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F15470" w14:textId="77777777" w:rsidR="00E369B0" w:rsidRPr="00DB69EA" w:rsidRDefault="00E369B0" w:rsidP="00E369B0">
      <w:pPr>
        <w:jc w:val="center"/>
        <w:rPr>
          <w:sz w:val="48"/>
        </w:rPr>
      </w:pPr>
      <w:r w:rsidRPr="00DB69EA">
        <w:rPr>
          <w:sz w:val="48"/>
        </w:rPr>
        <w:t>Year One Progression Report 2021</w:t>
      </w:r>
    </w:p>
    <w:p w14:paraId="0B413CA2" w14:textId="77777777" w:rsidR="00E369B0" w:rsidRPr="00DB69EA" w:rsidRDefault="00E369B0" w:rsidP="00E369B0">
      <w:pPr>
        <w:jc w:val="center"/>
        <w:rPr>
          <w:sz w:val="48"/>
        </w:rPr>
      </w:pPr>
    </w:p>
    <w:p w14:paraId="60BFD4B6" w14:textId="58D2CFF9" w:rsidR="00E369B0" w:rsidRPr="00DB69EA" w:rsidRDefault="00E369B0" w:rsidP="00E369B0">
      <w:pPr>
        <w:jc w:val="center"/>
        <w:rPr>
          <w:sz w:val="48"/>
        </w:rPr>
      </w:pPr>
      <w:r>
        <w:rPr>
          <w:sz w:val="48"/>
        </w:rPr>
        <w:t>Literature Review</w:t>
      </w:r>
    </w:p>
    <w:p w14:paraId="3A503D5C" w14:textId="77777777" w:rsidR="00E369B0" w:rsidRPr="00DB69EA" w:rsidRDefault="00E369B0" w:rsidP="00E369B0">
      <w:pPr>
        <w:jc w:val="center"/>
        <w:rPr>
          <w:sz w:val="48"/>
        </w:rPr>
      </w:pPr>
    </w:p>
    <w:p w14:paraId="334EB3D6" w14:textId="77777777" w:rsidR="00E369B0" w:rsidRPr="00DB69EA" w:rsidRDefault="00E369B0" w:rsidP="00E369B0">
      <w:pPr>
        <w:jc w:val="center"/>
        <w:rPr>
          <w:sz w:val="48"/>
        </w:rPr>
      </w:pPr>
      <w:r w:rsidRPr="00DB69EA">
        <w:rPr>
          <w:sz w:val="48"/>
        </w:rPr>
        <w:t>Amy Solman</w:t>
      </w:r>
    </w:p>
    <w:p w14:paraId="5759AB08" w14:textId="2A816757" w:rsidR="00C42649" w:rsidRDefault="00C42649"/>
    <w:p w14:paraId="41662CF4" w14:textId="07D756E6" w:rsidR="00E369B0" w:rsidRDefault="00E369B0"/>
    <w:p w14:paraId="6B2D6941" w14:textId="482BC931" w:rsidR="00E369B0" w:rsidRDefault="00E369B0"/>
    <w:p w14:paraId="52D229E7" w14:textId="639E593C" w:rsidR="00E369B0" w:rsidRDefault="00E369B0"/>
    <w:p w14:paraId="4CD2363A" w14:textId="37772A55" w:rsidR="00E369B0" w:rsidRDefault="00E369B0"/>
    <w:p w14:paraId="719FE1DB" w14:textId="1DA88CBE" w:rsidR="00E369B0" w:rsidRDefault="00E369B0"/>
    <w:p w14:paraId="662C0400" w14:textId="41A26FEE" w:rsidR="00E369B0" w:rsidRDefault="00E369B0"/>
    <w:p w14:paraId="0FACE7F0" w14:textId="774A99EE" w:rsidR="00E369B0" w:rsidRDefault="00E369B0"/>
    <w:p w14:paraId="04004510" w14:textId="19662532" w:rsidR="00E369B0" w:rsidRDefault="00E369B0"/>
    <w:p w14:paraId="7EADB358" w14:textId="68C64268" w:rsidR="00E369B0" w:rsidRDefault="00E369B0"/>
    <w:p w14:paraId="18EE9156" w14:textId="134A45E5" w:rsidR="00E369B0" w:rsidRDefault="00E369B0"/>
    <w:p w14:paraId="236817C4" w14:textId="6B648F2B" w:rsidR="00E369B0" w:rsidRDefault="00E369B0"/>
    <w:p w14:paraId="0BD56414" w14:textId="146D05B2" w:rsidR="00E369B0" w:rsidRDefault="00E369B0"/>
    <w:p w14:paraId="35803A82" w14:textId="13515396" w:rsidR="00E369B0" w:rsidRDefault="00E369B0"/>
    <w:p w14:paraId="32006A79" w14:textId="55017AA6" w:rsidR="00E369B0" w:rsidRDefault="00E369B0"/>
    <w:p w14:paraId="34CB1237" w14:textId="6D868EA3" w:rsidR="00E369B0" w:rsidRDefault="00E369B0"/>
    <w:p w14:paraId="5E1AE811" w14:textId="4945C0E6" w:rsidR="00E369B0" w:rsidRDefault="00E369B0"/>
    <w:p w14:paraId="1406008A" w14:textId="454F5E76" w:rsidR="00E369B0" w:rsidRDefault="00E369B0"/>
    <w:p w14:paraId="10E7B4C7" w14:textId="240EFCF4" w:rsidR="00E369B0" w:rsidRDefault="00E369B0"/>
    <w:p w14:paraId="6E0ADB21" w14:textId="31856D90" w:rsidR="00E369B0" w:rsidRDefault="00E369B0"/>
    <w:p w14:paraId="66C8E86E" w14:textId="4489A9DD" w:rsidR="00E369B0" w:rsidRDefault="00E369B0"/>
    <w:p w14:paraId="70465E52" w14:textId="569D643A" w:rsidR="00E369B0" w:rsidRDefault="00E369B0"/>
    <w:p w14:paraId="6F1AE966" w14:textId="7678D035" w:rsidR="00E369B0" w:rsidRDefault="00E369B0"/>
    <w:p w14:paraId="13D87FA9" w14:textId="73A63A5A" w:rsidR="00E369B0" w:rsidRDefault="00E369B0"/>
    <w:p w14:paraId="4B19853B" w14:textId="2D191010" w:rsidR="00E369B0" w:rsidRDefault="00E369B0"/>
    <w:p w14:paraId="3589F14E" w14:textId="07FB1FB8" w:rsidR="00E369B0" w:rsidRDefault="00E369B0"/>
    <w:p w14:paraId="47FC9C47" w14:textId="41041FBE" w:rsidR="00E369B0" w:rsidRDefault="00E369B0"/>
    <w:p w14:paraId="56428E98" w14:textId="52653D80" w:rsidR="00E369B0" w:rsidRDefault="00E369B0"/>
    <w:p w14:paraId="10F54101" w14:textId="2BCB6D40" w:rsidR="00E369B0" w:rsidRDefault="00E369B0"/>
    <w:p w14:paraId="362AF855" w14:textId="2985A4AE" w:rsidR="00E369B0" w:rsidRDefault="00E369B0"/>
    <w:p w14:paraId="070B6BD9" w14:textId="5C3525FE" w:rsidR="00E369B0" w:rsidRDefault="00E369B0"/>
    <w:p w14:paraId="7DFF6A05" w14:textId="4A933F79" w:rsidR="00E369B0" w:rsidRDefault="00E369B0"/>
    <w:p w14:paraId="0DF6CFF7" w14:textId="5094E363" w:rsidR="00E369B0" w:rsidRDefault="00E369B0"/>
    <w:p w14:paraId="7AE430B1" w14:textId="1F2CED70" w:rsidR="00E369B0" w:rsidRDefault="00E369B0"/>
    <w:p w14:paraId="199DB456" w14:textId="521C0821" w:rsidR="00E369B0" w:rsidRDefault="00E369B0"/>
    <w:p w14:paraId="1870BF5E" w14:textId="386A49C6" w:rsidR="00E369B0" w:rsidRDefault="00E369B0"/>
    <w:p w14:paraId="35FF0358" w14:textId="77777777" w:rsidR="009262E7" w:rsidRDefault="009262E7" w:rsidP="009262E7"/>
    <w:p w14:paraId="617B1BCB" w14:textId="009075C3" w:rsidR="003507E6" w:rsidRDefault="003507E6" w:rsidP="003507E6">
      <w:pPr>
        <w:pStyle w:val="Heading2"/>
      </w:pPr>
      <w:bookmarkStart w:id="0" w:name="_GoBack"/>
      <w:bookmarkEnd w:id="0"/>
      <w:r>
        <w:lastRenderedPageBreak/>
        <w:t>Glacial ecology</w:t>
      </w:r>
    </w:p>
    <w:p w14:paraId="625459E8" w14:textId="46272C8F" w:rsidR="00107275" w:rsidRDefault="00107275" w:rsidP="00107275"/>
    <w:p w14:paraId="744CE370" w14:textId="44BE39F8" w:rsidR="00D415F6" w:rsidRPr="00D415F6" w:rsidRDefault="00107275" w:rsidP="00D415F6">
      <w:pPr>
        <w:pStyle w:val="Heading3"/>
      </w:pPr>
      <w:r>
        <w:t>Glaciers</w:t>
      </w:r>
    </w:p>
    <w:p w14:paraId="18D70986" w14:textId="0C9507EA" w:rsidR="00107275" w:rsidRDefault="00107275" w:rsidP="00107275"/>
    <w:p w14:paraId="4C5D5241" w14:textId="40AF70F6" w:rsidR="00107275" w:rsidRDefault="00107275" w:rsidP="00F264A8">
      <w:pPr>
        <w:pStyle w:val="ListParagraph"/>
        <w:numPr>
          <w:ilvl w:val="0"/>
          <w:numId w:val="10"/>
        </w:numPr>
      </w:pPr>
      <w:r>
        <w:t>Glaciers have long been viewed as inert, lifeless environments, but they support abundant microbial life.</w:t>
      </w:r>
    </w:p>
    <w:p w14:paraId="258D6543" w14:textId="3C72714A" w:rsidR="00D4446C" w:rsidRDefault="00D4446C" w:rsidP="00F264A8">
      <w:pPr>
        <w:pStyle w:val="ListParagraph"/>
        <w:numPr>
          <w:ilvl w:val="0"/>
          <w:numId w:val="10"/>
        </w:numPr>
      </w:pPr>
      <w:r>
        <w:t>The glacier surface has long been considered a sterile and inhospitable environment.</w:t>
      </w:r>
    </w:p>
    <w:p w14:paraId="3021DE47" w14:textId="6841F461" w:rsidR="00107275" w:rsidRDefault="00107275" w:rsidP="00F264A8">
      <w:pPr>
        <w:pStyle w:val="ListParagraph"/>
        <w:numPr>
          <w:ilvl w:val="0"/>
          <w:numId w:val="10"/>
        </w:numPr>
      </w:pPr>
      <w:r>
        <w:t xml:space="preserve">Life in polar environments is dependent on the supply of water which is primarily obtained from glacier melt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xml:space="preserve">. </w:t>
      </w:r>
    </w:p>
    <w:p w14:paraId="58ED3B3C" w14:textId="65CB19E0" w:rsidR="00107275" w:rsidRDefault="00107275" w:rsidP="00F264A8">
      <w:pPr>
        <w:pStyle w:val="ListParagraph"/>
        <w:numPr>
          <w:ilvl w:val="0"/>
          <w:numId w:val="10"/>
        </w:numPr>
      </w:pPr>
      <w:r>
        <w:t xml:space="preserve">These hostile environments are also conditional on tight nutrient recycling and the allocation of new nutrients, particularly in ultra-oligotrophic aquatic habitats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xml:space="preserve">. </w:t>
      </w:r>
    </w:p>
    <w:p w14:paraId="50C2C9B7" w14:textId="3308280A" w:rsidR="00D415F6" w:rsidRDefault="00D415F6" w:rsidP="00F264A8">
      <w:pPr>
        <w:pStyle w:val="ListParagraph"/>
        <w:numPr>
          <w:ilvl w:val="0"/>
          <w:numId w:val="10"/>
        </w:numPr>
      </w:pPr>
      <w:r>
        <w:t xml:space="preserve">Microbial communities are present in glacial </w:t>
      </w:r>
      <w:r w:rsidR="00D15C5C">
        <w:t>ice, snow and cryoconite holes.</w:t>
      </w:r>
    </w:p>
    <w:p w14:paraId="07EA52FF" w14:textId="16341444" w:rsidR="00107275" w:rsidRDefault="00107275" w:rsidP="00F264A8">
      <w:pPr>
        <w:pStyle w:val="ListParagraph"/>
        <w:numPr>
          <w:ilvl w:val="0"/>
          <w:numId w:val="10"/>
        </w:numPr>
      </w:pPr>
      <w:r>
        <w:t xml:space="preserve">Microbial communities on glaciers are particularly active in cryoconite holes where liquid water is abundant </w:t>
      </w:r>
      <w:r>
        <w:fldChar w:fldCharType="begin" w:fldLock="1"/>
      </w:r>
      <w:r w:rsidR="004B2DAE">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McKay, Simmons, &amp; Parker, 1985)","plainTextFormattedCitation":"(Wharton, McKay, Simmons, &amp; Parker, 1985)","previouslyFormattedCitation":"(Wharton, McKay, Simmons, &amp; Parker, 1985)"},"properties":{"noteIndex":0},"schema":"https://github.com/citation-style-language/schema/raw/master/csl-citation.json"}</w:instrText>
      </w:r>
      <w:r>
        <w:fldChar w:fldCharType="separate"/>
      </w:r>
      <w:r w:rsidR="00D4446C" w:rsidRPr="00D4446C">
        <w:rPr>
          <w:noProof/>
        </w:rPr>
        <w:t>(Wharton, McKay, Simmons, &amp; Parker, 1985)</w:t>
      </w:r>
      <w:r>
        <w:fldChar w:fldCharType="end"/>
      </w:r>
      <w:r>
        <w:t>.</w:t>
      </w:r>
    </w:p>
    <w:p w14:paraId="39B2A181" w14:textId="3EE97E58" w:rsidR="00D4446C" w:rsidRDefault="00D4446C" w:rsidP="00F264A8">
      <w:pPr>
        <w:pStyle w:val="ListParagraph"/>
        <w:numPr>
          <w:ilvl w:val="0"/>
          <w:numId w:val="10"/>
        </w:numPr>
      </w:pPr>
      <w:r>
        <w:t xml:space="preserve">Oases of microbial life thrive in cryoconite holes </w:t>
      </w:r>
      <w:r>
        <w:fldChar w:fldCharType="begin" w:fldLock="1"/>
      </w:r>
      <w:r w:rsidR="004B2DAE">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4446C">
        <w:rPr>
          <w:noProof/>
        </w:rPr>
        <w:t>(Wharton et al., 1985)</w:t>
      </w:r>
      <w:r>
        <w:fldChar w:fldCharType="end"/>
      </w:r>
    </w:p>
    <w:p w14:paraId="1EA0C95E" w14:textId="4B5B8CA8" w:rsidR="00130529" w:rsidRDefault="00130529" w:rsidP="00F264A8">
      <w:pPr>
        <w:pStyle w:val="ListParagraph"/>
        <w:numPr>
          <w:ilvl w:val="0"/>
          <w:numId w:val="10"/>
        </w:numPr>
      </w:pPr>
      <w:r>
        <w:t xml:space="preserve">Extremophilic microbes have been found in every glacial habitat including, atmospheric particles, snow, glacier and accretion ice, as well as basal ice and till mixtures. Bacteria and eukaryotes dominate, whilst archaea are less prevalent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Anesio, Fountain, Laybourn-perry, &amp; Sattler, 2008)","plainTextFormattedCitation":"(Amy Hodson, Anesio, Fountain, Laybourn-perry, &amp; Sattler, 2008)","previouslyFormattedCitation":"(Amy Hodson, Anesio, Fountain, Laybourn-perry, &amp; Sattler, 2008)"},"properties":{"noteIndex":0},"schema":"https://github.com/citation-style-language/schema/raw/master/csl-citation.json"}</w:instrText>
      </w:r>
      <w:r>
        <w:fldChar w:fldCharType="separate"/>
      </w:r>
      <w:r w:rsidRPr="00130529">
        <w:rPr>
          <w:noProof/>
        </w:rPr>
        <w:t>(Amy Hodson, Anesio, Fountain, Laybourn-perry, &amp; Sattler, 2008)</w:t>
      </w:r>
      <w:r>
        <w:fldChar w:fldCharType="end"/>
      </w:r>
    </w:p>
    <w:p w14:paraId="79C74B6F" w14:textId="77777777" w:rsidR="003507E6" w:rsidRDefault="003507E6" w:rsidP="003507E6"/>
    <w:p w14:paraId="0D6B4502" w14:textId="12936BD9" w:rsidR="003507E6" w:rsidRDefault="003507E6" w:rsidP="003507E6">
      <w:pPr>
        <w:pStyle w:val="Heading3"/>
      </w:pPr>
      <w:r>
        <w:t>Climate change and the Arctic</w:t>
      </w:r>
    </w:p>
    <w:p w14:paraId="67430403" w14:textId="77777777" w:rsidR="003507E6" w:rsidRDefault="003507E6" w:rsidP="003507E6"/>
    <w:p w14:paraId="10FDE054" w14:textId="77777777" w:rsidR="003507E6" w:rsidRDefault="003507E6" w:rsidP="00F264A8">
      <w:pPr>
        <w:pStyle w:val="ListParagraph"/>
        <w:numPr>
          <w:ilvl w:val="0"/>
          <w:numId w:val="7"/>
        </w:numPr>
      </w:pPr>
      <w:r>
        <w:t xml:space="preserve">High-latitudes are warming twice as fast as the rest of the world </w:t>
      </w:r>
      <w:r>
        <w:fldChar w:fldCharType="begin" w:fldLock="1"/>
      </w:r>
      <w:r>
        <w:instrText>ADDIN CSL_CITATION {"citationItems":[{"id":"ITEM-1","itemData":{"abstract":"Special report","author":[{"dropping-particle":"","family":"IPCC","given":"","non-dropping-particle":"","parse-names":false,"suffix":""}],"id":"ITEM-1","issued":{"date-parts":[["2019"]]},"title":"Special Report on the Ocean and Cryosphere in a Changing Climate (SROCC)","type":"report"},"uris":["http://www.mendeley.com/documents/?uuid=94d022d9-081a-4ac3-a5e2-ee5acbd60d49"]}],"mendeley":{"formattedCitation":"(IPCC, 2019)","plainTextFormattedCitation":"(IPCC, 2019)","previouslyFormattedCitation":"(IPCC, 2019)"},"properties":{"noteIndex":0},"schema":"https://github.com/citation-style-language/schema/raw/master/csl-citation.json"}</w:instrText>
      </w:r>
      <w:r>
        <w:fldChar w:fldCharType="separate"/>
      </w:r>
      <w:r w:rsidRPr="00F86604">
        <w:rPr>
          <w:noProof/>
        </w:rPr>
        <w:t>(IPCC, 2019)</w:t>
      </w:r>
      <w:r>
        <w:fldChar w:fldCharType="end"/>
      </w:r>
      <w:r>
        <w:t xml:space="preserve">. </w:t>
      </w:r>
    </w:p>
    <w:p w14:paraId="7693A5F1" w14:textId="77777777" w:rsidR="003507E6" w:rsidRPr="00DA0EA0" w:rsidRDefault="003507E6" w:rsidP="00F264A8">
      <w:pPr>
        <w:pStyle w:val="ListParagraph"/>
        <w:numPr>
          <w:ilvl w:val="0"/>
          <w:numId w:val="7"/>
        </w:numPr>
      </w:pPr>
      <w:r w:rsidRPr="009D1C21">
        <w:rPr>
          <w:rFonts w:cs="Times New Roman"/>
        </w:rPr>
        <w:t>Understanding the microbial ecology and biogeography of cryoenvironments is essential as both poles experience rapid climate change, a</w:t>
      </w:r>
      <w:r w:rsidRPr="009D1C21">
        <w:rPr>
          <w:rFonts w:cs="Cambria Math"/>
        </w:rPr>
        <w:t>ﬀ</w:t>
      </w:r>
      <w:r w:rsidRPr="009D1C21">
        <w:rPr>
          <w:rFonts w:cs="Times New Roman"/>
        </w:rPr>
        <w:t xml:space="preserve">ecting both soil and glacial systems </w:t>
      </w:r>
      <w:r w:rsidRPr="009D1C21">
        <w:rPr>
          <w:rFonts w:cs="Times New Roman"/>
        </w:rPr>
        <w:fldChar w:fldCharType="begin" w:fldLock="1"/>
      </w:r>
      <w:r>
        <w:rPr>
          <w:rFonts w:cs="Times New Roman"/>
        </w:rPr>
        <w:instrText>ADDIN CSL_CITATION {"citationItems":[{"id":"ITEM-1","itemData":{"DOI":"10.1016/j.soilbio.2014.07.005","ISSN":"00380717","abstract":"Microbial activities in Arctic and Antarctic soils are of particular interest due to uncertainty surrounding the fate of the enormous polar soil organic matter (SOM) pools and the potential to lose unique and vulnerable micro-organisms from these ecosystems. We quantified richness, evenness and taxonomic composition of both fungi and bacteria in 223 Arctic and Antarctic soil samples across 8 locations to test the global applicability of hypotheses concerning edaphic drivers of soil microbial communities that have been primarily developed from studies of bacteria in temperate and tropical systems. We externally validated our model's conclusions with an independent dataset comprising 33 Arctic heath samples. We also explored if our system was responding to large scale climatic or biogeographical processes that we had not measured by evaluating model stability for one location, Mitchell Pennisula, that had been extensively sampled. Soil Fertility (defined as organic matter, nitrogen and chloride content) was the most important edaphic property associated with measures of α-diversity such as microbial richness and evenness (especially for fungi), whereas pH was primarily associated with measures of β-diversity such as phylogenetic structure and diversity (especially for bacteria). Surprisingly, phosphorus emerged as consistently the second most important driver of all facets of microbial community structure for both fungi and bacteria. Despite the clear importance of edaphic factors in controlling microbial communities, our analyses also indicated that fungal/bacterial interactions play a major, but causally unclear, role in structuring the soil microbial communities of which they are a part. © 2014 Elsevier Ltd.","author":[{"dropping-particle":"","family":"Siciliano","given":"Steven D.","non-dropping-particle":"","parse-names":false,"suffix":""},{"dropping-particle":"","family":"Palmer","given":"Anne S.","non-dropping-particle":"","parse-names":false,"suffix":""},{"dropping-particle":"","family":"Winsley","given":"Tristrom","non-dropping-particle":"","parse-names":false,"suffix":""},{"dropping-particle":"","family":"Lamb","given":"Eric","non-dropping-particle":"","parse-names":false,"suffix":""},{"dropping-particle":"","family":"Bissett","given":"Andrew","non-dropping-particle":"","parse-names":false,"suffix":""},{"dropping-particle":"V.","family":"Brown","given":"Mark","non-dropping-particle":"","parse-names":false,"suffix":""},{"dropping-particle":"","family":"Dorst","given":"Josie","non-dropping-particle":"van","parse-names":false,"suffix":""},{"dropping-particle":"","family":"Ji","given":"Mukan","non-dropping-particle":"","parse-names":false,"suffix":""},{"dropping-particle":"","family":"Ferrari","given":"Belinda C.","non-dropping-particle":"","parse-names":false,"suffix":""},{"dropping-particle":"","family":"Grogan","given":"Paul","non-dropping-particle":"","parse-names":false,"suffix":""},{"dropping-particle":"","family":"Chu","given":"Haiyan","non-dropping-particle":"","parse-names":false,"suffix":""},{"dropping-particle":"","family":"Snape","given":"Ian","non-dropping-particle":"","parse-names":false,"suffix":""}],"container-title":"Soil Biology and Biochemistry","id":"ITEM-1","issued":{"date-parts":[["2014"]]},"page":"10-20","publisher":"Elsevier Ltd","title":"Soil fertility is associated with fungal and bacterial richness, whereas pH is associated with community composition in polar soil microbial communities","type":"article-journal","volume":"78"},"uris":["http://www.mendeley.com/documents/?uuid=b08c488b-1a14-47f1-81b0-1a08af4cf29e"]}],"mendeley":{"formattedCitation":"(Siciliano et al., 2014)","plainTextFormattedCitation":"(Siciliano et al., 2014)","previouslyFormattedCitation":"(Siciliano et al., 2014)"},"properties":{"noteIndex":0},"schema":"https://github.com/citation-style-language/schema/raw/master/csl-citation.json"}</w:instrText>
      </w:r>
      <w:r w:rsidRPr="009D1C21">
        <w:rPr>
          <w:rFonts w:cs="Times New Roman"/>
        </w:rPr>
        <w:fldChar w:fldCharType="separate"/>
      </w:r>
      <w:r w:rsidRPr="00AA17FE">
        <w:rPr>
          <w:rFonts w:cs="Times New Roman"/>
          <w:noProof/>
        </w:rPr>
        <w:t>(Siciliano et al., 2014)</w:t>
      </w:r>
      <w:r w:rsidRPr="009D1C21">
        <w:rPr>
          <w:rFonts w:cs="Times New Roman"/>
        </w:rPr>
        <w:fldChar w:fldCharType="end"/>
      </w:r>
      <w:r w:rsidRPr="009D1C21">
        <w:rPr>
          <w:rFonts w:cs="Times New Roman"/>
        </w:rPr>
        <w:t>.</w:t>
      </w:r>
    </w:p>
    <w:p w14:paraId="19520DEE" w14:textId="77777777" w:rsidR="003507E6" w:rsidRPr="00DA0EA0" w:rsidRDefault="003507E6" w:rsidP="00F264A8">
      <w:pPr>
        <w:pStyle w:val="ListParagraph"/>
        <w:numPr>
          <w:ilvl w:val="0"/>
          <w:numId w:val="7"/>
        </w:numPr>
      </w:pPr>
      <w:r w:rsidRPr="009D1C21">
        <w:rPr>
          <w:rFonts w:cs="Times New Roman"/>
        </w:rPr>
        <w:t xml:space="preserve">Historical records show that Arctic air temperature has warmed twice as fast as the global mean and may warm by more than 4 ◦ C by the end of the 21st Century </w:t>
      </w:r>
      <w:r w:rsidRPr="009D1C21">
        <w:rPr>
          <w:rFonts w:cs="Times New Roman"/>
        </w:rPr>
        <w:fldChar w:fldCharType="begin" w:fldLock="1"/>
      </w:r>
      <w:r>
        <w:rPr>
          <w:rFonts w:cs="Times New Roman"/>
        </w:rPr>
        <w:instrText>ADDIN CSL_CITATION {"citationItems":[{"id":"ITEM-1","itemData":{"ISBN":"9291691380","abstract":"Report summarizing climate change issues in 2013, with an emphasis on physical science. It includes a summary of issues to assist policymakers, a technical summary, and a list of frequently-asked questions.","author":[{"dropping-particle":"","family":"Stocker","given":"Thomas F","non-dropping-particle":"","parse-names":false,"suffix":""},{"dropping-particle":"","family":"Qin","given":"Dahe","non-dropping-particle":"","parse-names":false,"suffix":""},{"dropping-particle":"","family":"Plattner","given":"Gian-Kasper","non-dropping-particle":"","parse-names":false,"suffix":""},{"dropping-particle":"","family":"Tignor","given":"Melinda M 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M","non-dropping-particle":"","parse-names":false,"suffix":""}],"container-title":"&lt;h&gt;Climate&lt;/h&gt; &lt;h&gt;Change&lt;/h&gt; &lt;h&gt;2013&lt;/h&gt;: &lt;h&gt;The Physical&lt;/h&gt; &lt;h&gt;Science&lt;/h&gt; &lt;h&gt;Basis&lt;/h&gt;","id":"ITEM-1","issued":{"date-parts":[["2013"]]},"language":"eng","publisher":"Intergovernmental Panel on Climate Change","title":"Climate Change 2013: The Physical Science Basis","type":"book"},"uris":["http://www.mendeley.com/documents/?uuid=80dc4bfa-e272-39e7-acd0-25c5ea8c6d6c"]}],"mendeley":{"formattedCitation":"(Stocker et al., 2013)","plainTextFormattedCitation":"(Stocker et al., 2013)","previouslyFormattedCitation":"(Stocker et al., 2013)"},"properties":{"noteIndex":0},"schema":"https://github.com/citation-style-language/schema/raw/master/csl-citation.json"}</w:instrText>
      </w:r>
      <w:r w:rsidRPr="009D1C21">
        <w:rPr>
          <w:rFonts w:cs="Times New Roman"/>
        </w:rPr>
        <w:fldChar w:fldCharType="separate"/>
      </w:r>
      <w:r w:rsidRPr="00AA17FE">
        <w:rPr>
          <w:rFonts w:cs="Times New Roman"/>
          <w:noProof/>
        </w:rPr>
        <w:t>(Stocker et al., 2013)</w:t>
      </w:r>
      <w:r w:rsidRPr="009D1C21">
        <w:rPr>
          <w:rFonts w:cs="Times New Roman"/>
        </w:rPr>
        <w:fldChar w:fldCharType="end"/>
      </w:r>
      <w:r w:rsidRPr="009D1C21">
        <w:rPr>
          <w:rFonts w:cs="Times New Roman"/>
        </w:rPr>
        <w:t>.</w:t>
      </w:r>
    </w:p>
    <w:p w14:paraId="7BED3534" w14:textId="74508785" w:rsidR="003507E6" w:rsidRPr="00DA0EA0" w:rsidRDefault="003507E6" w:rsidP="00F264A8">
      <w:pPr>
        <w:pStyle w:val="ListParagraph"/>
        <w:numPr>
          <w:ilvl w:val="0"/>
          <w:numId w:val="7"/>
        </w:numPr>
      </w:pPr>
      <w:r w:rsidRPr="009D1C21">
        <w:rPr>
          <w:rFonts w:cs="Times New Roman"/>
        </w:rPr>
        <w:t xml:space="preserve">The adaptation of microorgamisms to extreme polar environments makes them among the most vulnerable to climate change </w:t>
      </w:r>
      <w:r w:rsidRPr="009D1C21">
        <w:rPr>
          <w:rFonts w:cs="Times New Roman"/>
        </w:rPr>
        <w:fldChar w:fldCharType="begin" w:fldLock="1"/>
      </w:r>
      <w:r w:rsidR="00DC595B">
        <w:rPr>
          <w:rFonts w:cs="Times New Roman"/>
        </w:rPr>
        <w:instrText>ADDIN CSL_CITATION {"citationItems":[{"id":"ITEM-1","itemData":{"DOI":"10.1038/ismej.2010.108","ISSN":"17517362","PMID":"20631804","author":[{"dropping-particle":"","family":"Vincent","given":"Warwick F.","non-dropping-particle":"","parse-names":false,"suffix":""}],"container-title":"ISME Journal","id":"ITEM-1","issue":"9","issued":{"date-parts":[["2010"]]},"page":"1089-1091","publisher":"Nature Publishing Group","title":"Microbial ecosystem responses to rapid climate change in the Arctic","type":"article-journal","volume":"4"},"uris":["http://www.mendeley.com/documents/?uuid=1bcd0dd9-a3f2-4a8b-afaa-a3416b4a102e"]}],"mendeley":{"formattedCitation":"(Warwick F. Vincent, 2010)","plainTextFormattedCitation":"(Warwick F. Vincent, 2010)","previouslyFormattedCitation":"(Warwick F. Vincent, 2010)"},"properties":{"noteIndex":0},"schema":"https://github.com/citation-style-language/schema/raw/master/csl-citation.json"}</w:instrText>
      </w:r>
      <w:r w:rsidRPr="009D1C21">
        <w:rPr>
          <w:rFonts w:cs="Times New Roman"/>
        </w:rPr>
        <w:fldChar w:fldCharType="separate"/>
      </w:r>
      <w:r w:rsidR="00DC595B" w:rsidRPr="00DC595B">
        <w:rPr>
          <w:rFonts w:cs="Times New Roman"/>
          <w:noProof/>
        </w:rPr>
        <w:t>(Warwick F. Vincent, 2010)</w:t>
      </w:r>
      <w:r w:rsidRPr="009D1C21">
        <w:rPr>
          <w:rFonts w:cs="Times New Roman"/>
        </w:rPr>
        <w:fldChar w:fldCharType="end"/>
      </w:r>
      <w:r w:rsidRPr="009D1C21">
        <w:rPr>
          <w:rFonts w:cs="Times New Roman"/>
        </w:rPr>
        <w:t xml:space="preserve">. </w:t>
      </w:r>
    </w:p>
    <w:p w14:paraId="561F129C" w14:textId="77777777" w:rsidR="003507E6" w:rsidRPr="002F7C79" w:rsidRDefault="003507E6" w:rsidP="00F264A8">
      <w:pPr>
        <w:pStyle w:val="ListParagraph"/>
        <w:numPr>
          <w:ilvl w:val="0"/>
          <w:numId w:val="7"/>
        </w:numPr>
      </w:pPr>
      <w:r w:rsidRPr="009D1C21">
        <w:rPr>
          <w:rFonts w:cs="Times New Roman"/>
        </w:rPr>
        <w:t xml:space="preserve">Previous research has shown that the recent rapid retreat of glaciers as a result of global warming exposes Arctic soils to microbial colonisation </w:t>
      </w:r>
      <w:r w:rsidRPr="009D1C21">
        <w:rPr>
          <w:rFonts w:cs="Times New Roman"/>
        </w:rPr>
        <w:fldChar w:fldCharType="begin" w:fldLock="1"/>
      </w:r>
      <w:r>
        <w:rPr>
          <w:rFonts w:cs="Times New Roman"/>
        </w:rPr>
        <w:instrText>ADDIN CSL_CITATION {"citationItems":[{"id":"ITEM-1","itemData":{"DOI":"10.3389/feart.2017.00026","ISSN":"22966463","abstract":"The recent retreat of glaciers and ice sheets as a result of global warming exposes forefield soils that are rapidly colonized by microbes. These ecosystems are dominant in high-latitude carbon and nutrient cycles as microbial activity drives biogeochemical transformations within these newly exposed soils. Despite this, little is known about the response of these emerging ecosystems and associated biogeochemical cycles to projected changes in environmental factors due to human impacts. Here, we applied the model SHIMMER to quantitatively explore the sensitivity of biogeochemical dynamics in the forefield of Midtre Lovénbreen, Svalbard, to future changes in climate and anthropogenic forcings including soil temperature, snow cover, and nutrient and organic substrate deposition. Model results indicated that the rapid warming of the Arctic, as well as an increased deposition of organic carbon and nutrients, may impact primary microbial colonizers in Arctic soils. Warming and increased snow-free conditions resulted in enhanced bacterial production and an accumulation of biomass that was sustained throughout 200 years of soil development. Nitrogen deposition stimulated growth during the first 50 years of soil development following exposure. Increased deposition of organic carbon sustained higher rates of bacterial production and heterotrophic respiration leading to decreases in net ecosystem production and thus net CO2 efflux from soils. Pioneer microbial communities were particularly susceptible to future changes. All future climate simulations encouraged a switch from allochthonously-dominated young soils (&lt;40 years) to microbially-dominated older soils, due to enhanced heterotrophic degradation of organic matter. Critically, this drove remineralisation and increased nutrient availability. Overall, we show that human activity, especially the burning of fossil fuels and the enhanced deposition of nitrogen and organic carbon, has the potential to considerably affect the biogeochemical development of recently exposed Arctic soils in the present day and for centuries into the future. These effects must be acknowledged when attempting to make accurate predictions of the future fate of Arctic soils that are exposed over large expanses of presently ice-covered regions.","author":[{"dropping-particle":"","family":"Bradley","given":"James A.","non-dropping-particle":"","parse-names":false,"suffix":""},{"dropping-particle":"","family":"Anesio","given":"Alexandre M.","non-dropping-particle":"","parse-names":false,"suffix":""},{"dropping-particle":"","family":"Arndt","given":"Sandra","non-dropping-particle":"","parse-names":false,"suffix":""}],"container-title":"Frontiers in Earth Science","id":"ITEM-1","issue":"April","issued":{"date-parts":[["2017"]]},"page":"1-19","title":"Microbial and biogeochemical dynamics in glacier forefields are sensitive to century-scale climate and anthropogenic change","type":"article-journal","volume":"5"},"uris":["http://www.mendeley.com/documents/?uuid=58e5f4cb-54a7-486f-bec1-b768f056b1c1"]}],"mendeley":{"formattedCitation":"(Bradley, Anesio, &amp; Arndt, 2017)","plainTextFormattedCitation":"(Bradley, Anesio, &amp; Arndt, 2017)","previouslyFormattedCitation":"(Bradley, Anesio, &amp; Arndt, 2017)"},"properties":{"noteIndex":0},"schema":"https://github.com/citation-style-language/schema/raw/master/csl-citation.json"}</w:instrText>
      </w:r>
      <w:r w:rsidRPr="009D1C21">
        <w:rPr>
          <w:rFonts w:cs="Times New Roman"/>
        </w:rPr>
        <w:fldChar w:fldCharType="separate"/>
      </w:r>
      <w:r w:rsidRPr="00AA17FE">
        <w:rPr>
          <w:rFonts w:cs="Times New Roman"/>
          <w:noProof/>
        </w:rPr>
        <w:t>(Bradley, Anesio, &amp; Arndt, 2017)</w:t>
      </w:r>
      <w:r w:rsidRPr="009D1C21">
        <w:rPr>
          <w:rFonts w:cs="Times New Roman"/>
        </w:rPr>
        <w:fldChar w:fldCharType="end"/>
      </w:r>
      <w:r w:rsidRPr="009D1C21">
        <w:rPr>
          <w:rFonts w:cs="Times New Roman"/>
        </w:rPr>
        <w:t>.</w:t>
      </w:r>
    </w:p>
    <w:p w14:paraId="0119DB4B" w14:textId="77777777" w:rsidR="003507E6" w:rsidRPr="00387909" w:rsidRDefault="003507E6" w:rsidP="00F264A8">
      <w:pPr>
        <w:pStyle w:val="ListParagraph"/>
        <w:numPr>
          <w:ilvl w:val="0"/>
          <w:numId w:val="7"/>
        </w:numPr>
      </w:pPr>
      <w:r w:rsidRPr="009D1C21">
        <w:rPr>
          <w:rFonts w:cs="Times New Roman"/>
        </w:rPr>
        <w:t xml:space="preserve">As Arctic permafrost becomes permanently degraded, frozen soil organic matter is being made available to decomposers, thus releasing millions of tons of greenhouse gases </w:t>
      </w:r>
      <w:r w:rsidRPr="009D1C21">
        <w:rPr>
          <w:rFonts w:cs="Times New Roman"/>
        </w:rPr>
        <w:fldChar w:fldCharType="begin" w:fldLock="1"/>
      </w:r>
      <w:r>
        <w:rPr>
          <w:rFonts w:cs="Times New Roman"/>
        </w:rPr>
        <w:instrText>ADDIN CSL_CITATION {"citationItems":[{"id":"ITEM-1","itemData":{"DOI":"10.1002/jpln.200900331","ISSN":"14368730","abstract":"The climatic changes on earth may have serious implications for the carbon (C) cycle in the terrestrial Arctic throughout the 21st century. Arctic vegetation takes up carbon dioxide (CO2) from the atmosphere producing biomass. In a cold and often moist soil environment, dead organic matter is preferentially preserved as soil organic matter (SOM) due to the inhibition of decomposition processes. However, viable soil microbes exhale huge amounts of CO2 and methane (CH4) annually. Hence, Arctic ecosystems exhibit annual fluxes of both carbon-based (CO2 and CH4) greenhouse gases (GHGs) that are in an order of magnitude of millions of tons. Rising Arctic temperatures lead to the degradation of much of today's permafrost in the long run. As a result, large quantities of frozen SOM may become available for decomposers, and GHGs that are entrapped in permafrost may be released. At the same time, warming tends to stimulate the growth, development, and reproduction of many Arctic plants, at least transiently. The present northward migration of boreal shrubs and trees into southern tundra areas may be amplified by that, increasing the ecosystems' gross primary production and, thus, their C sequestration. On the other hand, rising temperatures boost SOM decomposition and microbial respiration rates. In general, soil temperature and soil moisture are key environmental variables to control the intensity of aerobic and anaerobic respiration by microbes, and autotrophic respiration by plants.On the basis of published data on Arctic CO2 and CH4 fluxes, the calculations on the terrestrial C-based Arctic GHG balance made in this review reveal a current annual GHG exchange that ranges between a weak storage of = 225 Tg CO2 equivalent (eq.) y-1 and a huge release of = 1990 Tg CO2 eq. y-1. Hence, the Arctic GHG balance does apparently already contribute positively to the climatic changes at present. Regarding the future, the relative development of the uptake and release of CO2 and CH4 by northern ecosystems is fundamental to the overall GHG status of the Arctic under scenarios of continued climate change. © 2010 WILEY-VCH Verlag GmbH &amp; Co. KGaA, Weinheim.","author":[{"dropping-particle":"","family":"Jahn","given":"Markus","non-dropping-particle":"","parse-names":false,"suffix":""},{"dropping-particle":"","family":"Sachs","given":"Torsten","non-dropping-particle":"","parse-names":false,"suffix":""},{"dropping-particle":"","family":"Mansfeldt","given":"Tim","non-dropping-particle":"","parse-names":false,"suffix":""},{"dropping-particle":"","family":"Overesch","given":"Mark","non-dropping-particle":"","parse-names":false,"suffix":""}],"container-title":"Journal of Plant Nutrition and Soil Science","id":"ITEM-1","issue":"5","issued":{"date-parts":[["2010"]]},"page":"627-643","title":"Global climate change and its impacts on the terrestrial Arctic carbon cycle with special regards to ecosystem components and the greenhouse-gas balance","type":"article-journal","volume":"173"},"uris":["http://www.mendeley.com/documents/?uuid=4efd7117-59ea-49c5-ad71-5843dcdfaef2"]}],"mendeley":{"formattedCitation":"(Jahn, Sachs, Mansfeldt, &amp; Overesch, 2010)","plainTextFormattedCitation":"(Jahn, Sachs, Mansfeldt, &amp; Overesch, 2010)","previouslyFormattedCitation":"(Jahn, Sachs, Mansfeldt, &amp; Overesch, 2010)"},"properties":{"noteIndex":0},"schema":"https://github.com/citation-style-language/schema/raw/master/csl-citation.json"}</w:instrText>
      </w:r>
      <w:r w:rsidRPr="009D1C21">
        <w:rPr>
          <w:rFonts w:cs="Times New Roman"/>
        </w:rPr>
        <w:fldChar w:fldCharType="separate"/>
      </w:r>
      <w:r w:rsidRPr="00AA17FE">
        <w:rPr>
          <w:rFonts w:cs="Times New Roman"/>
          <w:noProof/>
        </w:rPr>
        <w:t>(Jahn, Sachs, Mansfeldt, &amp; Overesch, 2010)</w:t>
      </w:r>
      <w:r w:rsidRPr="009D1C21">
        <w:rPr>
          <w:rFonts w:cs="Times New Roman"/>
        </w:rPr>
        <w:fldChar w:fldCharType="end"/>
      </w:r>
      <w:r w:rsidRPr="009D1C21">
        <w:rPr>
          <w:rFonts w:cs="Times New Roman"/>
        </w:rPr>
        <w:t>.</w:t>
      </w:r>
    </w:p>
    <w:p w14:paraId="57FE7FF2" w14:textId="3550E271" w:rsidR="003507E6" w:rsidRDefault="003507E6" w:rsidP="00F264A8">
      <w:pPr>
        <w:pStyle w:val="ListParagraph"/>
        <w:numPr>
          <w:ilvl w:val="0"/>
          <w:numId w:val="7"/>
        </w:numPr>
      </w:pPr>
      <w:r>
        <w:t xml:space="preserve">Significant warming events have been recorded for the McMurdo Dry Valley, Antarctica, where glaciers maintained temperatures of over 4C for several days, resulting in rapid melting and removal of ice containing cryoconite holes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52FB0" w:rsidRPr="00D52FB0">
        <w:rPr>
          <w:noProof/>
        </w:rPr>
        <w:t>(S. MacDonell &amp; Fitzsimons, 2008)</w:t>
      </w:r>
      <w:r>
        <w:fldChar w:fldCharType="end"/>
      </w:r>
      <w:r>
        <w:t>.</w:t>
      </w:r>
    </w:p>
    <w:p w14:paraId="0AAF00D3" w14:textId="18408B4D" w:rsidR="002E1E50" w:rsidRDefault="002E1E50" w:rsidP="00F264A8">
      <w:pPr>
        <w:pStyle w:val="ListParagraph"/>
        <w:numPr>
          <w:ilvl w:val="0"/>
          <w:numId w:val="7"/>
        </w:numPr>
      </w:pPr>
      <w:r>
        <w:t xml:space="preserve">Microbially mediated carbon fluxes on the GIS found stable net autotrophy and climate predictions for the year 2100 could result in increased carbon fixation </w:t>
      </w:r>
      <w:r>
        <w:fldChar w:fldCharType="begin" w:fldLock="1"/>
      </w:r>
      <w:r w:rsidR="00DC595B">
        <w:instrText>ADDIN CSL_CITATION {"citationItems":[{"id":"ITEM-1","itemData":{"DOI":"10.3189/2012JoG12J001","ISSN":"00221430","abstract":"Microbially mediated carbon fluxes on the surface of the Greenland ice sheet (GrIS) were recently quantified by Hodson and others (2010) using measurements of the surface coverage of debris (cryoconite) and rates of biological production associated with debris near the ice-sheet margin. We present updated models that do not assume the same spatial uniformity in key parameters employed by Hodson and others (2010) because they make use of biomass distribution and biological production data from a 79 km transect of the GrIS. Further, the models presented here also include for the first time biomass associated with both cryoconite holes and surficial algae. The predicted annual carbon flux for a small (1600km2) section of ice surrounding the field transect is about four times that estimated using spatially uniform biomass and production in this area. When surficial algae are included, the model predicts about 11 times more carbon fixation via photosynthesis per year than the cryoconite-only models. We therefore suggest that supraglacial carbon fluxes from the GrIS have previously been underestimated by more than an order of magnitude and that the hitherto overlooked surficial algal ecosystem can be the most crucial contributor. The GrIS is shown to be in a relatively stable state of net autotrophy according to our model and so a strong link between bare-ice area and total carbon fluxes is evident. The implication is a biomass feedback to surface albedo and enhanced ablation as a result. Climate predictions for the year 2100 show that greater carbon fixation could also result from climate warming.","author":[{"dropping-particle":"","family":"Cook","given":"J. M.","non-dropping-particle":"","parse-names":false,"suffix":""},{"dropping-particle":"","family":"Hodson","given":"A. J.","non-dropping-particle":"","parse-names":false,"suffix":""},{"dropping-particle":"","family":"Anesio","given":"A. M.","non-dropping-particle":"","parse-names":false,"suffix":""},{"dropping-particle":"","family":"Hanna","given":"E.","non-dropping-particle":"","parse-names":false,"suffix":""},{"dropping-particle":"","family":"Yallop","given":"M.","non-dropping-particle":"","parse-names":false,"suffix":""},{"dropping-particle":"","family":"Stibal","given":"M.","non-dropping-particle":"","parse-names":false,"suffix":""},{"dropping-particle":"","family":"Telling","given":"J.","non-dropping-particle":"","parse-names":false,"suffix":""},{"dropping-particle":"","family":"Huybrechts","given":"P.","non-dropping-particle":"","parse-names":false,"suffix":""}],"container-title":"Journal of Glaciology","id":"ITEM-1","issue":"212","issued":{"date-parts":[["2012"]]},"page":"1098-1108","title":"An improved estimate of microbially mediated carbon fluxes from the Greenland ice sheet","type":"article-journal","volume":"58"},"uris":["http://www.mendeley.com/documents/?uuid=5f890573-fd44-4027-8738-fda6c07a701d"]}],"mendeley":{"formattedCitation":"(J. M. Cook et al., 2012)","plainTextFormattedCitation":"(J. M. Cook et al., 2012)","previouslyFormattedCitation":"(J. M. Cook et al., 2012)"},"properties":{"noteIndex":0},"schema":"https://github.com/citation-style-language/schema/raw/master/csl-citation.json"}</w:instrText>
      </w:r>
      <w:r>
        <w:fldChar w:fldCharType="separate"/>
      </w:r>
      <w:r w:rsidR="00DC595B" w:rsidRPr="00DC595B">
        <w:rPr>
          <w:noProof/>
        </w:rPr>
        <w:t>(J. M. Cook et al., 2012)</w:t>
      </w:r>
      <w:r>
        <w:fldChar w:fldCharType="end"/>
      </w:r>
      <w:r>
        <w:t xml:space="preserve">. </w:t>
      </w:r>
    </w:p>
    <w:p w14:paraId="76BF47A3" w14:textId="52B2E550" w:rsidR="002E1E50" w:rsidRDefault="002E1E50" w:rsidP="00F264A8">
      <w:pPr>
        <w:pStyle w:val="ListParagraph"/>
        <w:numPr>
          <w:ilvl w:val="0"/>
          <w:numId w:val="7"/>
        </w:numPr>
      </w:pPr>
      <w:r>
        <w:lastRenderedPageBreak/>
        <w:t xml:space="preserve">Investigation into the impact of the exceptionally high melting season in July 2012 on the surface of </w:t>
      </w:r>
      <w:r w:rsidRPr="00ED4DC6">
        <w:t>﻿Mittivakkat g</w:t>
      </w:r>
      <w:r>
        <w:t>lacier, south-east Greenland found that the high melting rate induced a rapid transition from clean snow to a snow and ice algae dominated surface</w:t>
      </w:r>
      <w:r>
        <w:fldChar w:fldCharType="begin" w:fldLock="1"/>
      </w:r>
      <w:r w:rsidR="00DC595B">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Anesio, Jorge Villar, &amp; Benning, 2014)","plainTextFormattedCitation":"(Lutz, Anesio, Jorge Villar, &amp; Benning, 2014)","previouslyFormattedCitation":"(Lutz, Anesio, Jorge Villar, &amp; Benning, 2014)"},"properties":{"noteIndex":0},"schema":"https://github.com/citation-style-language/schema/raw/master/csl-citation.json"}</w:instrText>
      </w:r>
      <w:r>
        <w:fldChar w:fldCharType="separate"/>
      </w:r>
      <w:r w:rsidR="00DC595B" w:rsidRPr="00DC595B">
        <w:rPr>
          <w:noProof/>
        </w:rPr>
        <w:t>(Lutz, Anesio, Jorge Villar, &amp; Benning, 2014)</w:t>
      </w:r>
      <w:r>
        <w:fldChar w:fldCharType="end"/>
      </w:r>
      <w:r>
        <w:t>. The algal blooms contributed to reduced ice albedo and may therefore contribute to positive feedback in melting</w:t>
      </w:r>
      <w:r>
        <w:fldChar w:fldCharType="begin" w:fldLock="1"/>
      </w:r>
      <w:r w:rsidR="00DC595B">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et al., 2014)","plainTextFormattedCitation":"(Lutz et al., 2014)","previouslyFormattedCitation":"(Lutz et al., 2014)"},"properties":{"noteIndex":0},"schema":"https://github.com/citation-style-language/schema/raw/master/csl-citation.json"}</w:instrText>
      </w:r>
      <w:r>
        <w:fldChar w:fldCharType="separate"/>
      </w:r>
      <w:r w:rsidRPr="00DC595B">
        <w:rPr>
          <w:noProof/>
        </w:rPr>
        <w:t>(Lutz et al., 2014)</w:t>
      </w:r>
      <w:r>
        <w:fldChar w:fldCharType="end"/>
      </w:r>
      <w:r>
        <w:t xml:space="preserve">. The algae are also washed into cryoconite holes, becoming an important source of organic material </w:t>
      </w:r>
      <w:r>
        <w:fldChar w:fldCharType="begin" w:fldLock="1"/>
      </w:r>
      <w:r w:rsidR="00DC595B">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et al., 2014)","plainTextFormattedCitation":"(Lutz et al., 2014)","previouslyFormattedCitation":"(Lutz et al., 2014)"},"properties":{"noteIndex":0},"schema":"https://github.com/citation-style-language/schema/raw/master/csl-citation.json"}</w:instrText>
      </w:r>
      <w:r>
        <w:fldChar w:fldCharType="separate"/>
      </w:r>
      <w:r w:rsidRPr="00DC595B">
        <w:rPr>
          <w:noProof/>
        </w:rPr>
        <w:t>(Lutz et al., 2014)</w:t>
      </w:r>
      <w:r>
        <w:fldChar w:fldCharType="end"/>
      </w:r>
      <w:r>
        <w:t xml:space="preserve">. So extreme melting events can contribute to high nutrient loads entering cryoconite holes, supporting communities and downstream ecosystems, but they can also contribute to the positive feedback of glacial melting by decreasing albedo. </w:t>
      </w:r>
    </w:p>
    <w:p w14:paraId="335CD047" w14:textId="50DDC966" w:rsidR="002E1E50" w:rsidRPr="00107275" w:rsidRDefault="002E1E50" w:rsidP="00F264A8">
      <w:pPr>
        <w:pStyle w:val="ListParagraph"/>
        <w:numPr>
          <w:ilvl w:val="0"/>
          <w:numId w:val="7"/>
        </w:numPr>
      </w:pPr>
      <w:r>
        <w:t xml:space="preserve">Glaciers are significant sources of dissolved organic carbon and other nutrients to downstream subglacial, proglacial and marine habitats </w:t>
      </w:r>
      <w:r>
        <w:fldChar w:fldCharType="begin" w:fldLock="1"/>
      </w:r>
      <w:r w:rsidR="00DC595B">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fldChar w:fldCharType="separate"/>
      </w:r>
      <w:r w:rsidRPr="00DC595B">
        <w:rPr>
          <w:noProof/>
        </w:rPr>
        <w:t>(Musilova et al., 2017)</w:t>
      </w:r>
      <w:r>
        <w:fldChar w:fldCharType="end"/>
      </w:r>
      <w:r>
        <w:t xml:space="preserve">. Climate change will drive increased glacial melting, thus impacting the nutrient load being delivered to these systems </w:t>
      </w:r>
      <w:r>
        <w:fldChar w:fldCharType="begin" w:fldLock="1"/>
      </w:r>
      <w:r w:rsidR="00DC595B">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fldChar w:fldCharType="separate"/>
      </w:r>
      <w:r w:rsidRPr="00DC595B">
        <w:rPr>
          <w:noProof/>
        </w:rPr>
        <w:t>(Musilova et al., 2017)</w:t>
      </w:r>
      <w:r>
        <w:fldChar w:fldCharType="end"/>
      </w:r>
      <w:r>
        <w:t xml:space="preserve">. </w:t>
      </w:r>
    </w:p>
    <w:p w14:paraId="36E03251" w14:textId="5A9255FA" w:rsidR="009262E7" w:rsidRDefault="009262E7" w:rsidP="009262E7"/>
    <w:p w14:paraId="3AF92CB7" w14:textId="2B824146" w:rsidR="009262E7" w:rsidRDefault="005C4A45" w:rsidP="00107275">
      <w:pPr>
        <w:pStyle w:val="Heading3"/>
      </w:pPr>
      <w:r>
        <w:t>B</w:t>
      </w:r>
      <w:r w:rsidR="009262E7">
        <w:t>iogeochemical processes</w:t>
      </w:r>
    </w:p>
    <w:p w14:paraId="5AE48167" w14:textId="3C5FD493" w:rsidR="009262E7" w:rsidRDefault="009262E7" w:rsidP="009262E7"/>
    <w:p w14:paraId="78E0568F" w14:textId="678D9347" w:rsidR="009262E7" w:rsidRPr="009262E7" w:rsidRDefault="009262E7" w:rsidP="00F264A8">
      <w:pPr>
        <w:pStyle w:val="ListParagraph"/>
        <w:numPr>
          <w:ilvl w:val="0"/>
          <w:numId w:val="7"/>
        </w:numPr>
      </w:pPr>
      <w:r w:rsidRPr="009D1C21">
        <w:rPr>
          <w:rFonts w:cs="Times New Roman"/>
        </w:rPr>
        <w:t xml:space="preserve">Biological processes in glaciers and ice sheets are dominated almost exclusively by microbial communities </w:t>
      </w:r>
      <w:r w:rsidRPr="009D1C21">
        <w:rPr>
          <w:rFonts w:cs="Times New Roman"/>
        </w:rPr>
        <w:fldChar w:fldCharType="begin" w:fldLock="1"/>
      </w:r>
      <w:r w:rsidR="004B2DAE">
        <w:rPr>
          <w:rFonts w:cs="Times New Roman"/>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Lutz, Chrismas, &amp; Benning, 2017)","plainTextFormattedCitation":"(Alexandre M. Anesio, Lutz, Chrismas, &amp; Benning, 2017)","previouslyFormattedCitation":"(Alexandre M. Anesio, Lutz, Chrismas, &amp; Benning, 2017)"},"properties":{"noteIndex":0},"schema":"https://github.com/citation-style-language/schema/raw/master/csl-citation.json"}</w:instrText>
      </w:r>
      <w:r w:rsidRPr="009D1C21">
        <w:rPr>
          <w:rFonts w:cs="Times New Roman"/>
        </w:rPr>
        <w:fldChar w:fldCharType="separate"/>
      </w:r>
      <w:r w:rsidR="00D4446C" w:rsidRPr="00D4446C">
        <w:rPr>
          <w:rFonts w:cs="Times New Roman"/>
          <w:noProof/>
        </w:rPr>
        <w:t>(Alexandre M. Anesio, Lutz, Chrismas, &amp; Benning, 2017)</w:t>
      </w:r>
      <w:r w:rsidRPr="009D1C21">
        <w:rPr>
          <w:rFonts w:cs="Times New Roman"/>
        </w:rPr>
        <w:fldChar w:fldCharType="end"/>
      </w:r>
    </w:p>
    <w:p w14:paraId="0B7EEF3C" w14:textId="469F2611" w:rsidR="00C42649" w:rsidRDefault="009262E7" w:rsidP="00F264A8">
      <w:pPr>
        <w:pStyle w:val="ListParagraph"/>
        <w:numPr>
          <w:ilvl w:val="0"/>
          <w:numId w:val="7"/>
        </w:numPr>
      </w:pPr>
      <w:r w:rsidRPr="009D1C21">
        <w:rPr>
          <w:rFonts w:cs="Times New Roman"/>
        </w:rPr>
        <w:t xml:space="preserve">Arctic microbes contribute to the build-up of biomass and macronutrients such as carbon, phosphorus and nitrogen in soils </w:t>
      </w:r>
      <w:r w:rsidRPr="009D1C21">
        <w:rPr>
          <w:rFonts w:cs="Times New Roman"/>
        </w:rPr>
        <w:fldChar w:fldCharType="begin" w:fldLock="1"/>
      </w:r>
      <w:r w:rsidR="00AA17FE">
        <w:rPr>
          <w:rFonts w:cs="Times New Roman"/>
        </w:rPr>
        <w:instrText>ADDIN CSL_CITATION {"citationItems":[{"id":"ITEM-1","itemData":{"DOI":"10.1098/rspb.2014.0882","ISBN":"0000000329","ISSN":"14712954","PMID":"25274358","abstract":"Retreating ice fronts (as a result of awarming climate) expose large expanses of deglaciated forefield, which become colonized by microbes and plants. There has been increasing interest in characterizing the biogeochemical development of these ecosystems using a chronosequence approach. Prior to the establishment of plants, microbes use autochthonously produced and allochthonously delivered nutrients for growth. The microbial community composition is largely made up of heterotrophic microbes (both bacteria and fungi), autotrophic microbes and nitrogen-fixing diazotrophs. Microbial activity is thought to be responsible for the initial build-up of labile nutrient pools, facilitating the growth of higher order plant life in developed soils. However, it is unclear to what extent these ecosystems rely on external sources of nutrients such as ancient carbon pools and periodic nitrogen deposition. Furthermore, the seasonal variation of chronosequence dynamics and the effect of winter are largely unexplored. Modelling this ecosystem will provide a quantitative evaluation of the key processes and could guide the focus of future research. Year-round datasets combined with novel metagenomic techniques will help answer some of the pressing questions in this relatively new but rapidly expanding field, which is of growing interest in the context of future large-scale ice retreat.","author":[{"dropping-particle":"","family":"Bradley","given":"James A.","non-dropping-particle":"","parse-names":false,"suffix":""},{"dropping-particle":"","family":"Singarayer","given":"Joy S.","non-dropping-particle":"","parse-names":false,"suffix":""},{"dropping-particle":"","family":"Anesio","given":"Alexandre M.","non-dropping-particle":"","parse-names":false,"suffix":""}],"container-title":"Proceedings of the Royal Society B: Biological Sciences","id":"ITEM-1","issue":"1795","issued":{"date-parts":[["2014"]]},"title":"Microbial community dynamics in the forefield of glaciers","type":"article-journal","volume":"281"},"uris":["http://www.mendeley.com/documents/?uuid=e6e460c8-d957-47d4-bfe3-f806948b70d9"]}],"mendeley":{"formattedCitation":"(Bradley, Singarayer, &amp; Anesio, 2014)","plainTextFormattedCitation":"(Bradley, Singarayer, &amp; Anesio, 2014)","previouslyFormattedCitation":"(Bradley, Singarayer, &amp; Anesio, 2014)"},"properties":{"noteIndex":0},"schema":"https://github.com/citation-style-language/schema/raw/master/csl-citation.json"}</w:instrText>
      </w:r>
      <w:r w:rsidRPr="009D1C21">
        <w:rPr>
          <w:rFonts w:cs="Times New Roman"/>
        </w:rPr>
        <w:fldChar w:fldCharType="separate"/>
      </w:r>
      <w:r w:rsidR="00DA0EA0" w:rsidRPr="00DA0EA0">
        <w:rPr>
          <w:rFonts w:cs="Times New Roman"/>
          <w:noProof/>
        </w:rPr>
        <w:t>(Bradley, Singarayer, &amp; Anesio, 2014)</w:t>
      </w:r>
      <w:r w:rsidRPr="009D1C21">
        <w:rPr>
          <w:rFonts w:cs="Times New Roman"/>
        </w:rPr>
        <w:fldChar w:fldCharType="end"/>
      </w:r>
    </w:p>
    <w:p w14:paraId="64122B6B" w14:textId="091EBC2F" w:rsidR="00130529" w:rsidRDefault="005C4A45" w:rsidP="00130529">
      <w:pPr>
        <w:pStyle w:val="Heading3"/>
      </w:pPr>
      <w:r>
        <w:t>H</w:t>
      </w:r>
      <w:r w:rsidR="00130529">
        <w:t xml:space="preserve">ydrology </w:t>
      </w:r>
    </w:p>
    <w:p w14:paraId="220B392A" w14:textId="239CB635" w:rsidR="00130529" w:rsidRDefault="00130529" w:rsidP="00130529"/>
    <w:p w14:paraId="2465E9D6" w14:textId="77777777" w:rsidR="00130529" w:rsidRDefault="00130529" w:rsidP="00F264A8">
      <w:pPr>
        <w:pStyle w:val="ListParagraph"/>
        <w:numPr>
          <w:ilvl w:val="0"/>
          <w:numId w:val="15"/>
        </w:numPr>
      </w:pPr>
      <w:r>
        <w:t xml:space="preserve">The distribution of liquid water throughout the glacial system is a product of its temporally variable heat budget and drainage system configuration. Heat budget is generally controlled by solar radiation and air temperature. Interstitial water content of glacial ice can reach more than 2% and is essential for microbial activity. Interstitial water collects in veins and ice lenses and can vary seasonally with proximity to drainage features or freezing fronts. In cold ice interstitial water is focused into solute-rich inclusions where water is dependent on solution composition and eutectic temperature. Dissolved salts and nutrients within liquid water can be expelled from the ice during refreezing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4B2DAE">
        <w:rPr>
          <w:noProof/>
        </w:rPr>
        <w:t>(Amy Hodson et al., 2008)</w:t>
      </w:r>
      <w:r>
        <w:fldChar w:fldCharType="end"/>
      </w:r>
      <w:r>
        <w:t>.</w:t>
      </w:r>
    </w:p>
    <w:p w14:paraId="4E06E0B3" w14:textId="5F21A09A" w:rsidR="00130529" w:rsidRPr="00130529" w:rsidRDefault="00130529" w:rsidP="00F264A8">
      <w:pPr>
        <w:pStyle w:val="ListParagraph"/>
        <w:numPr>
          <w:ilvl w:val="0"/>
          <w:numId w:val="15"/>
        </w:numPr>
      </w:pPr>
      <w:r>
        <w:t xml:space="preserve">The flow of water and nutrients through glaciers, and the efficacy of supraglacial and subglacial ecosystem coupling, is influenced by the configuration of its hydraulic drainage system. Small-scale structures are hydraulically trivial as the intra-granular permeability of ice has been shown to be an unimportant pathway for nutrients to enter the glacier. Turbulence is also an important control on the distribution of organic matter on glacial surfaces, as well as the formation of habitats and the mobilization of biofilm. Turbulence affects an organism’s motility, impacting habitat colonization.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130529">
        <w:rPr>
          <w:noProof/>
        </w:rPr>
        <w:t>(Amy Hodson et al., 2008)</w:t>
      </w:r>
      <w:r>
        <w:fldChar w:fldCharType="end"/>
      </w:r>
    </w:p>
    <w:p w14:paraId="2C49DB9C" w14:textId="107DCFB4" w:rsidR="00107275" w:rsidRDefault="00107275" w:rsidP="00107275"/>
    <w:p w14:paraId="4595E350" w14:textId="1FAC77B0" w:rsidR="00107275" w:rsidRDefault="00107275" w:rsidP="00107275">
      <w:pPr>
        <w:pStyle w:val="Heading2"/>
      </w:pPr>
      <w:r>
        <w:t>Cryoconite</w:t>
      </w:r>
    </w:p>
    <w:p w14:paraId="2F24939B" w14:textId="293F6EDC" w:rsidR="00107275" w:rsidRDefault="00107275" w:rsidP="00107275"/>
    <w:p w14:paraId="107BB076" w14:textId="0BA15A4C" w:rsidR="00D4446C" w:rsidRDefault="00D4446C" w:rsidP="00F264A8">
      <w:pPr>
        <w:pStyle w:val="ListParagraph"/>
        <w:numPr>
          <w:ilvl w:val="0"/>
          <w:numId w:val="11"/>
        </w:numPr>
      </w:pPr>
      <w:r>
        <w:t xml:space="preserve">Cryoconite sediment was first named by Arctic explorer A. E. Nordenskjold in 1870 after he came across the holes on his first trip to the Greenland Ice Cap </w:t>
      </w:r>
      <w:r>
        <w:fldChar w:fldCharType="begin" w:fldLock="1"/>
      </w:r>
      <w:r w:rsidR="004B2DAE">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&amp; Drouet, 1960)","plainTextFormattedCitation":"(Gerdel &amp; Drouet, 1960)","previouslyFormattedCitation":"(Gerdel &amp; Drouet, 1960)"},"properties":{"noteIndex":0},"schema":"https://github.com/citation-style-language/schema/raw/master/csl-citation.json"}</w:instrText>
      </w:r>
      <w:r>
        <w:fldChar w:fldCharType="separate"/>
      </w:r>
      <w:r w:rsidRPr="00D4446C">
        <w:rPr>
          <w:noProof/>
        </w:rPr>
        <w:t>(Gerdel &amp; Drouet, 1960)</w:t>
      </w:r>
      <w:r>
        <w:fldChar w:fldCharType="end"/>
      </w:r>
      <w:r>
        <w:t>.</w:t>
      </w:r>
    </w:p>
    <w:p w14:paraId="4D03E537" w14:textId="7B0BD873" w:rsidR="00D4446C" w:rsidRDefault="00107275" w:rsidP="00F264A8">
      <w:pPr>
        <w:pStyle w:val="ListParagraph"/>
        <w:numPr>
          <w:ilvl w:val="0"/>
          <w:numId w:val="11"/>
        </w:numPr>
      </w:pPr>
      <w:r>
        <w:lastRenderedPageBreak/>
        <w:t xml:space="preserve">Cryoconite holes are dark (bioreactors) biogeochemical reactors in an extreme landscape. </w:t>
      </w:r>
    </w:p>
    <w:p w14:paraId="594A0342" w14:textId="1F1421B4" w:rsidR="00456A7D" w:rsidRDefault="00456A7D" w:rsidP="00F264A8">
      <w:pPr>
        <w:pStyle w:val="ListParagraph"/>
        <w:numPr>
          <w:ilvl w:val="0"/>
          <w:numId w:val="11"/>
        </w:numPr>
      </w:pPr>
      <w:r>
        <w:t xml:space="preserve">Cryoconite holes represent relatively closed, simple systems in which to study ecosystem dynamics and biogeochemical cycling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w:t>
      </w:r>
    </w:p>
    <w:p w14:paraId="5DECC360" w14:textId="6A9A8C0C" w:rsidR="001000C0" w:rsidRDefault="001000C0" w:rsidP="00F264A8">
      <w:pPr>
        <w:pStyle w:val="ListParagraph"/>
        <w:numPr>
          <w:ilvl w:val="0"/>
          <w:numId w:val="11"/>
        </w:numPr>
      </w:pPr>
      <w:r>
        <w:t xml:space="preserve">Cryoconite holes represent ecosystems with distinct boundaries, energy and nutrient flows </w:t>
      </w:r>
      <w:r>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w:t>
      </w:r>
    </w:p>
    <w:p w14:paraId="2B0B0ED0" w14:textId="795538F9" w:rsidR="00E977E1" w:rsidRDefault="00E977E1" w:rsidP="00F264A8">
      <w:pPr>
        <w:pStyle w:val="ListParagraph"/>
        <w:numPr>
          <w:ilvl w:val="0"/>
          <w:numId w:val="11"/>
        </w:numPr>
      </w:pPr>
      <w:r>
        <w:t xml:space="preserve">Cryoconite holes represent individual, boundary-limited ecosystems, with distinct energy and nutrient fluxes </w:t>
      </w:r>
      <w:r>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w:t>
      </w:r>
    </w:p>
    <w:p w14:paraId="6D5BCAE7" w14:textId="1238FF35" w:rsidR="00E977E1" w:rsidRDefault="001000C0" w:rsidP="00F264A8">
      <w:pPr>
        <w:pStyle w:val="ListParagraph"/>
        <w:numPr>
          <w:ilvl w:val="0"/>
          <w:numId w:val="11"/>
        </w:numPr>
      </w:pPr>
      <w:r>
        <w:t xml:space="preserve">The cryoconite holes freeze in the winter and until the melt season when the ice melts, releasing nutrients and allowing the microbial communities to become active </w:t>
      </w:r>
      <w:r>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w:t>
      </w:r>
    </w:p>
    <w:p w14:paraId="3C98AC22" w14:textId="64E14304" w:rsidR="00E977E1" w:rsidRDefault="00E977E1" w:rsidP="00F264A8">
      <w:pPr>
        <w:pStyle w:val="ListParagraph"/>
        <w:numPr>
          <w:ilvl w:val="0"/>
          <w:numId w:val="11"/>
        </w:numPr>
      </w:pPr>
      <w:r>
        <w:t>The liquid water in cryoconite holes tends to freeze solid in the winter and melt in the summer.</w:t>
      </w:r>
    </w:p>
    <w:p w14:paraId="30D4EE7C" w14:textId="28559288" w:rsidR="00E977E1" w:rsidRDefault="00E977E1" w:rsidP="00F264A8">
      <w:pPr>
        <w:pStyle w:val="ListParagraph"/>
        <w:numPr>
          <w:ilvl w:val="0"/>
          <w:numId w:val="11"/>
        </w:numPr>
      </w:pPr>
      <w:r>
        <w:t xml:space="preserve">At the onset of melting, nutrients may be supplied, either from the cryoconite sediment itself, from upstream melt water or aeolian deposition </w:t>
      </w:r>
      <w:r>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w:t>
      </w:r>
    </w:p>
    <w:p w14:paraId="3F3E1CD9" w14:textId="06511482" w:rsidR="00456A7D" w:rsidRDefault="00456A7D" w:rsidP="00F264A8">
      <w:pPr>
        <w:pStyle w:val="ListParagraph"/>
        <w:numPr>
          <w:ilvl w:val="0"/>
          <w:numId w:val="11"/>
        </w:numPr>
      </w:pPr>
      <w:r>
        <w:t xml:space="preserve">Interest in cryoconite holes has stemmed from their significance to the glacial hydrological and biological systems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52FB0" w:rsidRPr="00D52FB0">
        <w:rPr>
          <w:noProof/>
        </w:rPr>
        <w:t>(S. MacDonell &amp; Fitzsimons, 2008)</w:t>
      </w:r>
      <w:r>
        <w:fldChar w:fldCharType="end"/>
      </w:r>
      <w:r>
        <w:t>.</w:t>
      </w:r>
    </w:p>
    <w:p w14:paraId="217A2927" w14:textId="668984DF" w:rsidR="004B2DAE" w:rsidRDefault="004B2DAE" w:rsidP="00F264A8">
      <w:pPr>
        <w:pStyle w:val="ListParagraph"/>
        <w:numPr>
          <w:ilvl w:val="0"/>
          <w:numId w:val="11"/>
        </w:numPr>
      </w:pPr>
      <w:r>
        <w:t>They are extreme natural microcosms that present ideal opportunities for studying microbial patterns of biogeography and biogeochemical processes over a range of temporal and spatial scales.</w:t>
      </w:r>
    </w:p>
    <w:p w14:paraId="33C23AFD" w14:textId="31420A06" w:rsidR="00387909" w:rsidRDefault="00387909" w:rsidP="00F264A8">
      <w:pPr>
        <w:pStyle w:val="ListParagraph"/>
        <w:numPr>
          <w:ilvl w:val="0"/>
          <w:numId w:val="11"/>
        </w:numPr>
      </w:pPr>
      <w:r>
        <w:t xml:space="preserve">In order to fully understand the impact of cryoconite holes and how they might alter with climate change a multidisciplinary approach is needed to integrate energy balance, chemistry, hydrology and biology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52FB0" w:rsidRPr="00D52FB0">
        <w:rPr>
          <w:noProof/>
        </w:rPr>
        <w:t>(S. MacDonell &amp; Fitzsimons, 2008)</w:t>
      </w:r>
      <w:r>
        <w:fldChar w:fldCharType="end"/>
      </w:r>
      <w:r>
        <w:t>.</w:t>
      </w:r>
    </w:p>
    <w:p w14:paraId="0ED00879" w14:textId="66AD9DE6" w:rsidR="00387909" w:rsidRDefault="00387909" w:rsidP="00F264A8">
      <w:pPr>
        <w:pStyle w:val="ListParagraph"/>
        <w:numPr>
          <w:ilvl w:val="0"/>
          <w:numId w:val="11"/>
        </w:numPr>
      </w:pPr>
      <w:r>
        <w:t xml:space="preserve">Cryoconite holes can be created experimentally to explore formation and community assembly processes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Biology","id":"ITEM-2","issue":"11","issued":{"date-parts":[["2019"]]},"page":"1973-1984","publisher":"Springer Berlin Heidelberg","title":"Experimental cryoconite holes as mesocosms for studying community ecology","type":"article-journal","volume":"42"},"uris":["http://www.mendeley.com/documents/?uuid=dd1e2a07-342b-4ebb-867c-836985b81c13"]}],"mendeley":{"formattedCitation":"(S. MacDonell &amp; Fitzsimons, 2008; Sommers, Porazinska, et al., 2019)","plainTextFormattedCitation":"(S. MacDonell &amp; Fitzsimons, 2008; Sommers, Porazinska, et al., 2019)","previouslyFormattedCitation":"(S. MacDonell &amp; Fitzsimons, 2008; Sommers, Porazinska, et al., 2019)"},"properties":{"noteIndex":0},"schema":"https://github.com/citation-style-language/schema/raw/master/csl-citation.json"}</w:instrText>
      </w:r>
      <w:r>
        <w:fldChar w:fldCharType="separate"/>
      </w:r>
      <w:r w:rsidR="00D52FB0" w:rsidRPr="00D52FB0">
        <w:rPr>
          <w:noProof/>
        </w:rPr>
        <w:t>(S. MacDonell &amp; Fitzsimons, 2008; Sommers, Porazinska, et al., 2019)</w:t>
      </w:r>
      <w:r>
        <w:fldChar w:fldCharType="end"/>
      </w:r>
      <w:r>
        <w:t>.</w:t>
      </w:r>
    </w:p>
    <w:p w14:paraId="02D6A21F" w14:textId="7CB7CB4D" w:rsidR="00387909" w:rsidRDefault="00387909" w:rsidP="00F264A8">
      <w:pPr>
        <w:pStyle w:val="ListParagraph"/>
        <w:numPr>
          <w:ilvl w:val="0"/>
          <w:numId w:val="11"/>
        </w:numPr>
      </w:pPr>
      <w:r>
        <w:t>Much work focuses on one aspect of cryoconite within the glacial system. Future investigations need to apply a multidisciplinary approach, how do they fit within the wider glacial system, how do cryoconite holes and their role alter temporally and spatially?</w:t>
      </w:r>
    </w:p>
    <w:p w14:paraId="5A4F1897" w14:textId="0689E464" w:rsidR="00387909" w:rsidRDefault="00387909" w:rsidP="00F264A8">
      <w:pPr>
        <w:pStyle w:val="ListParagraph"/>
        <w:numPr>
          <w:ilvl w:val="0"/>
          <w:numId w:val="11"/>
        </w:numPr>
      </w:pPr>
      <w:r>
        <w:t xml:space="preserve">MacDonell &amp; Fitzsimons (2008) outline a systems-based approach to cryoconite study. The authors suggest that within the systems framework cryoconite holes constitute process-response systems. That is, cascade processes lead to an equilibrium between morphological variables and further changes to cascades will be reflected in morphology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52FB0" w:rsidRPr="00D52FB0">
        <w:rPr>
          <w:noProof/>
        </w:rPr>
        <w:t>(S. MacDonell &amp; Fitzsimons, 2008)</w:t>
      </w:r>
      <w:r>
        <w:fldChar w:fldCharType="end"/>
      </w:r>
      <w:r>
        <w:t>.</w:t>
      </w:r>
    </w:p>
    <w:p w14:paraId="52428B76" w14:textId="7229C5C5" w:rsidR="00387909" w:rsidRDefault="00387909" w:rsidP="00F264A8">
      <w:pPr>
        <w:pStyle w:val="ListParagraph"/>
        <w:numPr>
          <w:ilvl w:val="0"/>
          <w:numId w:val="11"/>
        </w:numPr>
      </w:pPr>
      <w:r>
        <w:t xml:space="preserve">Future research needs to achieve a full understanding of cryoconite development and function in the context of the wider glacial system and array of surface processes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52FB0" w:rsidRPr="00D52FB0">
        <w:rPr>
          <w:noProof/>
        </w:rPr>
        <w:t>(S. MacDonell &amp; Fitzsimons, 2008)</w:t>
      </w:r>
      <w:r>
        <w:fldChar w:fldCharType="end"/>
      </w:r>
      <w:r>
        <w:t>.</w:t>
      </w:r>
    </w:p>
    <w:p w14:paraId="14E2498A" w14:textId="4C1B9053" w:rsidR="00D4446C" w:rsidRPr="00130529" w:rsidRDefault="00D4446C" w:rsidP="00F264A8">
      <w:pPr>
        <w:pStyle w:val="ListParagraph"/>
        <w:numPr>
          <w:ilvl w:val="0"/>
          <w:numId w:val="11"/>
        </w:numPr>
      </w:pPr>
      <w:r>
        <w:t xml:space="preserve">Whilst it is known cryoconite communities </w:t>
      </w:r>
      <w:r>
        <w:rPr>
          <w:rFonts w:ascii="Calibri" w:hAnsi="Calibri" w:cs="Calibri"/>
          <w:color w:val="000000"/>
        </w:rPr>
        <w:t xml:space="preserve">shown a large array of stress response genes, genetic potential for nutrient and organic carbon scavenging/recycling, utilization of various carbon substrates and versatile metabolisms, more data is needed on the composition of cryoconite organic matter to understand how these communities complement each other and whether they are dependent on microniches and/or within community associations </w:t>
      </w:r>
      <w:r>
        <w:rPr>
          <w:rFonts w:ascii="Calibri" w:hAnsi="Calibri" w:cs="Calibri"/>
          <w:color w:val="000000"/>
        </w:rPr>
        <w:fldChar w:fldCharType="begin" w:fldLock="1"/>
      </w:r>
      <w:r w:rsidR="004B2DAE">
        <w:rPr>
          <w:rFonts w:ascii="Calibri" w:hAnsi="Calibri" w:cs="Calibri"/>
          <w:color w:val="000000"/>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Pr>
          <w:rFonts w:ascii="Calibri" w:hAnsi="Calibri" w:cs="Calibri"/>
          <w:color w:val="000000"/>
        </w:rPr>
        <w:fldChar w:fldCharType="separate"/>
      </w:r>
      <w:r w:rsidRPr="00D4446C">
        <w:rPr>
          <w:rFonts w:ascii="Calibri" w:hAnsi="Calibri" w:cs="Calibri"/>
          <w:noProof/>
          <w:color w:val="000000"/>
        </w:rPr>
        <w:t>(Poniecka et al., 2020)</w:t>
      </w:r>
      <w:r>
        <w:rPr>
          <w:rFonts w:ascii="Calibri" w:hAnsi="Calibri" w:cs="Calibri"/>
          <w:color w:val="000000"/>
        </w:rPr>
        <w:fldChar w:fldCharType="end"/>
      </w:r>
      <w:r>
        <w:rPr>
          <w:rFonts w:ascii="Calibri" w:hAnsi="Calibri" w:cs="Calibri"/>
          <w:color w:val="000000"/>
        </w:rPr>
        <w:t>.</w:t>
      </w:r>
    </w:p>
    <w:p w14:paraId="587C8C6E" w14:textId="70669617" w:rsidR="00130529" w:rsidRDefault="00130529" w:rsidP="00130529"/>
    <w:p w14:paraId="2A98EE29" w14:textId="1D00AF70" w:rsidR="00130529" w:rsidRDefault="00E078E9" w:rsidP="00130529">
      <w:pPr>
        <w:pStyle w:val="Heading3"/>
      </w:pPr>
      <w:r>
        <w:lastRenderedPageBreak/>
        <w:t>H</w:t>
      </w:r>
      <w:r w:rsidR="00130529">
        <w:t xml:space="preserve">istory </w:t>
      </w:r>
    </w:p>
    <w:p w14:paraId="6BE5ECC2" w14:textId="6EB8C0AA" w:rsidR="00130529" w:rsidRDefault="00130529" w:rsidP="00130529"/>
    <w:p w14:paraId="089A6858" w14:textId="21F0980C" w:rsidR="00130529" w:rsidRDefault="00130529" w:rsidP="00F264A8">
      <w:pPr>
        <w:pStyle w:val="ListParagraph"/>
        <w:numPr>
          <w:ilvl w:val="0"/>
          <w:numId w:val="16"/>
        </w:numPr>
      </w:pPr>
      <w:r>
        <w:t xml:space="preserve">Cryoconite was first names by Arctic explorer A. E. </w:t>
      </w:r>
      <w:r w:rsidRPr="00C57440">
        <w:t>Nordenskjöld</w:t>
      </w:r>
      <w:r>
        <w:t xml:space="preserve"> in 1870 during the second Swedish expedition to the Greenland Ice Cap </w:t>
      </w:r>
      <w:r>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habitats","type":"article","volume":"123"},"uris":["http://www.mendeley.com/documents/?uuid=56933a47-14c2-41fc-8f5a-d5d925136e60"]}],"mendeley":{"formattedCitation":"(Gerdel &amp; Drouet, 1960; Derek R Mueller, Vincent, Pollard, &amp; Fritsen, 2001)","plainTextFormattedCitation":"(Gerdel &amp; Drouet, 1960; Derek R Mueller, Vincent, Pollard, &amp; Fritsen, 2001)","previouslyFormattedCitation":"(Gerdel &amp; Drouet, 1960; Derek R Mueller, Vincent, Pollard, &amp; Fritsen, 2001)"},"properties":{"noteIndex":0},"schema":"https://github.com/citation-style-language/schema/raw/master/csl-citation.json"}</w:instrText>
      </w:r>
      <w:r>
        <w:fldChar w:fldCharType="separate"/>
      </w:r>
      <w:r w:rsidR="00D52FB0" w:rsidRPr="00D52FB0">
        <w:rPr>
          <w:noProof/>
        </w:rPr>
        <w:t>(Gerdel &amp; Drouet, 1960; Derek R Mueller, Vincent, Pollard, &amp; Fritsen, 2001)</w:t>
      </w:r>
      <w:r>
        <w:fldChar w:fldCharType="end"/>
      </w:r>
      <w:r>
        <w:t xml:space="preserve">. </w:t>
      </w:r>
    </w:p>
    <w:p w14:paraId="2426BB7C" w14:textId="065CD418" w:rsidR="00130529" w:rsidRDefault="00130529" w:rsidP="00F264A8">
      <w:pPr>
        <w:pStyle w:val="ListParagraph"/>
        <w:numPr>
          <w:ilvl w:val="0"/>
          <w:numId w:val="16"/>
        </w:numPr>
      </w:pPr>
      <w:r w:rsidRPr="00C57440">
        <w:t>Nordenskjöld</w:t>
      </w:r>
      <w:r>
        <w:t xml:space="preserve"> complained of being hindered by water-filled depressions he named “cryoconite holes” from the ancient Greek </w:t>
      </w:r>
      <w:r w:rsidRPr="00130529">
        <w:rPr>
          <w:rFonts w:ascii="Calibri" w:hAnsi="Calibri" w:cs="Calibri"/>
          <w:color w:val="000000"/>
        </w:rPr>
        <w:t>κρύον</w:t>
      </w:r>
      <w:r>
        <w:t xml:space="preserve"> (cold/ice) </w:t>
      </w:r>
      <w:r w:rsidRPr="00990F5D">
        <w:t>﻿</w:t>
      </w:r>
      <w:r>
        <w:t xml:space="preserve">and </w:t>
      </w:r>
      <w:r w:rsidRPr="00990F5D">
        <w:t xml:space="preserve">κόνις </w:t>
      </w:r>
      <w:r>
        <w:t xml:space="preserve">(dust) </w:t>
      </w:r>
      <w:r>
        <w:fldChar w:fldCharType="begin" w:fldLock="1"/>
      </w:r>
      <w:r w:rsidR="001275C2">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Antarctica","type":"article-journal","volume":"50"},"uris":["http://www.mendeley.com/documents/?uuid=2ab0bed9-0970-403a-b235-5e034a8b5005"]},{"id":"ITEM-2","itemData":{"DOI":"10.1177/0309133308101382","ISSN":"03091333","abstract":"Cryoconite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Geography","id":"ITEM-2","issue":"6","issued":{"date-parts":[["2008"]]},"page":"595-610","title":"The formation and hydrological significance of cryoconite holes","type":"article-journal","volume":"32"},"uris":["http://www.mendeley.com/documents/?uuid=e28b2b04-f501-4b5c-aed9-05611d949540"]}],"mendeley":{"formattedCitation":"(Fountain, Tranter, Nylen, Lewis, &amp; Mueller, 2004; S. MacDonell &amp; Fitzsimons, 2008)","manualFormatting":"(MacDonell &amp; Fitzsimons, 2008)","plainTextFormattedCitation":"(Fountain, Tranter, Nylen, Lewis, &amp; Mueller, 2004; S. MacDonell &amp; Fitzsimons, 2008)","previouslyFormattedCitation":"(Fountain, Tranter, Nylen, Lewis, &amp; Mueller, 2004; S. MacDonell &amp; Fitzsimons, 2008)"},"properties":{"noteIndex":0},"schema":"https://github.com/citation-style-language/schema/raw/master/csl-citation.json"}</w:instrText>
      </w:r>
      <w:r>
        <w:fldChar w:fldCharType="separate"/>
      </w:r>
      <w:r w:rsidRPr="00947FAF">
        <w:rPr>
          <w:noProof/>
        </w:rPr>
        <w:t>(MacDonell &amp; Fitzsimons, 2008)</w:t>
      </w:r>
      <w:r>
        <w:fldChar w:fldCharType="end"/>
      </w:r>
      <w:r>
        <w:t xml:space="preserve">. </w:t>
      </w:r>
    </w:p>
    <w:p w14:paraId="40C43311" w14:textId="4421F15C" w:rsidR="00130529" w:rsidRDefault="00130529" w:rsidP="00F264A8">
      <w:pPr>
        <w:pStyle w:val="ListParagraph"/>
        <w:numPr>
          <w:ilvl w:val="0"/>
          <w:numId w:val="16"/>
        </w:numPr>
      </w:pPr>
      <w:r>
        <w:t xml:space="preserve">During that initial interaction with inconvenient holes, </w:t>
      </w:r>
      <w:r w:rsidRPr="00C57440">
        <w:t>Nordenskjöld</w:t>
      </w:r>
      <w:r>
        <w:t xml:space="preserve"> considered that they were formed by the preferential heating of sediment on the glacier ice, leading to melting and the formation of water-filled depressions</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52FB0" w:rsidRPr="00D52FB0">
        <w:rPr>
          <w:noProof/>
        </w:rPr>
        <w:t>(S. MacDonell &amp; Fitzsimons, 2008)</w:t>
      </w:r>
      <w:r>
        <w:fldChar w:fldCharType="end"/>
      </w:r>
      <w:r>
        <w:t>.</w:t>
      </w:r>
    </w:p>
    <w:p w14:paraId="0BA9DA1D" w14:textId="2CB07894" w:rsidR="00130529" w:rsidRDefault="00130529" w:rsidP="00F264A8">
      <w:pPr>
        <w:pStyle w:val="ListParagraph"/>
        <w:numPr>
          <w:ilvl w:val="0"/>
          <w:numId w:val="16"/>
        </w:numPr>
      </w:pPr>
      <w:r>
        <w:t xml:space="preserve">Subsequent early cryoconite investigations focuses on those found on the Greenland Ice Sheet </w:t>
      </w:r>
      <w:r>
        <w:fldChar w:fldCharType="begin" w:fldLock="1"/>
      </w:r>
      <w:r w:rsidR="001275C2">
        <w:instrText>ADDIN CSL_CITATION {"citationItems":[{"id":"ITEM-1","itemData":{"author":[{"dropping-particle":"","family":"Gajda","given":"Roman. T.","non-dropping-particle":"","parse-names":false,"suffix":""}],"container-title":"The Canadian Geographer","id":"ITEM-1","issue":"12","issued":{"date-parts":[["1958"]]},"title":"Cryoconite phenomena on the Greenland Ice Cap in the Thule area","type":"article-journal","volume":"3"},"uris":["http://www.mendeley.com/documents/?uuid=f8fc9f6b-6df8-489e-8858-4fd73ee5f811"]},{"id":"ITEM-2","itemData":{"author":[{"dropping-particle":"","family":"Gerdel","given":"R . W .","non-dropping-particle":"","parse-names":false,"suffix":""},{"dropping-particle":"","family":"Drouet","given":"Francis","non-dropping-particle":"","parse-names":false,"suffix":""}],"container-title":"Transactions of the American Microscopical Society","id":"ITEM-2","issue":"3","issued":{"date-parts":[["1960"]]},"page":"256-272","title":"The Cryoconite of the Thule Area, Greenland","type":"article-journal","volume":"79"},"uris":["http://www.mendeley.com/documents/?uuid=6fb77c95-fd94-44f8-acf1-b31b7cc63424"]},{"id":"ITEM-3","itemData":{"DOI":"10.1126/science.29.750.795","ISSN":"00368075","author":[{"dropping-particle":"","family":"Gribbon","given":"P. W. F","non-dropping-particle":"","parse-names":false,"suffix":""}],"container-title":"Journal of Glaciology","id":"ITEM-3","issue":"86","issued":{"date-parts":[["1979"]]},"page":"177-181","title":"Cryoconite Holes on Sermikavsak, West Greenland","type":"article-journal","volume":"22"},"uris":["http://www.mendeley.com/documents/?uuid=54146ae7-fa0b-4a23-ab64-182680dd878e"]}],"mendeley":{"formattedCitation":"(Gajda, 1958; Gerdel &amp; Drouet, 1960; Gribbon, 1979a)","plainTextFormattedCitation":"(Gajda, 1958; Gerdel &amp; Drouet, 1960; Gribbon, 1979a)","previouslyFormattedCitation":"(Gajda, 1958; Gerdel &amp; Drouet, 1960; Gribbon, 1979a)"},"properties":{"noteIndex":0},"schema":"https://github.com/citation-style-language/schema/raw/master/csl-citation.json"}</w:instrText>
      </w:r>
      <w:r>
        <w:fldChar w:fldCharType="separate"/>
      </w:r>
      <w:r w:rsidR="00D52FB0" w:rsidRPr="00D52FB0">
        <w:rPr>
          <w:noProof/>
        </w:rPr>
        <w:t>(Gajda, 1958; Gerdel &amp; Drouet, 1960; Gribbon, 1979a)</w:t>
      </w:r>
      <w:r>
        <w:fldChar w:fldCharType="end"/>
      </w:r>
      <w:r>
        <w:t xml:space="preserve">. </w:t>
      </w:r>
    </w:p>
    <w:p w14:paraId="2EE70D26" w14:textId="77777777" w:rsidR="00130529" w:rsidRDefault="00130529" w:rsidP="00F264A8">
      <w:pPr>
        <w:pStyle w:val="ListParagraph"/>
        <w:numPr>
          <w:ilvl w:val="0"/>
          <w:numId w:val="16"/>
        </w:numPr>
      </w:pPr>
      <w:r>
        <w:t xml:space="preserve">Quantitative analysis of “cryoconite phenomena” and its effect on ice melting began in the 1950s in the Thule area of northwest Greenland </w:t>
      </w:r>
      <w:r>
        <w:fldChar w:fldCharType="begin" w:fldLock="1"/>
      </w:r>
      <w:r>
        <w:instrText>ADDIN CSL_CITATION {"citationItems":[{"id":"ITEM-1","itemData":{"author":[{"dropping-particle":"","family":"Gajda","given":"Roman. T.","non-dropping-particle":"","parse-names":false,"suffix":""}],"container-title":"The Canadian Geographer","id":"ITEM-1","issue":"12","issued":{"date-parts":[["1958"]]},"title":"Cryoconite phenomena on the Greenland Ice Cap in the Thule area","type":"article-journal","volume":"3"},"uris":["http://www.mendeley.com/documents/?uuid=f8fc9f6b-6df8-489e-8858-4fd73ee5f811"]}],"mendeley":{"formattedCitation":"(Gajda, 1958)","plainTextFormattedCitation":"(Gajda, 1958)","previouslyFormattedCitation":"(Gajda, 1958)"},"properties":{"noteIndex":0},"schema":"https://github.com/citation-style-language/schema/raw/master/csl-citation.json"}</w:instrText>
      </w:r>
      <w:r>
        <w:fldChar w:fldCharType="separate"/>
      </w:r>
      <w:r w:rsidRPr="00317073">
        <w:rPr>
          <w:noProof/>
        </w:rPr>
        <w:t>(Gajda, 1958)</w:t>
      </w:r>
      <w:r>
        <w:fldChar w:fldCharType="end"/>
      </w:r>
      <w:r>
        <w:t xml:space="preserve">. </w:t>
      </w:r>
    </w:p>
    <w:p w14:paraId="49028818" w14:textId="31FB31D4" w:rsidR="00130529" w:rsidRDefault="00130529" w:rsidP="00F264A8">
      <w:pPr>
        <w:pStyle w:val="ListParagraph"/>
        <w:numPr>
          <w:ilvl w:val="0"/>
          <w:numId w:val="16"/>
        </w:numPr>
      </w:pPr>
      <w:r>
        <w:t xml:space="preserve">During the summer months  the margin of the Greenland Ice Cap east of Thule was littered with cylindrical holes of filled with water, at the bottom of which was cryoconite sediment </w:t>
      </w:r>
      <w:r>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&amp; Drouet, 1960)","plainTextFormattedCitation":"(Gerdel &amp; Drouet, 1960)","previouslyFormattedCitation":"(Gerdel &amp; Drouet, 1960)"},"properties":{"noteIndex":0},"schema":"https://github.com/citation-style-language/schema/raw/master/csl-citation.json"}</w:instrText>
      </w:r>
      <w:r>
        <w:fldChar w:fldCharType="separate"/>
      </w:r>
      <w:r w:rsidR="00D52FB0" w:rsidRPr="00D52FB0">
        <w:rPr>
          <w:noProof/>
        </w:rPr>
        <w:t>(Gerdel &amp; Drouet, 1960)</w:t>
      </w:r>
      <w:r>
        <w:fldChar w:fldCharType="end"/>
      </w:r>
      <w:r>
        <w:t xml:space="preserve">. </w:t>
      </w:r>
    </w:p>
    <w:p w14:paraId="75B96FDB" w14:textId="12D2CAC2" w:rsidR="00130529" w:rsidRDefault="00130529" w:rsidP="00F264A8">
      <w:pPr>
        <w:pStyle w:val="ListParagraph"/>
        <w:numPr>
          <w:ilvl w:val="0"/>
          <w:numId w:val="16"/>
        </w:numPr>
      </w:pPr>
      <w:r>
        <w:t xml:space="preserve">In early observations of cryoconite sediment it was described as consisting of mineral particles bound by filamentous blue-green algae </w:t>
      </w:r>
      <w:r>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&amp; Drouet, 1960)","plainTextFormattedCitation":"(Gerdel &amp; Drouet, 1960)","previouslyFormattedCitation":"(Gerdel &amp; Drouet, 1960)"},"properties":{"noteIndex":0},"schema":"https://github.com/citation-style-language/schema/raw/master/csl-citation.json"}</w:instrText>
      </w:r>
      <w:r>
        <w:fldChar w:fldCharType="separate"/>
      </w:r>
      <w:r w:rsidR="00D52FB0" w:rsidRPr="00D52FB0">
        <w:rPr>
          <w:noProof/>
        </w:rPr>
        <w:t>(Gerdel &amp; Drouet, 1960)</w:t>
      </w:r>
      <w:r>
        <w:fldChar w:fldCharType="end"/>
      </w:r>
      <w:r>
        <w:t xml:space="preserve">. </w:t>
      </w:r>
    </w:p>
    <w:p w14:paraId="0055C6D4" w14:textId="2212D92A" w:rsidR="00130529" w:rsidRDefault="00130529" w:rsidP="00F264A8">
      <w:pPr>
        <w:pStyle w:val="ListParagraph"/>
        <w:numPr>
          <w:ilvl w:val="0"/>
          <w:numId w:val="16"/>
        </w:numPr>
      </w:pPr>
      <w:r>
        <w:t xml:space="preserve">The development and increasing availability of molecular tools has allowed for a higher resolution picture of cryoconite assemblages to be developed over the last 20 years </w:t>
      </w:r>
      <w:r>
        <w:fldChar w:fldCharType="begin" w:fldLock="1"/>
      </w:r>
      <w:r w:rsidR="001275C2">
        <w:instrText>ADDIN CSL_CITATION {"citationItems":[{"id":"ITEM-1","itemData":{"DOI":"10.1007/s00792-002-0309-0","ISSN":"14310651","PMID":"12768448","abstract":"Inhabitants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N.","non-dropping-particle":"","parse-names":false,"suffix":""}],"container-title":"Extremophiles","id":"ITEM-1","issue":"3","issued":{"date-parts":[["2003"]]},"page":"177-183","title":"Molecular identification of Bacteria and Eukarya inhabiting an Antarctic cryoconite hole","type":"article-journal","volume":"7"},"uris":["http://www.mendeley.com/documents/?uuid=0dce0bad-4e83-4b25-b1ff-23e852ffd08b"]}],"mendeley":{"formattedCitation":"(Christner, Kvitko, &amp; Reeve, 2003)","plainTextFormattedCitation":"(Christner, Kvitko, &amp; Reeve, 2003)","previouslyFormattedCitation":"(Christner, Kvitko, &amp; Reeve, 2003)"},"properties":{"noteIndex":0},"schema":"https://github.com/citation-style-language/schema/raw/master/csl-citation.json"}</w:instrText>
      </w:r>
      <w:r>
        <w:fldChar w:fldCharType="separate"/>
      </w:r>
      <w:r w:rsidR="00D52FB0" w:rsidRPr="00D52FB0">
        <w:rPr>
          <w:noProof/>
        </w:rPr>
        <w:t>(Christner, Kvitko, &amp; Reeve, 2003)</w:t>
      </w:r>
      <w:r>
        <w:fldChar w:fldCharType="end"/>
      </w:r>
      <w:r>
        <w:t>.</w:t>
      </w:r>
    </w:p>
    <w:p w14:paraId="13812780" w14:textId="2B1A86A6" w:rsidR="00387909" w:rsidRDefault="00387909" w:rsidP="00387909"/>
    <w:p w14:paraId="7788EC18" w14:textId="62099CD9" w:rsidR="00896459" w:rsidRDefault="00E078E9" w:rsidP="00896459">
      <w:pPr>
        <w:pStyle w:val="Heading3"/>
      </w:pPr>
      <w:r>
        <w:t>S</w:t>
      </w:r>
      <w:r w:rsidR="00896459">
        <w:t>ediment</w:t>
      </w:r>
    </w:p>
    <w:p w14:paraId="5AD64CD4" w14:textId="77777777" w:rsidR="00896459" w:rsidRDefault="00896459" w:rsidP="00896459"/>
    <w:p w14:paraId="6A4E4172" w14:textId="77777777" w:rsidR="00896459" w:rsidRDefault="00896459" w:rsidP="00F264A8">
      <w:pPr>
        <w:pStyle w:val="ListParagraph"/>
        <w:numPr>
          <w:ilvl w:val="0"/>
          <w:numId w:val="13"/>
        </w:numPr>
      </w:pPr>
      <w:r>
        <w:t xml:space="preserve">Cryoconite sediment was first named by Arctic explorer A. E. Nordenskjold in 1870 after he came across the holes on his first trip to the Greenland Ice Cap </w:t>
      </w:r>
      <w:r>
        <w:fldChar w:fldCharType="begin" w:fldLock="1"/>
      </w:r>
      <w: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&amp; Drouet, 1960)","plainTextFormattedCitation":"(Gerdel &amp; Drouet, 1960)","previouslyFormattedCitation":"(Gerdel &amp; Drouet, 1960)"},"properties":{"noteIndex":0},"schema":"https://github.com/citation-style-language/schema/raw/master/csl-citation.json"}</w:instrText>
      </w:r>
      <w:r>
        <w:fldChar w:fldCharType="separate"/>
      </w:r>
      <w:r w:rsidRPr="00D4446C">
        <w:rPr>
          <w:noProof/>
        </w:rPr>
        <w:t>(Gerdel &amp; Drouet, 1960)</w:t>
      </w:r>
      <w:r>
        <w:fldChar w:fldCharType="end"/>
      </w:r>
      <w:r>
        <w:t>.</w:t>
      </w:r>
    </w:p>
    <w:p w14:paraId="5731A9D9" w14:textId="77777777" w:rsidR="00896459" w:rsidRDefault="00896459" w:rsidP="00F264A8">
      <w:pPr>
        <w:pStyle w:val="ListParagraph"/>
        <w:numPr>
          <w:ilvl w:val="0"/>
          <w:numId w:val="13"/>
        </w:numPr>
      </w:pPr>
      <w:r>
        <w:t xml:space="preserve">Cryoconite sediment granules are mineral and organic particles that are deposited through aeolian processes onto the glacier’s upper surface </w:t>
      </w:r>
      <w:r>
        <w:fldChar w:fldCharType="begin" w:fldLock="1"/>
      </w:r>
      <w: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Glaciers","type":"article-journal","volume":"35"},"uris":["http://www.mendeley.com/documents/?uuid=1160d7c0-ebe3-4dea-b4b8-4ffeb2920dee"]}],"mendeley":{"formattedCitation":"(Segawa et al., 2014; Wharton et al., 1985)","plainTextFormattedCitation":"(Segawa et al., 2014; Wharton et al., 1985)","previouslyFormattedCitation":"(Segawa et al., 2014; Wharton et al., 1985)"},"properties":{"noteIndex":0},"schema":"https://github.com/citation-style-language/schema/raw/master/csl-citation.json"}</w:instrText>
      </w:r>
      <w:r>
        <w:fldChar w:fldCharType="separate"/>
      </w:r>
      <w:r w:rsidRPr="00D4446C">
        <w:rPr>
          <w:noProof/>
        </w:rPr>
        <w:t>(Segawa et al., 2014; Wharton et al., 1985)</w:t>
      </w:r>
      <w:r>
        <w:fldChar w:fldCharType="end"/>
      </w:r>
      <w:r>
        <w:t>.</w:t>
      </w:r>
    </w:p>
    <w:p w14:paraId="274DD834" w14:textId="77777777" w:rsidR="00896459" w:rsidRDefault="00896459" w:rsidP="00F264A8">
      <w:pPr>
        <w:pStyle w:val="ListParagraph"/>
        <w:numPr>
          <w:ilvl w:val="0"/>
          <w:numId w:val="13"/>
        </w:numPr>
      </w:pPr>
      <w:r>
        <w:t xml:space="preserve">Cryoconite is a biogenic sediment that consists of bacteria, algae, other organic material and mineral particles. It generally collects at the bottom of cryoconite holes, melt holes in the ablation zone of glaciers, but may be deposited across the glacier surface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130529">
        <w:rPr>
          <w:noProof/>
        </w:rPr>
        <w:t>(Takeuchi, 2002)</w:t>
      </w:r>
      <w:r>
        <w:fldChar w:fldCharType="end"/>
      </w:r>
    </w:p>
    <w:p w14:paraId="706C0BB8" w14:textId="16575FD9" w:rsidR="00896459" w:rsidRDefault="00896459" w:rsidP="00F264A8">
      <w:pPr>
        <w:pStyle w:val="ListParagraph"/>
        <w:numPr>
          <w:ilvl w:val="0"/>
          <w:numId w:val="13"/>
        </w:numPr>
      </w:pPr>
      <w:r>
        <w:t xml:space="preserve">Cryoconite granules are formed through bacterial and algal activity that trap mineral and organic particles, thus differing levels of biological activity on glaciers can account for different degrees of cryoconite sediment cover and hole formation </w:t>
      </w:r>
      <w:r>
        <w:fldChar w:fldCharType="begin" w:fldLock="1"/>
      </w:r>
      <w:r w:rsidR="001275C2">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caps)","type":"article-journal"},"uris":["http://www.mendeley.com/documents/?uuid=abcbc1ad-b706-4347-8c3f-12538a81e15c"]},{"id":"ITEM-2","itemData":{"DOI":"10.1080/15230430.2001.12003413","ISSN":"1523-0430","abstract":"Dark-colored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Research","id":"ITEM-2","issue":"2","issued":{"date-parts":[["2001"]]},"page":"115-122","title":"Structure,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Goto-Azuma, &amp; Koerner, 2001; Takeuchi, Kohshima, &amp; Seko, 2001)","plainTextFormattedCitation":"(Takeuchi, Kohshima, Goto-Azuma, &amp; Koerner, 2001; Takeuchi, Kohshima, &amp; Seko, 2001)","previouslyFormattedCitation":"(Takeuchi, Kohshima, Goto-Azuma, &amp; Koerner, 2001; Takeuchi, Kohshima, &amp; Seko, 2001)"},"properties":{"noteIndex":0},"schema":"https://github.com/citation-style-language/schema/raw/master/csl-citation.json"}</w:instrText>
      </w:r>
      <w:r>
        <w:fldChar w:fldCharType="separate"/>
      </w:r>
      <w:r w:rsidR="00D52FB0" w:rsidRPr="00D52FB0">
        <w:rPr>
          <w:noProof/>
        </w:rPr>
        <w:t>(Takeuchi, Kohshima, Goto-Azuma, &amp; Koerner, 2001; Takeuchi, Kohshima, &amp; Seko, 2001)</w:t>
      </w:r>
      <w:r>
        <w:fldChar w:fldCharType="end"/>
      </w:r>
      <w:r>
        <w:t>.</w:t>
      </w:r>
    </w:p>
    <w:p w14:paraId="7C0A80F6" w14:textId="6E13F566" w:rsidR="00896459" w:rsidRDefault="00896459" w:rsidP="00F264A8">
      <w:pPr>
        <w:pStyle w:val="ListParagraph"/>
        <w:numPr>
          <w:ilvl w:val="0"/>
          <w:numId w:val="13"/>
        </w:numPr>
      </w:pPr>
      <w:r>
        <w:t xml:space="preserve">Cryoconite sediment may be deposited on the glacier surface through aeolian transport, fluvial transport, mass movement (local valley landslides) and supraglacial/englacial entrainment and melt-out processes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S. MacDonell &amp; Fitzsimons, 2008)","plainTextFormattedCitation":"(Amy Hodson et al., 2008; S. MacDonell &amp; Fitzsimons, 2008)","previouslyFormattedCitation":"(Amy Hodson et al., 2008; S. MacDonell &amp; Fitzsimons, 2008)"},"properties":{"noteIndex":0},"schema":"https://github.com/citation-style-language/schema/raw/master/csl-citation.json"}</w:instrText>
      </w:r>
      <w:r>
        <w:fldChar w:fldCharType="separate"/>
      </w:r>
      <w:r w:rsidR="00D52FB0" w:rsidRPr="00D52FB0">
        <w:rPr>
          <w:noProof/>
        </w:rPr>
        <w:t>(Amy Hodson et al., 2008; S. MacDonell &amp; Fitzsimons, 2008)</w:t>
      </w:r>
      <w:r>
        <w:fldChar w:fldCharType="end"/>
      </w:r>
      <w:r>
        <w:t xml:space="preserve">. </w:t>
      </w:r>
    </w:p>
    <w:p w14:paraId="3836D873" w14:textId="6C01A851" w:rsidR="00896459" w:rsidRDefault="00896459" w:rsidP="00F264A8">
      <w:pPr>
        <w:pStyle w:val="ListParagraph"/>
        <w:numPr>
          <w:ilvl w:val="0"/>
          <w:numId w:val="13"/>
        </w:numPr>
      </w:pPr>
      <w:r>
        <w:lastRenderedPageBreak/>
        <w:t xml:space="preserve">Spectral light reflectance of cryoconite varies between locations. Previous investigations have shown high light absorbency in Arctic and Himalayan cryoconite, whilst Tibetan cryoconite exhibited lower light absorbency. The mineral content of cryoconite samples was not shown to be significantly different. The change in light reflectance is believed to be a result of varying organic matter content. Bacterial decomposition of organic matter leaves humic residue, the concentration of which will increase light absorbency. Humic substances are believed to be highly polymerized compounds. Their high concentration of conjugated molecular bonds absorb a wide range of visible-light wavelengths </w:t>
      </w:r>
      <w:r>
        <w:fldChar w:fldCharType="begin" w:fldLock="1"/>
      </w:r>
      <w:r w:rsidR="00D52FB0">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130529">
        <w:rPr>
          <w:noProof/>
        </w:rPr>
        <w:t>(Takeuchi, 2002)</w:t>
      </w:r>
      <w:r>
        <w:fldChar w:fldCharType="end"/>
      </w:r>
    </w:p>
    <w:p w14:paraId="6A754089" w14:textId="6887313D" w:rsidR="00363FD6" w:rsidRDefault="00363FD6" w:rsidP="00F264A8">
      <w:pPr>
        <w:pStyle w:val="ListParagraph"/>
        <w:numPr>
          <w:ilvl w:val="0"/>
          <w:numId w:val="13"/>
        </w:numPr>
      </w:pPr>
      <w:r>
        <w:t xml:space="preserve">Study of cryoconite on Longyearbreen, Svalbard, found that mineral particles such as quartz and dolomite become cemented together by filamentous microorganisms such as cyanobacteria </w:t>
      </w:r>
      <w:r>
        <w:fldChar w:fldCharType="begin" w:fldLock="1"/>
      </w:r>
      <w:r w:rsidR="00DC595B">
        <w:instrText>ADDIN CSL_CITATION {"citationItems":[{"id":"ITEM-1","itemData":{"DOI":"10.3189/002214310791968403","ISSN":"00221430","abstract":"Glacier surfaces support unique microbial food webs dominated by organic and inorganic debris called 'cryoconite'. Observations from Longyearbreen, Spitsbergen, show how these aggregate particles can develop an internal structure following the cementation of mineral grains (mostly quartz and dolomite) by filamentous microorganisms. Measurements of carbon and dissolved O2 show that these microorganisms, mostly cyanobacteria, promote significant rates of photosynthesis (average 17mgC g-1 d -1) which assist aggregate growth by increasing the biomass and producing glue-like extracellular polymeric substances. The primary production takes place not only upon the surface of the aggregates but also just beneath, due to the translucence of the quartz particles. However, since total photosynthesis is matched by respiration (average 19mgC g-1 d -1), primary production does not contribute directly to cryoconite accumulation upon the glacier surface. The microorganisms therefore influence the surface albedo most by cementing dark particles and organic debris together, rather than simply growing over it. Time-lapse photographs show that cryoconite is likely to reside upon the glacier for years as a result of this aggregation. These observations therefore show that a better understanding of the relationship between supraglacial debris and ablation upon glaciers requires an appreciation of the biological processes that take place during summer.","author":[{"dropping-particle":"","family":"Hodson","given":"Andy","non-dropping-particle":"","parse-names":false,"suffix":""},{"dropping-particle":"","family":"Cameron","given":"Karen","non-dropping-particle":"","parse-names":false,"suffix":""},{"dropping-particle":"","family":"Bøggild","given":"Carl","non-dropping-particle":"","parse-names":false,"suffix":""},{"dropping-particle":"","family":"Irvine-Fynn","given":"Tristram","non-dropping-particle":"","parse-names":false,"suffix":""},{"dropping-particle":"","family":"Langford","given":"Harry","non-dropping-particle":"","parse-names":false,"suffix":""},{"dropping-particle":"","family":"Pearce","given":"Dave","non-dropping-particle":"","parse-names":false,"suffix":""},{"dropping-particle":"","family":"Banwart","given":"Steven","non-dropping-particle":"","parse-names":false,"suffix":""}],"container-title":"Journal of Glaciology","id":"ITEM-1","issue":"196","issued":{"date-parts":[["2010"]]},"page":"349-362","title":"The structure, biological activity and biogeochemistry of cryoconite aggregates upon an arctic valley glacier: Longyearbreen, Svalbard","type":"article-journal","volume":"56"},"uris":["http://www.mendeley.com/documents/?uuid=0cbc9a2c-cc9d-4d5a-9d82-85589fb2ed4e"]}],"mendeley":{"formattedCitation":"(Andy Hodson, Cameron, et al., 2010)","plainTextFormattedCitation":"(Andy Hodson, Cameron, et al., 2010)","previouslyFormattedCitation":"(Andy Hodson, Cameron, et al., 2010)"},"properties":{"noteIndex":0},"schema":"https://github.com/citation-style-language/schema/raw/master/csl-citation.json"}</w:instrText>
      </w:r>
      <w:r>
        <w:fldChar w:fldCharType="separate"/>
      </w:r>
      <w:r w:rsidR="00DC595B" w:rsidRPr="00DC595B">
        <w:rPr>
          <w:noProof/>
        </w:rPr>
        <w:t>(Andy Hodson, Cameron, et al., 2010)</w:t>
      </w:r>
      <w:r>
        <w:fldChar w:fldCharType="end"/>
      </w:r>
      <w:r>
        <w:t xml:space="preserve">. Photosynthesis on within shallow layers (under translucent quartz particles) of the aggregates promotes development by increasing biomass and glue-like extracellular polymeric substances </w:t>
      </w:r>
      <w:r>
        <w:fldChar w:fldCharType="begin" w:fldLock="1"/>
      </w:r>
      <w:r w:rsidR="00DC595B">
        <w:instrText>ADDIN CSL_CITATION {"citationItems":[{"id":"ITEM-1","itemData":{"DOI":"10.3189/002214310791968403","ISSN":"00221430","abstract":"Glacier surfaces support unique microbial food webs dominated by organic and inorganic debris called 'cryoconite'. Observations from Longyearbreen, Spitsbergen, show how these aggregate particles can develop an internal structure following the cementation of mineral grains (mostly quartz and dolomite) by filamentous microorganisms. Measurements of carbon and dissolved O2 show that these microorganisms, mostly cyanobacteria, promote significant rates of photosynthesis (average 17mgC g-1 d -1) which assist aggregate growth by increasing the biomass and producing glue-like extracellular polymeric substances. The primary production takes place not only upon the surface of the aggregates but also just beneath, due to the translucence of the quartz particles. However, since total photosynthesis is matched by respiration (average 19mgC g-1 d -1), primary production does not contribute directly to cryoconite accumulation upon the glacier surface. The microorganisms therefore influence the surface albedo most by cementing dark particles and organic debris together, rather than simply growing over it. Time-lapse photographs show that cryoconite is likely to reside upon the glacier for years as a result of this aggregation. These observations therefore show that a better understanding of the relationship between supraglacial debris and ablation upon glaciers requires an appreciation of the biological processes that take place during summer.","author":[{"dropping-particle":"","family":"Hodson","given":"Andy","non-dropping-particle":"","parse-names":false,"suffix":""},{"dropping-particle":"","family":"Cameron","given":"Karen","non-dropping-particle":"","parse-names":false,"suffix":""},{"dropping-particle":"","family":"Bøggild","given":"Carl","non-dropping-particle":"","parse-names":false,"suffix":""},{"dropping-particle":"","family":"Irvine-Fynn","given":"Tristram","non-dropping-particle":"","parse-names":false,"suffix":""},{"dropping-particle":"","family":"Langford","given":"Harry","non-dropping-particle":"","parse-names":false,"suffix":""},{"dropping-particle":"","family":"Pearce","given":"Dave","non-dropping-particle":"","parse-names":false,"suffix":""},{"dropping-particle":"","family":"Banwart","given":"Steven","non-dropping-particle":"","parse-names":false,"suffix":""}],"container-title":"Journal of Glaciology","id":"ITEM-1","issue":"196","issued":{"date-parts":[["2010"]]},"page":"349-362","title":"The structure, biological activity and biogeochemistry of cryoconite aggregates upon an arctic valley glacier: Longyearbreen, Svalbard","type":"article-journal","volume":"56"},"uris":["http://www.mendeley.com/documents/?uuid=0cbc9a2c-cc9d-4d5a-9d82-85589fb2ed4e"]}],"mendeley":{"formattedCitation":"(Andy Hodson, Cameron, et al., 2010)","plainTextFormattedCitation":"(Andy Hodson, Cameron, et al., 2010)","previouslyFormattedCitation":"(Andy Hodson, Cameron, et al., 2010)"},"properties":{"noteIndex":0},"schema":"https://github.com/citation-style-language/schema/raw/master/csl-citation.json"}</w:instrText>
      </w:r>
      <w:r>
        <w:fldChar w:fldCharType="separate"/>
      </w:r>
      <w:r w:rsidR="00DC595B" w:rsidRPr="00DC595B">
        <w:rPr>
          <w:noProof/>
        </w:rPr>
        <w:t>(Andy Hodson, Cameron, et al., 2010)</w:t>
      </w:r>
      <w:r>
        <w:fldChar w:fldCharType="end"/>
      </w:r>
      <w:r>
        <w:t xml:space="preserve">. As photosynthesis rates matched respiration rates it was found that primary production does not directly contribute to cryoconite accumulation, it instead reduced glacier albedo most significantly by cementing dark particles and organic material together </w:t>
      </w:r>
      <w:r>
        <w:fldChar w:fldCharType="begin" w:fldLock="1"/>
      </w:r>
      <w:r w:rsidR="00DC595B">
        <w:instrText>ADDIN CSL_CITATION {"citationItems":[{"id":"ITEM-1","itemData":{"DOI":"10.3189/002214310791968403","ISSN":"00221430","abstract":"Glacier surfaces support unique microbial food webs dominated by organic and inorganic debris called 'cryoconite'. Observations from Longyearbreen, Spitsbergen, show how these aggregate particles can develop an internal structure following the cementation of mineral grains (mostly quartz and dolomite) by filamentous microorganisms. Measurements of carbon and dissolved O2 show that these microorganisms, mostly cyanobacteria, promote significant rates of photosynthesis (average 17mgC g-1 d -1) which assist aggregate growth by increasing the biomass and producing glue-like extracellular polymeric substances. The primary production takes place not only upon the surface of the aggregates but also just beneath, due to the translucence of the quartz particles. However, since total photosynthesis is matched by respiration (average 19mgC g-1 d -1), primary production does not contribute directly to cryoconite accumulation upon the glacier surface. The microorganisms therefore influence the surface albedo most by cementing dark particles and organic debris together, rather than simply growing over it. Time-lapse photographs show that cryoconite is likely to reside upon the glacier for years as a result of this aggregation. These observations therefore show that a better understanding of the relationship between supraglacial debris and ablation upon glaciers requires an appreciation of the biological processes that take place during summer.","author":[{"dropping-particle":"","family":"Hodson","given":"Andy","non-dropping-particle":"","parse-names":false,"suffix":""},{"dropping-particle":"","family":"Cameron","given":"Karen","non-dropping-particle":"","parse-names":false,"suffix":""},{"dropping-particle":"","family":"Bøggild","given":"Carl","non-dropping-particle":"","parse-names":false,"suffix":""},{"dropping-particle":"","family":"Irvine-Fynn","given":"Tristram","non-dropping-particle":"","parse-names":false,"suffix":""},{"dropping-particle":"","family":"Langford","given":"Harry","non-dropping-particle":"","parse-names":false,"suffix":""},{"dropping-particle":"","family":"Pearce","given":"Dave","non-dropping-particle":"","parse-names":false,"suffix":""},{"dropping-particle":"","family":"Banwart","given":"Steven","non-dropping-particle":"","parse-names":false,"suffix":""}],"container-title":"Journal of Glaciology","id":"ITEM-1","issue":"196","issued":{"date-parts":[["2010"]]},"page":"349-362","title":"The structure, biological activity and biogeochemistry of cryoconite aggregates upon an arctic valley glacier: Longyearbreen, Svalbard","type":"article-journal","volume":"56"},"uris":["http://www.mendeley.com/documents/?uuid=0cbc9a2c-cc9d-4d5a-9d82-85589fb2ed4e"]}],"mendeley":{"formattedCitation":"(Andy Hodson, Cameron, et al., 2010)","plainTextFormattedCitation":"(Andy Hodson, Cameron, et al., 2010)","previouslyFormattedCitation":"(Andy Hodson, Cameron, et al., 2010)"},"properties":{"noteIndex":0},"schema":"https://github.com/citation-style-language/schema/raw/master/csl-citation.json"}</w:instrText>
      </w:r>
      <w:r>
        <w:fldChar w:fldCharType="separate"/>
      </w:r>
      <w:r w:rsidR="00DC595B" w:rsidRPr="00DC595B">
        <w:rPr>
          <w:noProof/>
        </w:rPr>
        <w:t>(Andy Hodson, Cameron, et al., 2010)</w:t>
      </w:r>
      <w:r>
        <w:fldChar w:fldCharType="end"/>
      </w:r>
      <w:r>
        <w:t xml:space="preserve">. </w:t>
      </w:r>
    </w:p>
    <w:p w14:paraId="2F39B6E4" w14:textId="6CB12447" w:rsidR="00363FD6" w:rsidRDefault="00363FD6" w:rsidP="00F264A8">
      <w:pPr>
        <w:pStyle w:val="ListParagraph"/>
        <w:numPr>
          <w:ilvl w:val="0"/>
          <w:numId w:val="13"/>
        </w:numPr>
      </w:pPr>
      <w:r>
        <w:t xml:space="preserve">Molecular analysis of cryoconite organic matter from the Athabasca Glacier, Canada, found fatty acids, n-alkanols, n-alkanes, wax esters and sterols </w:t>
      </w:r>
      <w:r>
        <w:fldChar w:fldCharType="begin" w:fldLock="1"/>
      </w:r>
      <w:r w:rsidR="00B7335C">
        <w:instrText>ADDIN CSL_CITATION {"citationItems":[{"id":"ITEM-1","itemData":{"DOI":"10.1016/j.orggeochem.2009.10.010","ISSN":"01466380","abstract":"Cryoconite is a dark coloured, dust like material found on the surfaces of glaciers. Cryoconite has received much interest recently because cryoconite holes, which are produced by accelerated ice melt, act as habitats for microbes on glacier surfaces. To the best of our knowledge, cyroconite organic matter (COM) has not yet been chemically characterized at the molecular level. In this study, organic matter biomarkers and a host of NMR techniques were used to characterize COM from the Athabasca Glacier in the Canadian Rocky Mountains. Solvent extracts contained large quantities of fatty acids, n-alkanols, n-alkanes, wax esters and sterols. A large contribution of C23, C25 and C27 relative to C29 and C31 n-alkanes suggests that allochthonous COM is mainly from lower order plants (mosses, lichens). This is confirmed by the absence of lignin phenols (after copper (II) oxidation) in extracts and NMR analyses of COM. Solution state 1H NMR reveals prominent signals from microbial components, while solid state 13C CP-MAS-NMR analysis shows an atypically high alkyl/O-alkyl ratio, suggesting that COM is significantly different from organic matter found in nearby soils. The NMR results suggest that COM is dominated by microbially derived compounds, which was confirmed by phospholipid fatty acid analysis, revealing a significant microbial contribution, primarily from bacteria with minor contributions from microeukaryotes. Both biomarker and NMR data suggest that COM supports active microbial communities on the Athabasca Glacier. Given that such material is incorporated within the glacier in the accumulation zone or flushed by meltwaters into subglacial environments, reworked COM may provide nutrient sources for active microbial communities found within and under glaciers. © 2009 Elsevier Ltd. All rights reserved.","author":[{"dropping-particle":"","family":"Xu","given":"Yunping","non-dropping-particle":"","parse-names":false,"suffix":""},{"dropping-particle":"","family":"Simpson","given":"André J.","non-dropping-particle":"","parse-names":false,"suffix":""},{"dropping-particle":"","family":"Eyles","given":"Nick","non-dropping-particle":"","parse-names":false,"suffix":""},{"dropping-particle":"","family":"Simpson","given":"Myrna J.","non-dropping-particle":"","parse-names":false,"suffix":""}],"container-title":"Organic Geochemistry","id":"ITEM-1","issue":"2","issued":{"date-parts":[["2010"]]},"page":"177-186","publisher":"Elsevier Ltd","title":"Sources and molecular composition of cryoconite organic matter from the Athabasca Glacier, Canadian Rocky Mountains","type":"article-journal","volume":"41"},"uris":["http://www.mendeley.com/documents/?uuid=f789f278-bc34-4759-8f02-96ef732a18af"]}],"mendeley":{"formattedCitation":"(Y. Xu, Simpson, Eyles, &amp; Simpson, 2010)","plainTextFormattedCitation":"(Y. Xu, Simpson, Eyles, &amp; Simpson, 2010)","previouslyFormattedCitation":"(Y. Xu, Simpson, Eyles, &amp; Simpson, 2010)"},"properties":{"noteIndex":0},"schema":"https://github.com/citation-style-language/schema/raw/master/csl-citation.json"}</w:instrText>
      </w:r>
      <w:r>
        <w:fldChar w:fldCharType="separate"/>
      </w:r>
      <w:r w:rsidR="00B7335C" w:rsidRPr="00B7335C">
        <w:rPr>
          <w:noProof/>
        </w:rPr>
        <w:t>(Y. Xu, Simpson, Eyles, &amp; Simpson, 2010)</w:t>
      </w:r>
      <w:r>
        <w:fldChar w:fldCharType="end"/>
      </w:r>
      <w:r>
        <w:t xml:space="preserve">. The analysis suggested that cryoconite organic material was dominated by bacteria and to a lesser degree fungi and cyanobacteria, while allochthonous cryoconite organic matter primarily consists of lower order plans such as mosses and lichens </w:t>
      </w:r>
      <w:r>
        <w:fldChar w:fldCharType="begin" w:fldLock="1"/>
      </w:r>
      <w:r w:rsidR="00B7335C">
        <w:instrText>ADDIN CSL_CITATION {"citationItems":[{"id":"ITEM-1","itemData":{"DOI":"10.1016/j.orggeochem.2009.10.010","ISSN":"01466380","abstract":"Cryoconite is a dark coloured, dust like material found on the surfaces of glaciers. Cryoconite has received much interest recently because cryoconite holes, which are produced by accelerated ice melt, act as habitats for microbes on glacier surfaces. To the best of our knowledge, cyroconite organic matter (COM) has not yet been chemically characterized at the molecular level. In this study, organic matter biomarkers and a host of NMR techniques were used to characterize COM from the Athabasca Glacier in the Canadian Rocky Mountains. Solvent extracts contained large quantities of fatty acids, n-alkanols, n-alkanes, wax esters and sterols. A large contribution of C23, C25 and C27 relative to C29 and C31 n-alkanes suggests that allochthonous COM is mainly from lower order plants (mosses, lichens). This is confirmed by the absence of lignin phenols (after copper (II) oxidation) in extracts and NMR analyses of COM. Solution state 1H NMR reveals prominent signals from microbial components, while solid state 13C CP-MAS-NMR analysis shows an atypically high alkyl/O-alkyl ratio, suggesting that COM is significantly different from organic matter found in nearby soils. The NMR results suggest that COM is dominated by microbially derived compounds, which was confirmed by phospholipid fatty acid analysis, revealing a significant microbial contribution, primarily from bacteria with minor contributions from microeukaryotes. Both biomarker and NMR data suggest that COM supports active microbial communities on the Athabasca Glacier. Given that such material is incorporated within the glacier in the accumulation zone or flushed by meltwaters into subglacial environments, reworked COM may provide nutrient sources for active microbial communities found within and under glaciers. © 2009 Elsevier Ltd. All rights reserved.","author":[{"dropping-particle":"","family":"Xu","given":"Yunping","non-dropping-particle":"","parse-names":false,"suffix":""},{"dropping-particle":"","family":"Simpson","given":"André J.","non-dropping-particle":"","parse-names":false,"suffix":""},{"dropping-particle":"","family":"Eyles","given":"Nick","non-dropping-particle":"","parse-names":false,"suffix":""},{"dropping-particle":"","family":"Simpson","given":"Myrna J.","non-dropping-particle":"","parse-names":false,"suffix":""}],"container-title":"Organic Geochemistry","id":"ITEM-1","issue":"2","issued":{"date-parts":[["2010"]]},"page":"177-186","publisher":"Elsevier Ltd","title":"Sources and molecular composition of cryoconite organic matter from the Athabasca Glacier, Canadian Rocky Mountains","type":"article-journal","volume":"41"},"uris":["http://www.mendeley.com/documents/?uuid=f789f278-bc34-4759-8f02-96ef732a18af"]}],"mendeley":{"formattedCitation":"(Y. Xu et al., 2010)","plainTextFormattedCitation":"(Y. Xu et al., 2010)","previouslyFormattedCitation":"(Y. Xu et al., 2010)"},"properties":{"noteIndex":0},"schema":"https://github.com/citation-style-language/schema/raw/master/csl-citation.json"}</w:instrText>
      </w:r>
      <w:r>
        <w:fldChar w:fldCharType="separate"/>
      </w:r>
      <w:r w:rsidR="00B7335C" w:rsidRPr="00B7335C">
        <w:rPr>
          <w:noProof/>
        </w:rPr>
        <w:t>(Y. Xu et al., 2010)</w:t>
      </w:r>
      <w:r>
        <w:fldChar w:fldCharType="end"/>
      </w:r>
      <w:r>
        <w:t>.</w:t>
      </w:r>
    </w:p>
    <w:p w14:paraId="542A0A9D" w14:textId="3669E6E8" w:rsidR="00363FD6" w:rsidRDefault="00363FD6" w:rsidP="00F264A8">
      <w:pPr>
        <w:pStyle w:val="ListParagraph"/>
        <w:numPr>
          <w:ilvl w:val="0"/>
          <w:numId w:val="13"/>
        </w:numPr>
      </w:pPr>
      <w:r>
        <w:t xml:space="preserve">Cryoconite granules on the </w:t>
      </w:r>
      <w:r w:rsidRPr="0053026A">
        <w:t>﻿</w:t>
      </w:r>
      <w:r w:rsidRPr="00363FD6">
        <w:rPr>
          <w:rFonts w:ascii="Calibri" w:hAnsi="Calibri"/>
        </w:rPr>
        <w:t>Ü</w:t>
      </w:r>
      <w:r w:rsidRPr="0053026A">
        <w:t>r</w:t>
      </w:r>
      <w:r w:rsidRPr="00363FD6">
        <w:rPr>
          <w:rFonts w:ascii="Calibri" w:hAnsi="Calibri"/>
        </w:rPr>
        <w:t>ü</w:t>
      </w:r>
      <w:r w:rsidRPr="0053026A">
        <w:t>mqi glacier No. 1</w:t>
      </w:r>
      <w:r>
        <w:t xml:space="preserve">, China, found they ranges in size from 0.26mm to 3.5mm and were covered with filamentous cyanobacteria </w:t>
      </w:r>
      <w:r>
        <w:fldChar w:fldCharType="begin" w:fldLock="1"/>
      </w:r>
      <w:r w:rsidR="00DC595B">
        <w:instrText>ADDIN CSL_CITATION {"citationItems":[{"id":"ITEM-1","itemData":{"DOI":"10.3189/172756411795932010","ISSN":"02603055","abstract":"Cryoconite granules are dark-colored spherical aggregates of organic and inorganic material on glacier ice, and are commonly observed on glaciers the world over. The structure of cryoconite granules on Ürümqi glacier No. 1, Tien Shan, China, was analyzed. Granules were distributed over the entire ice surface of the ablation area, and ranged in size from 0.26 to 3.5 mm (mean 1.1 mm). The granule surface was densely covered with filamentous cyanobacteria. Microscopy of a thin section revealed various inner structures. Most granules had concentric layers of dense organic matter, which are probably derived from annual growth of the granules by the activity of cyanobacteria. The number of layers averaged 3.5 and ranged up to 7, which is likely to indicate their mean and maximum growth ages, respectively. Some granules contained two or more subgranules, showing that small granules had combined and enlarged. Such structures suggest that granule formation was mainly due to the activity of filamentous cyanobacteria, and that the granules repeatedly grew and disintegrated over a cycle of several years on the glacier.","author":[{"dropping-particle":"","family":"Takeuchi","given":"Nozomu","non-dropping-particle":"","parse-names":false,"suffix":""},{"dropping-particle":"","family":"Nishiyama","given":"Hiromu","non-dropping-particle":"","parse-names":false,"suffix":""},{"dropping-particle":"","family":"Li","given":"Z.","non-dropping-particle":"","parse-names":false,"suffix":""}],"container-title":"Annals of Glaciology","id":"ITEM-1","issue":"56","issued":{"date-parts":[["2010"]]},"page":"9-14","title":"Structure and formation process of cryoconite granules on ürümqi glacier No. 1, Tien Shan, China","type":"article-journal","volume":"51"},"uris":["http://www.mendeley.com/documents/?uuid=a022285f-3c9f-4479-a7f8-290d0ce38b3f"]}],"mendeley":{"formattedCitation":"(Takeuchi, Nishiyama, &amp; Li, 2010)","plainTextFormattedCitation":"(Takeuchi, Nishiyama, &amp; Li, 2010)","previouslyFormattedCitation":"(Takeuchi, Nishiyama, &amp; Li, 2010)"},"properties":{"noteIndex":0},"schema":"https://github.com/citation-style-language/schema/raw/master/csl-citation.json"}</w:instrText>
      </w:r>
      <w:r>
        <w:fldChar w:fldCharType="separate"/>
      </w:r>
      <w:r w:rsidR="00DC595B" w:rsidRPr="00DC595B">
        <w:rPr>
          <w:noProof/>
        </w:rPr>
        <w:t>(Takeuchi, Nishiyama, &amp; Li, 2010)</w:t>
      </w:r>
      <w:r>
        <w:fldChar w:fldCharType="end"/>
      </w:r>
      <w:r>
        <w:t xml:space="preserve">. The granules had various inner structures with concentric layers of organic material, likely from annual growth of cynaobacteria </w:t>
      </w:r>
      <w:r>
        <w:fldChar w:fldCharType="begin" w:fldLock="1"/>
      </w:r>
      <w:r w:rsidR="00DC595B">
        <w:instrText>ADDIN CSL_CITATION {"citationItems":[{"id":"ITEM-1","itemData":{"DOI":"10.3189/172756411795932010","ISSN":"02603055","abstract":"Cryoconite granules are dark-colored spherical aggregates of organic and inorganic material on glacier ice, and are commonly observed on glaciers the world over. The structure of cryoconite granules on Ürümqi glacier No. 1, Tien Shan, China, was analyzed. Granules were distributed over the entire ice surface of the ablation area, and ranged in size from 0.26 to 3.5 mm (mean 1.1 mm). The granule surface was densely covered with filamentous cyanobacteria. Microscopy of a thin section revealed various inner structures. Most granules had concentric layers of dense organic matter, which are probably derived from annual growth of the granules by the activity of cyanobacteria. The number of layers averaged 3.5 and ranged up to 7, which is likely to indicate their mean and maximum growth ages, respectively. Some granules contained two or more subgranules, showing that small granules had combined and enlarged. Such structures suggest that granule formation was mainly due to the activity of filamentous cyanobacteria, and that the granules repeatedly grew and disintegrated over a cycle of several years on the glacier.","author":[{"dropping-particle":"","family":"Takeuchi","given":"Nozomu","non-dropping-particle":"","parse-names":false,"suffix":""},{"dropping-particle":"","family":"Nishiyama","given":"Hiromu","non-dropping-particle":"","parse-names":false,"suffix":""},{"dropping-particle":"","family":"Li","given":"Z.","non-dropping-particle":"","parse-names":false,"suffix":""}],"container-title":"Annals of Glaciology","id":"ITEM-1","issue":"56","issued":{"date-parts":[["2010"]]},"page":"9-14","title":"Structure and formation process of cryoconite granules on ürümqi glacier No. 1, Tien Shan, China","type":"article-journal","volume":"51"},"uris":["http://www.mendeley.com/documents/?uuid=a022285f-3c9f-4479-a7f8-290d0ce38b3f"]}],"mendeley":{"formattedCitation":"(Takeuchi et al., 2010)","plainTextFormattedCitation":"(Takeuchi et al., 2010)","previouslyFormattedCitation":"(Takeuchi et al., 2010)"},"properties":{"noteIndex":0},"schema":"https://github.com/citation-style-language/schema/raw/master/csl-citation.json"}</w:instrText>
      </w:r>
      <w:r>
        <w:fldChar w:fldCharType="separate"/>
      </w:r>
      <w:r w:rsidR="00DC595B" w:rsidRPr="00DC595B">
        <w:rPr>
          <w:noProof/>
        </w:rPr>
        <w:t>(Takeuchi et al., 2010)</w:t>
      </w:r>
      <w:r>
        <w:fldChar w:fldCharType="end"/>
      </w:r>
      <w:r>
        <w:t xml:space="preserve">. </w:t>
      </w:r>
    </w:p>
    <w:p w14:paraId="6BE6154E" w14:textId="52364190" w:rsidR="00363FD6" w:rsidRDefault="00363FD6" w:rsidP="00F264A8">
      <w:pPr>
        <w:pStyle w:val="ListParagraph"/>
        <w:numPr>
          <w:ilvl w:val="0"/>
          <w:numId w:val="13"/>
        </w:numPr>
      </w:pPr>
      <w:r>
        <w:t xml:space="preserve">Observations of the microstructures of cryoconite granules from Svalbard and Greenland revealed that whilst the minerology and geochemistry were broadly similar, there were distinct differences in the location and quantity of cyanobacteria, heterotrophic bacteria and other organic matter </w:t>
      </w:r>
      <w:r>
        <w:fldChar w:fldCharType="begin" w:fldLock="1"/>
      </w:r>
      <w:r w:rsidR="00DC595B">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Hodson, Banwart, &amp; Bøggild, 2010)","plainTextFormattedCitation":"(H. Langford, Hodson, Banwart, &amp; Bøggild, 2010)","previouslyFormattedCitation":"(H. Langford, Hodson, Banwart, &amp; Bøggild, 2010)"},"properties":{"noteIndex":0},"schema":"https://github.com/citation-style-language/schema/raw/master/csl-citation.json"}</w:instrText>
      </w:r>
      <w:r>
        <w:fldChar w:fldCharType="separate"/>
      </w:r>
      <w:r w:rsidR="00DC595B" w:rsidRPr="00DC595B">
        <w:rPr>
          <w:noProof/>
        </w:rPr>
        <w:t>(H. Langford, Hodson, Banwart, &amp; Bøggild, 2010)</w:t>
      </w:r>
      <w:r>
        <w:fldChar w:fldCharType="end"/>
      </w:r>
      <w:r>
        <w:t xml:space="preserve">. The study found Arctic cryoconite granules were dominated by phyllosilicate, tectosilicate and quartz minerals </w:t>
      </w:r>
      <w:r>
        <w:fldChar w:fldCharType="begin" w:fldLock="1"/>
      </w:r>
      <w:r w:rsidR="00DC595B">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et al., 2010)","plainTextFormattedCitation":"(H. Langford et al., 2010)","previouslyFormattedCitation":"(H. Langford et al., 2010)"},"properties":{"noteIndex":0},"schema":"https://github.com/citation-style-language/schema/raw/master/csl-citation.json"}</w:instrText>
      </w:r>
      <w:r>
        <w:fldChar w:fldCharType="separate"/>
      </w:r>
      <w:r w:rsidR="00DC595B" w:rsidRPr="00DC595B">
        <w:rPr>
          <w:noProof/>
        </w:rPr>
        <w:t>(H. Langford et al., 2010)</w:t>
      </w:r>
      <w:r>
        <w:fldChar w:fldCharType="end"/>
      </w:r>
      <w:r>
        <w:t>.</w:t>
      </w:r>
    </w:p>
    <w:p w14:paraId="74CC3D3B" w14:textId="73F7EC75" w:rsidR="00363FD6" w:rsidRDefault="00363FD6" w:rsidP="00F264A8">
      <w:pPr>
        <w:pStyle w:val="ListParagraph"/>
        <w:numPr>
          <w:ilvl w:val="0"/>
          <w:numId w:val="13"/>
        </w:numPr>
      </w:pPr>
      <w:r>
        <w:t xml:space="preserve">Cryoconite aggregate formation is suggested to occur via the precursory development of photosynthetic blooms resulting in aggregations of EPS, filamentous cyanobacteria and other photoautotrophs in snow </w:t>
      </w:r>
      <w:r>
        <w:fldChar w:fldCharType="begin" w:fldLock="1"/>
      </w:r>
      <w:r w:rsidR="00DC595B">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et al., 2010)","plainTextFormattedCitation":"(H. Langford et al., 2010)","previouslyFormattedCitation":"(H. Langford et al., 2010)"},"properties":{"noteIndex":0},"schema":"https://github.com/citation-style-language/schema/raw/master/csl-citation.json"}</w:instrText>
      </w:r>
      <w:r>
        <w:fldChar w:fldCharType="separate"/>
      </w:r>
      <w:r w:rsidR="00DC595B" w:rsidRPr="00DC595B">
        <w:rPr>
          <w:noProof/>
        </w:rPr>
        <w:t>(H. Langford et al., 2010)</w:t>
      </w:r>
      <w:r>
        <w:fldChar w:fldCharType="end"/>
      </w:r>
      <w:r>
        <w:t xml:space="preserve">. This is accompanied by the aggregation of aeolian colloidal particulates through physio-chemical interactions, as well as biofilm development </w:t>
      </w:r>
      <w:r>
        <w:fldChar w:fldCharType="begin" w:fldLock="1"/>
      </w:r>
      <w:r w:rsidR="00DC595B">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et al., 2010)","plainTextFormattedCitation":"(H. Langford et al., 2010)","previouslyFormattedCitation":"(H. Langford et al., 2010)"},"properties":{"noteIndex":0},"schema":"https://github.com/citation-style-language/schema/raw/master/csl-citation.json"}</w:instrText>
      </w:r>
      <w:r>
        <w:fldChar w:fldCharType="separate"/>
      </w:r>
      <w:r w:rsidR="00DC595B" w:rsidRPr="00DC595B">
        <w:rPr>
          <w:noProof/>
        </w:rPr>
        <w:t>(H. Langford et al., 2010)</w:t>
      </w:r>
      <w:r>
        <w:fldChar w:fldCharType="end"/>
      </w:r>
      <w:r>
        <w:t xml:space="preserve">. EPS-rich aggregates will further attract particles, trapping them in transit due to the high concentration of electrostatic binding sites on the EPS surface </w:t>
      </w:r>
      <w:r>
        <w:fldChar w:fldCharType="begin" w:fldLock="1"/>
      </w:r>
      <w:r w:rsidR="00DC595B">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et al., 2010)","plainTextFormattedCitation":"(H. Langford et al., 2010)","previouslyFormattedCitation":"(H. Langford et al., 2010)"},"properties":{"noteIndex":0},"schema":"https://github.com/citation-style-language/schema/raw/master/csl-citation.json"}</w:instrText>
      </w:r>
      <w:r>
        <w:fldChar w:fldCharType="separate"/>
      </w:r>
      <w:r w:rsidR="00DC595B" w:rsidRPr="00DC595B">
        <w:rPr>
          <w:noProof/>
        </w:rPr>
        <w:t>(H. Langford et al., 2010)</w:t>
      </w:r>
      <w:r>
        <w:fldChar w:fldCharType="end"/>
      </w:r>
      <w:r>
        <w:t xml:space="preserve">. The cryoconite aggregate may now absorb solar radiation and melt into the glacier surface, forming cryoconite holes. </w:t>
      </w:r>
    </w:p>
    <w:p w14:paraId="5A55EFDA" w14:textId="4F6449CA" w:rsidR="00363FD6" w:rsidRDefault="00363FD6" w:rsidP="00F264A8">
      <w:pPr>
        <w:pStyle w:val="ListParagraph"/>
        <w:numPr>
          <w:ilvl w:val="0"/>
          <w:numId w:val="13"/>
        </w:numPr>
      </w:pPr>
      <w:r>
        <w:t xml:space="preserve">Filamentous cyanobacteria and EPS production are important factors in the development of stable cryoconite granules, along with proximity to glacier edges as </w:t>
      </w:r>
      <w:r>
        <w:lastRenderedPageBreak/>
        <w:t xml:space="preserve">these are sites of increased particulate matter input </w:t>
      </w:r>
      <w:r>
        <w:fldChar w:fldCharType="begin" w:fldLock="1"/>
      </w:r>
      <w:r w:rsidR="00DC595B">
        <w:instrText>ADDIN CSL_CITATION {"citationItems":[{"id":"ITEM-1","itemData":{"DOI":"10.5194/bg-11-5365-2014","ISSN":"17264189","abstract":"A cryoconite granule is a near-spherical aggregation of biota and abiotic particles found upon glacier surfaces. Recently, microstructural studies have revealed that photosynthetic microorganisms and extracellular polymeric substances (EPS) are omnipresent within cryoconite granules and have suggested their importance as biological \"forming factors\". To assess these forming factors, and their biological control over aggregate size and stability, across a typical Arctic valley glacier surface, a suite of rapid, spectrophotometric, microplate methods were utilised. Subsequent spatial mapping of these data revealed distinct patterns. Labile carbohydrates were found to increase up-glacier, suggestive of EPS production for cryoprotection and nutrient assimilation. Conversely, pigment concentrations were found to increase towards the glacier terminus and valley sides, suggestive of allochthonous input, a general reduction in physical disturbance and of the build-up of photosynthetic pigments and less labile cyanobacterial sheath material. Aggregate size was found to increase towards the glacier edges, linked to the input of particulate matter from the valley sides, and to broadly increase down-glacier, in the same way as pigment concentrations. Statistical analyses of transect data revealed that the photoautotrophic count and carbohydrate-chlorophyll ratio of the cryoconite sampled could explain 83% of the measured variation in aggregate size and stability. Considering solely aggregate size, the number and length of photoautotrophic filaments could explain 92% of the variation in this parameter. These findings demonstrate the two-dimensional distribution of key biological controls upon cryoconite aggregation for the first time, and highlight the importance of filamentous cyanobacteria and EPS production to the development of stable cryoconite granules.","author":[{"dropping-particle":"","family":"Langford","given":"H. J.","non-dropping-particle":"","parse-names":false,"suffix":""},{"dropping-particle":"","family":"Irvine-Fynn","given":"T. D.L.","non-dropping-particle":"","parse-names":false,"suffix":""},{"dropping-particle":"","family":"Edwards","given":"A.","non-dropping-particle":"","parse-names":false,"suffix":""},{"dropping-particle":"","family":"Banwart","given":"S. A.","non-dropping-particle":"","parse-names":false,"suffix":""},{"dropping-particle":"","family":"Hodson","given":"A. J.","non-dropping-particle":"","parse-names":false,"suffix":""}],"container-title":"Biogeosciences","id":"ITEM-1","issue":"19","issued":{"date-parts":[["2014"]]},"page":"5365-5380","title":"A spatial investigation of the environmental controls over cryoconite aggregation on Longyearbreen glacier, Svalbard","type":"article-journal","volume":"11"},"uris":["http://www.mendeley.com/documents/?uuid=637375bd-48a0-4191-b21a-0014cdae465f"]}],"mendeley":{"formattedCitation":"(H. J. Langford, Irvine-Fynn, Edwards, Banwart, &amp; Hodson, 2014)","plainTextFormattedCitation":"(H. J. Langford, Irvine-Fynn, Edwards, Banwart, &amp; Hodson, 2014)","previouslyFormattedCitation":"(H. J. Langford, Irvine-Fynn, Edwards, Banwart, &amp; Hodson, 2014)"},"properties":{"noteIndex":0},"schema":"https://github.com/citation-style-language/schema/raw/master/csl-citation.json"}</w:instrText>
      </w:r>
      <w:r>
        <w:fldChar w:fldCharType="separate"/>
      </w:r>
      <w:r w:rsidR="00DC595B" w:rsidRPr="00DC595B">
        <w:rPr>
          <w:noProof/>
        </w:rPr>
        <w:t>(H. J. Langford, Irvine-Fynn, Edwards, Banwart, &amp; Hodson, 2014)</w:t>
      </w:r>
      <w:r>
        <w:fldChar w:fldCharType="end"/>
      </w:r>
      <w:r>
        <w:t xml:space="preserve">. </w:t>
      </w:r>
    </w:p>
    <w:p w14:paraId="2DDF5BEF" w14:textId="63B26682" w:rsidR="00363FD6" w:rsidRDefault="00363FD6" w:rsidP="00F264A8">
      <w:pPr>
        <w:pStyle w:val="ListParagraph"/>
        <w:numPr>
          <w:ilvl w:val="0"/>
          <w:numId w:val="13"/>
        </w:numPr>
      </w:pPr>
      <w:r>
        <w:t xml:space="preserve">An investigation into cryoconite granule aggregation on </w:t>
      </w:r>
      <w:r w:rsidRPr="000A0245">
        <w:t>﻿Qaanaaq Glacier</w:t>
      </w:r>
      <w:r>
        <w:t xml:space="preserve"> found that larger granules exhibited greater C and N content and filamentous </w:t>
      </w:r>
      <w:r w:rsidRPr="000A0245">
        <w:t xml:space="preserve">﻿cyanobacterium </w:t>
      </w:r>
      <w:r w:rsidRPr="00363FD6">
        <w:rPr>
          <w:i/>
        </w:rPr>
        <w:t>Phormidesmis priestleyi</w:t>
      </w:r>
      <w:r w:rsidRPr="000A0245">
        <w:t xml:space="preserve"> was</w:t>
      </w:r>
      <w:r>
        <w:t xml:space="preserve"> dominant in larger granules </w:t>
      </w:r>
      <w:r>
        <w:fldChar w:fldCharType="begin" w:fldLock="1"/>
      </w:r>
      <w:r w:rsidR="00DC595B">
        <w:instrText>ADDIN CSL_CITATION {"citationItems":[{"id":"ITEM-1","itemData":{"DOI":"10.1093/femsec/fiw127","ISBN":"8142512076","ISSN":"15746941","PMID":"27306554","abstract":"Cryoconite granules are aggregations of microorganisms with mineral particles that form on glacier surfaces. To understand the processes by which the granules develop, this study focused on the altitudinal distribution of the granules and photosynthetic microorganisms on the glacier, bacterial community variation with granules size and environmental factors affecting the growth of the granules. Size-sorted cryoconite granules collected from five different sites on Qaanaaq Glacier were analyzed. C and N contents were significantly higher in large (diameter greater than 250 μm) granules than in smaller (diameter 30-249 μm) granules. Bacterial community structures, based on 16S rRNA gene amplicon sequencing, were different between the smaller and larger granules. The filamentous cyanobacterium Phormidesmis priestleyi was the dominant bacterial species in larger granules. Multivariate analysis suggests that the abundance of mineral particles on the glacier surface is the main factor controlling growth of these cyanobacteria. These results show that the supply of mineral particles on the glacier enhances granule development, that P. priestleyi is likely the key species for primary production and the formation of the granules and that the bacterial community in the granules changes over the course of the granule development.","author":[{"dropping-particle":"","family":"Uetake","given":"Jun","non-dropping-particle":"","parse-names":false,"suffix":""},{"dropping-particle":"","family":"Tanaka","given":"Sota","non-dropping-particle":"","parse-names":false,"suffix":""},{"dropping-particle":"","family":"Segawa","given":"Takahiro","non-dropping-particle":"","parse-names":false,"suffix":""},{"dropping-particle":"","family":"Takeuchi","given":"Nozomu","non-dropping-particle":"","parse-names":false,"suffix":""},{"dropping-particle":"","family":"Nagatsuka","given":"Naoko","non-dropping-particle":"","parse-names":false,"suffix":""},{"dropping-particle":"","family":"Motoyama","given":"Hideaki","non-dropping-particle":"","parse-names":false,"suffix":""},{"dropping-particle":"","family":"Aoki","given":"Teruo","non-dropping-particle":"","parse-names":false,"suffix":""}],"container-title":"FEMS Microbiology Ecology","id":"ITEM-1","issue":"9","issued":{"date-parts":[["2016"]]},"page":"1-10","title":"Microbial community variation in cryoconite granules on Qaanaaq Glacier, NW Greenland","type":"article-journal","volume":"92"},"uris":["http://www.mendeley.com/documents/?uuid=27a4a3f1-be74-457b-87ea-f577a7ae7a1b"]}],"mendeley":{"formattedCitation":"(Uetake et al., 2016)","plainTextFormattedCitation":"(Uetake et al., 2016)","previouslyFormattedCitation":"(Uetake et al., 2016)"},"properties":{"noteIndex":0},"schema":"https://github.com/citation-style-language/schema/raw/master/csl-citation.json"}</w:instrText>
      </w:r>
      <w:r>
        <w:fldChar w:fldCharType="separate"/>
      </w:r>
      <w:r w:rsidRPr="00DC595B">
        <w:rPr>
          <w:noProof/>
        </w:rPr>
        <w:t>(Uetake et al., 2016)</w:t>
      </w:r>
      <w:r>
        <w:fldChar w:fldCharType="end"/>
      </w:r>
      <w:r>
        <w:t xml:space="preserve">. The results indicated that community structure changed over the course of cryoconite granule development </w:t>
      </w:r>
      <w:r>
        <w:fldChar w:fldCharType="begin" w:fldLock="1"/>
      </w:r>
      <w:r w:rsidR="00DC595B">
        <w:instrText>ADDIN CSL_CITATION {"citationItems":[{"id":"ITEM-1","itemData":{"DOI":"10.1093/femsec/fiw127","ISBN":"8142512076","ISSN":"15746941","PMID":"27306554","abstract":"Cryoconite granules are aggregations of microorganisms with mineral particles that form on glacier surfaces. To understand the processes by which the granules develop, this study focused on the altitudinal distribution of the granules and photosynthetic microorganisms on the glacier, bacterial community variation with granules size and environmental factors affecting the growth of the granules. Size-sorted cryoconite granules collected from five different sites on Qaanaaq Glacier were analyzed. C and N contents were significantly higher in large (diameter greater than 250 μm) granules than in smaller (diameter 30-249 μm) granules. Bacterial community structures, based on 16S rRNA gene amplicon sequencing, were different between the smaller and larger granules. The filamentous cyanobacterium Phormidesmis priestleyi was the dominant bacterial species in larger granules. Multivariate analysis suggests that the abundance of mineral particles on the glacier surface is the main factor controlling growth of these cyanobacteria. These results show that the supply of mineral particles on the glacier enhances granule development, that P. priestleyi is likely the key species for primary production and the formation of the granules and that the bacterial community in the granules changes over the course of the granule development.","author":[{"dropping-particle":"","family":"Uetake","given":"Jun","non-dropping-particle":"","parse-names":false,"suffix":""},{"dropping-particle":"","family":"Tanaka","given":"Sota","non-dropping-particle":"","parse-names":false,"suffix":""},{"dropping-particle":"","family":"Segawa","given":"Takahiro","non-dropping-particle":"","parse-names":false,"suffix":""},{"dropping-particle":"","family":"Takeuchi","given":"Nozomu","non-dropping-particle":"","parse-names":false,"suffix":""},{"dropping-particle":"","family":"Nagatsuka","given":"Naoko","non-dropping-particle":"","parse-names":false,"suffix":""},{"dropping-particle":"","family":"Motoyama","given":"Hideaki","non-dropping-particle":"","parse-names":false,"suffix":""},{"dropping-particle":"","family":"Aoki","given":"Teruo","non-dropping-particle":"","parse-names":false,"suffix":""}],"container-title":"FEMS Microbiology Ecology","id":"ITEM-1","issue":"9","issued":{"date-parts":[["2016"]]},"page":"1-10","title":"Microbial community variation in cryoconite granules on Qaanaaq Glacier, NW Greenland","type":"article-journal","volume":"92"},"uris":["http://www.mendeley.com/documents/?uuid=27a4a3f1-be74-457b-87ea-f577a7ae7a1b"]}],"mendeley":{"formattedCitation":"(Uetake et al., 2016)","plainTextFormattedCitation":"(Uetake et al., 2016)","previouslyFormattedCitation":"(Uetake et al., 2016)"},"properties":{"noteIndex":0},"schema":"https://github.com/citation-style-language/schema/raw/master/csl-citation.json"}</w:instrText>
      </w:r>
      <w:r>
        <w:fldChar w:fldCharType="separate"/>
      </w:r>
      <w:r w:rsidRPr="00DC595B">
        <w:rPr>
          <w:noProof/>
        </w:rPr>
        <w:t>(Uetake et al., 2016)</w:t>
      </w:r>
      <w:r>
        <w:fldChar w:fldCharType="end"/>
      </w:r>
      <w:r>
        <w:t>.</w:t>
      </w:r>
    </w:p>
    <w:p w14:paraId="6CD69C37" w14:textId="4EFE6D06" w:rsidR="00363FD6" w:rsidRDefault="00363FD6" w:rsidP="00F264A8">
      <w:pPr>
        <w:pStyle w:val="ListParagraph"/>
        <w:numPr>
          <w:ilvl w:val="0"/>
          <w:numId w:val="13"/>
        </w:numPr>
      </w:pPr>
      <w:r>
        <w:t xml:space="preserve">Variation in chemical composition of cryoconite can be due to geographic proximity to anthropogenic activities or desert regions </w:t>
      </w:r>
      <w:r>
        <w:fldChar w:fldCharType="begin" w:fldLock="1"/>
      </w:r>
      <w:r w:rsidR="00DC595B">
        <w:instrText>ADDIN CSL_CITATION {"citationItems":[{"id":"ITEM-1","itemData":{"DOI":"10.1016/j.atmosenv.2016.05.020","ISSN":"18732844","abstract":"Cryoconite deposited on mountain glacier surfaces is significant for understanding regional atmospheric environments, which could influence the albedo and energy balance of the glacier basins, and maintain the glacial microbiology system. Field observations were conducted on the glaciers of western China, including Laohugou Glacier No.12 (LHG), Tanggula Dongkemadi Glacier (TGL), Zhadang Glacier (ZD), and Baishui Glacier No.1 in the Yulong Mountains (YL), as well as Urumqi Glacier No.1 in the Tianshan Mountains (TS) for comparison with locations in the Tibetan Plateau, in addition to laboratory TEM-EDX analysis of the individual cryoconite particles filtered on lacey carbon (LC) and calcium-coated carbon (Ca-C) TEM grids. This work provided information on the morphology and chemical composition, as well as a unique record of the particle's physical state, of cryoconite deposition on the Tibetan Plateau. The result showed that there is a large difference in the cryoconite particle composition between various locations on the Tibetan Plateau. In total, mineral dust particles were dominant (&gt;50%) in the cryoconite at all locations. However, more anthropogenic particles (e.g., black carbon (BC) and fly ash) were found in YL (38%) and ZD (22%) in the Ca-C grids in the southern locations. In TGL, many NaCl and MCS particles (&gt;10%), as well as few BC and biological particles (&lt;5%), were found in cryoconite in addition to mineral dust. In TS, the cryoconite is composed primarily of mineral dust, as well as BC (&lt;5%). Compared with other sites, the LHG cryoconite shows a more complex composition of atmospheric deposition with sufficient NaCl, BC, fly ash and biological particles (6% in LC grid). The higher ratio of anthropogenic particles in the southern Tibetan Plateau is likely caused by atmospheric pollutant transport from the south Asia to the Tibetan Plateau. Cryoconite in the northern locations (e.g., TGL, LHG, and TS) with higher dust and salt particle ratio are influenced by large deserts in central Asia. Therefore, the transport and deposition of cryoconite is of great significance for understanding regional atmospheric environment and circulation. Large amounts of biological, NaCl and MCS particles were observed in the cryoconite, implying that in addition to dust and BC, many types of light absorbing impurities (LAI) together could influence the glacier albedo change and induce ice melting in the mountain glaciers of the Tibetan Plateau. Moreover, a hig…","author":[{"dropping-particle":"","family":"Dong","given":"Zhiwen","non-dropping-particle":"","parse-names":false,"suffix":""},{"dropping-particle":"","family":"Qin","given":"Dahe","non-dropping-particle":"","parse-names":false,"suffix":""},{"dropping-particle":"","family":"Kang","given":"Shichang","non-dropping-particle":"","parse-names":false,"suffix":""},{"dropping-particle":"","family":"Liu","given":"Yajun","non-dropping-particle":"","parse-names":false,"suffix":""},{"dropping-particle":"","family":"Li","given":"Yang","non-dropping-particle":"","parse-names":false,"suffix":""},{"dropping-particle":"","family":"Huang","given":"Jie","non-dropping-particle":"","parse-names":false,"suffix":""},{"dropping-particle":"","family":"Qin","given":"Xiang","non-dropping-particle":"","parse-names":false,"suffix":""}],"container-title":"Atmospheric Environment","id":"ITEM-1","issued":{"date-parts":[["2016"]]},"page":"114-124","publisher":"Elsevier Ltd","title":"Individual particles of cryoconite deposited on the mountain glaciers of the Tibetan Plateau: Insights into chemical composition and sources","type":"article-journal","volume":"138"},"uris":["http://www.mendeley.com/documents/?uuid=03d63f20-ceff-4d66-92cd-00a381ba0b84"]}],"mendeley":{"formattedCitation":"(Dong et al., 2016)","plainTextFormattedCitation":"(Dong et al., 2016)","previouslyFormattedCitation":"(Dong et al., 2016)"},"properties":{"noteIndex":0},"schema":"https://github.com/citation-style-language/schema/raw/master/csl-citation.json"}</w:instrText>
      </w:r>
      <w:r>
        <w:fldChar w:fldCharType="separate"/>
      </w:r>
      <w:r w:rsidRPr="00DC595B">
        <w:rPr>
          <w:noProof/>
        </w:rPr>
        <w:t>(Dong et al., 2016)</w:t>
      </w:r>
      <w:r>
        <w:fldChar w:fldCharType="end"/>
      </w:r>
      <w:r>
        <w:t>.</w:t>
      </w:r>
    </w:p>
    <w:p w14:paraId="0033D342" w14:textId="5E55553D" w:rsidR="00363FD6" w:rsidRDefault="00363FD6" w:rsidP="00F264A8">
      <w:pPr>
        <w:pStyle w:val="ListParagraph"/>
        <w:numPr>
          <w:ilvl w:val="0"/>
          <w:numId w:val="13"/>
        </w:numPr>
      </w:pPr>
      <w:r>
        <w:t xml:space="preserve">Quartz from local and distant sources contributes to the mineral component of cryoconite sediment on the Greenland Ice Sheet </w:t>
      </w:r>
      <w:r>
        <w:fldChar w:fldCharType="begin" w:fldLock="1"/>
      </w:r>
      <w:r w:rsidR="00DC595B">
        <w:instrText>ADDIN CSL_CITATION {"citationItems":[{"id":"ITEM-1","itemData":{"DOI":"10.5200/baltica.2017.30.08","ISSN":"00673064","abstract":"The western ablation zone of the Greenland ice sheet is darker than the surrounding ice, because a higher amount of fine-grained particles, known as a cryoconite, occur. To date, biotic cryoconite components have gained a lot of attention, in contrast with mineral components, which have been studied to a limited extent. In this study, fine-grained quartz grains from the cryoconite holes of the Russell Glacier, southwest Greenland are, therefore, examined. Authors use scanning electron microscope to elucidate shape, surface character and origin of these mineral quartz particles. Triangular-faceted, sharp-edged grains dominate in most of the investigated samples, and originate from local sources, where grain-to-grain contact in the ice prevail. Grains with smooth corners and edges result from chemical weathering in meltwater of alkaline pH, in which quartz solubility significantly increases. However, part of these rounded grains is due to mechanical abrasion by wind action. Postsedimentary frost action is visible through grains entirely or partially covered by scaly-grained encrustation. Local processes and sources are largely responsible for aforementioned grain outlines. However, few grains with bulbous silica precipitation argue for a dry and warm climate, and distant, out-of-Greenland origin.","author":[{"dropping-particle":"","family":"Nartiša","given":"Edyta Kalińska","non-dropping-particle":"","parse-names":false,"suffix":""},{"dropping-particle":"","family":"Lamsters","given":"Kristaps","non-dropping-particle":"","parse-names":false,"suffix":""},{"dropping-particle":"","family":"Karušs","given":"Jānis","non-dropping-particle":"","parse-names":false,"suffix":""},{"dropping-particle":"","family":"Krievān","given":"Māris","non-dropping-particle":"","parse-names":false,"suffix":""},{"dropping-particle":"","family":"Rečs","given":"Agnis","non-dropping-particle":"","parse-names":false,"suffix":""},{"dropping-particle":"","family":"Meija","given":"Raimonds","non-dropping-particle":"","parse-names":false,"suffix":""}],"container-title":"Baltica","id":"ITEM-1","issue":"2","issued":{"date-parts":[["2017"]]},"page":"63-73","title":"Fine-grained quartz from cryoconite holes of the Russell Glacier, southwest Greenland – A scanning electron microscopy study","type":"article-journal","volume":"30"},"uris":["http://www.mendeley.com/documents/?uuid=dc1ab7f2-e3d3-4534-bf7c-f0b2a68c7c26"]}],"mendeley":{"formattedCitation":"(Nartiša et al., 2017)","plainTextFormattedCitation":"(Nartiša et al., 2017)","previouslyFormattedCitation":"(Nartiša et al., 2017)"},"properties":{"noteIndex":0},"schema":"https://github.com/citation-style-language/schema/raw/master/csl-citation.json"}</w:instrText>
      </w:r>
      <w:r>
        <w:fldChar w:fldCharType="separate"/>
      </w:r>
      <w:r w:rsidRPr="00DC595B">
        <w:rPr>
          <w:noProof/>
        </w:rPr>
        <w:t>(Nartiša et al., 2017)</w:t>
      </w:r>
      <w:r>
        <w:fldChar w:fldCharType="end"/>
      </w:r>
      <w:r>
        <w:t xml:space="preserve">. </w:t>
      </w:r>
    </w:p>
    <w:p w14:paraId="5F3C4665" w14:textId="112AE9C3" w:rsidR="00363FD6" w:rsidRDefault="00363FD6" w:rsidP="00F264A8">
      <w:pPr>
        <w:pStyle w:val="ListParagraph"/>
        <w:numPr>
          <w:ilvl w:val="0"/>
          <w:numId w:val="13"/>
        </w:numPr>
      </w:pPr>
      <w:r>
        <w:t xml:space="preserve">Cryoconite sediment was analysed for the abundance and speciation of iron oxides. Iron oxides influence the optical properties of mineral particles and thus the light-absorbing properties of the mineral component of cryoconite granules </w:t>
      </w:r>
      <w:r>
        <w:fldChar w:fldCharType="begin" w:fldLock="1"/>
      </w:r>
      <w:r w:rsidR="00DC595B">
        <w:instrText>ADDIN CSL_CITATION {"citationItems":[{"id":"ITEM-1","itemData":{"DOI":"10.5194/tc-12-3177-2018","ISBN":"1231772018","ISSN":"19940424","abstract":"Cryoconite is a mixture of impurities and ice visually represented by dark colors present in the ablation zone of glaciers. As an important constituent of light-absorbing impurities on the glacier surface, iron oxides influence the radiative properties of mineral dust and thus its impact on ice melting processes. In particular, the distinct optical properties between hematite and goethite (the major iron oxide species) highlight the necessity to obtain accurate knowledge about their abundance and geochemical behavior. Cryoconite samples from five glaciers in different regions of the Tibetan Plateau (TP) and surroundings were studied. The iron abundance in the cryoconite from TP glaciers ranged from 3.40 % to 4.90 % by mass, in accordance with typical natural background levels. Because the light absorption capacity of mineral dust essentially depends on the presence of iron oxides (i.e., free iron), iron oxides were extracted and determined using diffuse reflectance spectroscopy. The ratios of free to total iron for the five glaciers ranged from 0.31 to 0.70, emphasizing that iron in the form of oxides should be considered rather than total iron in the albedo and radiative modeling. Furthermore, the goethite content in iron oxides (in mass fraction) ranged from 81 % to 98 %, showing that goethite was the predominant form among the glaciers. Using the abundance and speciation of iron oxides as well as their optical properties, the total light absorption was quantitatively attributed to goethite, hematite, black carbon (BC) and organic matters at 450 and 600 nm wavelengths. We found that the goethite played a stronger role than BC at shorter wavelengths for most glaciers. Such findings were essential to understand the relative significance of anthropogenic and natural effects, and then taking the proper mitigation measures.","author":[{"dropping-particle":"","family":"Cong","given":"Zhiyuan","non-dropping-particle":"","parse-names":false,"suffix":""},{"dropping-particle":"","family":"Gao","given":"Shaopeng","non-dropping-particle":"","parse-names":false,"suffix":""},{"dropping-particle":"","family":"Zhao","given":"Wancang","non-dropping-particle":"","parse-names":false,"suffix":""},{"dropping-particle":"","family":"Wang","given":"Xin","non-dropping-particle":"","parse-names":false,"suffix":""},{"dropping-particle":"","family":"Wu","given":"Guangming","non-dropping-particle":"","parse-names":false,"suffix":""},{"dropping-particle":"","family":"Zhang","given":"Yulan","non-dropping-particle":"","parse-names":false,"suffix":""},{"dropping-particle":"","family":"Kang","given":"Shichang","non-dropping-particle":"","parse-names":false,"suffix":""},{"dropping-particle":"","family":"Liu","given":"Yongqin","non-dropping-particle":"","parse-names":false,"suffix":""},{"dropping-particle":"","family":"Ji","given":"Junfeng","non-dropping-particle":"","parse-names":false,"suffix":""}],"container-title":"Cryosphere","id":"ITEM-1","issue":"10","issued":{"date-parts":[["2018"]]},"page":"3177-3186","title":"Iron oxides in the cryoconite of glaciers on the Tibetan Plateau: Abundance, speciation and implications","type":"article-journal","volume":"12"},"uris":["http://www.mendeley.com/documents/?uuid=1e5ac7e5-8118-4a7e-80cf-5e9df59b2cf5"]}],"mendeley":{"formattedCitation":"(Cong et al., 2018)","plainTextFormattedCitation":"(Cong et al., 2018)","previouslyFormattedCitation":"(Cong et al., 2018)"},"properties":{"noteIndex":0},"schema":"https://github.com/citation-style-language/schema/raw/master/csl-citation.json"}</w:instrText>
      </w:r>
      <w:r>
        <w:fldChar w:fldCharType="separate"/>
      </w:r>
      <w:r w:rsidRPr="00DC595B">
        <w:rPr>
          <w:noProof/>
        </w:rPr>
        <w:t>(Cong et al., 2018)</w:t>
      </w:r>
      <w:r>
        <w:fldChar w:fldCharType="end"/>
      </w:r>
      <w:r>
        <w:t xml:space="preserve">. Iron constituted 3.40-4.90% by mass. The major iron oxide species are hematite and goethite and each has distinct optical properties. Analysis indicated that goethite was the predominant iron oxide species in the cryoconite sampled and played a stronger role in total light absorption than black carbon at shorter wavelengths </w:t>
      </w:r>
      <w:r>
        <w:fldChar w:fldCharType="begin" w:fldLock="1"/>
      </w:r>
      <w:r w:rsidR="00DC595B">
        <w:instrText>ADDIN CSL_CITATION {"citationItems":[{"id":"ITEM-1","itemData":{"DOI":"10.5194/tc-12-3177-2018","ISBN":"1231772018","ISSN":"19940424","abstract":"Cryoconite is a mixture of impurities and ice visually represented by dark colors present in the ablation zone of glaciers. As an important constituent of light-absorbing impurities on the glacier surface, iron oxides influence the radiative properties of mineral dust and thus its impact on ice melting processes. In particular, the distinct optical properties between hematite and goethite (the major iron oxide species) highlight the necessity to obtain accurate knowledge about their abundance and geochemical behavior. Cryoconite samples from five glaciers in different regions of the Tibetan Plateau (TP) and surroundings were studied. The iron abundance in the cryoconite from TP glaciers ranged from 3.40 % to 4.90 % by mass, in accordance with typical natural background levels. Because the light absorption capacity of mineral dust essentially depends on the presence of iron oxides (i.e., free iron), iron oxides were extracted and determined using diffuse reflectance spectroscopy. The ratios of free to total iron for the five glaciers ranged from 0.31 to 0.70, emphasizing that iron in the form of oxides should be considered rather than total iron in the albedo and radiative modeling. Furthermore, the goethite content in iron oxides (in mass fraction) ranged from 81 % to 98 %, showing that goethite was the predominant form among the glaciers. Using the abundance and speciation of iron oxides as well as their optical properties, the total light absorption was quantitatively attributed to goethite, hematite, black carbon (BC) and organic matters at 450 and 600 nm wavelengths. We found that the goethite played a stronger role than BC at shorter wavelengths for most glaciers. Such findings were essential to understand the relative significance of anthropogenic and natural effects, and then taking the proper mitigation measures.","author":[{"dropping-particle":"","family":"Cong","given":"Zhiyuan","non-dropping-particle":"","parse-names":false,"suffix":""},{"dropping-particle":"","family":"Gao","given":"Shaopeng","non-dropping-particle":"","parse-names":false,"suffix":""},{"dropping-particle":"","family":"Zhao","given":"Wancang","non-dropping-particle":"","parse-names":false,"suffix":""},{"dropping-particle":"","family":"Wang","given":"Xin","non-dropping-particle":"","parse-names":false,"suffix":""},{"dropping-particle":"","family":"Wu","given":"Guangming","non-dropping-particle":"","parse-names":false,"suffix":""},{"dropping-particle":"","family":"Zhang","given":"Yulan","non-dropping-particle":"","parse-names":false,"suffix":""},{"dropping-particle":"","family":"Kang","given":"Shichang","non-dropping-particle":"","parse-names":false,"suffix":""},{"dropping-particle":"","family":"Liu","given":"Yongqin","non-dropping-particle":"","parse-names":false,"suffix":""},{"dropping-particle":"","family":"Ji","given":"Junfeng","non-dropping-particle":"","parse-names":false,"suffix":""}],"container-title":"Cryosphere","id":"ITEM-1","issue":"10","issued":{"date-parts":[["2018"]]},"page":"3177-3186","title":"Iron oxides in the cryoconite of glaciers on the Tibetan Plateau: Abundance, speciation and implications","type":"article-journal","volume":"12"},"uris":["http://www.mendeley.com/documents/?uuid=1e5ac7e5-8118-4a7e-80cf-5e9df59b2cf5"]}],"mendeley":{"formattedCitation":"(Cong et al., 2018)","plainTextFormattedCitation":"(Cong et al., 2018)","previouslyFormattedCitation":"(Cong et al., 2018)"},"properties":{"noteIndex":0},"schema":"https://github.com/citation-style-language/schema/raw/master/csl-citation.json"}</w:instrText>
      </w:r>
      <w:r>
        <w:fldChar w:fldCharType="separate"/>
      </w:r>
      <w:r w:rsidRPr="00DC595B">
        <w:rPr>
          <w:noProof/>
        </w:rPr>
        <w:t>(Cong et al., 2018)</w:t>
      </w:r>
      <w:r>
        <w:fldChar w:fldCharType="end"/>
      </w:r>
      <w:r>
        <w:t xml:space="preserve">. Understanding the abundance and speciation of iron oxide can help us understand the impact of anthropogenic and natural processes in reducing glacier albedo. </w:t>
      </w:r>
    </w:p>
    <w:p w14:paraId="26656C1B" w14:textId="63D094AA" w:rsidR="00363FD6" w:rsidRDefault="00363FD6" w:rsidP="00F264A8">
      <w:pPr>
        <w:pStyle w:val="ListParagraph"/>
        <w:numPr>
          <w:ilvl w:val="0"/>
          <w:numId w:val="13"/>
        </w:numPr>
      </w:pPr>
      <w:r>
        <w:t xml:space="preserve">Cryoconite granules are an aggregation of mineral and organic particulates. The mineral grain morphology of cryoconite granules is under reported in the literature but it can be useful in reconstructing the history of mineral deposits on glaciers </w:t>
      </w:r>
      <w:r>
        <w:fldChar w:fldCharType="begin" w:fldLock="1"/>
      </w:r>
      <w:r w:rsidR="00DC595B">
        <w:instrText>ADDIN CSL_CITATION {"citationItems":[{"id":"ITEM-1","itemData":{"DOI":"10.1016/j.polar.2019.100482","ISSN":"18739652","abstract":"Mineral grain micromorphology is a useful proxy for reconstructing the history of mineral matter deposited on glaciers. In this study, we focus on the grain shape and micromorphology of mineral particles collected from cryoconite holes on glaciers in the Alps, the Caucasus and Svalbard. We use the scanning electron microscopy (SEM) to better understand the origin, transport regime, depositional processes, biofilm formations, degradation and grain transformation. Our results show that chemical and physical weathering are equally relevant in shaping mineral grains, although in polar and cold regions physical processes dominate. Grains with smooth edges owing to chemical weathering in some of the investigated samples, represent more than 60–70%. Comparison of main grain-type abundance helped to establish that climate is not the most important factor affecting grain micromorphology on glaciers, but local rock sources and supraglacial processes. We hypothesize that grain surface roughness plays an essential role with respect to biofilm formation, while at the same time bacteria-enhanced weathering enriches micromorphology (we observed polymeric substances on some of grains) and release critical compounds for nutrient-poor glacial systems. Thus, grain type and morphology might be an important factor influencing cryoconite granules formation and productivity of cryoconite holes.","author":[{"dropping-particle":"","family":"Zawierucha","given":"Krzysztof","non-dropping-particle":"","parse-names":false,"suffix":""},{"dropping-particle":"","family":"Baccolo","given":"Giovanni","non-dropping-particle":"","parse-names":false,"suffix":""},{"dropping-particle":"","family":"Mauro","given":"Biagio","non-dropping-particle":"Di","parse-names":false,"suffix":""},{"dropping-particle":"","family":"Nawrot","given":"Adam","non-dropping-particle":"","parse-names":false,"suffix":""},{"dropping-particle":"","family":"Szczuciński","given":"Witold","non-dropping-particle":"","parse-names":false,"suffix":""},{"dropping-particle":"","family":"Kalińska","given":"Edyta","non-dropping-particle":"","parse-names":false,"suffix":""}],"container-title":"Polar Science","id":"ITEM-1","issue":"October","issued":{"date-parts":[["2019"]]},"title":"Micromorphological features of mineral matter from cryoconite holes on Arctic (Svalbard) and alpine (the Alps, the Caucasus) glaciers","type":"article-journal","volume":"22"},"uris":["http://www.mendeley.com/documents/?uuid=03963279-62cc-4ccd-827a-4d4755231b8b"]}],"mendeley":{"formattedCitation":"(Krzysztof Zawierucha, Baccolo, Di Mauro, et al., 2019)","plainTextFormattedCitation":"(Krzysztof Zawierucha, Baccolo, Di Mauro, et al., 2019)","previouslyFormattedCitation":"(Krzysztof Zawierucha, Baccolo, Di Mauro, et al., 2019)"},"properties":{"noteIndex":0},"schema":"https://github.com/citation-style-language/schema/raw/master/csl-citation.json"}</w:instrText>
      </w:r>
      <w:r>
        <w:fldChar w:fldCharType="separate"/>
      </w:r>
      <w:r w:rsidR="00DC595B" w:rsidRPr="00DC595B">
        <w:rPr>
          <w:noProof/>
        </w:rPr>
        <w:t>(Krzysztof Zawierucha, Baccolo, Di Mauro, et al., 2019)</w:t>
      </w:r>
      <w:r>
        <w:fldChar w:fldCharType="end"/>
      </w:r>
      <w:r>
        <w:t xml:space="preserve">. Grain surface roughness plays an important role in biofilm formation and biological weathering can releasing important compounds into the nutrient-poor supraglacial system </w:t>
      </w:r>
      <w:r>
        <w:fldChar w:fldCharType="begin" w:fldLock="1"/>
      </w:r>
      <w:r w:rsidR="00DC595B">
        <w:instrText>ADDIN CSL_CITATION {"citationItems":[{"id":"ITEM-1","itemData":{"DOI":"10.1016/j.polar.2019.100482","ISSN":"18739652","abstract":"Mineral grain micromorphology is a useful proxy for reconstructing the history of mineral matter deposited on glaciers. In this study, we focus on the grain shape and micromorphology of mineral particles collected from cryoconite holes on glaciers in the Alps, the Caucasus and Svalbard. We use the scanning electron microscopy (SEM) to better understand the origin, transport regime, depositional processes, biofilm formations, degradation and grain transformation. Our results show that chemical and physical weathering are equally relevant in shaping mineral grains, although in polar and cold regions physical processes dominate. Grains with smooth edges owing to chemical weathering in some of the investigated samples, represent more than 60–70%. Comparison of main grain-type abundance helped to establish that climate is not the most important factor affecting grain micromorphology on glaciers, but local rock sources and supraglacial processes. We hypothesize that grain surface roughness plays an essential role with respect to biofilm formation, while at the same time bacteria-enhanced weathering enriches micromorphology (we observed polymeric substances on some of grains) and release critical compounds for nutrient-poor glacial systems. Thus, grain type and morphology might be an important factor influencing cryoconite granules formation and productivity of cryoconite holes.","author":[{"dropping-particle":"","family":"Zawierucha","given":"Krzysztof","non-dropping-particle":"","parse-names":false,"suffix":""},{"dropping-particle":"","family":"Baccolo","given":"Giovanni","non-dropping-particle":"","parse-names":false,"suffix":""},{"dropping-particle":"","family":"Mauro","given":"Biagio","non-dropping-particle":"Di","parse-names":false,"suffix":""},{"dropping-particle":"","family":"Nawrot","given":"Adam","non-dropping-particle":"","parse-names":false,"suffix":""},{"dropping-particle":"","family":"Szczuciński","given":"Witold","non-dropping-particle":"","parse-names":false,"suffix":""},{"dropping-particle":"","family":"Kalińska","given":"Edyta","non-dropping-particle":"","parse-names":false,"suffix":""}],"container-title":"Polar Science","id":"ITEM-1","issue":"October","issued":{"date-parts":[["2019"]]},"title":"Micromorphological features of mineral matter from cryoconite holes on Arctic (Svalbard) and alpine (the Alps, the Caucasus) glaciers","type":"article-journal","volume":"22"},"uris":["http://www.mendeley.com/documents/?uuid=03963279-62cc-4ccd-827a-4d4755231b8b"]}],"mendeley":{"formattedCitation":"(Krzysztof Zawierucha, Baccolo, Di Mauro, et al., 2019)","plainTextFormattedCitation":"(Krzysztof Zawierucha, Baccolo, Di Mauro, et al., 2019)","previouslyFormattedCitation":"(Krzysztof Zawierucha, Baccolo, Di Mauro, et al., 2019)"},"properties":{"noteIndex":0},"schema":"https://github.com/citation-style-language/schema/raw/master/csl-citation.json"}</w:instrText>
      </w:r>
      <w:r>
        <w:fldChar w:fldCharType="separate"/>
      </w:r>
      <w:r w:rsidR="00DC595B" w:rsidRPr="00DC595B">
        <w:rPr>
          <w:noProof/>
        </w:rPr>
        <w:t>(Krzysztof Zawierucha, Baccolo, Di Mauro, et al., 2019)</w:t>
      </w:r>
      <w:r>
        <w:fldChar w:fldCharType="end"/>
      </w:r>
      <w:r>
        <w:t xml:space="preserve">. Mineral grain morphology may influence cryoconite granule formation and sediment productivity </w:t>
      </w:r>
      <w:r>
        <w:fldChar w:fldCharType="begin" w:fldLock="1"/>
      </w:r>
      <w:r w:rsidR="00DC595B">
        <w:instrText>ADDIN CSL_CITATION {"citationItems":[{"id":"ITEM-1","itemData":{"DOI":"10.1016/j.polar.2019.100482","ISSN":"18739652","abstract":"Mineral grain micromorphology is a useful proxy for reconstructing the history of mineral matter deposited on glaciers. In this study, we focus on the grain shape and micromorphology of mineral particles collected from cryoconite holes on glaciers in the Alps, the Caucasus and Svalbard. We use the scanning electron microscopy (SEM) to better understand the origin, transport regime, depositional processes, biofilm formations, degradation and grain transformation. Our results show that chemical and physical weathering are equally relevant in shaping mineral grains, although in polar and cold regions physical processes dominate. Grains with smooth edges owing to chemical weathering in some of the investigated samples, represent more than 60–70%. Comparison of main grain-type abundance helped to establish that climate is not the most important factor affecting grain micromorphology on glaciers, but local rock sources and supraglacial processes. We hypothesize that grain surface roughness plays an essential role with respect to biofilm formation, while at the same time bacteria-enhanced weathering enriches micromorphology (we observed polymeric substances on some of grains) and release critical compounds for nutrient-poor glacial systems. Thus, grain type and morphology might be an important factor influencing cryoconite granules formation and productivity of cryoconite holes.","author":[{"dropping-particle":"","family":"Zawierucha","given":"Krzysztof","non-dropping-particle":"","parse-names":false,"suffix":""},{"dropping-particle":"","family":"Baccolo","given":"Giovanni","non-dropping-particle":"","parse-names":false,"suffix":""},{"dropping-particle":"","family":"Mauro","given":"Biagio","non-dropping-particle":"Di","parse-names":false,"suffix":""},{"dropping-particle":"","family":"Nawrot","given":"Adam","non-dropping-particle":"","parse-names":false,"suffix":""},{"dropping-particle":"","family":"Szczuciński","given":"Witold","non-dropping-particle":"","parse-names":false,"suffix":""},{"dropping-particle":"","family":"Kalińska","given":"Edyta","non-dropping-particle":"","parse-names":false,"suffix":""}],"container-title":"Polar Science","id":"ITEM-1","issue":"October","issued":{"date-parts":[["2019"]]},"title":"Micromorphological features of mineral matter from cryoconite holes on Arctic (Svalbard) and alpine (the Alps, the Caucasus) glaciers","type":"article-journal","volume":"22"},"uris":["http://www.mendeley.com/documents/?uuid=03963279-62cc-4ccd-827a-4d4755231b8b"]}],"mendeley":{"formattedCitation":"(Krzysztof Zawierucha, Baccolo, Di Mauro, et al., 2019)","plainTextFormattedCitation":"(Krzysztof Zawierucha, Baccolo, Di Mauro, et al., 2019)","previouslyFormattedCitation":"(Krzysztof Zawierucha, Baccolo, Di Mauro, et al., 2019)"},"properties":{"noteIndex":0},"schema":"https://github.com/citation-style-language/schema/raw/master/csl-citation.json"}</w:instrText>
      </w:r>
      <w:r>
        <w:fldChar w:fldCharType="separate"/>
      </w:r>
      <w:r w:rsidR="00DC595B" w:rsidRPr="00DC595B">
        <w:rPr>
          <w:noProof/>
        </w:rPr>
        <w:t>(Krzysztof Zawierucha, Baccolo, Di Mauro, et al., 2019)</w:t>
      </w:r>
      <w:r>
        <w:fldChar w:fldCharType="end"/>
      </w:r>
      <w:r>
        <w:t>.</w:t>
      </w:r>
    </w:p>
    <w:p w14:paraId="1BF120C0" w14:textId="04A2D32E" w:rsidR="00363FD6" w:rsidRDefault="00363FD6" w:rsidP="00F264A8">
      <w:pPr>
        <w:pStyle w:val="ListParagraph"/>
        <w:numPr>
          <w:ilvl w:val="0"/>
          <w:numId w:val="13"/>
        </w:numPr>
      </w:pPr>
      <w:r>
        <w:t xml:space="preserve">Large cryoconite aggregate particles allow for the development of anoxic zones at the core, creating a niche for anaerobic microbes </w:t>
      </w:r>
      <w:r>
        <w:fldChar w:fldCharType="begin" w:fldLock="1"/>
      </w:r>
      <w:r w:rsidR="00DC595B">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C595B">
        <w:rPr>
          <w:noProof/>
        </w:rPr>
        <w:t>(Poniecka et al., 2020)</w:t>
      </w:r>
      <w:r>
        <w:fldChar w:fldCharType="end"/>
      </w:r>
      <w:r>
        <w:t xml:space="preserve">. </w:t>
      </w:r>
    </w:p>
    <w:p w14:paraId="6B132611" w14:textId="626A5850" w:rsidR="00EE6E10" w:rsidRDefault="00363FD6" w:rsidP="00F264A8">
      <w:pPr>
        <w:pStyle w:val="ListParagraph"/>
        <w:numPr>
          <w:ilvl w:val="0"/>
          <w:numId w:val="13"/>
        </w:numPr>
      </w:pPr>
      <w:r>
        <w:t xml:space="preserve">A recent study explored the impact on redox stratification on nitrogen and carbon cycling within cryoconite granules </w:t>
      </w:r>
      <w:r>
        <w:fldChar w:fldCharType="begin" w:fldLock="1"/>
      </w:r>
      <w:r w:rsidR="00DC595B">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fldChar w:fldCharType="separate"/>
      </w:r>
      <w:r w:rsidRPr="00DC595B">
        <w:rPr>
          <w:noProof/>
        </w:rPr>
        <w:t>(Segawa et al., 2020)</w:t>
      </w:r>
      <w:r>
        <w:fldChar w:fldCharType="end"/>
      </w:r>
      <w:r>
        <w:t xml:space="preserve">. Fine-scale redox stratification was detected within cryoconite granules using microsensor measurements. Cyanobacteria were found to create oxic conditions on the surface as a result of CO2 fixation via photosynthesis, while anoxic conditions persisted at the core with cyanobacteria likely dead and degrading, releasing C and N to nitrifiers and dentitrifiers. Metatranscriptomic analysis indicated active nitrification at the core with denitrification occurring at both the surface and core. Nitrification genes/transcipts were more abundant in core of larger cryoconite granules, suggesting nitrogen substrates are more abundance due to redox stratification, however it is suggested this stratification is absent in smaller granules </w:t>
      </w:r>
      <w:r>
        <w:fldChar w:fldCharType="begin" w:fldLock="1"/>
      </w:r>
      <w:r w:rsidR="00DC595B">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fldChar w:fldCharType="separate"/>
      </w:r>
      <w:r w:rsidRPr="00DC595B">
        <w:rPr>
          <w:noProof/>
        </w:rPr>
        <w:t>(Segawa et al., 2020)</w:t>
      </w:r>
      <w:r>
        <w:fldChar w:fldCharType="end"/>
      </w:r>
      <w:r>
        <w:t>. The results illustrate the impact of granular structure on C and N cycling.</w:t>
      </w:r>
    </w:p>
    <w:p w14:paraId="58A843AD" w14:textId="1ECCF8F2" w:rsidR="00EE6E10" w:rsidRDefault="00EE6E10" w:rsidP="00F264A8">
      <w:pPr>
        <w:pStyle w:val="ListParagraph"/>
        <w:numPr>
          <w:ilvl w:val="0"/>
          <w:numId w:val="19"/>
        </w:numPr>
      </w:pPr>
      <w:r>
        <w:t xml:space="preserve">In Antarctic cryoconite </w:t>
      </w:r>
      <m:oMath>
        <m:r>
          <w:rPr>
            <w:rFonts w:ascii="Cambria Math" w:hAnsi="Cambria Math"/>
          </w:rPr>
          <m:t>~</m:t>
        </m:r>
      </m:oMath>
      <w:r>
        <w:t xml:space="preserve">35% of granule surfaces were found to be covered in biofilm </w:t>
      </w:r>
      <w:r>
        <w:fldChar w:fldCharType="begin" w:fldLock="1"/>
      </w:r>
      <w:r w:rsidR="00B42BED">
        <w:instrText>ADDIN CSL_CITATION {"citationItems":[{"id":"ITEM-1","itemData":{"DOI":"10.1038/npjbio","ISBN":"0171-8630","ISSN":"00992240","PMID":"12194761","author":[{"dropping-particle":"","family":"Smith","given":"H.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Microbiomes","id":"ITEM-1","issued":{"date-parts":[["2016"]]},"title":"Biofilms on glacial surfaces: hotspots for biological activity","type":"article-journal","volume":"2"},"uris":["http://www.mendeley.com/documents/?uuid=f5ec6674-a0dc-4852-9e17-243f97d0596c"]}],"mendeley":{"formattedCitation":"(H. J. Smith et al., 2016)","plainTextFormattedCitation":"(H. J. Smith et al., 2016)","previouslyFormattedCitation":"(H. J. Smith et al., 2016)"},"properties":{"noteIndex":0},"schema":"https://github.com/citation-style-language/schema/raw/master/csl-citation.json"}</w:instrText>
      </w:r>
      <w:r>
        <w:fldChar w:fldCharType="separate"/>
      </w:r>
      <w:r w:rsidR="00B42BED" w:rsidRPr="00B42BED">
        <w:rPr>
          <w:noProof/>
        </w:rPr>
        <w:t>(H. J. Smith et al., 2016)</w:t>
      </w:r>
      <w:r>
        <w:fldChar w:fldCharType="end"/>
      </w:r>
      <w:r>
        <w:t xml:space="preserve">. </w:t>
      </w:r>
    </w:p>
    <w:p w14:paraId="4A391FA2" w14:textId="0817E9C3" w:rsidR="00EE6E10" w:rsidRDefault="00EE6E10" w:rsidP="00F264A8">
      <w:pPr>
        <w:pStyle w:val="ListParagraph"/>
        <w:numPr>
          <w:ilvl w:val="0"/>
          <w:numId w:val="19"/>
        </w:numPr>
      </w:pPr>
      <w:r>
        <w:lastRenderedPageBreak/>
        <w:t xml:space="preserve">Biofilm may promote the accumulation of organic matter on cryoconite sediment and promote microbial activity </w:t>
      </w:r>
      <w:r>
        <w:fldChar w:fldCharType="begin" w:fldLock="1"/>
      </w:r>
      <w:r w:rsidR="00B42BED">
        <w:instrText>ADDIN CSL_CITATION {"citationItems":[{"id":"ITEM-1","itemData":{"DOI":"10.1038/npjbio","ISBN":"0171-8630","ISSN":"00992240","PMID":"12194761","author":[{"dropping-particle":"","family":"Smith","given":"H.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Microbiomes","id":"ITEM-1","issued":{"date-parts":[["2016"]]},"title":"Biofilms on glacial surfaces: hotspots for biological activity","type":"article-journal","volume":"2"},"uris":["http://www.mendeley.com/documents/?uuid=f5ec6674-a0dc-4852-9e17-243f97d0596c"]}],"mendeley":{"formattedCitation":"(H. J. Smith et al., 2016)","plainTextFormattedCitation":"(H. J. Smith et al., 2016)","previouslyFormattedCitation":"(H. J. Smith et al., 2016)"},"properties":{"noteIndex":0},"schema":"https://github.com/citation-style-language/schema/raw/master/csl-citation.json"}</w:instrText>
      </w:r>
      <w:r>
        <w:fldChar w:fldCharType="separate"/>
      </w:r>
      <w:r w:rsidR="00B42BED" w:rsidRPr="00B42BED">
        <w:rPr>
          <w:noProof/>
        </w:rPr>
        <w:t>(H. J. Smith et al., 2016)</w:t>
      </w:r>
      <w:r>
        <w:fldChar w:fldCharType="end"/>
      </w:r>
      <w:r>
        <w:t xml:space="preserve">. </w:t>
      </w:r>
    </w:p>
    <w:p w14:paraId="0C7F7740" w14:textId="1C78A619" w:rsidR="00EE6E10" w:rsidRDefault="00EE6E10" w:rsidP="00F264A8">
      <w:pPr>
        <w:pStyle w:val="ListParagraph"/>
        <w:numPr>
          <w:ilvl w:val="0"/>
          <w:numId w:val="19"/>
        </w:numPr>
      </w:pPr>
      <w:r>
        <w:t xml:space="preserve">Future climate change may lead to increased biofilm production and thus larger cryoconite aggregations </w:t>
      </w:r>
      <w:r>
        <w:fldChar w:fldCharType="begin" w:fldLock="1"/>
      </w:r>
      <w:r w:rsidR="00B42BED">
        <w:instrText>ADDIN CSL_CITATION {"citationItems":[{"id":"ITEM-1","itemData":{"DOI":"10.1038/npjbio","ISBN":"0171-8630","ISSN":"00992240","PMID":"12194761","author":[{"dropping-particle":"","family":"Smith","given":"H.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Microbiomes","id":"ITEM-1","issued":{"date-parts":[["2016"]]},"title":"Biofilms on glacial surfaces: hotspots for biological activity","type":"article-journal","volume":"2"},"uris":["http://www.mendeley.com/documents/?uuid=f5ec6674-a0dc-4852-9e17-243f97d0596c"]}],"mendeley":{"formattedCitation":"(H. J. Smith et al., 2016)","plainTextFormattedCitation":"(H. J. Smith et al., 2016)","previouslyFormattedCitation":"(H. J. Smith et al., 2016)"},"properties":{"noteIndex":0},"schema":"https://github.com/citation-style-language/schema/raw/master/csl-citation.json"}</w:instrText>
      </w:r>
      <w:r>
        <w:fldChar w:fldCharType="separate"/>
      </w:r>
      <w:r w:rsidR="00B42BED" w:rsidRPr="00B42BED">
        <w:rPr>
          <w:noProof/>
        </w:rPr>
        <w:t>(H. J. Smith et al., 2016)</w:t>
      </w:r>
      <w:r>
        <w:fldChar w:fldCharType="end"/>
      </w:r>
      <w:r>
        <w:t xml:space="preserve">. </w:t>
      </w:r>
    </w:p>
    <w:p w14:paraId="110E8D39" w14:textId="6EF2A002" w:rsidR="00EE6E10" w:rsidRDefault="00EE6E10" w:rsidP="00F264A8">
      <w:pPr>
        <w:pStyle w:val="ListParagraph"/>
        <w:numPr>
          <w:ilvl w:val="0"/>
          <w:numId w:val="19"/>
        </w:numPr>
      </w:pPr>
      <w:r>
        <w:t xml:space="preserve">Biofilm promotes spatial organisation of microorganisms to promote the efficient transfer of nutrients </w:t>
      </w:r>
      <w:r>
        <w:fldChar w:fldCharType="begin" w:fldLock="1"/>
      </w:r>
      <w:r w:rsidR="00B42BED">
        <w:instrText>ADDIN CSL_CITATION {"citationItems":[{"id":"ITEM-1","itemData":{"DOI":"10.1038/npjbio","ISBN":"0171-8630","ISSN":"00992240","PMID":"12194761","author":[{"dropping-particle":"","family":"Smith","given":"H.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Microbiomes","id":"ITEM-1","issued":{"date-parts":[["2016"]]},"title":"Biofilms on glacial surfaces: hotspots for biological activity","type":"article-journal","volume":"2"},"uris":["http://www.mendeley.com/documents/?uuid=f5ec6674-a0dc-4852-9e17-243f97d0596c"]}],"mendeley":{"formattedCitation":"(H. J. Smith et al., 2016)","plainTextFormattedCitation":"(H. J. Smith et al., 2016)","previouslyFormattedCitation":"(H. J. Smith et al., 2016)"},"properties":{"noteIndex":0},"schema":"https://github.com/citation-style-language/schema/raw/master/csl-citation.json"}</w:instrText>
      </w:r>
      <w:r>
        <w:fldChar w:fldCharType="separate"/>
      </w:r>
      <w:r w:rsidR="00B42BED" w:rsidRPr="00B42BED">
        <w:rPr>
          <w:noProof/>
        </w:rPr>
        <w:t>(H. J. Smith et al., 2016)</w:t>
      </w:r>
      <w:r>
        <w:fldChar w:fldCharType="end"/>
      </w:r>
      <w:r>
        <w:t>.</w:t>
      </w:r>
    </w:p>
    <w:p w14:paraId="702CC757" w14:textId="77777777" w:rsidR="00EE6E10" w:rsidRDefault="00EE6E10" w:rsidP="00EE6E10"/>
    <w:p w14:paraId="4393E258" w14:textId="77777777" w:rsidR="00F70E75" w:rsidRDefault="00F70E75" w:rsidP="00F70E75"/>
    <w:p w14:paraId="5A651C8F" w14:textId="579C404C" w:rsidR="00F70E75" w:rsidRDefault="00E078E9" w:rsidP="00F70E75">
      <w:pPr>
        <w:pStyle w:val="Heading3"/>
      </w:pPr>
      <w:r>
        <w:t>W</w:t>
      </w:r>
      <w:r w:rsidR="00F70E75">
        <w:t>ater column</w:t>
      </w:r>
    </w:p>
    <w:p w14:paraId="1245E664" w14:textId="77777777" w:rsidR="00F70E75" w:rsidRDefault="00F70E75" w:rsidP="00F70E75"/>
    <w:p w14:paraId="124FAC10" w14:textId="76E87C90" w:rsidR="00F70E75" w:rsidRDefault="00F70E75" w:rsidP="00F264A8">
      <w:pPr>
        <w:pStyle w:val="ListParagraph"/>
        <w:numPr>
          <w:ilvl w:val="0"/>
          <w:numId w:val="30"/>
        </w:numPr>
      </w:pPr>
      <w:r>
        <w:t xml:space="preserve">Study of the microzonation of protozoa in the water column of cryoconite holes on Ecology Glacier, South Shetland Islands, Antarctica, found lower protozoa abundance, richness and biomass in surface waters and higher abundance, richness and biomass in bottom waters </w:t>
      </w:r>
      <w:r>
        <w:fldChar w:fldCharType="begin" w:fldLock="1"/>
      </w:r>
      <w:r w:rsidR="00DC595B">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et al., 2013)","plainTextFormattedCitation":"(Mieczan et al., 2013)","previouslyFormattedCitation":"(Mieczan et al., 2013)"},"properties":{"noteIndex":0},"schema":"https://github.com/citation-style-language/schema/raw/master/csl-citation.json"}</w:instrText>
      </w:r>
      <w:r>
        <w:fldChar w:fldCharType="separate"/>
      </w:r>
      <w:r w:rsidRPr="00DC595B">
        <w:rPr>
          <w:noProof/>
        </w:rPr>
        <w:t>(Mieczan et al., 2013)</w:t>
      </w:r>
      <w:r>
        <w:fldChar w:fldCharType="end"/>
      </w:r>
      <w:r>
        <w:t xml:space="preserve">. Surface waters harboured a greater proportion of large-sized mixotrophic and omnivorous taxa, while bottom waters were dominated by small bacteriovore species </w:t>
      </w:r>
      <w:r>
        <w:fldChar w:fldCharType="begin" w:fldLock="1"/>
      </w:r>
      <w:r w:rsidR="00DC595B">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et al., 2013)","plainTextFormattedCitation":"(Mieczan et al., 2013)","previouslyFormattedCitation":"(Mieczan et al., 2013)"},"properties":{"noteIndex":0},"schema":"https://github.com/citation-style-language/schema/raw/master/csl-citation.json"}</w:instrText>
      </w:r>
      <w:r>
        <w:fldChar w:fldCharType="separate"/>
      </w:r>
      <w:r w:rsidRPr="00DC595B">
        <w:rPr>
          <w:noProof/>
        </w:rPr>
        <w:t>(Mieczan et al., 2013)</w:t>
      </w:r>
      <w:r>
        <w:fldChar w:fldCharType="end"/>
      </w:r>
      <w:r>
        <w:t xml:space="preserve">. Redundancy analysis (RDA) of the ciliate assemblages found that they could be divided into two groups, surface associated species and bottom associated species </w:t>
      </w:r>
      <w:r>
        <w:fldChar w:fldCharType="begin" w:fldLock="1"/>
      </w:r>
      <w:r w:rsidR="00DC595B">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et al., 2013)","plainTextFormattedCitation":"(Mieczan et al., 2013)","previouslyFormattedCitation":"(Mieczan et al., 2013)"},"properties":{"noteIndex":0},"schema":"https://github.com/citation-style-language/schema/raw/master/csl-citation.json"}</w:instrText>
      </w:r>
      <w:r>
        <w:fldChar w:fldCharType="separate"/>
      </w:r>
      <w:r w:rsidRPr="00DC595B">
        <w:rPr>
          <w:noProof/>
        </w:rPr>
        <w:t>(Mieczan et al., 2013)</w:t>
      </w:r>
      <w:r>
        <w:fldChar w:fldCharType="end"/>
      </w:r>
      <w:r>
        <w:t>. The results indicate a vertical micro-distribution pattern for ciliates within cryoconite holes.</w:t>
      </w:r>
    </w:p>
    <w:p w14:paraId="135B810A" w14:textId="38846139" w:rsidR="00F70E75" w:rsidRDefault="00F70E75" w:rsidP="00F264A8">
      <w:pPr>
        <w:pStyle w:val="ListParagraph"/>
        <w:numPr>
          <w:ilvl w:val="0"/>
          <w:numId w:val="30"/>
        </w:numPr>
      </w:pPr>
      <w:r>
        <w:t xml:space="preserve">The cryoconite water layer has been found to be a much smaller nutrient store than the underlying sediment </w:t>
      </w:r>
      <w:r>
        <w:fldChar w:fldCharType="begin" w:fldLock="1"/>
      </w:r>
      <w:r w:rsidR="00DC595B">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00DC595B" w:rsidRPr="00DC595B">
        <w:rPr>
          <w:noProof/>
        </w:rPr>
        <w:t>(Elizabeth A. Bagshaw et al., 2013)</w:t>
      </w:r>
      <w:r>
        <w:fldChar w:fldCharType="end"/>
      </w:r>
      <w:r>
        <w:t>.</w:t>
      </w:r>
    </w:p>
    <w:p w14:paraId="68CFB427" w14:textId="03E6395C" w:rsidR="00F70E75" w:rsidRDefault="00F70E75" w:rsidP="00F264A8">
      <w:pPr>
        <w:pStyle w:val="ListParagraph"/>
        <w:numPr>
          <w:ilvl w:val="0"/>
          <w:numId w:val="30"/>
        </w:numPr>
      </w:pPr>
      <w:r>
        <w:t xml:space="preserve">Examination of the frozen cryoconite holes of the Taylor Valley, McMurdo Dry Valleys, Antarctica, explored potential spatial partitioning between sediment and frozen water column </w:t>
      </w:r>
      <w:r>
        <w:fldChar w:fldCharType="begin" w:fldLock="1"/>
      </w:r>
      <w:r w:rsidR="00DC595B">
        <w:instrText>ADDIN CSL_CITATION {"citationItems":[{"id":"ITEM-1","itemData":{"DOI":"10.3389/fmicb.2019.00065","ISSN":"1664302X","abstract":"Although cryoconite holes, sediment-filled melt holes on glacier surfaces, appear small and homogenous, their microbial inhabitants may be spatially partitioned. This partitioning could be particularly important for maintaining biodiversity in holes that remain isolated for many years, such as in Antarctica. We hypothesized that cryoconite holes with greater species richness and biomass should exhibit greater partitioning between the sediments and water, promoting greater biodiversity through spatial niche partitioning. We tested this hypothesis by sampling frozen cryoconite holes along a gradient of biomass and biodiversity in the Taylor Valley, Antarctica, where ice-lidded cryoconite holes are a ubiquitous feature of glaciers. We extracted DNA and chlorophyll a from the sediments and water of these samples to describe biodiversity and quantify proxies for biomass. Contrary to our expectation, we found that cryoconite holes with greater richness and biomass showed less partitioning of phylotypes by the sediments versus the water, perhaps indicating that the probability of sediment microbes being mixed into the water is higher from richer sediments. Another explanation may be that organisms from the water were compressed by freezing down to the sediment layer, leaving primarily relic DNA of dead cells to be detected higher in the frozen water. Further evidence of this explanation is that the dominant sequences unique to water closely matched organisms that do not live in cryoconite holes or the Dry Valleys (e.g., vertebrates); so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active.","author":[{"dropping-particle":"","family":"Sommers","given":"Pacifica","non-dropping-particle":"","parse-names":false,"suffix":""},{"dropping-particle":"","family":"Darcy","given":"John L.","non-dropping-particle":"","parse-names":false,"suffix":""},{"dropping-particle":"","family":"Porazinska","given":"Dorota L.","non-dropping-particle":"","parse-names":false,"suffix":""},{"dropping-particle":"","family":"Gendron","given":"Eli M.S.","non-dropping-particle":"","parse-names":false,"suffix":""},{"dropping-particle":"","family":"Fountain","given":"Andrew G.","non-dropping-particle":"","parse-names":false,"suffix":""},{"dropping-particle":"","family":"Zamora","given":"Felix","non-dropping-particle":"","parse-names":false,"suffix":""},{"dropping-particle":"","family":"Vincent","given":"Kim","non-dropping-particle":"","parse-names":false,"suffix":""},{"dropping-particle":"","family":"Cawley","given":"Kaelin M.","non-dropping-particle":"","parse-names":false,"suffix":""},{"dropping-particle":"","family":"Solon","given":"Adam J.","non-dropping-particle":"","parse-names":false,"suffix":""},{"dropping-particle":"","family":"Vimercati","given":"Lara","non-dropping-particle":"","parse-names":false,"suffix":""},{"dropping-particle":"","family":"Ryder","given":"Jenna","non-dropping-particle":"","parse-names":false,"suffix":""},{"dropping-particle":"","family":"Schmidt","given":"Steven K.","non-dropping-particle":"","parse-names":false,"suffix":""}],"container-title":"Frontiers in Microbiology","id":"ITEM-1","issue":"FEB","issued":{"date-parts":[["2019"]]},"publisher":"Frontiers Media S.A.","title":"Comparison of microbial communities in the sediments and water columns of frozen cryoconite holes in the McMurdo Dry Valleys, Antarctica","type":"article-journal","volume":"10"},"uris":["http://www.mendeley.com/documents/?uuid=d8d63ebe-2f41-3729-b0f7-4f92a940b7a8"]}],"mendeley":{"formattedCitation":"(Sommers, Darcy, et al., 2019)","plainTextFormattedCitation":"(Sommers, Darcy, et al., 2019)","previouslyFormattedCitation":"(Sommers, Darcy, et al., 2019)"},"properties":{"noteIndex":0},"schema":"https://github.com/citation-style-language/schema/raw/master/csl-citation.json"}</w:instrText>
      </w:r>
      <w:r>
        <w:fldChar w:fldCharType="separate"/>
      </w:r>
      <w:r w:rsidRPr="00DC595B">
        <w:rPr>
          <w:noProof/>
        </w:rPr>
        <w:t>(Sommers, Darcy, et al., 2019)</w:t>
      </w:r>
      <w:r>
        <w:fldChar w:fldCharType="end"/>
      </w:r>
      <w:r>
        <w:t xml:space="preserve">. Whilst strength of phylotype partitioning was reduced for holes with higher biomass and richer communities, which may indicate a greater likelihood of sediment microbes mixing in the water column for richer sediment, there was no significant evidence of partitioning </w:t>
      </w:r>
      <w:r>
        <w:fldChar w:fldCharType="begin" w:fldLock="1"/>
      </w:r>
      <w:r w:rsidR="00DC595B">
        <w:instrText>ADDIN CSL_CITATION {"citationItems":[{"id":"ITEM-1","itemData":{"DOI":"10.3389/fmicb.2019.00065","ISSN":"1664302X","abstract":"Although cryoconite holes, sediment-filled melt holes on glacier surfaces, appear small and homogenous, their microbial inhabitants may be spatially partitioned. This partitioning could be particularly important for maintaining biodiversity in holes that remain isolated for many years, such as in Antarctica. We hypothesized that cryoconite holes with greater species richness and biomass should exhibit greater partitioning between the sediments and water, promoting greater biodiversity through spatial niche partitioning. We tested this hypothesis by sampling frozen cryoconite holes along a gradient of biomass and biodiversity in the Taylor Valley, Antarctica, where ice-lidded cryoconite holes are a ubiquitous feature of glaciers. We extracted DNA and chlorophyll a from the sediments and water of these samples to describe biodiversity and quantify proxies for biomass. Contrary to our expectation, we found that cryoconite holes with greater richness and biomass showed less partitioning of phylotypes by the sediments versus the water, perhaps indicating that the probability of sediment microbes being mixed into the water is higher from richer sediments. Another explanation may be that organisms from the water were compressed by freezing down to the sediment layer, leaving primarily relic DNA of dead cells to be detected higher in the frozen water. Further evidence of this explanation is that the dominant sequences unique to water closely matched organisms that do not live in cryoconite holes or the Dry Valleys (e.g., vertebrates); so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active.","author":[{"dropping-particle":"","family":"Sommers","given":"Pacifica","non-dropping-particle":"","parse-names":false,"suffix":""},{"dropping-particle":"","family":"Darcy","given":"John L.","non-dropping-particle":"","parse-names":false,"suffix":""},{"dropping-particle":"","family":"Porazinska","given":"Dorota L.","non-dropping-particle":"","parse-names":false,"suffix":""},{"dropping-particle":"","family":"Gendron","given":"Eli M.S.","non-dropping-particle":"","parse-names":false,"suffix":""},{"dropping-particle":"","family":"Fountain","given":"Andrew G.","non-dropping-particle":"","parse-names":false,"suffix":""},{"dropping-particle":"","family":"Zamora","given":"Felix","non-dropping-particle":"","parse-names":false,"suffix":""},{"dropping-particle":"","family":"Vincent","given":"Kim","non-dropping-particle":"","parse-names":false,"suffix":""},{"dropping-particle":"","family":"Cawley","given":"Kaelin M.","non-dropping-particle":"","parse-names":false,"suffix":""},{"dropping-particle":"","family":"Solon","given":"Adam J.","non-dropping-particle":"","parse-names":false,"suffix":""},{"dropping-particle":"","family":"Vimercati","given":"Lara","non-dropping-particle":"","parse-names":false,"suffix":""},{"dropping-particle":"","family":"Ryder","given":"Jenna","non-dropping-particle":"","parse-names":false,"suffix":""},{"dropping-particle":"","family":"Schmidt","given":"Steven K.","non-dropping-particle":"","parse-names":false,"suffix":""}],"container-title":"Frontiers in Microbiology","id":"ITEM-1","issue":"FEB","issued":{"date-parts":[["2019"]]},"publisher":"Frontiers Media S.A.","title":"Comparison of microbial communities in the sediments and water columns of frozen cryoconite holes in the McMurdo Dry Valleys, Antarctica","type":"article-journal","volume":"10"},"uris":["http://www.mendeley.com/documents/?uuid=d8d63ebe-2f41-3729-b0f7-4f92a940b7a8"]}],"mendeley":{"formattedCitation":"(Sommers, Darcy, et al., 2019)","plainTextFormattedCitation":"(Sommers, Darcy, et al., 2019)","previouslyFormattedCitation":"(Sommers, Darcy, et al., 2019)"},"properties":{"noteIndex":0},"schema":"https://github.com/citation-style-language/schema/raw/master/csl-citation.json"}</w:instrText>
      </w:r>
      <w:r>
        <w:fldChar w:fldCharType="separate"/>
      </w:r>
      <w:r w:rsidRPr="00DC595B">
        <w:rPr>
          <w:noProof/>
        </w:rPr>
        <w:t>(Sommers, Darcy, et al., 2019)</w:t>
      </w:r>
      <w:r>
        <w:fldChar w:fldCharType="end"/>
      </w:r>
      <w:r>
        <w:t xml:space="preserve">. Sequences found uniquely in the water column closely matched species not known to live in cryoconite holes or McMurdo Dry Valleys. These may be unknown species or relic DNA from atmospheric deposition.  </w:t>
      </w:r>
    </w:p>
    <w:p w14:paraId="1EA44A8B" w14:textId="77777777" w:rsidR="00F70E75" w:rsidRPr="00F70E75" w:rsidRDefault="00F70E75" w:rsidP="00F264A8">
      <w:pPr>
        <w:pStyle w:val="ListParagraph"/>
        <w:numPr>
          <w:ilvl w:val="0"/>
          <w:numId w:val="30"/>
        </w:numPr>
      </w:pPr>
    </w:p>
    <w:p w14:paraId="66A96B1A" w14:textId="06B2893F" w:rsidR="001000C0" w:rsidRDefault="001000C0" w:rsidP="001000C0"/>
    <w:p w14:paraId="051DD776" w14:textId="7A4E8848" w:rsidR="001000C0" w:rsidRDefault="00E078E9" w:rsidP="001000C0">
      <w:pPr>
        <w:pStyle w:val="Heading3"/>
      </w:pPr>
      <w:r>
        <w:t>H</w:t>
      </w:r>
      <w:r w:rsidR="001000C0">
        <w:t>ole types</w:t>
      </w:r>
    </w:p>
    <w:p w14:paraId="64DF6B35" w14:textId="77777777" w:rsidR="001000C0" w:rsidRDefault="001000C0" w:rsidP="001000C0"/>
    <w:p w14:paraId="6A20C9EF" w14:textId="643EFFC6" w:rsidR="001000C0" w:rsidRPr="00456A7D" w:rsidRDefault="001000C0" w:rsidP="00F264A8">
      <w:pPr>
        <w:pStyle w:val="ListParagraph"/>
        <w:numPr>
          <w:ilvl w:val="0"/>
          <w:numId w:val="17"/>
        </w:numPr>
      </w:pPr>
      <w:r>
        <w:t xml:space="preserve">Three types of cryoconite holes have been identified, the most common being those with surface water open to the atmosphere, and those found in the McMurdo Dry Valleys, Antarctica, where energy-balance conditions allow for surface ice to be maintained and melting to occur internally and thirdly submerged holes such as those found at the bottom of melt ponds </w:t>
      </w:r>
      <w:r>
        <w:fldChar w:fldCharType="begin" w:fldLock="1"/>
      </w:r>
      <w:r w:rsidR="001275C2">
        <w:instrText>ADDIN CSL_CITATION {"citationItems":[{"id":"ITEM-1","itemData":{"DOI":"10.1029/2008JG000698","ISSN":"01480227","author":[{"dropping-particle":"","family":"Fountain","given":"Andrew G.","non-dropping-particle":"","parse-names":false,"suffix":""},{"dropping-particle":"","family":"Tranter","given":"Martyn","non-dropping-particle":"","parse-names":false,"suffix":""}],"container-title":"Journal of Geophysical Research: Biogeosciences","id":"ITEM-1","issue":"2","issued":{"date-parts":[["2008"]]},"page":"2-4","title":"Introduction to special section on microcosms in ice: The biogeochemistry of cryoconite holes","type":"article-journal","volume":"113"},"uris":["http://www.mendeley.com/documents/?uuid=c49b49ee-2453-4f1f-88fd-019e4c98ebd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Ecosystems","type":"article-journal","volume":"78"},"uris":["http://www.mendeley.com/documents/?uuid=6fad60a7-4dc1-4f76-8c2f-9224c9899a77"]}],"mendeley":{"formattedCitation":"(Fountain &amp; Tranter, 2008; Amy Hodson et al., 2008)","plainTextFormattedCitation":"(Fountain &amp; Tranter, 2008; Amy Hodson et al., 2008)","previouslyFormattedCitation":"(Fountain &amp; Tranter, 2008; Amy Hodson et al., 2008)"},"properties":{"noteIndex":0},"schema":"https://github.com/citation-style-language/schema/raw/master/csl-citation.json"}</w:instrText>
      </w:r>
      <w:r>
        <w:fldChar w:fldCharType="separate"/>
      </w:r>
      <w:r w:rsidR="00D52FB0" w:rsidRPr="00D52FB0">
        <w:rPr>
          <w:noProof/>
        </w:rPr>
        <w:t>(Fountain &amp; Tranter, 2008; Amy Hodson et al., 2008)</w:t>
      </w:r>
      <w:r>
        <w:fldChar w:fldCharType="end"/>
      </w:r>
      <w:r>
        <w:t>.</w:t>
      </w:r>
    </w:p>
    <w:p w14:paraId="06EFD56E" w14:textId="77777777" w:rsidR="001000C0" w:rsidRDefault="001000C0" w:rsidP="00F264A8">
      <w:pPr>
        <w:pStyle w:val="ListParagraph"/>
        <w:numPr>
          <w:ilvl w:val="0"/>
          <w:numId w:val="17"/>
        </w:numPr>
      </w:pPr>
      <w:r w:rsidRPr="001F3355">
        <w:t xml:space="preserve">Cryoconite holes may also form at the bottom of melt ponds on sea ice during summer </w:t>
      </w:r>
      <w:r w:rsidRPr="001F3355">
        <w:fldChar w:fldCharType="begin" w:fldLock="1"/>
      </w:r>
      <w:r>
        <w:instrText>ADDIN CSL_CITATION {"citationItems":[{"id":"ITEM-1","itemData":{"author":[{"dropping-particle":"","family":"Podgomy","given":"Igor A","non-dropping-particle":"","parse-names":false,"suffix":""},{"dropping-particle":"","family":"Grenfell","given":"Thomas C","non-dropping-particle":"","parse-names":false,"suffix":""}],"container-title":"Geophysical Research Letters","id":"ITEM-1","issue":"18","issued":{"date-parts":[["1996"]]},"page":"2465-2468","title":"Absorption of solar energy in a cryoconite hole","type":"article-journal","volume":"23"},"uris":["http://www.mendeley.com/documents/?uuid=b20c5a63-1ebc-4f5e-b5a4-8fb0d4496b69"]}],"mendeley":{"formattedCitation":"(Podgomy &amp; Grenfell, 1996)","plainTextFormattedCitation":"(Podgomy &amp; Grenfell, 1996)","previouslyFormattedCitation":"(Podgomy &amp; Grenfell, 1996)"},"properties":{"noteIndex":0},"schema":"https://github.com/citation-style-language/schema/raw/master/csl-citation.json"}</w:instrText>
      </w:r>
      <w:r w:rsidRPr="001F3355">
        <w:fldChar w:fldCharType="separate"/>
      </w:r>
      <w:r w:rsidRPr="00D4446C">
        <w:rPr>
          <w:noProof/>
        </w:rPr>
        <w:t>(Podgomy &amp; Grenfell, 1996)</w:t>
      </w:r>
      <w:r w:rsidRPr="001F3355">
        <w:fldChar w:fldCharType="end"/>
      </w:r>
      <w:r w:rsidRPr="001F3355">
        <w:t>.</w:t>
      </w:r>
    </w:p>
    <w:p w14:paraId="39DB9D40" w14:textId="77777777" w:rsidR="001000C0" w:rsidRDefault="001000C0" w:rsidP="00F264A8">
      <w:pPr>
        <w:pStyle w:val="ListParagraph"/>
        <w:numPr>
          <w:ilvl w:val="0"/>
          <w:numId w:val="17"/>
        </w:numPr>
      </w:pPr>
      <w:r>
        <w:t xml:space="preserve">Cryoconite holes can also develop on the surface on permanently and seasonally frozen lakes </w:t>
      </w:r>
      <w:r>
        <w:fldChar w:fldCharType="begin" w:fldLock="1"/>
      </w:r>
      <w:r>
        <w:instrText>ADDIN CSL_CITATION {"citationItems":[{"id":"ITEM-1","itemData":{"DOI":"10.5817/CPR2015-2-17","ISSN":"18050697","abstract":"The key thought of this short communication is biodiversity evaluation of the photoautotrophic inhabitants of lake cryoconite holes and point out their potencial as extremotolerant or even extremophilic organisms that deserve attention. Cyanobacterial diversity of these environments was investigated in cryoconites holes of 2 permanently and 1 seasonally ice-covered lakes at James Ross Island. Twelve species from different taxonomic groups, both coccal and filamentous (with and without heterocytes) cyanobacteria, were determined using a light microscope and morphological features of autorophic microorganisms. The results suggested relatively high diversity in such extreme environments and also indicated potential of lake cryoconites to serve as a reservoir of organism that can have special protection properties.","author":[{"dropping-particle":"","family":"Sehnal","given":"Luděk","non-dropping-particle":"","parse-names":false,"suffix":""}],"container-title":"Czech Polar Reports","id":"ITEM-1","issue":"2","issued":{"date-parts":[["2015"]]},"page":"200-209","title":"Cryoconite holes on frozen lakes as source of interesting extremophilic and extremotolerant organisms","type":"article-journal","volume":"5"},"uris":["http://www.mendeley.com/documents/?uuid=9fc87194-9e58-49d0-9839-26903db43bfe"]}],"mendeley":{"formattedCitation":"(Sehnal, 2015)","plainTextFormattedCitation":"(Sehnal, 2015)","previouslyFormattedCitation":"(Sehnal, 2015)"},"properties":{"noteIndex":0},"schema":"https://github.com/citation-style-language/schema/raw/master/csl-citation.json"}</w:instrText>
      </w:r>
      <w:r>
        <w:fldChar w:fldCharType="separate"/>
      </w:r>
      <w:r w:rsidRPr="004F4BE9">
        <w:rPr>
          <w:noProof/>
        </w:rPr>
        <w:t>(Sehnal, 2015)</w:t>
      </w:r>
      <w:r>
        <w:fldChar w:fldCharType="end"/>
      </w:r>
      <w:r>
        <w:t>.</w:t>
      </w:r>
    </w:p>
    <w:p w14:paraId="392C743F" w14:textId="1CFFC915" w:rsidR="001000C0" w:rsidRDefault="001000C0" w:rsidP="00F264A8">
      <w:pPr>
        <w:pStyle w:val="ListParagraph"/>
        <w:numPr>
          <w:ilvl w:val="0"/>
          <w:numId w:val="17"/>
        </w:numPr>
      </w:pPr>
      <w:r>
        <w:lastRenderedPageBreak/>
        <w:t xml:space="preserve">Cryoconite holes in the McMurdo Dry Valleys, Antarctica are distinctive in that they are ice-lidded and may be closed to the atmosphere and surrounding glacial environment for decades </w:t>
      </w:r>
      <w:r>
        <w:fldChar w:fldCharType="begin" w:fldLock="1"/>
      </w:r>
      <w:r w:rsidR="001275C2">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1275C2">
        <w:rPr>
          <w:rFonts w:ascii="Cambria Math" w:hAnsi="Cambria Math" w:cs="Cambria Math"/>
        </w:rPr>
        <w:instrText>∼</w:instrText>
      </w:r>
      <w:r w:rsidR="001275C2">
        <w:instrText xml:space="preserve">1:2. Much of the dissolved nitrogen pool (80-100%) exists as dissolved organic nitrogen (DON). The DON : DOC ratio is </w:instrText>
      </w:r>
      <w:r w:rsidR="001275C2">
        <w:rPr>
          <w:rFonts w:ascii="Cambria Math" w:hAnsi="Cambria Math" w:cs="Cambria Math"/>
        </w:rPr>
        <w:instrText>∼</w:instrText>
      </w:r>
      <w:r w:rsidR="001275C2">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fldChar w:fldCharType="separate"/>
      </w:r>
      <w:r w:rsidRPr="00D52FB0">
        <w:rPr>
          <w:noProof/>
        </w:rPr>
        <w:t>(Tranter et al., 2004)</w:t>
      </w:r>
      <w:r>
        <w:fldChar w:fldCharType="end"/>
      </w:r>
      <w:r>
        <w:t xml:space="preserve">. </w:t>
      </w:r>
    </w:p>
    <w:p w14:paraId="7974601D" w14:textId="2102FC9F" w:rsidR="001000C0" w:rsidRDefault="001000C0" w:rsidP="00F264A8">
      <w:pPr>
        <w:pStyle w:val="ListParagraph"/>
        <w:numPr>
          <w:ilvl w:val="0"/>
          <w:numId w:val="17"/>
        </w:numPr>
      </w:pPr>
      <w:r>
        <w:t xml:space="preserve">Ice lids may up to 36cm thick, with cryoconite sediment causing melting from within the frozen lid each spring </w:t>
      </w:r>
      <w:r>
        <w:fldChar w:fldCharType="begin" w:fldLock="1"/>
      </w:r>
      <w:r w:rsidR="001275C2">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fldChar w:fldCharType="separate"/>
      </w:r>
      <w:r w:rsidRPr="00D52FB0">
        <w:rPr>
          <w:noProof/>
        </w:rPr>
        <w:t>(Fountain et al., 2004)</w:t>
      </w:r>
      <w:r>
        <w:fldChar w:fldCharType="end"/>
      </w:r>
      <w:r>
        <w:t xml:space="preserve">. </w:t>
      </w:r>
    </w:p>
    <w:p w14:paraId="00982077" w14:textId="543133A7" w:rsidR="001000C0" w:rsidRDefault="001000C0" w:rsidP="00F264A8">
      <w:pPr>
        <w:pStyle w:val="ListParagraph"/>
        <w:numPr>
          <w:ilvl w:val="0"/>
          <w:numId w:val="17"/>
        </w:numPr>
      </w:pPr>
      <w:r>
        <w:t xml:space="preserve">In the McMurdo Dry Valleys cryoconite holes may be hydrologically connected as evidenced by independent water storage and release cycles between holes, whilst some may enjoy total isolation for up to 10 years </w:t>
      </w:r>
      <w:r>
        <w:fldChar w:fldCharType="begin" w:fldLock="1"/>
      </w:r>
      <w:r w:rsidR="001275C2">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fldChar w:fldCharType="separate"/>
      </w:r>
      <w:r w:rsidRPr="00D52FB0">
        <w:rPr>
          <w:noProof/>
        </w:rPr>
        <w:t>(Fountain et al., 2004)</w:t>
      </w:r>
      <w:r>
        <w:fldChar w:fldCharType="end"/>
      </w:r>
      <w:r>
        <w:t xml:space="preserve">. </w:t>
      </w:r>
    </w:p>
    <w:p w14:paraId="6722264E" w14:textId="7A9CA07D" w:rsidR="001000C0" w:rsidRDefault="001000C0" w:rsidP="00F264A8">
      <w:pPr>
        <w:pStyle w:val="ListParagraph"/>
        <w:numPr>
          <w:ilvl w:val="0"/>
          <w:numId w:val="17"/>
        </w:numPr>
      </w:pPr>
      <w:r>
        <w:t xml:space="preserve">McMurdo Dry Valley cryoconite hole depth also varies independently of diameter </w:t>
      </w:r>
      <w:r>
        <w:fldChar w:fldCharType="begin" w:fldLock="1"/>
      </w:r>
      <w:r w:rsidR="001275C2">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fldChar w:fldCharType="separate"/>
      </w:r>
      <w:r w:rsidRPr="00D52FB0">
        <w:rPr>
          <w:noProof/>
        </w:rPr>
        <w:t>(Fountain et al., 2004)</w:t>
      </w:r>
      <w:r>
        <w:fldChar w:fldCharType="end"/>
      </w:r>
      <w:r>
        <w:t>.</w:t>
      </w:r>
    </w:p>
    <w:p w14:paraId="7146E672" w14:textId="4ACF22D0" w:rsidR="00896459" w:rsidRDefault="001000C0" w:rsidP="00F264A8">
      <w:pPr>
        <w:pStyle w:val="ListParagraph"/>
        <w:numPr>
          <w:ilvl w:val="0"/>
          <w:numId w:val="17"/>
        </w:numPr>
      </w:pPr>
      <w:r>
        <w:t>Isolated, lidded cryoconite holes experience restricted CO</w:t>
      </w:r>
      <w:r w:rsidRPr="00103560">
        <w:rPr>
          <w:vertAlign w:val="subscript"/>
        </w:rPr>
        <w:t>2</w:t>
      </w:r>
      <w:r>
        <w:t xml:space="preserve"> and N</w:t>
      </w:r>
      <w:r w:rsidRPr="00103560">
        <w:rPr>
          <w:vertAlign w:val="subscript"/>
        </w:rPr>
        <w:t>2</w:t>
      </w:r>
      <w:r>
        <w:t xml:space="preserve"> gas exchange whilst photoautrotrophic processes contribute, leading to the development of extreme conditions </w:t>
      </w:r>
      <w:r>
        <w:fldChar w:fldCharType="begin" w:fldLock="1"/>
      </w:r>
      <w:r w:rsidR="001275C2">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00D52FB0" w:rsidRPr="00D52FB0">
        <w:rPr>
          <w:noProof/>
        </w:rPr>
        <w:t>(Amy Hodson et al., 2008)</w:t>
      </w:r>
      <w:r>
        <w:fldChar w:fldCharType="end"/>
      </w:r>
      <w:r>
        <w:t>.</w:t>
      </w:r>
    </w:p>
    <w:p w14:paraId="524C82E8" w14:textId="72F1BF3A" w:rsidR="00896459" w:rsidRDefault="00896459" w:rsidP="00896459"/>
    <w:p w14:paraId="644A3C2C" w14:textId="6B6F1286" w:rsidR="00896459" w:rsidRDefault="00E078E9" w:rsidP="00896459">
      <w:pPr>
        <w:pStyle w:val="Heading3"/>
      </w:pPr>
      <w:r>
        <w:t>L</w:t>
      </w:r>
      <w:r w:rsidR="00896459">
        <w:t>ocation</w:t>
      </w:r>
    </w:p>
    <w:p w14:paraId="0EF35B20" w14:textId="77777777" w:rsidR="00896459" w:rsidRPr="00D4446C" w:rsidRDefault="00896459" w:rsidP="00896459"/>
    <w:p w14:paraId="28FB86C2" w14:textId="77777777" w:rsidR="00896459" w:rsidRDefault="00896459" w:rsidP="00F264A8">
      <w:pPr>
        <w:pStyle w:val="ListParagraph"/>
        <w:numPr>
          <w:ilvl w:val="0"/>
          <w:numId w:val="11"/>
        </w:numPr>
      </w:pPr>
      <w:r>
        <w:t xml:space="preserve">Cryoconite holes have been reported in the Arctic, Antarctic and temperature regions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4446C">
        <w:rPr>
          <w:noProof/>
        </w:rPr>
        <w:t>(Wharton et al., 1985)</w:t>
      </w:r>
      <w:r>
        <w:fldChar w:fldCharType="end"/>
      </w:r>
      <w:r>
        <w:t xml:space="preserve">. </w:t>
      </w:r>
    </w:p>
    <w:p w14:paraId="546D99CA" w14:textId="77777777" w:rsidR="00896459" w:rsidRDefault="00896459" w:rsidP="00F264A8">
      <w:pPr>
        <w:pStyle w:val="ListParagraph"/>
        <w:numPr>
          <w:ilvl w:val="0"/>
          <w:numId w:val="11"/>
        </w:numPr>
      </w:pPr>
      <w:r>
        <w:t xml:space="preserve">Cryoconite holes can be found in glacial systems around the world, including Greenland, Norway, Canada, Antarctica, the Himalayas and the Alps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4B2DAE">
        <w:rPr>
          <w:noProof/>
        </w:rPr>
        <w:t>(Wharton et al., 1985)</w:t>
      </w:r>
      <w:r>
        <w:fldChar w:fldCharType="end"/>
      </w:r>
    </w:p>
    <w:p w14:paraId="3F420F1A" w14:textId="3F0BCAFB" w:rsidR="00896459" w:rsidRDefault="00896459" w:rsidP="00F264A8">
      <w:pPr>
        <w:pStyle w:val="ListParagraph"/>
        <w:numPr>
          <w:ilvl w:val="0"/>
          <w:numId w:val="11"/>
        </w:numPr>
      </w:pPr>
      <w:r>
        <w:t xml:space="preserve">Cryoconite and cryoconite holes enjoy a global distribution and can be found in Greenland </w:t>
      </w:r>
      <w:r>
        <w:fldChar w:fldCharType="begin" w:fldLock="1"/>
      </w:r>
      <w:r w:rsidR="00DC595B">
        <w:instrText>ADDIN CSL_CITATION {"citationItems":[{"id":"ITEM-1","itemData":{"DOI":"10.3390/su12166477","ISSN":"20711050","abstract":"To understand the microbial composition and diversity patterns, cryoconite granules were collected from two geographical areas, i.e., Nepali Himalaya and Greenland, Arctic. 16S rRNA, ITS and the D1/D2 domain sequencing techniques were used for characterization of microbial communities of the four glaciers. The total 13 species of bacteria such as Bacillus aryabhattai, Bacillus simplex, Brevundimonas vesicularis, Cryobacterium luteum, Cryobacterium psychrotolerans, Dermacoccus nishinomiyaensis, Glaciihabitans tibetensis, Leifsonia kafniensis, Paracoccus limosus, Polaromonas glacialis, Sporosarcina globispora, Staphylococcus saprophyticus, Variovorax ginsengisoli, and 4 species of fungi such as Goffeauzyma gilvescens, Mrakia robertii, Dothideomycetes sp., Helotiales sp. were recorded from Nepali Himalaya. Among these, 12 species of bacteria and 4 species of fungi are new contributions to Himalaya. In contrast to this, six species of bacteria such as Bacillus cereus, Cryobacterium psychrotolerans, Dermacoccus nishinomiyaensis, Enhydrobacter aerosaccus, Glaciihabitans tibetensis, Subtercola frigoramans, and nine species of fungi such as Goffeauzyma gilvescens, Mrakia robertii, Naganishia vaughanmartiniae, Piskurozyma fildesensis, Rhodotorula svalbardensis, Alatospora acuminata, Articulospora sp., Phialophora sp., Thelebolus microspores, and Dothideomycetes sp.), were recorded from Qaanaaq, Isunnguata Sermia and Thule glaciers, Greenland. Among these, five species of bacteria and seven species of fungi are new contributions to Greenland cryoconite. Microbial analyses indicate that the Nepali Himalayan cryoconite colonize higher numbers of microbial species compared to the Greenland cryoconite.","author":[{"dropping-particle":"","family":"Singh","given":"Purnima","non-dropping-particle":"","parse-names":false,"suffix":""},{"dropping-particle":"","family":"Tsuji","given":"Masaharu","non-dropping-particle":"","parse-names":false,"suffix":""},{"dropping-particle":"","family":"Singh","given":"Shiv Mohan","non-dropping-particle":"","parse-names":false,"suffix":""},{"dropping-particle":"","family":"Takeuchi","given":"Nozomu","non-dropping-particle":"","parse-names":false,"suffix":""}],"container-title":"Sustainability (Switzerland)","id":"ITEM-1","issue":"16","issued":{"date-parts":[["2020","8","1"]]},"publisher":"MDPI AG","title":"Contrasting patterns of microbial communities in glacier cryoconite of Nepali Himalaya and Greenland, Arctic","type":"article-journal","volume":"12"},"uris":["http://www.mendeley.com/documents/?uuid=9b47ce53-f05d-3bc5-aef9-2016a7e3c816"]}],"mendeley":{"formattedCitation":"(P. Singh, Tsuji, Singh, &amp; Takeuchi, 2020)","plainTextFormattedCitation":"(P. Singh, Tsuji, Singh, &amp; Takeuchi, 2020)","previouslyFormattedCitation":"(P. Singh, Tsuji, Singh, &amp; Takeuchi, 2020)"},"properties":{"noteIndex":0},"schema":"https://github.com/citation-style-language/schema/raw/master/csl-citation.json"}</w:instrText>
      </w:r>
      <w:r>
        <w:fldChar w:fldCharType="separate"/>
      </w:r>
      <w:r w:rsidR="00DC595B" w:rsidRPr="00DC595B">
        <w:rPr>
          <w:noProof/>
        </w:rPr>
        <w:t>(P. Singh, Tsuji, Singh, &amp; Takeuchi, 2020)</w:t>
      </w:r>
      <w:r>
        <w:fldChar w:fldCharType="end"/>
      </w:r>
      <w:r>
        <w:t xml:space="preserve">, the Himalayas </w:t>
      </w:r>
      <w:r>
        <w:fldChar w:fldCharType="begin" w:fldLock="1"/>
      </w:r>
      <w:r>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Kohshima, Yoshimura, Seko, &amp; Fujita, 2000)","plainTextFormattedCitation":"(Takeuchi, Kohshima, Yoshimura, Seko, &amp; Fujita, 2000)","previouslyFormattedCitation":"(Takeuchi, Kohshima, Yoshimura, Seko, &amp; Fujita, 2000)"},"properties":{"noteIndex":0},"schema":"https://github.com/citation-style-language/schema/raw/master/csl-citation.json"}</w:instrText>
      </w:r>
      <w:r>
        <w:fldChar w:fldCharType="separate"/>
      </w:r>
      <w:r w:rsidRPr="00D4446C">
        <w:rPr>
          <w:noProof/>
        </w:rPr>
        <w:t>(Takeuchi, Kohshima, Yoshimura, Seko, &amp; Fujita, 2000)</w:t>
      </w:r>
      <w:r>
        <w:fldChar w:fldCharType="end"/>
      </w:r>
      <w:r>
        <w:t xml:space="preserve">, the </w:t>
      </w:r>
      <w:r w:rsidRPr="00B32656">
        <w:rPr>
          <w:rFonts w:ascii="Calibri" w:hAnsi="Calibri"/>
          <w:color w:val="000000"/>
        </w:rPr>
        <w:t>Qilian Mountains</w:t>
      </w:r>
      <w:r>
        <w:t xml:space="preserve">, China </w:t>
      </w:r>
      <w:r>
        <w:fldChar w:fldCharType="begin" w:fldLock="1"/>
      </w:r>
      <w:r>
        <w:instrText>ADDIN CSL_CITATION {"citationItems":[{"id":"ITEM-1","itemData":{"ISSN":"1345-3807","author":[{"dropping-particle":"","family":"Takeuchi","given":"Nozomu","non-dropping-particle":"","parse-names":false,"suffix":""},{"dropping-particle":"","family":"Matsuda","given":"Yoshihiro","non-dropping-particle":"","parse-names":false,"suffix":""},{"dropping-particle":"","family":"Akiko","given":"Sakai","non-dropping-particle":"","parse-names":false,"suffix":""},{"dropping-particle":"","family":"Fujita","given":"Koji","non-dropping-particle":"","parse-names":false,"suffix":""}],"container-title":"Bulletin of glaciological research","id":"ITEM-1","issued":{"date-parts":[["2005"]]},"page":"1-8","title":"A large amount of biogenic surface dust (cryoconite) on a glacier in the Qilian Mountains, China","type":"article-journal","volume":"22"},"uris":["http://www.mendeley.com/documents/?uuid=ab27f15a-de50-4730-b677-b4bf2efccfc8"]}],"mendeley":{"formattedCitation":"(Takeuchi, Matsuda, Akiko, &amp; Fujita, 2005)","plainTextFormattedCitation":"(Takeuchi, Matsuda, Akiko, &amp; Fujita, 2005)","previouslyFormattedCitation":"(Takeuchi, Matsuda, Akiko, &amp; Fujita, 2005)"},"properties":{"noteIndex":0},"schema":"https://github.com/citation-style-language/schema/raw/master/csl-citation.json"}</w:instrText>
      </w:r>
      <w:r>
        <w:fldChar w:fldCharType="separate"/>
      </w:r>
      <w:r w:rsidRPr="00D4446C">
        <w:rPr>
          <w:noProof/>
        </w:rPr>
        <w:t>(Takeuchi, Matsuda, Akiko, &amp; Fujita, 2005)</w:t>
      </w:r>
      <w:r>
        <w:fldChar w:fldCharType="end"/>
      </w:r>
      <w:r>
        <w:t xml:space="preserve">, Canadian Arctic </w:t>
      </w:r>
      <w:r>
        <w:fldChar w:fldCharType="begin" w:fldLock="1"/>
      </w:r>
      <w:r w:rsidR="001275C2">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caps)","type":"article-journal"},"uris":["http://www.mendeley.com/documents/?uuid=abcbc1ad-b706-4347-8c3f-12538a81e15c"]}],"mendeley":{"formattedCitation":"(Takeuchi, Kohshima, Goto-Azuma, et al., 2001)","plainTextFormattedCitation":"(Takeuchi, Kohshima, Goto-Azuma, et al., 2001)","previouslyFormattedCitation":"(Takeuchi, Kohshima, Goto-Azuma, et al., 2001)"},"properties":{"noteIndex":0},"schema":"https://github.com/citation-style-language/schema/raw/master/csl-citation.json"}</w:instrText>
      </w:r>
      <w:r>
        <w:fldChar w:fldCharType="separate"/>
      </w:r>
      <w:r w:rsidR="00D52FB0" w:rsidRPr="00D52FB0">
        <w:rPr>
          <w:noProof/>
        </w:rPr>
        <w:t>(Takeuchi, Kohshima, Goto-Azuma, et al., 2001)</w:t>
      </w:r>
      <w:r>
        <w:fldChar w:fldCharType="end"/>
      </w:r>
      <w:r>
        <w:t xml:space="preserve">, Svalbard </w:t>
      </w:r>
      <w:r>
        <w:fldChar w:fldCharType="begin" w:fldLock="1"/>
      </w:r>
      <w: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79°N)","type":"article-journal","volume":"25"},"uris":["http://www.mendeley.com/documents/?uuid=5e34bfa4-8d1a-4e1d-8075-1adcd50acaf2"]}],"mendeley":{"formattedCitation":"(Säwström, Mumford, Marshall, Hodson, &amp; Laybourn-Parry, 2002)","plainTextFormattedCitation":"(Säwström, Mumford, Marshall, Hodson, &amp; Laybourn-Parry, 2002)","previouslyFormattedCitation":"(Säwström, Mumford, Marshall, Hodson, &amp; Laybourn-Parry, 2002)"},"properties":{"noteIndex":0},"schema":"https://github.com/citation-style-language/schema/raw/master/csl-citation.json"}</w:instrText>
      </w:r>
      <w:r>
        <w:fldChar w:fldCharType="separate"/>
      </w:r>
      <w:r w:rsidRPr="00D4446C">
        <w:rPr>
          <w:noProof/>
        </w:rPr>
        <w:t>(Säwström, Mumford, Marshall, Hodson, &amp; Laybourn-Parry, 2002)</w:t>
      </w:r>
      <w:r>
        <w:fldChar w:fldCharType="end"/>
      </w:r>
      <w:r>
        <w:t xml:space="preserve">, Austrian Alps </w:t>
      </w:r>
      <w:r>
        <w:fldChar w:fldCharType="begin" w:fldLock="1"/>
      </w:r>
      <w:r>
        <w:instrText>ADDIN CSL_CITATION {"citationItems":[{"id":"ITEM-1","itemData":{"DOI":"10.1080/15230430.2002.12003472","ISSN":"1523-0430","abstract":"We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Research","id":"ITEM-1","issue":"1","issued":{"date-parts":[["2002"]]},"page":"88-93","title":"Characterization of Heterotrophic Microorganisms in Alpine Glacier Cryoconite","type":"article-journal","volume":"34"},"uris":["http://www.mendeley.com/documents/?uuid=45fb93dc-decd-4430-99c2-65b156380c95"]}],"mendeley":{"formattedCitation":"(Margesin, Zacke, &amp; Schinner, 2002)","plainTextFormattedCitation":"(Margesin, Zacke, &amp; Schinner, 2002)","previouslyFormattedCitation":"(Margesin, Zacke, &amp; Schinner, 2002)"},"properties":{"noteIndex":0},"schema":"https://github.com/citation-style-language/schema/raw/master/csl-citation.json"}</w:instrText>
      </w:r>
      <w:r>
        <w:fldChar w:fldCharType="separate"/>
      </w:r>
      <w:r w:rsidRPr="00D4446C">
        <w:rPr>
          <w:noProof/>
        </w:rPr>
        <w:t>(Margesin, Zacke, &amp; Schinner, 2002)</w:t>
      </w:r>
      <w:r>
        <w:fldChar w:fldCharType="end"/>
      </w:r>
      <w:r>
        <w:t xml:space="preserve">, Antarctica </w:t>
      </w:r>
      <w:r>
        <w:fldChar w:fldCharType="begin" w:fldLock="1"/>
      </w:r>
      <w:r w:rsidR="001275C2">
        <w:instrText>ADDIN CSL_CITATION {"citationItems":[{"id":"ITEM-1","itemData":{"ISBN":"1438-9134","author":[{"dropping-particle":"","family":"Mueller","given":"Derek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Hedwigia","id":"ITEM-1","issued":{"date-parts":[["2001"]]},"page":"173-197","title":"Glacial cryoconite ecosystems: A bipolar comparison of algal communities and habitats","type":"article","volume":"123"},"uris":["http://www.mendeley.com/documents/?uuid=56933a47-14c2-41fc-8f5a-d5d925136e60"]},{"id":"ITEM-2","itemData":{"DOI":"10.1007/s00792-002-0309-0","ISSN":"14310651","PMID":"12768448","abstract":"Inhabitants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N.","non-dropping-particle":"","parse-names":false,"suffix":""}],"container-title":"Extremophiles","id":"ITEM-2","issue":"3","issued":{"date-parts":[["2003"]]},"page":"177-183","title":"Molecular identification of Bacteria and Eukarya inhabiting an Antarctic cryoconite hole","type":"article-journal","volume":"7"},"uris":["http://www.mendeley.com/documents/?uuid=0dce0bad-4e83-4b25-b1ff-23e852ffd08b"]}],"mendeley":{"formattedCitation":"(Christner et al., 2003; Derek R Mueller et al., 2001)","plainTextFormattedCitation":"(Christner et al., 2003; Derek R Mueller et al., 2001)","previouslyFormattedCitation":"(Christner et al., 2003; Derek R Mueller et al., 2001)"},"properties":{"noteIndex":0},"schema":"https://github.com/citation-style-language/schema/raw/master/csl-citation.json"}</w:instrText>
      </w:r>
      <w:r>
        <w:fldChar w:fldCharType="separate"/>
      </w:r>
      <w:r w:rsidR="00D52FB0" w:rsidRPr="00D52FB0">
        <w:rPr>
          <w:noProof/>
        </w:rPr>
        <w:t>(Christner et al., 2003; Derek R Mueller et al., 2001)</w:t>
      </w:r>
      <w:r>
        <w:fldChar w:fldCharType="end"/>
      </w:r>
      <w:r w:rsidR="003B2304">
        <w:t xml:space="preserve"> and South America </w:t>
      </w:r>
      <w:r w:rsidR="003B2304">
        <w:fldChar w:fldCharType="begin" w:fldLock="1"/>
      </w:r>
      <w:r w:rsidR="00DC595B">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Azzoni, Ambrosini, &amp; Franzetti, 2021)","plainTextFormattedCitation":"(Pittino, Seeger, Azzoni, Ambrosini, &amp; Franzetti, 2021)","previouslyFormattedCitation":"(Pittino, Seeger, Azzoni, Ambrosini, &amp; Franzetti, 2021)"},"properties":{"noteIndex":0},"schema":"https://github.com/citation-style-language/schema/raw/master/csl-citation.json"}</w:instrText>
      </w:r>
      <w:r w:rsidR="003B2304">
        <w:fldChar w:fldCharType="separate"/>
      </w:r>
      <w:r w:rsidR="003B2304" w:rsidRPr="003B2304">
        <w:rPr>
          <w:noProof/>
        </w:rPr>
        <w:t>(Pittino, Seeger, Azzoni, Ambrosini, &amp; Franzetti, 2021)</w:t>
      </w:r>
      <w:r w:rsidR="003B2304">
        <w:fldChar w:fldCharType="end"/>
      </w:r>
      <w:r w:rsidR="003B2304">
        <w:t>.</w:t>
      </w:r>
    </w:p>
    <w:p w14:paraId="0A47F20F" w14:textId="77777777" w:rsidR="001000C0" w:rsidRDefault="001000C0" w:rsidP="001000C0"/>
    <w:p w14:paraId="05484C3D" w14:textId="5AA98673" w:rsidR="00456A7D" w:rsidRDefault="00456A7D" w:rsidP="00456A7D"/>
    <w:p w14:paraId="2D0969A3" w14:textId="513F308D" w:rsidR="00107275" w:rsidRDefault="00E078E9" w:rsidP="00107275">
      <w:pPr>
        <w:pStyle w:val="Heading3"/>
      </w:pPr>
      <w:r>
        <w:t>F</w:t>
      </w:r>
      <w:r w:rsidR="00107275">
        <w:t>ormation</w:t>
      </w:r>
    </w:p>
    <w:p w14:paraId="15005078" w14:textId="481BD972" w:rsidR="00107275" w:rsidRDefault="00107275" w:rsidP="00107275"/>
    <w:p w14:paraId="39D496AC" w14:textId="020BD6B1" w:rsidR="00130529" w:rsidRDefault="00130529" w:rsidP="00F264A8">
      <w:pPr>
        <w:pStyle w:val="ListParagraph"/>
        <w:numPr>
          <w:ilvl w:val="0"/>
          <w:numId w:val="12"/>
        </w:numPr>
      </w:pPr>
      <w:r>
        <w:t xml:space="preserve">Early investigations focused on hole morphology and the impact of reduced sediment albedo </w:t>
      </w:r>
      <w:r>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Greenland","type":"article-journal","volume":"22"},"uris":["http://www.mendeley.com/documents/?uuid=54146ae7-fa0b-4a23-ab64-182680dd878e"]}],"mendeley":{"formattedCitation":"(Gerdel &amp; Drouet, 1960; Gribbon, 1979a)","plainTextFormattedCitation":"(Gerdel &amp; Drouet, 1960; Gribbon, 1979a)","previouslyFormattedCitation":"(Gerdel &amp; Drouet, 1960; Gribbon, 1979a)"},"properties":{"noteIndex":0},"schema":"https://github.com/citation-style-language/schema/raw/master/csl-citation.json"}</w:instrText>
      </w:r>
      <w:r>
        <w:fldChar w:fldCharType="separate"/>
      </w:r>
      <w:r w:rsidR="00D52FB0" w:rsidRPr="00D52FB0">
        <w:rPr>
          <w:noProof/>
        </w:rPr>
        <w:t>(Gerdel &amp; Drouet, 1960; Gribbon, 1979a)</w:t>
      </w:r>
      <w:r>
        <w:fldChar w:fldCharType="end"/>
      </w:r>
    </w:p>
    <w:p w14:paraId="32F3188E" w14:textId="1F09DB96" w:rsidR="00130529" w:rsidRDefault="00130529" w:rsidP="00F264A8">
      <w:pPr>
        <w:pStyle w:val="ListParagraph"/>
        <w:numPr>
          <w:ilvl w:val="0"/>
          <w:numId w:val="12"/>
        </w:numPr>
      </w:pPr>
      <w:r>
        <w:t xml:space="preserve">The shape of the cryoconite hole will be driven by the distribution of sediment on the glacier surface as well as the pattern of received shortwave radiation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52FB0" w:rsidRPr="00D52FB0">
        <w:rPr>
          <w:noProof/>
        </w:rPr>
        <w:t>(S. MacDonell &amp; Fitzsimons, 2008)</w:t>
      </w:r>
      <w:r>
        <w:fldChar w:fldCharType="end"/>
      </w:r>
      <w:r>
        <w:t xml:space="preserve">. </w:t>
      </w:r>
    </w:p>
    <w:p w14:paraId="6A270EF2" w14:textId="1AB3CB6B" w:rsidR="00130529" w:rsidRDefault="00130529" w:rsidP="00F264A8">
      <w:pPr>
        <w:pStyle w:val="ListParagraph"/>
        <w:numPr>
          <w:ilvl w:val="0"/>
          <w:numId w:val="12"/>
        </w:numPr>
      </w:pPr>
      <w:r>
        <w:t xml:space="preserve">The hole will reach equilibrium depth when downward melt rate is equal to glacier surface ablation rate and are rough indicators of glacier surface energy balance </w:t>
      </w:r>
      <w:r>
        <w:fldChar w:fldCharType="begin" w:fldLock="1"/>
      </w:r>
      <w:r>
        <w:instrText>ADDIN CSL_CITATION {"citationItems":[{"id":"ITEM-1","itemData":{"DOI":"10.1126/science.29.750.795","ISSN":"00368075","author":[{"dropping-particle":"","family":"Gribbon","given":"P. W. F","non-dropping-particle":"","parse-names":false,"suffix":""}],"container-title":"Journal of Glaciology","id":"ITEM-1","issue":"86","issued":{"date-parts":[["1979"]]},"page":"177-181","title":"Cryoconite Holes on Sermikavsak, West Greenland","type":"article-journal","volume":"22"},"uris":["http://www.mendeley.com/documents/?uuid=54146ae7-fa0b-4a23-ab64-182680dd878e"]},{"id":"ITEM-2","itemData":{"author":[{"dropping-particle":"","family":"McIntyre","given":"N. F.","non-dropping-particle":"","parse-names":false,"suffix":""}],"container-title":"Canadian Journal of Earth Sciences","id":"ITEM-2","issue":"2","issued":{"date-parts":[["1984"]]},"title":"Cryoconite Hole Thermodynamics","type":"article-journal","volume":"21"},"uris":["http://www.mendeley.com/documents/?uuid=a2fde03d-c0c8-41e9-ab98-3a243a798ad4"]}],"mendeley":{"formattedCitation":"(Gribbon, 1979a; McIntyre, 1984)","plainTextFormattedCitation":"(Gribbon, 1979a; McIntyre, 1984)","previouslyFormattedCitation":"(Gribbon, 1979a; McIntyre, 1984)"},"properties":{"noteIndex":0},"schema":"https://github.com/citation-style-language/schema/raw/master/csl-citation.json"}</w:instrText>
      </w:r>
      <w:r>
        <w:fldChar w:fldCharType="separate"/>
      </w:r>
      <w:r w:rsidRPr="00CD75F4">
        <w:rPr>
          <w:noProof/>
        </w:rPr>
        <w:t>(Gribbon, 1979a; McIntyre, 1984)</w:t>
      </w:r>
      <w:r>
        <w:fldChar w:fldCharType="end"/>
      </w:r>
      <w:r>
        <w:t>.</w:t>
      </w:r>
    </w:p>
    <w:p w14:paraId="62958A54" w14:textId="7357D178" w:rsidR="00103560" w:rsidRDefault="00103560" w:rsidP="00F264A8">
      <w:pPr>
        <w:pStyle w:val="ListParagraph"/>
        <w:numPr>
          <w:ilvl w:val="0"/>
          <w:numId w:val="12"/>
        </w:numPr>
      </w:pPr>
      <w:r>
        <w:t xml:space="preserve">Cryoconite hole distribution has been shown to be dictated by glacier surface topography and ablation rates, where planar surfaces have the highest density of holes while high ablation rates inhibit hole development </w:t>
      </w:r>
      <w:r>
        <w:fldChar w:fldCharType="begin" w:fldLock="1"/>
      </w:r>
      <w:r w:rsidR="001275C2">
        <w:instrText>ADDIN CSL_CITATION {"citationItems":[{"id":"ITEM-1","itemData":{"DOI":"10.4067/S0716-078X2012000400003","ISSN":"07176317","abstract":"Cryoconite holes are water-filled depressions that form on glacier surfaces when uneven distributions of sediment cause differential melting to occur. Cryoconite holes are important features of cold glacier systems, as they enhance meltwater generation, enable the development of complex drainage networks and facilitate the growth of microbial communities on the glacier surface. This paper describes the development of a cryoconite hole hydrological network on an Antarctic glacier, and explores the implications for nutrient storage and delivery within the glacier system. Field measurements included measuring the internal dimensions and repeat mapping of cryoconite holes across the glacier surface, and laboratory analysis included cation and anion analysis on clean ice and cryoconite hole samples. Results showed the distribution of cryoconite holes was determined by surface topography and local ablation rates. Planar surfaces are characterised by the highest density of cryoconite holes. Cryoconite holes are rare within supraglacial channels and surfaces with high ablation rates. The negative correlation between cryoconite hole density and ablation rate means that the glacier surface need to be relatively stable in order for the cryoconite hole to develop and persist. Furthermore, cryoconite holes are likely to contribute up to 1/3 of the meltwater generated on planar surfaces, however not all of this water is stored in the holes. Water may be drained via channels, cracks and intergranular drainage, however the relative importance of each is not yet known. As cryconite holes are relatively nutrient rich compared with clean glacier ice, the nature of connections between cryoconite holes are important for determining nutrient delivery both across the glacier, and to the proglacial region. © Sociedad de Biología de Chile.","author":[{"dropping-particle":"","family":"MacDonell","given":"Shelley A.","non-dropping-particle":"","parse-names":false,"suffix":""},{"dropping-particle":"","family":"Fitzsimons","given":"Sean J.","non-dropping-particle":"","parse-names":false,"suffix":""}],"container-title":"Revista Chilena de Historia Natural","id":"ITEM-1","issue":"4","issued":{"date-parts":[["2012"]]},"page":"393-407","title":"Observations of cryoconite hole system processes on an Antarctic glacier","type":"article-journal","volume":"85"},"uris":["http://www.mendeley.com/documents/?uuid=0eeb03ce-42ae-4a7c-9db8-7d3a607ae7f6"]}],"mendeley":{"formattedCitation":"(S. A. MacDonell &amp; Fitzsimons, 2012)","plainTextFormattedCitation":"(S. A. MacDonell &amp; Fitzsimons, 2012)","previouslyFormattedCitation":"(S. A. MacDonell &amp; Fitzsimons, 2012)"},"properties":{"noteIndex":0},"schema":"https://github.com/citation-style-language/schema/raw/master/csl-citation.json"}</w:instrText>
      </w:r>
      <w:r>
        <w:fldChar w:fldCharType="separate"/>
      </w:r>
      <w:r w:rsidR="00D52FB0" w:rsidRPr="00D52FB0">
        <w:rPr>
          <w:noProof/>
        </w:rPr>
        <w:t>(S. A. MacDonell &amp; Fitzsimons, 2012)</w:t>
      </w:r>
      <w:r>
        <w:fldChar w:fldCharType="end"/>
      </w:r>
      <w:r>
        <w:t>.</w:t>
      </w:r>
    </w:p>
    <w:p w14:paraId="19F7C8FF" w14:textId="60425803" w:rsidR="00103560" w:rsidRDefault="00103560" w:rsidP="00F264A8">
      <w:pPr>
        <w:pStyle w:val="ListParagraph"/>
        <w:numPr>
          <w:ilvl w:val="0"/>
          <w:numId w:val="12"/>
        </w:numPr>
      </w:pPr>
      <w:r>
        <w:lastRenderedPageBreak/>
        <w:t xml:space="preserve">Ice surface topography shapes cryoconite holes as irregular hole shapes are a result of migration away from topographic shading and towards flatter, more evenly illuminated areas of ice </w:t>
      </w:r>
      <w:r>
        <w:fldChar w:fldCharType="begin" w:fldLock="1"/>
      </w:r>
      <w:r w:rsidR="001275C2">
        <w:instrText>ADDIN CSL_CITATION {"citationItems":[{"id":"ITEM-1","itemData":{"DOI":"10.1080/15230430.2017.1414463","ISSN":"19384246","abstract":"Cryoconite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Research","id":"ITEM-1","issue":"1","issued":{"date-parts":[["2018"]]},"page":"1-15","publisher":"Taylor &amp; Francis","title":"Topographic shading influences cryoconite morphodynamics and carbon exchange","type":"article-journal","volume":"50"},"uris":["http://www.mendeley.com/documents/?uuid=24ab58cd-62d1-4602-a6e8-ba2bef05e83a"]}],"mendeley":{"formattedCitation":"(J. M. Cook, Sweet, Cavalli, Taggart, &amp; Edwards, 2018)","plainTextFormattedCitation":"(J. M. Cook, Sweet, Cavalli, Taggart, &amp; Edwards, 2018)","previouslyFormattedCitation":"(J. M. Cook, Sweet, Cavalli, Taggart, &amp; Edwards, 2018)"},"properties":{"noteIndex":0},"schema":"https://github.com/citation-style-language/schema/raw/master/csl-citation.json"}</w:instrText>
      </w:r>
      <w:r>
        <w:fldChar w:fldCharType="separate"/>
      </w:r>
      <w:r w:rsidR="00D52FB0" w:rsidRPr="00D52FB0">
        <w:rPr>
          <w:noProof/>
        </w:rPr>
        <w:t>(J. M. Cook, Sweet, Cavalli, Taggart, &amp; Edwards, 2018)</w:t>
      </w:r>
      <w:r>
        <w:fldChar w:fldCharType="end"/>
      </w:r>
      <w:r>
        <w:t xml:space="preserve">. </w:t>
      </w:r>
    </w:p>
    <w:p w14:paraId="163B046F" w14:textId="28B328F7" w:rsidR="00103560" w:rsidRDefault="00103560" w:rsidP="00F264A8">
      <w:pPr>
        <w:pStyle w:val="ListParagraph"/>
        <w:numPr>
          <w:ilvl w:val="0"/>
          <w:numId w:val="12"/>
        </w:numPr>
      </w:pPr>
      <w:r>
        <w:t xml:space="preserve">Even ice and illumination allows sediment to settle evenly, maximising sun exposure for phototrophs and thus increasing photosynthesis leading to net autotrophy </w:t>
      </w:r>
      <w:r>
        <w:fldChar w:fldCharType="begin" w:fldLock="1"/>
      </w:r>
      <w:r w:rsidR="001275C2">
        <w:instrText>ADDIN CSL_CITATION {"citationItems":[{"id":"ITEM-1","itemData":{"DOI":"10.1080/15230430.2017.1414463","ISSN":"19384246","abstract":"Cryoconite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Research","id":"ITEM-1","issue":"1","issued":{"date-parts":[["2018"]]},"page":"1-15","publisher":"Taylor &amp; Francis","title":"Topographic shading influences cryoconite morphodynamics and carbon exchange","type":"article-journal","volume":"50"},"uris":["http://www.mendeley.com/documents/?uuid=24ab58cd-62d1-4602-a6e8-ba2bef05e83a"]}],"mendeley":{"formattedCitation":"(J. M. Cook et al., 2018)","plainTextFormattedCitation":"(J. M. Cook et al., 2018)","previouslyFormattedCitation":"(J. M. Cook et al., 2018)"},"properties":{"noteIndex":0},"schema":"https://github.com/citation-style-language/schema/raw/master/csl-citation.json"}</w:instrText>
      </w:r>
      <w:r>
        <w:fldChar w:fldCharType="separate"/>
      </w:r>
      <w:r w:rsidR="00D52FB0" w:rsidRPr="00D52FB0">
        <w:rPr>
          <w:noProof/>
        </w:rPr>
        <w:t>(J. M. Cook et al., 2018)</w:t>
      </w:r>
      <w:r>
        <w:fldChar w:fldCharType="end"/>
      </w:r>
      <w:r>
        <w:t xml:space="preserve">. </w:t>
      </w:r>
    </w:p>
    <w:p w14:paraId="6B9EE79D" w14:textId="37222D1E" w:rsidR="00130529" w:rsidRDefault="00130529" w:rsidP="00F264A8">
      <w:pPr>
        <w:pStyle w:val="ListParagraph"/>
        <w:numPr>
          <w:ilvl w:val="0"/>
          <w:numId w:val="12"/>
        </w:numPr>
      </w:pPr>
      <w:r>
        <w:t xml:space="preserve">Interestingly, whilst a greater mass of sediment produces deeper, larger cryoconite holes, this relationship breaks down when the sediment reaches 3-5mm thick or primarily course grained at which point it begins to insulate the ice and melting is reduced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52FB0" w:rsidRPr="00D52FB0">
        <w:rPr>
          <w:noProof/>
        </w:rPr>
        <w:t>(S. MacDonell &amp; Fitzsimons, 2008)</w:t>
      </w:r>
      <w:r>
        <w:fldChar w:fldCharType="end"/>
      </w:r>
      <w:r>
        <w:t xml:space="preserve">. </w:t>
      </w:r>
    </w:p>
    <w:p w14:paraId="08BE3732" w14:textId="77755731" w:rsidR="00130529" w:rsidRDefault="00130529" w:rsidP="00F264A8">
      <w:pPr>
        <w:pStyle w:val="ListParagraph"/>
        <w:numPr>
          <w:ilvl w:val="0"/>
          <w:numId w:val="12"/>
        </w:numPr>
      </w:pPr>
      <w:r>
        <w:t xml:space="preserve">After formation the cryoconite hole may continue to obtain heat energy and grow as a result of physical processes including warm water flowing into the hole, direct solar radiation transmitted obliquely through the ice walls or a combination of direct and diffuse radiation reaching the basal sediment through the water </w:t>
      </w:r>
      <w:r>
        <w:fldChar w:fldCharType="begin" w:fldLock="1"/>
      </w:r>
      <w:r>
        <w:instrText>ADDIN CSL_CITATION {"citationItems":[{"id":"ITEM-1","itemData":{"DOI":"10.1126/science.29.750.795","ISSN":"00368075","author":[{"dropping-particle":"","family":"Gribbon","given":"P. W. F","non-dropping-particle":"","parse-names":false,"suffix":""}],"container-title":"Journal of Glaciology","id":"ITEM-1","issue":"86","issued":{"date-parts":[["1979"]]},"page":"177-181","title":"Cryoconite Holes on Sermikavsak, West Greenland","type":"article-journal","volume":"22"},"uris":["http://www.mendeley.com/documents/?uuid=54146ae7-fa0b-4a23-ab64-182680dd878e"]}],"mendeley":{"formattedCitation":"(Gribbon, 1979a)","plainTextFormattedCitation":"(Gribbon, 1979a)","previouslyFormattedCitation":"(Gribbon, 1979a)"},"properties":{"noteIndex":0},"schema":"https://github.com/citation-style-language/schema/raw/master/csl-citation.json"}</w:instrText>
      </w:r>
      <w:r>
        <w:fldChar w:fldCharType="separate"/>
      </w:r>
      <w:r w:rsidRPr="00CD75F4">
        <w:rPr>
          <w:noProof/>
        </w:rPr>
        <w:t>(Gribbon, 1979a)</w:t>
      </w:r>
      <w:r>
        <w:fldChar w:fldCharType="end"/>
      </w:r>
      <w:r>
        <w:t xml:space="preserve">. </w:t>
      </w:r>
    </w:p>
    <w:p w14:paraId="267F9D31" w14:textId="752EB6FA" w:rsidR="00130529" w:rsidRDefault="00130529" w:rsidP="00F264A8">
      <w:pPr>
        <w:pStyle w:val="ListParagraph"/>
        <w:numPr>
          <w:ilvl w:val="0"/>
          <w:numId w:val="12"/>
        </w:numPr>
      </w:pPr>
      <w:r>
        <w:t xml:space="preserve">Hole formation is influenced by the timing, rate and frequency of sediment loading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52FB0" w:rsidRPr="00D52FB0">
        <w:rPr>
          <w:noProof/>
        </w:rPr>
        <w:t>(S. MacDonell &amp; Fitzsimons, 2008)</w:t>
      </w:r>
      <w:r>
        <w:fldChar w:fldCharType="end"/>
      </w:r>
      <w:r>
        <w:t xml:space="preserve">. During the loading period, usually just proceeding melt season, if excessive early melting occurs the sediment will be removed and process that may be common in more temperature, high melt environments, thus cryoconite holes are restricted to high latitudes and high alpine environments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52FB0" w:rsidRPr="00D52FB0">
        <w:rPr>
          <w:noProof/>
        </w:rPr>
        <w:t>(S. MacDonell &amp; Fitzsimons, 2008)</w:t>
      </w:r>
      <w:r>
        <w:fldChar w:fldCharType="end"/>
      </w:r>
      <w:r>
        <w:t xml:space="preserve">. This is also why cryoconites preferentially form on flatter glacier aspects, while sediment is more likely to be removed from a slope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52FB0" w:rsidRPr="00D52FB0">
        <w:rPr>
          <w:noProof/>
        </w:rPr>
        <w:t>(S. MacDonell &amp; Fitzsimons, 2008)</w:t>
      </w:r>
      <w:r>
        <w:fldChar w:fldCharType="end"/>
      </w:r>
      <w:r>
        <w:t>.</w:t>
      </w:r>
    </w:p>
    <w:p w14:paraId="61F6D241" w14:textId="1901FDBD" w:rsidR="00281D6A" w:rsidRDefault="00281D6A" w:rsidP="00F264A8">
      <w:pPr>
        <w:pStyle w:val="ListParagraph"/>
        <w:numPr>
          <w:ilvl w:val="0"/>
          <w:numId w:val="12"/>
        </w:numPr>
      </w:pPr>
      <w:r>
        <w:t xml:space="preserve">Water has a very low albedo, thus it absorbs infrared wavelengths which can lead to albedo feedback as more radiation is absorbed, heating the water, melting more ice, enlarging the hole and contributing additional liquid water </w:t>
      </w:r>
      <w:r>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w:t>
      </w:r>
    </w:p>
    <w:p w14:paraId="6F71B9B0" w14:textId="6FA71E5E" w:rsidR="00107275" w:rsidRDefault="00456A7D" w:rsidP="00F264A8">
      <w:pPr>
        <w:pStyle w:val="ListParagraph"/>
        <w:numPr>
          <w:ilvl w:val="0"/>
          <w:numId w:val="12"/>
        </w:numPr>
      </w:pPr>
      <w:r>
        <w:t xml:space="preserve">The holes formed in the ablation zone of high latitude glaciers or high alpine environments when the reduced albedo of wind-blow dark sediment on the glacier surface absorbs solar radiation leading to differential heat absorption with the surrounding ice leading to melting and the formation of a circular or D-shaped water-filled hole with vertical sides </w:t>
      </w:r>
      <w:r>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C.","non-dropping-particle":"","parse-names":false,"suffix":""}],"container-title":"Bioscience","id":"ITEM-3","issue":"8","issued":{"date-parts":[["1985"]]},"page":"499-503","title":"Cryoconite Holes on Glaciers","type":"article-journal","volume":"35"},"uris":["http://www.mendeley.com/documents/?uuid=1160d7c0-ebe3-4dea-b4b8-4ffeb2920dee"]},{"id":"ITEM-4","itemData":{"DOI":"10.1177/0309133308101382","ISSN":"03091333","abstract":"Cryoconite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holes","type":"article-journal","volume":"32"},"uris":["http://www.mendeley.com/documents/?uuid=e28b2b04-f501-4b5c-aed9-05611d949540"]}],"mendeley":{"formattedCitation":"(Gerdel &amp; Drouet, 1960; Gribbon, 1979a; S. MacDonell &amp; Fitzsimons, 2008; Wharton et al., 1985)","plainTextFormattedCitation":"(Gerdel &amp; Drouet, 1960; Gribbon, 1979a; S. MacDonell &amp; Fitzsimons, 2008; Wharton et al., 1985)","previouslyFormattedCitation":"(Gerdel &amp; Drouet, 1960; Gribbon, 1979a; S. MacDonell &amp; Fitzsimons, 2008; Wharton et al., 1985)"},"properties":{"noteIndex":0},"schema":"https://github.com/citation-style-language/schema/raw/master/csl-citation.json"}</w:instrText>
      </w:r>
      <w:r>
        <w:fldChar w:fldCharType="separate"/>
      </w:r>
      <w:r w:rsidR="00D52FB0" w:rsidRPr="00D52FB0">
        <w:rPr>
          <w:noProof/>
        </w:rPr>
        <w:t>(Gerdel &amp; Drouet, 1960; Gribbon, 1979a; S. MacDonell &amp; Fitzsimons, 2008; Wharton et al., 1985)</w:t>
      </w:r>
      <w:r>
        <w:fldChar w:fldCharType="end"/>
      </w:r>
      <w:r>
        <w:t>.</w:t>
      </w:r>
    </w:p>
    <w:p w14:paraId="58EF641A" w14:textId="5D0FA1AC" w:rsidR="00456A7D" w:rsidRDefault="00456A7D" w:rsidP="00F264A8">
      <w:pPr>
        <w:pStyle w:val="ListParagraph"/>
        <w:numPr>
          <w:ilvl w:val="0"/>
          <w:numId w:val="12"/>
        </w:numPr>
      </w:pPr>
      <w:r>
        <w:t xml:space="preserve">Globally, cryoconite holes cover 0.1-10% of glacier surfaces </w:t>
      </w:r>
      <w:r>
        <w:fldChar w:fldCharType="begin" w:fldLock="1"/>
      </w:r>
      <w:r w:rsidR="001275C2">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cycle","type":"article-journal","volume":"15"},"uris":["http://www.mendeley.com/documents/?uuid=b405f8dd-f24a-4528-8284-18f9e734c4ac"]}],"mendeley":{"formattedCitation":"(Alexander M. Anesio, Hodson, Fritz, Psenner, &amp; Sattler, 2009)","plainTextFormattedCitation":"(Alexander M. Anesio, Hodson, Fritz, Psenner, &amp; Sattler, 2009)","previouslyFormattedCitation":"(Alexander M. Anesio, Hodson, Fritz, Psenner, &amp; Sattler, 2009)"},"properties":{"noteIndex":0},"schema":"https://github.com/citation-style-language/schema/raw/master/csl-citation.json"}</w:instrText>
      </w:r>
      <w:r>
        <w:fldChar w:fldCharType="separate"/>
      </w:r>
      <w:r w:rsidR="00D52FB0" w:rsidRPr="00D52FB0">
        <w:rPr>
          <w:noProof/>
        </w:rPr>
        <w:t>(Alexander M. Anesio, Hodson, Fritz, Psenner, &amp; Sattler, 2009)</w:t>
      </w:r>
      <w:r>
        <w:fldChar w:fldCharType="end"/>
      </w:r>
    </w:p>
    <w:p w14:paraId="01E9F260" w14:textId="4BC9C3E5" w:rsidR="00456A7D" w:rsidRDefault="00456A7D" w:rsidP="00F264A8">
      <w:pPr>
        <w:pStyle w:val="ListParagraph"/>
        <w:numPr>
          <w:ilvl w:val="0"/>
          <w:numId w:val="12"/>
        </w:numPr>
      </w:pPr>
      <w:r w:rsidRPr="002A2917">
        <w:t>Arctic cryoconite holes have been shown to cover 0.42% of the glacier surface</w:t>
      </w:r>
      <w:r>
        <w:rPr>
          <w:b/>
        </w:rPr>
        <w:t xml:space="preserve"> </w:t>
      </w:r>
      <w:r>
        <w:rPr>
          <w:b/>
        </w:rPr>
        <w:fldChar w:fldCharType="begin" w:fldLock="1"/>
      </w:r>
      <w:r w:rsidR="004B2DAE">
        <w:rPr>
          <w:b/>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ecosystem","type":"article-journal","volume":"112"},"uris":["http://www.mendeley.com/documents/?uuid=cf316457-2257-45ca-b982-d8702e23d3fb"]}],"mendeley":{"formattedCitation":"(Andy Hodson et al., 2007)","plainTextFormattedCitation":"(Andy Hodson et al., 2007)","previouslyFormattedCitation":"(Andy Hodson et al., 2007)"},"properties":{"noteIndex":0},"schema":"https://github.com/citation-style-language/schema/raw/master/csl-citation.json"}</w:instrText>
      </w:r>
      <w:r>
        <w:rPr>
          <w:b/>
        </w:rPr>
        <w:fldChar w:fldCharType="separate"/>
      </w:r>
      <w:r w:rsidR="00D4446C" w:rsidRPr="00D4446C">
        <w:rPr>
          <w:noProof/>
        </w:rPr>
        <w:t>(Andy Hodson et al., 2007)</w:t>
      </w:r>
      <w:r>
        <w:rPr>
          <w:b/>
        </w:rPr>
        <w:fldChar w:fldCharType="end"/>
      </w:r>
      <w:r>
        <w:rPr>
          <w:b/>
        </w:rPr>
        <w:t>.</w:t>
      </w:r>
    </w:p>
    <w:p w14:paraId="77982371" w14:textId="74A531EB" w:rsidR="00456A7D" w:rsidRDefault="00456A7D" w:rsidP="00F264A8">
      <w:pPr>
        <w:pStyle w:val="ListParagraph"/>
        <w:numPr>
          <w:ilvl w:val="0"/>
          <w:numId w:val="12"/>
        </w:numPr>
      </w:pPr>
      <w:r>
        <w:t xml:space="preserve">Cryoconite holes can range from a few centimetres to many meters across, dependent on the founding sediment and glacier energy flux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52FB0" w:rsidRPr="00D52FB0">
        <w:rPr>
          <w:noProof/>
        </w:rPr>
        <w:t>(S. MacDonell &amp; Fitzsimons, 2008)</w:t>
      </w:r>
      <w:r>
        <w:fldChar w:fldCharType="end"/>
      </w:r>
      <w:r>
        <w:t>.</w:t>
      </w:r>
    </w:p>
    <w:p w14:paraId="6770D90F" w14:textId="6C7E44CD" w:rsidR="00456A7D" w:rsidRDefault="00456A7D" w:rsidP="00F264A8">
      <w:pPr>
        <w:pStyle w:val="ListParagraph"/>
        <w:numPr>
          <w:ilvl w:val="0"/>
          <w:numId w:val="12"/>
        </w:numPr>
      </w:pPr>
      <w:r w:rsidRPr="00656C05">
        <w:t xml:space="preserve">Antarctic cryoconite holes have been shown to cover 4-6% of a glacier surface, with diameters 5cm to 145cm and depths of 4cm to 56cm </w:t>
      </w:r>
      <w:r w:rsidRPr="00656C05">
        <w:fldChar w:fldCharType="begin" w:fldLock="1"/>
      </w:r>
      <w:r w:rsidR="001275C2">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rsidRPr="00656C05">
        <w:fldChar w:fldCharType="separate"/>
      </w:r>
      <w:r w:rsidR="00D52FB0" w:rsidRPr="00D52FB0">
        <w:rPr>
          <w:noProof/>
        </w:rPr>
        <w:t>(Fountain et al., 2004)</w:t>
      </w:r>
      <w:r w:rsidRPr="00656C05">
        <w:fldChar w:fldCharType="end"/>
      </w:r>
      <w:r w:rsidRPr="00656C05">
        <w:t>.</w:t>
      </w:r>
    </w:p>
    <w:p w14:paraId="002F4E6A" w14:textId="3D1D2B27" w:rsidR="00456A7D" w:rsidRPr="001000C0" w:rsidRDefault="00456A7D" w:rsidP="00F264A8">
      <w:pPr>
        <w:pStyle w:val="ListParagraph"/>
        <w:numPr>
          <w:ilvl w:val="0"/>
          <w:numId w:val="12"/>
        </w:numPr>
      </w:pPr>
      <w:r w:rsidRPr="00656C05">
        <w:t xml:space="preserve">In the McMurdo Dry Valleys cryoconite holes may also form extremely large holes up to 5m deep and 30m in diameter </w:t>
      </w:r>
      <w:r w:rsidRPr="00656C05">
        <w:fldChar w:fldCharType="begin" w:fldLock="1"/>
      </w:r>
      <w:r w:rsidR="004B2DAE">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rsidRPr="00656C05">
        <w:fldChar w:fldCharType="separate"/>
      </w:r>
      <w:r w:rsidRPr="00D4446C">
        <w:rPr>
          <w:noProof/>
        </w:rPr>
        <w:t>(Fountain et al., 2004)</w:t>
      </w:r>
      <w:r w:rsidRPr="00656C05">
        <w:fldChar w:fldCharType="end"/>
      </w:r>
      <w:r>
        <w:rPr>
          <w:b/>
        </w:rPr>
        <w:t>.</w:t>
      </w:r>
    </w:p>
    <w:p w14:paraId="230D5F05" w14:textId="75B6F99E" w:rsidR="001000C0" w:rsidRPr="00405112" w:rsidRDefault="001000C0" w:rsidP="00F264A8">
      <w:pPr>
        <w:pStyle w:val="ListParagraph"/>
        <w:numPr>
          <w:ilvl w:val="0"/>
          <w:numId w:val="12"/>
        </w:numPr>
      </w:pPr>
      <w:r>
        <w:t xml:space="preserve">Cryoconite holes can enlarge into ponds with diameters of several meters </w:t>
      </w:r>
      <w:r>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w:t>
      </w:r>
    </w:p>
    <w:p w14:paraId="2547210F" w14:textId="3B943E6E" w:rsidR="00D4446C" w:rsidRDefault="00D4446C" w:rsidP="00F264A8">
      <w:pPr>
        <w:pStyle w:val="ListParagraph"/>
        <w:numPr>
          <w:ilvl w:val="0"/>
          <w:numId w:val="12"/>
        </w:numPr>
      </w:pPr>
      <w:r>
        <w:t xml:space="preserve">Cryoconite holes are liquid-water filled depressions that form when cryoconite sediment absorbs more solar radiation than the surrounding ice, whereby the differential heating triggers glacial melting </w:t>
      </w:r>
      <w:r>
        <w:fldChar w:fldCharType="begin" w:fldLock="1"/>
      </w:r>
      <w:r w:rsidR="004B2DAE">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4446C">
        <w:rPr>
          <w:noProof/>
        </w:rPr>
        <w:t>(Wharton et al., 1985)</w:t>
      </w:r>
      <w:r>
        <w:fldChar w:fldCharType="end"/>
      </w:r>
      <w:r>
        <w:t xml:space="preserve">. </w:t>
      </w:r>
    </w:p>
    <w:p w14:paraId="1382F1F0" w14:textId="3C56B92C" w:rsidR="00D4446C" w:rsidRDefault="00D4446C" w:rsidP="00F264A8">
      <w:pPr>
        <w:pStyle w:val="ListParagraph"/>
        <w:numPr>
          <w:ilvl w:val="0"/>
          <w:numId w:val="12"/>
        </w:numPr>
      </w:pPr>
      <w:r>
        <w:lastRenderedPageBreak/>
        <w:t xml:space="preserve">They may also be partly formed by biothermal energy released through metabolism of microbial communities within the cryoconite </w:t>
      </w:r>
      <w:r>
        <w:fldChar w:fldCharType="begin" w:fldLock="1"/>
      </w:r>
      <w:r w:rsidR="004B2DAE">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&amp; Drouet, 1960)","plainTextFormattedCitation":"(Gerdel &amp; Drouet, 1960)","previouslyFormattedCitation":"(Gerdel &amp; Drouet, 1960)"},"properties":{"noteIndex":0},"schema":"https://github.com/citation-style-language/schema/raw/master/csl-citation.json"}</w:instrText>
      </w:r>
      <w:r>
        <w:fldChar w:fldCharType="separate"/>
      </w:r>
      <w:r w:rsidRPr="00D4446C">
        <w:rPr>
          <w:noProof/>
        </w:rPr>
        <w:t>(Gerdel &amp; Drouet, 1960)</w:t>
      </w:r>
      <w:r>
        <w:fldChar w:fldCharType="end"/>
      </w:r>
      <w:r>
        <w:t xml:space="preserve">. </w:t>
      </w:r>
    </w:p>
    <w:p w14:paraId="660A94FD" w14:textId="6BE8AEB2" w:rsidR="00281D6A" w:rsidRDefault="00281D6A" w:rsidP="00F264A8">
      <w:pPr>
        <w:pStyle w:val="ListParagraph"/>
        <w:numPr>
          <w:ilvl w:val="0"/>
          <w:numId w:val="12"/>
        </w:numPr>
      </w:pPr>
      <w:r>
        <w:t xml:space="preserve">The morphology and heat dynamics of cryoconite holes may be influenced by biothermal energy generated through photosynthetic and metabolic processes within the cryoconite sediment </w:t>
      </w:r>
      <w:r>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Greenland","type":"article-journal","volume":"22"},"uris":["http://www.mendeley.com/documents/?uuid=54146ae7-fa0b-4a23-ab64-182680dd878e"]},{"id":"ITEM-3","itemData":{"author":[{"dropping-particle":"","family":"McIntyre","given":"N. F.","non-dropping-particle":"","parse-names":false,"suffix":""}],"container-title":"Canadian Journal of Earth Sciences","id":"ITEM-3","issue":"2","issued":{"date-parts":[["1984"]]},"title":"Cryoconite Hole Thermodynamics","type":"article-journal","volume":"21"},"uris":["http://www.mendeley.com/documents/?uuid=a2fde03d-c0c8-41e9-ab98-3a243a798ad4"]}],"mendeley":{"formattedCitation":"(Gerdel &amp; Drouet, 1960; Gribbon, 1979a; McIntyre, 1984)","plainTextFormattedCitation":"(Gerdel &amp; Drouet, 1960; Gribbon, 1979a; McIntyre, 1984)","previouslyFormattedCitation":"(Gerdel &amp; Drouet, 1960; Gribbon, 1979a; McIntyre, 1984)"},"properties":{"noteIndex":0},"schema":"https://github.com/citation-style-language/schema/raw/master/csl-citation.json"}</w:instrText>
      </w:r>
      <w:r>
        <w:fldChar w:fldCharType="separate"/>
      </w:r>
      <w:r w:rsidR="00D52FB0" w:rsidRPr="00D52FB0">
        <w:rPr>
          <w:noProof/>
        </w:rPr>
        <w:t>(Gerdel &amp; Drouet, 1960; Gribbon, 1979a; McIntyre, 1984)</w:t>
      </w:r>
      <w:r>
        <w:fldChar w:fldCharType="end"/>
      </w:r>
      <w:r>
        <w:t>.</w:t>
      </w:r>
    </w:p>
    <w:p w14:paraId="13DD2555" w14:textId="190C2C39" w:rsidR="001B36FA" w:rsidRDefault="001B36FA" w:rsidP="00F264A8">
      <w:pPr>
        <w:pStyle w:val="ListParagraph"/>
        <w:numPr>
          <w:ilvl w:val="0"/>
          <w:numId w:val="12"/>
        </w:numPr>
      </w:pPr>
      <w:r>
        <w:t xml:space="preserve">Metabolic heat provides up to 10% of the heat responsible for melting cryoconite walls during summer months </w:t>
      </w:r>
      <w:r>
        <w:fldChar w:fldCharType="begin" w:fldLock="1"/>
      </w:r>
      <w:r w:rsidR="00130529">
        <w:instrText>ADDIN CSL_CITATION {"citationItems":[{"id":"ITEM-1","itemData":{"author":[{"dropping-particle":"","family":"McIntyre","given":"N. F.","non-dropping-particle":"","parse-names":false,"suffix":""}],"container-title":"Canadian Journal of Earth Sciences","id":"ITEM-1","issue":"2","issued":{"date-parts":[["1984"]]},"title":"Cryoconite Hole Thermodynamics","type":"article-journal","volume":"21"},"uris":["http://www.mendeley.com/documents/?uuid=a2fde03d-c0c8-41e9-ab98-3a243a798ad4"]}],"mendeley":{"formattedCitation":"(McIntyre, 1984)","plainTextFormattedCitation":"(McIntyre, 1984)","previouslyFormattedCitation":"(McIntyre, 1984)"},"properties":{"noteIndex":0},"schema":"https://github.com/citation-style-language/schema/raw/master/csl-citation.json"}</w:instrText>
      </w:r>
      <w:r>
        <w:fldChar w:fldCharType="separate"/>
      </w:r>
      <w:r w:rsidRPr="001B36FA">
        <w:rPr>
          <w:noProof/>
        </w:rPr>
        <w:t>(McIntyre, 1984)</w:t>
      </w:r>
      <w:r>
        <w:fldChar w:fldCharType="end"/>
      </w:r>
      <w:r>
        <w:t>.</w:t>
      </w:r>
    </w:p>
    <w:p w14:paraId="0455E935" w14:textId="77777777" w:rsidR="00D4446C" w:rsidRDefault="00D4446C" w:rsidP="00F264A8">
      <w:pPr>
        <w:pStyle w:val="ListParagraph"/>
        <w:numPr>
          <w:ilvl w:val="0"/>
          <w:numId w:val="12"/>
        </w:numPr>
      </w:pPr>
      <w:r>
        <w:t xml:space="preserve">After formation, the cryoconite hole may continue to grow in size through absorption of solar radiation transmitted through the ice, the downward convection of surface warmed water and the deposition of </w:t>
      </w:r>
      <w:r w:rsidRPr="00A91E0E">
        <w:t>allochthonous</w:t>
      </w:r>
      <w:r>
        <w:t xml:space="preserve"> warm water from the upstream glacial system </w:t>
      </w:r>
      <w:r>
        <w:fldChar w:fldCharType="begin" w:fldLock="1"/>
      </w:r>
      <w:r>
        <w:instrText>ADDIN CSL_CITATION {"citationItems":[{"id":"ITEM-1","itemData":{"DOI":"10.1126/science.38.972.236","ISSN":"0036-8075","author":[{"dropping-particle":"","family":"Gribbon","given":"P. W. F","non-dropping-particle":"","parse-names":false,"suffix":""}],"container-title":"Journal of Glaxciology","id":"ITEM-1","issue":"86","issued":{"date-parts":[["1979"]]},"page":"177-181","title":"Cryoconite holes on serminkacsak, West Greenland","type":"article-journal","volume":"22"},"uris":["http://www.mendeley.com/documents/?uuid=b2d2939e-8a02-4bae-ac47-b01c911f690d"]}],"mendeley":{"formattedCitation":"(Gribbon, 1979b)","plainTextFormattedCitation":"(Gribbon, 1979b)","previouslyFormattedCitation":"(Gribbon, 1979b)"},"properties":{"noteIndex":0},"schema":"https://github.com/citation-style-language/schema/raw/master/csl-citation.json"}</w:instrText>
      </w:r>
      <w:r>
        <w:fldChar w:fldCharType="separate"/>
      </w:r>
      <w:r w:rsidRPr="00CD75F4">
        <w:rPr>
          <w:noProof/>
        </w:rPr>
        <w:t>(Gribbon, 1979b)</w:t>
      </w:r>
      <w:r>
        <w:fldChar w:fldCharType="end"/>
      </w:r>
      <w:r>
        <w:t xml:space="preserve">. </w:t>
      </w:r>
    </w:p>
    <w:p w14:paraId="2BCFEFBF" w14:textId="3C3F12DD" w:rsidR="00D4446C" w:rsidRDefault="00D4446C" w:rsidP="00F264A8">
      <w:pPr>
        <w:pStyle w:val="ListParagraph"/>
        <w:numPr>
          <w:ilvl w:val="0"/>
          <w:numId w:val="12"/>
        </w:numPr>
      </w:pPr>
      <w:r>
        <w:t xml:space="preserve">A cryoconite hole might also grow due to solar radiation being absorbed by the organic mass of the sediment </w:t>
      </w:r>
      <w:r>
        <w:fldChar w:fldCharType="begin" w:fldLock="1"/>
      </w:r>
      <w:r w:rsidR="004B2DAE">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4446C">
        <w:rPr>
          <w:noProof/>
        </w:rPr>
        <w:t>(Wharton et al., 1985)</w:t>
      </w:r>
      <w:r>
        <w:fldChar w:fldCharType="end"/>
      </w:r>
      <w:r>
        <w:t xml:space="preserve">. As the sediment biomass increases, so it absorbs more solar energy and may increase the hole size. </w:t>
      </w:r>
    </w:p>
    <w:p w14:paraId="5B3125FC" w14:textId="77777777" w:rsidR="00D4446C" w:rsidRDefault="00D4446C" w:rsidP="00F264A8">
      <w:pPr>
        <w:pStyle w:val="ListParagraph"/>
        <w:numPr>
          <w:ilvl w:val="0"/>
          <w:numId w:val="12"/>
        </w:numPr>
      </w:pPr>
      <w:r>
        <w:t xml:space="preserve">The interplay of biothermal and physical processes in producing the uniformity of depth found in cryoconite holes has been a source of debate </w:t>
      </w:r>
      <w:r>
        <w:fldChar w:fldCharType="begin" w:fldLock="1"/>
      </w:r>
      <w:r>
        <w:instrText>ADDIN CSL_CITATION {"citationItems":[{"id":"ITEM-1","itemData":{"author":[{"dropping-particle":"","family":"McIntyre","given":"N. F.","non-dropping-particle":"","parse-names":false,"suffix":""}],"container-title":"Canadian Journal of Earth Sciences","id":"ITEM-1","issue":"2","issued":{"date-parts":[["1984"]]},"title":"Cryoconite Hole Thermodynamics","type":"article-journal","volume":"21"},"uris":["http://www.mendeley.com/documents/?uuid=a2fde03d-c0c8-41e9-ab98-3a243a798ad4"]},{"id":"ITEM-2","itemData":{"DOI":"10.1126/science.38.972.236","ISSN":"0036-8075","author":[{"dropping-particle":"","family":"Gribbon","given":"P. W. F","non-dropping-particle":"","parse-names":false,"suffix":""}],"container-title":"Journal of Glaxciology","id":"ITEM-2","issue":"86","issued":{"date-parts":[["1979"]]},"page":"177-181","title":"Cryoconite holes on serminkacsak, West Greenland","type":"article-journal","volume":"22"},"uris":["http://www.mendeley.com/documents/?uuid=b2d2939e-8a02-4bae-ac47-b01c911f690d"]}],"mendeley":{"formattedCitation":"(Gribbon, 1979b; McIntyre, 1984)","plainTextFormattedCitation":"(Gribbon, 1979b; McIntyre, 1984)","previouslyFormattedCitation":"(Gribbon, 1979b; McIntyre, 1984)"},"properties":{"noteIndex":0},"schema":"https://github.com/citation-style-language/schema/raw/master/csl-citation.json"}</w:instrText>
      </w:r>
      <w:r>
        <w:fldChar w:fldCharType="separate"/>
      </w:r>
      <w:r w:rsidRPr="00CD75F4">
        <w:rPr>
          <w:noProof/>
        </w:rPr>
        <w:t>(Gribbon, 1979b; McIntyre, 1984)</w:t>
      </w:r>
      <w:r>
        <w:fldChar w:fldCharType="end"/>
      </w:r>
      <w:r>
        <w:t>.</w:t>
      </w:r>
    </w:p>
    <w:p w14:paraId="7CB97D60" w14:textId="77777777" w:rsidR="00D4446C" w:rsidRDefault="00D4446C" w:rsidP="00F264A8">
      <w:pPr>
        <w:pStyle w:val="ListParagraph"/>
        <w:numPr>
          <w:ilvl w:val="0"/>
          <w:numId w:val="12"/>
        </w:numPr>
      </w:pPr>
      <w:r>
        <w:t xml:space="preserve"> Investigations into the role of biothermal energy in cryoconite formation found that the microbial community contributed less than 10% of the heat profiles of the holes </w:t>
      </w:r>
      <w:r>
        <w:fldChar w:fldCharType="begin" w:fldLock="1"/>
      </w:r>
      <w:r>
        <w:instrText>ADDIN CSL_CITATION {"citationItems":[{"id":"ITEM-1","itemData":{"author":[{"dropping-particle":"","family":"McIntyre","given":"N. F.","non-dropping-particle":"","parse-names":false,"suffix":""}],"container-title":"Canadian Journal of Earth Sciences","id":"ITEM-1","issue":"2","issued":{"date-parts":[["1984"]]},"title":"Cryoconite Hole Thermodynamics","type":"article-journal","volume":"21"},"uris":["http://www.mendeley.com/documents/?uuid=a2fde03d-c0c8-41e9-ab98-3a243a798ad4"]}],"mendeley":{"formattedCitation":"(McIntyre, 1984)","plainTextFormattedCitation":"(McIntyre, 1984)","previouslyFormattedCitation":"(McIntyre, 1984)"},"properties":{"noteIndex":0},"schema":"https://github.com/citation-style-language/schema/raw/master/csl-citation.json"}</w:instrText>
      </w:r>
      <w:r>
        <w:fldChar w:fldCharType="separate"/>
      </w:r>
      <w:r w:rsidRPr="008A30A8">
        <w:rPr>
          <w:noProof/>
        </w:rPr>
        <w:t>(McIntyre, 1984)</w:t>
      </w:r>
      <w:r>
        <w:fldChar w:fldCharType="end"/>
      </w:r>
      <w:r>
        <w:t xml:space="preserve">. </w:t>
      </w:r>
    </w:p>
    <w:p w14:paraId="25537C04" w14:textId="77777777" w:rsidR="00D4446C" w:rsidRDefault="00D4446C" w:rsidP="00F264A8">
      <w:pPr>
        <w:pStyle w:val="ListParagraph"/>
        <w:numPr>
          <w:ilvl w:val="0"/>
          <w:numId w:val="12"/>
        </w:numPr>
      </w:pPr>
      <w:r>
        <w:t xml:space="preserve">A heat balance model developed for the cryoconite material has indicated that as the hole deepens it becomes more difficult to convect energy from the top to the bottom, reducing the energy available to contribute to melting </w:t>
      </w:r>
      <w:r>
        <w:fldChar w:fldCharType="begin" w:fldLock="1"/>
      </w:r>
      <w:r>
        <w:instrText>ADDIN CSL_CITATION {"citationItems":[{"id":"ITEM-1","itemData":{"DOI":"10.1126/science.38.972.236","ISSN":"0036-8075","author":[{"dropping-particle":"","family":"Gribbon","given":"P. W. F","non-dropping-particle":"","parse-names":false,"suffix":""}],"container-title":"Journal of Glaxciology","id":"ITEM-1","issue":"86","issued":{"date-parts":[["1979"]]},"page":"177-181","title":"Cryoconite holes on serminkacsak, West Greenland","type":"article-journal","volume":"22"},"uris":["http://www.mendeley.com/documents/?uuid=b2d2939e-8a02-4bae-ac47-b01c911f690d"]}],"mendeley":{"formattedCitation":"(Gribbon, 1979b)","plainTextFormattedCitation":"(Gribbon, 1979b)","previouslyFormattedCitation":"(Gribbon, 1979b)"},"properties":{"noteIndex":0},"schema":"https://github.com/citation-style-language/schema/raw/master/csl-citation.json"}</w:instrText>
      </w:r>
      <w:r>
        <w:fldChar w:fldCharType="separate"/>
      </w:r>
      <w:r w:rsidRPr="00CD75F4">
        <w:rPr>
          <w:noProof/>
        </w:rPr>
        <w:t>(Gribbon, 1979b)</w:t>
      </w:r>
      <w:r>
        <w:fldChar w:fldCharType="end"/>
      </w:r>
      <w:r>
        <w:t xml:space="preserve">. </w:t>
      </w:r>
    </w:p>
    <w:p w14:paraId="53C9F51D" w14:textId="4EE5E518" w:rsidR="00281D6A" w:rsidRDefault="00D4446C" w:rsidP="00F264A8">
      <w:pPr>
        <w:pStyle w:val="ListParagraph"/>
        <w:numPr>
          <w:ilvl w:val="0"/>
          <w:numId w:val="12"/>
        </w:numPr>
      </w:pPr>
      <w:r>
        <w:t xml:space="preserve">In general, holes are seen to deepen rapidly before slowing to at a depth defined by the local climatological conditions and thus can be used as an indicator of the local climate </w:t>
      </w:r>
      <w:r>
        <w:fldChar w:fldCharType="begin" w:fldLock="1"/>
      </w:r>
      <w:r w:rsidR="004B2DAE">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4446C">
        <w:rPr>
          <w:noProof/>
        </w:rPr>
        <w:t>(Wharton et al., 1985)</w:t>
      </w:r>
      <w:r>
        <w:fldChar w:fldCharType="end"/>
      </w:r>
      <w:r>
        <w:t xml:space="preserve">. </w:t>
      </w:r>
    </w:p>
    <w:p w14:paraId="6492A2F5" w14:textId="0E5F7414" w:rsidR="00103560" w:rsidRDefault="00103560" w:rsidP="00F264A8">
      <w:pPr>
        <w:pStyle w:val="ListParagraph"/>
        <w:numPr>
          <w:ilvl w:val="0"/>
          <w:numId w:val="12"/>
        </w:numPr>
      </w:pPr>
      <w:r>
        <w:t xml:space="preserve">Cryoconite holes have been shown to deepen with isolation age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w:t>
      </w:r>
    </w:p>
    <w:p w14:paraId="4A65BFD4" w14:textId="17DD7CC2" w:rsidR="00103560" w:rsidRDefault="00103560" w:rsidP="00F264A8">
      <w:pPr>
        <w:pStyle w:val="ListParagraph"/>
        <w:numPr>
          <w:ilvl w:val="0"/>
          <w:numId w:val="12"/>
        </w:numPr>
      </w:pPr>
      <w:r>
        <w:t xml:space="preserve">Investigation into the strong linear relationship between the mass of cryoconite sediment and hole area found that the addition of new debris to a hole caused lateral thermal condition to the hole wall, widening it by melting and thus causing the sediment to be redistributed </w:t>
      </w:r>
      <w:r>
        <w:fldChar w:fldCharType="begin" w:fldLock="1"/>
      </w:r>
      <w:r w:rsidR="001275C2">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fldChar w:fldCharType="separate"/>
      </w:r>
      <w:r w:rsidR="00D52FB0" w:rsidRPr="00D52FB0">
        <w:rPr>
          <w:noProof/>
        </w:rPr>
        <w:t>(J. Cook et al., 2010)</w:t>
      </w:r>
      <w:r>
        <w:fldChar w:fldCharType="end"/>
      </w:r>
      <w:r>
        <w:t xml:space="preserve">. The authors suggest the thinning debris layer is beneficial to phototrophic microbes but reducing self-shading and maximizing cryoconite sediment exposure to solar radiation </w:t>
      </w:r>
      <w:r>
        <w:fldChar w:fldCharType="begin" w:fldLock="1"/>
      </w:r>
      <w:r w:rsidR="001275C2">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fldChar w:fldCharType="separate"/>
      </w:r>
      <w:r w:rsidR="00D52FB0" w:rsidRPr="00D52FB0">
        <w:rPr>
          <w:noProof/>
        </w:rPr>
        <w:t>(J. Cook et al., 2010)</w:t>
      </w:r>
      <w:r>
        <w:fldChar w:fldCharType="end"/>
      </w:r>
      <w:r>
        <w:t xml:space="preserve">. Debris layers &lt;2mm favour net phototrophy while those &gt;2mm favour net heterotrophy. The carbon balance of cryoconite holes is sensitive to debris thickness and primary production during summer months is maximized by the thermodynamic equilibrium of the sediment </w:t>
      </w:r>
      <w:r>
        <w:fldChar w:fldCharType="begin" w:fldLock="1"/>
      </w:r>
      <w:r w:rsidR="001275C2">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fldChar w:fldCharType="separate"/>
      </w:r>
      <w:r w:rsidR="00D52FB0" w:rsidRPr="00D52FB0">
        <w:rPr>
          <w:noProof/>
        </w:rPr>
        <w:t>(J. Cook et al., 2010)</w:t>
      </w:r>
      <w:r>
        <w:fldChar w:fldCharType="end"/>
      </w:r>
      <w:r>
        <w:t>.</w:t>
      </w:r>
    </w:p>
    <w:p w14:paraId="0B5D7000" w14:textId="2BE96F5B" w:rsidR="00103560" w:rsidRDefault="00103560" w:rsidP="00F264A8">
      <w:pPr>
        <w:pStyle w:val="ListParagraph"/>
        <w:numPr>
          <w:ilvl w:val="0"/>
          <w:numId w:val="12"/>
        </w:numPr>
      </w:pPr>
      <w:r>
        <w:t xml:space="preserve">Microbial activity affects hole morphology by adjusting hole shape in three dimensions (biocrypromorphic evolution) after disturbance to maintain best conditions for net autotrophy </w:t>
      </w:r>
      <w:r>
        <w:fldChar w:fldCharType="begin" w:fldLock="1"/>
      </w:r>
      <w:r w:rsidR="001275C2">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holes","type":"article-journal","volume":"18"},"uris":["http://www.mendeley.com/documents/?uuid=4d476fdf-efe0-4e8c-b15a-048045ec29e7"]}],"mendeley":{"formattedCitation":"(Joseph M. Cook et al., 2016)","plainTextFormattedCitation":"(Joseph M. Cook et al., 2016)","previouslyFormattedCitation":"(Joseph M. Cook et al., 2016)"},"properties":{"noteIndex":0},"schema":"https://github.com/citation-style-language/schema/raw/master/csl-citation.json"}</w:instrText>
      </w:r>
      <w:r>
        <w:fldChar w:fldCharType="separate"/>
      </w:r>
      <w:r w:rsidR="00D52FB0" w:rsidRPr="00D52FB0">
        <w:rPr>
          <w:noProof/>
        </w:rPr>
        <w:t>(Joseph M. Cook et al., 2016)</w:t>
      </w:r>
      <w:r>
        <w:fldChar w:fldCharType="end"/>
      </w:r>
      <w:r>
        <w:t xml:space="preserve">. Non-targeted metabolomics indicated shifts in cyclic </w:t>
      </w:r>
      <w:r w:rsidRPr="008E418B">
        <w:t>adenosine monophosphate</w:t>
      </w:r>
      <w:r>
        <w:t xml:space="preserve"> (cAMP) and fucose metabolism, indicative of phototaxis and extracellular polymer synthesis </w:t>
      </w:r>
      <w:r>
        <w:fldChar w:fldCharType="begin" w:fldLock="1"/>
      </w:r>
      <w:r w:rsidR="001275C2">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holes","type":"article-journal","volume":"18"},"uris":["http://www.mendeley.com/documents/?uuid=4d476fdf-efe0-4e8c-b15a-048045ec29e7"]}],"mendeley":{"formattedCitation":"(Joseph M. Cook et al., 2016)","plainTextFormattedCitation":"(Joseph M. Cook et al., 2016)","previouslyFormattedCitation":"(Joseph M. Cook et al., 2016)"},"properties":{"noteIndex":0},"schema":"https://github.com/citation-style-language/schema/raw/master/csl-citation.json"}</w:instrText>
      </w:r>
      <w:r>
        <w:fldChar w:fldCharType="separate"/>
      </w:r>
      <w:r w:rsidR="00D52FB0" w:rsidRPr="00D52FB0">
        <w:rPr>
          <w:noProof/>
        </w:rPr>
        <w:t>(Joseph M. Cook et al., 2016)</w:t>
      </w:r>
      <w:r>
        <w:fldChar w:fldCharType="end"/>
      </w:r>
      <w:r>
        <w:t xml:space="preserve">. There is also evidence of cryoconite holes migrating away from shade </w:t>
      </w:r>
      <w:r>
        <w:fldChar w:fldCharType="begin" w:fldLock="1"/>
      </w:r>
      <w:r w:rsidR="001275C2">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holes","type":"article-journal","volume":"18"},"uris":["http://www.mendeley.com/documents/?uuid=4d476fdf-efe0-4e8c-b15a-048045ec29e7"]}],"mendeley":{"formattedCitation":"(Joseph M. Cook et al., 2016)","plainTextFormattedCitation":"(Joseph M. Cook et al., 2016)","previouslyFormattedCitation":"(Joseph M. Cook et al., 2016)"},"properties":{"noteIndex":0},"schema":"https://github.com/citation-style-language/schema/raw/master/csl-citation.json"}</w:instrText>
      </w:r>
      <w:r>
        <w:fldChar w:fldCharType="separate"/>
      </w:r>
      <w:r w:rsidR="00D52FB0" w:rsidRPr="00D52FB0">
        <w:rPr>
          <w:noProof/>
        </w:rPr>
        <w:t>(Joseph M. Cook et al., 2016)</w:t>
      </w:r>
      <w:r>
        <w:fldChar w:fldCharType="end"/>
      </w:r>
      <w:r>
        <w:t>.</w:t>
      </w:r>
    </w:p>
    <w:p w14:paraId="2FFBB039" w14:textId="4FB79836" w:rsidR="00281D6A" w:rsidRDefault="00281D6A" w:rsidP="00F264A8">
      <w:pPr>
        <w:pStyle w:val="ListParagraph"/>
        <w:numPr>
          <w:ilvl w:val="0"/>
          <w:numId w:val="12"/>
        </w:numPr>
      </w:pPr>
      <w:r>
        <w:lastRenderedPageBreak/>
        <w:t xml:space="preserve">Cryoconite holes in the Himalayas were found to be unstable and short lived, especially when formed on steep slopes </w:t>
      </w:r>
      <w:r>
        <w:fldChar w:fldCharType="begin" w:fldLock="1"/>
      </w:r>
      <w:r w:rsidR="001275C2">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et al., 2000)","plainTextFormattedCitation":"(Takeuchi et al., 2000)","previouslyFormattedCitation":"(Takeuchi et al., 2000)"},"properties":{"noteIndex":0},"schema":"https://github.com/citation-style-language/schema/raw/master/csl-citation.json"}</w:instrText>
      </w:r>
      <w:r>
        <w:fldChar w:fldCharType="separate"/>
      </w:r>
      <w:r w:rsidRPr="00D52FB0">
        <w:rPr>
          <w:noProof/>
        </w:rPr>
        <w:t>(Takeuchi et al., 2000)</w:t>
      </w:r>
      <w:r>
        <w:fldChar w:fldCharType="end"/>
      </w:r>
      <w:r>
        <w:t xml:space="preserve">. </w:t>
      </w:r>
    </w:p>
    <w:p w14:paraId="49CDC9CF" w14:textId="6B23F079" w:rsidR="00281D6A" w:rsidRDefault="00281D6A" w:rsidP="00F264A8">
      <w:pPr>
        <w:pStyle w:val="ListParagraph"/>
        <w:numPr>
          <w:ilvl w:val="0"/>
          <w:numId w:val="12"/>
        </w:numPr>
      </w:pPr>
      <w:r>
        <w:t xml:space="preserve">A comparison of Antarctic and Arctic cryoconite holes found significant differences in morphology longevity and chemistry, likely due to differential energy balance and hydrology of the glaciers, as well as regional biogeography </w:t>
      </w:r>
      <w:r>
        <w:fldChar w:fldCharType="begin" w:fldLock="1"/>
      </w:r>
      <w:r w:rsidR="001275C2">
        <w:instrText>ADDIN CSL_CITATION {"citationItems":[{"id":"ITEM-1","itemData":{"ISBN":"1438-9134","author":[{"dropping-particle":"","family":"Mueller","given":"Derek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Hedwigia","id":"ITEM-1","issued":{"date-parts":[["2001"]]},"page":"173-197","title":"Glacial cryoconite ecosystems: A bipolar comparison of algal communities and habitats","type":"article","volume":"123"},"uris":["http://www.mendeley.com/documents/?uuid=56933a47-14c2-41fc-8f5a-d5d925136e60"]}],"mendeley":{"formattedCitation":"(Derek R Mueller et al., 2001)","plainTextFormattedCitation":"(Derek R Mueller et al., 2001)","previouslyFormattedCitation":"(Derek R Mueller et al., 2001)"},"properties":{"noteIndex":0},"schema":"https://github.com/citation-style-language/schema/raw/master/csl-citation.json"}</w:instrText>
      </w:r>
      <w:r>
        <w:fldChar w:fldCharType="separate"/>
      </w:r>
      <w:r w:rsidR="00D52FB0" w:rsidRPr="00D52FB0">
        <w:rPr>
          <w:noProof/>
        </w:rPr>
        <w:t>(Derek R Mueller et al., 2001)</w:t>
      </w:r>
      <w:r>
        <w:fldChar w:fldCharType="end"/>
      </w:r>
      <w:r>
        <w:t>.</w:t>
      </w:r>
    </w:p>
    <w:p w14:paraId="2B242B21" w14:textId="3C921769" w:rsidR="00D4446C" w:rsidRDefault="00D4446C" w:rsidP="00F264A8">
      <w:pPr>
        <w:pStyle w:val="ListParagraph"/>
        <w:numPr>
          <w:ilvl w:val="0"/>
          <w:numId w:val="12"/>
        </w:numPr>
      </w:pPr>
      <w:r>
        <w:t xml:space="preserve">It appears that both physical and biological processes may contribute to the formation and growth </w:t>
      </w:r>
      <w:r w:rsidR="00281D6A">
        <w:t xml:space="preserve">and stability </w:t>
      </w:r>
      <w:r>
        <w:t>of cryoconite hole</w:t>
      </w:r>
      <w:r w:rsidR="00281D6A">
        <w:t>s</w:t>
      </w:r>
      <w:r>
        <w:t>.</w:t>
      </w:r>
    </w:p>
    <w:p w14:paraId="4B98F329" w14:textId="1877519D" w:rsidR="00554ECC" w:rsidRDefault="00554ECC" w:rsidP="00554ECC"/>
    <w:p w14:paraId="3482BC44" w14:textId="4E6B6100" w:rsidR="00554ECC" w:rsidRDefault="00E078E9" w:rsidP="003507E6">
      <w:pPr>
        <w:pStyle w:val="Heading3"/>
      </w:pPr>
      <w:r>
        <w:t>T</w:t>
      </w:r>
      <w:r w:rsidR="00554ECC">
        <w:t>emporal variability</w:t>
      </w:r>
    </w:p>
    <w:p w14:paraId="2BAF370F" w14:textId="7BE008D2" w:rsidR="00554ECC" w:rsidRDefault="00554ECC" w:rsidP="00554ECC"/>
    <w:p w14:paraId="5E49523E" w14:textId="570FAF76" w:rsidR="00D52FB0" w:rsidRPr="00D52FB0" w:rsidRDefault="001275C2" w:rsidP="00F264A8">
      <w:pPr>
        <w:pStyle w:val="ListParagraph"/>
        <w:numPr>
          <w:ilvl w:val="0"/>
          <w:numId w:val="28"/>
        </w:numPr>
      </w:pPr>
      <w:r>
        <w:t xml:space="preserve">Polar cryoconite holes are generally more stable than those of temperature mountain glaciers </w:t>
      </w:r>
      <w:r>
        <w:fldChar w:fldCharType="begin" w:fldLock="1"/>
      </w:r>
      <w:r w:rsidR="00DC595B">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et al., 2021)","plainTextFormattedCitation":"(Pittino et al., 2021)","previouslyFormattedCitation":"(Pittino et al., 2021)"},"properties":{"noteIndex":0},"schema":"https://github.com/citation-style-language/schema/raw/master/csl-citation.json"}</w:instrText>
      </w:r>
      <w:r>
        <w:fldChar w:fldCharType="separate"/>
      </w:r>
      <w:r w:rsidR="003B2304" w:rsidRPr="003B2304">
        <w:rPr>
          <w:noProof/>
        </w:rPr>
        <w:t>(Pittino et al., 2021)</w:t>
      </w:r>
      <w:r>
        <w:fldChar w:fldCharType="end"/>
      </w:r>
      <w:r>
        <w:t xml:space="preserve">. Polar cryoconite holes may be relatively stable over years whilst temperature mountain glacier cryoconite holes are generally ephemeral structures </w:t>
      </w:r>
      <w:r>
        <w:fldChar w:fldCharType="begin" w:fldLock="1"/>
      </w:r>
      <w:r w:rsidR="003051D5">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et al., 2021)","plainTextFormattedCitation":"(Pittino et al., 2021)","previouslyFormattedCitation":"(Pittino et al., 2021)"},"properties":{"noteIndex":0},"schema":"https://github.com/citation-style-language/schema/raw/master/csl-citation.json"}</w:instrText>
      </w:r>
      <w:r>
        <w:fldChar w:fldCharType="separate"/>
      </w:r>
      <w:r w:rsidRPr="001275C2">
        <w:rPr>
          <w:noProof/>
        </w:rPr>
        <w:t>(Pittino et al., 2021)</w:t>
      </w:r>
      <w:r>
        <w:fldChar w:fldCharType="end"/>
      </w:r>
      <w:r>
        <w:t xml:space="preserve">. </w:t>
      </w:r>
    </w:p>
    <w:p w14:paraId="5CBF6057" w14:textId="2BD41819" w:rsidR="00554ECC" w:rsidRPr="00554ECC" w:rsidRDefault="00554ECC" w:rsidP="00F264A8">
      <w:pPr>
        <w:pStyle w:val="ListParagraph"/>
        <w:numPr>
          <w:ilvl w:val="0"/>
          <w:numId w:val="28"/>
        </w:numPr>
      </w:pPr>
      <w:r>
        <w:rPr>
          <w:rFonts w:ascii="Calibri" w:eastAsia="Times New Roman" w:hAnsi="Calibri" w:cs="Times New Roman"/>
          <w:color w:val="000000"/>
        </w:rPr>
        <w:t xml:space="preserve">Short term variability of cryoconite holes was observed on the ablation surface of Qaanaaq Glacial, northwest Greenland </w:t>
      </w:r>
      <w:r>
        <w:rPr>
          <w:rFonts w:ascii="Calibri" w:eastAsia="Times New Roman" w:hAnsi="Calibri" w:cs="Times New Roman"/>
          <w:color w:val="000000"/>
        </w:rPr>
        <w:fldChar w:fldCharType="begin" w:fldLock="1"/>
      </w:r>
      <w:r w:rsidR="001275C2">
        <w:rPr>
          <w:rFonts w:ascii="Calibri" w:eastAsia="Times New Roman" w:hAnsi="Calibri" w:cs="Times New Roman"/>
          <w:color w:val="000000"/>
        </w:rPr>
        <w:instrText>ADDIN CSL_CITATION {"citationItems":[{"id":"ITEM-1","itemData":{"DOI":"10.1017/aog.2018.19","ISSN":"02603055","abstract":"Cryoconite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Glaciology","id":"ITEM-1","issue":"77","issued":{"date-parts":[["2018"]]},"page":"21-30","title":"Temporal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et al., 2018)","plainTextFormattedCitation":"(Takeuchi et al., 2018)","previouslyFormattedCitation":"(Takeuchi et al., 2018)"},"properties":{"noteIndex":0},"schema":"https://github.com/citation-style-language/schema/raw/master/csl-citation.json"}</w:instrText>
      </w:r>
      <w:r>
        <w:rPr>
          <w:rFonts w:ascii="Calibri" w:eastAsia="Times New Roman" w:hAnsi="Calibri" w:cs="Times New Roman"/>
          <w:color w:val="000000"/>
        </w:rPr>
        <w:fldChar w:fldCharType="separate"/>
      </w:r>
      <w:r w:rsidRPr="00D52FB0">
        <w:rPr>
          <w:rFonts w:ascii="Calibri" w:eastAsia="Times New Roman" w:hAnsi="Calibri" w:cs="Times New Roman"/>
          <w:noProof/>
          <w:color w:val="000000"/>
        </w:rPr>
        <w:t>(Takeuchi et al., 2018)</w:t>
      </w:r>
      <w:r>
        <w:rPr>
          <w:rFonts w:ascii="Calibri" w:eastAsia="Times New Roman" w:hAnsi="Calibri" w:cs="Times New Roman"/>
          <w:color w:val="000000"/>
        </w:rPr>
        <w:fldChar w:fldCharType="end"/>
      </w:r>
      <w:r>
        <w:rPr>
          <w:rFonts w:ascii="Calibri" w:eastAsia="Times New Roman" w:hAnsi="Calibri" w:cs="Times New Roman"/>
          <w:color w:val="000000"/>
        </w:rPr>
        <w:t xml:space="preserve">. Over a 15 day period the cryoconite holes were observed to change shape and collapse. Hole collapse lead to a brief increase in cryoconite granule deposition on the glacier surface, but reduced again after the holes reformed. Hole dimensions were drastically altered by weather conditions, were cloudy, warm and windy conditions lead to hole destabilisation and decreased ice surface albedo </w:t>
      </w:r>
      <w:r>
        <w:rPr>
          <w:rFonts w:ascii="Calibri" w:eastAsia="Times New Roman" w:hAnsi="Calibri" w:cs="Times New Roman"/>
          <w:color w:val="000000"/>
        </w:rPr>
        <w:fldChar w:fldCharType="begin" w:fldLock="1"/>
      </w:r>
      <w:r w:rsidR="001275C2">
        <w:rPr>
          <w:rFonts w:ascii="Calibri" w:eastAsia="Times New Roman" w:hAnsi="Calibri" w:cs="Times New Roman"/>
          <w:color w:val="000000"/>
        </w:rPr>
        <w:instrText>ADDIN CSL_CITATION {"citationItems":[{"id":"ITEM-1","itemData":{"DOI":"10.1017/aog.2018.19","ISSN":"02603055","abstract":"Cryoconite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Glaciology","id":"ITEM-1","issue":"77","issued":{"date-parts":[["2018"]]},"page":"21-30","title":"Temporal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et al., 2018)","plainTextFormattedCitation":"(Takeuchi et al., 2018)","previouslyFormattedCitation":"(Takeuchi et al., 2018)"},"properties":{"noteIndex":0},"schema":"https://github.com/citation-style-language/schema/raw/master/csl-citation.json"}</w:instrText>
      </w:r>
      <w:r>
        <w:rPr>
          <w:rFonts w:ascii="Calibri" w:eastAsia="Times New Roman" w:hAnsi="Calibri" w:cs="Times New Roman"/>
          <w:color w:val="000000"/>
        </w:rPr>
        <w:fldChar w:fldCharType="separate"/>
      </w:r>
      <w:r w:rsidRPr="00D52FB0">
        <w:rPr>
          <w:rFonts w:ascii="Calibri" w:eastAsia="Times New Roman" w:hAnsi="Calibri" w:cs="Times New Roman"/>
          <w:noProof/>
          <w:color w:val="000000"/>
        </w:rPr>
        <w:t>(Takeuchi et al., 2018)</w:t>
      </w:r>
      <w:r>
        <w:rPr>
          <w:rFonts w:ascii="Calibri" w:eastAsia="Times New Roman" w:hAnsi="Calibri" w:cs="Times New Roman"/>
          <w:color w:val="000000"/>
        </w:rPr>
        <w:fldChar w:fldCharType="end"/>
      </w:r>
      <w:r>
        <w:rPr>
          <w:rFonts w:ascii="Calibri" w:eastAsia="Times New Roman" w:hAnsi="Calibri" w:cs="Times New Roman"/>
          <w:color w:val="000000"/>
        </w:rPr>
        <w:t xml:space="preserve">.  </w:t>
      </w:r>
    </w:p>
    <w:p w14:paraId="16188594" w14:textId="3B595684" w:rsidR="00554ECC" w:rsidRDefault="00554ECC" w:rsidP="00F264A8">
      <w:pPr>
        <w:pStyle w:val="ListParagraph"/>
        <w:numPr>
          <w:ilvl w:val="0"/>
          <w:numId w:val="28"/>
        </w:numPr>
      </w:pPr>
      <w:r>
        <w:rPr>
          <w:rFonts w:ascii="Calibri" w:eastAsia="Times New Roman" w:hAnsi="Calibri" w:cs="Times New Roman"/>
          <w:color w:val="000000"/>
        </w:rPr>
        <w:t xml:space="preserve">Cryoconite holes on Longyearbreen glacier in Svalbard were subject to a sampling campaign during which the holes were found to freezing, shrink and ablate </w:t>
      </w:r>
      <w:r>
        <w:rPr>
          <w:rFonts w:ascii="Calibri" w:eastAsia="Times New Roman" w:hAnsi="Calibri" w:cs="Times New Roman"/>
          <w:color w:val="000000"/>
        </w:rPr>
        <w:fldChar w:fldCharType="begin" w:fldLock="1"/>
      </w:r>
      <w:r w:rsidR="001275C2">
        <w:rPr>
          <w:rFonts w:ascii="Calibri" w:eastAsia="Times New Roman" w:hAnsi="Calibri" w:cs="Times New Roman"/>
          <w:color w:val="000000"/>
        </w:rPr>
        <w:instrText>ADDIN CSL_CITATION {"citationItems":[{"id":"ITEM-1","itemData":{"DOI":"10.1111/1440-1703.1276","ISSN":"14401703","abstract":"The question why aquatic communities are often absent in suitable pools still remains a topic of debate and is often explained by dispersal limitation or biological barriers. Cryoconite holes (water-filled depressions on glaciers) as natural, simple and dynamic habitats in a glacial biome seem to be a good model for addressing this question. The main aim of our research was to investigate links between changes in weather conditions and short temporal changes in invertebrate densities on glaciers. For this study, we selected cryoconite holes on the valley Longyear Glacier and collected samples at two-day intervals from the same holes in August 2016. During the sampling campaigns, we detected freezing, shrinking and ablation of cryoconite holes. In the samples, we found only two groups of invertebrates, Tardigrada and Rotifera. We observed invertebrates in cryoconite holes until calm weather patterns were interrupted by wind and rainstorm, after which no individuals were detected. Before the storm event, densities in the samples reached up to 149 tardigrades/cm3 and 119 rotifers/cm3 of cryoconite. In addition, we found a strong erosion of cryoconite granules, redistribution into sediments (mud-like forms), and the migration of granules after rain, which confirmed the mechanical removal of invertebrates by streaming water. Water depth, pH or electrical conductivity did not seem to shape invertebrates communities. Their frequency and densities on valley glaciers depend on stochastic events, for example, weather breakdown (rainstorms). Furthermore, such events may form new niches for tardigrades and rotifers on polar glaciers and influence their coexistence within cryoconite holes.","author":[{"dropping-particle":"","family":"Zawierucha","given":"Krzysztof","non-dropping-particle":"","parse-names":false,"suffix":""},{"dropping-particle":"","family":"Buda","given":"Jakub","non-dropping-particle":"","parse-names":false,"suffix":""},{"dropping-particle":"","family":"Nawrot","given":"Adam","non-dropping-particle":"","parse-names":false,"suffix":""}],"container-title":"Ecological Research","id":"ITEM-1","issue":"3","issued":{"date-parts":[["2019"]]},"page":"370-379","title":"Extreme weather event results in the removal of invertebrates from cryoconite holes on an Arctic valley glacier (Longyearbreen, Svalbard)","type":"article-journal","volume":"34"},"uris":["http://www.mendeley.com/documents/?uuid=92bc52b9-4ce7-4484-9019-2d546d482a52"]}],"mendeley":{"formattedCitation":"(Krzysztof Zawierucha, Buda, &amp; Nawrot, 2019)","plainTextFormattedCitation":"(Krzysztof Zawierucha, Buda, &amp; Nawrot, 2019)","previouslyFormattedCitation":"(Krzysztof Zawierucha, Buda, &amp; Nawrot, 2019)"},"properties":{"noteIndex":0},"schema":"https://github.com/citation-style-language/schema/raw/master/csl-citation.json"}</w:instrText>
      </w:r>
      <w:r>
        <w:rPr>
          <w:rFonts w:ascii="Calibri" w:eastAsia="Times New Roman" w:hAnsi="Calibri" w:cs="Times New Roman"/>
          <w:color w:val="000000"/>
        </w:rPr>
        <w:fldChar w:fldCharType="separate"/>
      </w:r>
      <w:r w:rsidR="00D52FB0" w:rsidRPr="00D52FB0">
        <w:rPr>
          <w:rFonts w:ascii="Calibri" w:eastAsia="Times New Roman" w:hAnsi="Calibri" w:cs="Times New Roman"/>
          <w:noProof/>
          <w:color w:val="000000"/>
        </w:rPr>
        <w:t>(Krzysztof Zawierucha, Buda, &amp; Nawrot, 2019)</w:t>
      </w:r>
      <w:r>
        <w:rPr>
          <w:rFonts w:ascii="Calibri" w:eastAsia="Times New Roman" w:hAnsi="Calibri" w:cs="Times New Roman"/>
          <w:color w:val="000000"/>
        </w:rPr>
        <w:fldChar w:fldCharType="end"/>
      </w:r>
      <w:r>
        <w:rPr>
          <w:rFonts w:ascii="Calibri" w:eastAsia="Times New Roman" w:hAnsi="Calibri" w:cs="Times New Roman"/>
          <w:color w:val="000000"/>
        </w:rPr>
        <w:t>. The cryoconite sediment experienced erosion, redistribution and migration throughout the observation period. It is suggested that microorganisms, particularly invertebrates, are often missing from suitable cryoconite habitats due to periodic mechanical removal.</w:t>
      </w:r>
    </w:p>
    <w:p w14:paraId="787DB789" w14:textId="53CC2F3B" w:rsidR="00405112" w:rsidRDefault="00405112" w:rsidP="00405112"/>
    <w:p w14:paraId="56168BC6" w14:textId="72595231" w:rsidR="001000C0" w:rsidRDefault="00E078E9" w:rsidP="001000C0">
      <w:pPr>
        <w:pStyle w:val="Heading3"/>
      </w:pPr>
      <w:r>
        <w:t>C</w:t>
      </w:r>
      <w:r w:rsidR="001000C0">
        <w:t>limate change</w:t>
      </w:r>
    </w:p>
    <w:p w14:paraId="39FD08F7" w14:textId="77777777" w:rsidR="001000C0" w:rsidRDefault="001000C0" w:rsidP="001000C0"/>
    <w:p w14:paraId="3B4DC3FF" w14:textId="213D5772" w:rsidR="001000C0" w:rsidRDefault="001000C0" w:rsidP="00F264A8">
      <w:pPr>
        <w:pStyle w:val="ListParagraph"/>
        <w:numPr>
          <w:ilvl w:val="0"/>
          <w:numId w:val="11"/>
        </w:numPr>
      </w:pPr>
      <w:r>
        <w:t xml:space="preserve">Understanding how cryoconite holes and their roles alter temporally and spatially is particularly important when the thermal boundary conditions of glaciers are changing, particularly as a result of climate change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52FB0" w:rsidRPr="00D52FB0">
        <w:rPr>
          <w:noProof/>
        </w:rPr>
        <w:t>(S. MacDonell &amp; Fitzsimons, 2008)</w:t>
      </w:r>
      <w:r>
        <w:fldChar w:fldCharType="end"/>
      </w:r>
      <w:r>
        <w:t>.</w:t>
      </w:r>
    </w:p>
    <w:p w14:paraId="3164E66E" w14:textId="51C19245" w:rsidR="001000C0" w:rsidRDefault="001000C0" w:rsidP="00F264A8">
      <w:pPr>
        <w:pStyle w:val="ListParagraph"/>
        <w:numPr>
          <w:ilvl w:val="0"/>
          <w:numId w:val="11"/>
        </w:numPr>
      </w:pPr>
      <w:r>
        <w:t xml:space="preserve">Significant warming events have been recorded for the McMurdo Dry Valley, Antarctica, where glaciers maintained temperatures of over 4C for several days, resulting in rapid melting and removal of ice containing cryoconite holes </w:t>
      </w:r>
      <w:r>
        <w:fldChar w:fldCharType="begin" w:fldLock="1"/>
      </w:r>
      <w:r w:rsidR="001275C2">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52FB0" w:rsidRPr="00D52FB0">
        <w:rPr>
          <w:noProof/>
        </w:rPr>
        <w:t>(S. MacDonell &amp; Fitzsimons, 2008)</w:t>
      </w:r>
      <w:r>
        <w:fldChar w:fldCharType="end"/>
      </w:r>
      <w:r>
        <w:t>.</w:t>
      </w:r>
    </w:p>
    <w:p w14:paraId="06E8C6CE" w14:textId="77777777" w:rsidR="001000C0" w:rsidRDefault="001000C0" w:rsidP="001000C0">
      <w:pPr>
        <w:pStyle w:val="ListParagraph"/>
      </w:pPr>
    </w:p>
    <w:p w14:paraId="2B1F9332" w14:textId="6A86A0A2" w:rsidR="001000C0" w:rsidRDefault="00E078E9" w:rsidP="001000C0">
      <w:pPr>
        <w:pStyle w:val="Heading3"/>
      </w:pPr>
      <w:r>
        <w:t>G</w:t>
      </w:r>
      <w:r w:rsidR="001000C0">
        <w:t>lacier mass balance</w:t>
      </w:r>
    </w:p>
    <w:p w14:paraId="755EAE24" w14:textId="77777777" w:rsidR="001000C0" w:rsidRDefault="001000C0" w:rsidP="001000C0"/>
    <w:p w14:paraId="4C4B9822" w14:textId="77777777" w:rsidR="001000C0" w:rsidRDefault="001000C0" w:rsidP="00F264A8">
      <w:pPr>
        <w:pStyle w:val="ListParagraph"/>
        <w:numPr>
          <w:ilvl w:val="0"/>
          <w:numId w:val="14"/>
        </w:numPr>
      </w:pPr>
      <w:r>
        <w:t xml:space="preserve">Organic material is heterogeneously distributed across the glacier surface, leading to differential absorption of shortwave radiation. The organic material can also contribute to roughening of the glacial surface, enhancing heat exchange across the atmospheric-ice interface. A roughed surface may also contribute to heating </w:t>
      </w:r>
      <w:r>
        <w:lastRenderedPageBreak/>
        <w:t xml:space="preserve">feedback as it accumulates more organic material as a result of its texture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130529">
        <w:rPr>
          <w:noProof/>
        </w:rPr>
        <w:t>(Amy Hodson et al., 2008)</w:t>
      </w:r>
      <w:r>
        <w:fldChar w:fldCharType="end"/>
      </w:r>
    </w:p>
    <w:p w14:paraId="0B183057" w14:textId="77777777" w:rsidR="001000C0" w:rsidRDefault="001000C0" w:rsidP="00F264A8">
      <w:pPr>
        <w:pStyle w:val="ListParagraph"/>
        <w:numPr>
          <w:ilvl w:val="0"/>
          <w:numId w:val="14"/>
        </w:numPr>
      </w:pPr>
      <w:r>
        <w:t xml:space="preserve">Biological activity can also contribute to the glacial surface heat budget by reducing surface albedo. Aeolian dust on the glacial surface absorbed radiation. This effect is exacerbated by the addition of organic material. Red, brown and yellow algae also reduce albedo. The lowest albedo habitat on the glacial surface is cryoconite sediment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130529">
        <w:rPr>
          <w:noProof/>
        </w:rPr>
        <w:t>(Amy Hodson et al., 2008)</w:t>
      </w:r>
      <w:r>
        <w:fldChar w:fldCharType="end"/>
      </w:r>
    </w:p>
    <w:p w14:paraId="3A0320DE" w14:textId="77777777" w:rsidR="001000C0" w:rsidRDefault="001000C0" w:rsidP="00F264A8">
      <w:pPr>
        <w:pStyle w:val="ListParagraph"/>
        <w:numPr>
          <w:ilvl w:val="0"/>
          <w:numId w:val="14"/>
        </w:numPr>
      </w:pPr>
      <w:r>
        <w:t xml:space="preserve">Understanding the way in which organic material can reduce glacial surface albedo is essential for climate change modelling and evaluating glacier mass-balance change. Glacier albedo can be affected by soot, volcanic ash and desert sand. Understanding the optical characteristics of these materials can assist when interpreting glacier reflectance from remote-sensing data. Biogenic material, such as cryoconite, affects glacial albedo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130529">
        <w:rPr>
          <w:noProof/>
        </w:rPr>
        <w:t>(Takeuchi, 2002)</w:t>
      </w:r>
      <w:r>
        <w:fldChar w:fldCharType="end"/>
      </w:r>
      <w:r>
        <w:t>.</w:t>
      </w:r>
    </w:p>
    <w:p w14:paraId="2510C562" w14:textId="77777777" w:rsidR="001000C0" w:rsidRDefault="001000C0" w:rsidP="00F264A8">
      <w:pPr>
        <w:pStyle w:val="ListParagraph"/>
        <w:numPr>
          <w:ilvl w:val="0"/>
          <w:numId w:val="14"/>
        </w:numPr>
      </w:pPr>
      <w:r>
        <w:t xml:space="preserve">Cryoconite sediment has the lowest albedo of any glacial surface habitat. Albedo is further reduced when cryoconite sediment is wet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130529">
        <w:rPr>
          <w:noProof/>
        </w:rPr>
        <w:t>(Amy Hodson et al., 2008)</w:t>
      </w:r>
      <w:r>
        <w:fldChar w:fldCharType="end"/>
      </w:r>
    </w:p>
    <w:p w14:paraId="0F710730" w14:textId="77777777" w:rsidR="001000C0" w:rsidRDefault="001000C0" w:rsidP="00F264A8">
      <w:pPr>
        <w:pStyle w:val="ListParagraph"/>
        <w:numPr>
          <w:ilvl w:val="0"/>
          <w:numId w:val="14"/>
        </w:numPr>
      </w:pPr>
      <w:r>
        <w:t xml:space="preserve">Cryoconite material impacts glacier mass balance as it reduces ice albedo and increasing melting of snow and ice </w:t>
      </w:r>
      <w:r>
        <w:fldChar w:fldCharType="begin" w:fldLock="1"/>
      </w:r>
      <w:r>
        <w:instrText>ADDIN CSL_CITATION {"citationItems":[{"id":"ITEM-1","itemData":{"DOI":"10.1080/15230430.2001.12003413","ISSN":"1523-0430","abstract":"Dark-colored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Research","id":"ITEM-1","issue":"2","issued":{"date-parts":[["2001"]]},"page":"115-122","title":"Structure,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&amp; Seko, 2001)","plainTextFormattedCitation":"(Takeuchi, Kohshima, &amp; Seko, 2001)","previouslyFormattedCitation":"(Takeuchi, Kohshima, &amp; Seko, 2001)"},"properties":{"noteIndex":0},"schema":"https://github.com/citation-style-language/schema/raw/master/csl-citation.json"}</w:instrText>
      </w:r>
      <w:r>
        <w:fldChar w:fldCharType="separate"/>
      </w:r>
      <w:r w:rsidRPr="004B2DAE">
        <w:rPr>
          <w:noProof/>
        </w:rPr>
        <w:t>(Takeuchi, Kohshima, &amp; Seko, 2001)</w:t>
      </w:r>
      <w:r>
        <w:fldChar w:fldCharType="end"/>
      </w:r>
      <w:r>
        <w:t xml:space="preserve">. </w:t>
      </w:r>
    </w:p>
    <w:p w14:paraId="7E2D73F5" w14:textId="72F47AC0" w:rsidR="001000C0" w:rsidRDefault="001000C0" w:rsidP="00F264A8">
      <w:pPr>
        <w:pStyle w:val="ListParagraph"/>
        <w:numPr>
          <w:ilvl w:val="0"/>
          <w:numId w:val="14"/>
        </w:numPr>
      </w:pPr>
      <w:r>
        <w:t xml:space="preserve">Spectral light reflectance of cryoconite varies between locations. Previous investigations have shown high light absorbency in Arctic and Himalayan cryoconite, whilst Tibetan cryoconite exhibited lower light absorbency. The mineral content of cryoconite samples was not shown to be significantly different. The change in light reflectance is believed to be a result of varying organic matter content. Bacterial decomposition of organic matter leaves humic residue, the concentration of which will increase light absorbency. Humic substances are believed to be highly polymerized compounds. Their high concentration of conjugated molecular bonds absorb a wide range of visible-light wavelengths </w:t>
      </w:r>
      <w:r>
        <w:fldChar w:fldCharType="begin" w:fldLock="1"/>
      </w:r>
      <w:r w:rsidR="00D52FB0">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130529">
        <w:rPr>
          <w:noProof/>
        </w:rPr>
        <w:t>(Takeuchi, 2002)</w:t>
      </w:r>
      <w:r>
        <w:fldChar w:fldCharType="end"/>
      </w:r>
    </w:p>
    <w:p w14:paraId="30C66EB3" w14:textId="77777777" w:rsidR="001000C0" w:rsidRDefault="001000C0" w:rsidP="00F264A8">
      <w:pPr>
        <w:pStyle w:val="ListParagraph"/>
        <w:numPr>
          <w:ilvl w:val="0"/>
          <w:numId w:val="14"/>
        </w:numPr>
      </w:pPr>
      <w:r>
        <w:t xml:space="preserve">Cryoconite induced melting may have a positive feedback effect on ice wastage as cryoconite holes enlarge and accumulate more sediment, increasing radiative heating and warming the glacier, which in turn increased meltwater, eroding more glacial ice and inoculating the surface with more cryoconite sediment, seeding new cryoconite holes and further enlarging those already present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4B2DAE">
        <w:rPr>
          <w:noProof/>
        </w:rPr>
        <w:t>(Wharton et al., 1985)</w:t>
      </w:r>
      <w:r>
        <w:fldChar w:fldCharType="end"/>
      </w:r>
      <w:r>
        <w:t xml:space="preserve">. </w:t>
      </w:r>
    </w:p>
    <w:p w14:paraId="2A277775" w14:textId="6A0D9770" w:rsidR="00C307AF" w:rsidRDefault="00C307AF" w:rsidP="00F264A8">
      <w:pPr>
        <w:pStyle w:val="ListParagraph"/>
        <w:numPr>
          <w:ilvl w:val="0"/>
          <w:numId w:val="14"/>
        </w:numPr>
      </w:pPr>
      <w:r>
        <w:t xml:space="preserve">Snow and ice reflectance can be reduced by non-ice materials such as carbonaceous particles, mineral dust and microorganisms </w:t>
      </w:r>
      <w:r>
        <w:fldChar w:fldCharType="begin" w:fldLock="1"/>
      </w:r>
      <w:r w:rsidR="00DC595B">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Alps)","type":"article-journal"},"uris":["http://www.mendeley.com/documents/?uuid=4324a9e8-ae33-4162-9135-3d6158f42608"]}],"mendeley":{"formattedCitation":"(Di Mauro et al., 2017)","plainTextFormattedCitation":"(Di Mauro et al., 2017)","previouslyFormattedCitation":"(Di Mauro et al., 2017)"},"properties":{"noteIndex":0},"schema":"https://github.com/citation-style-language/schema/raw/master/csl-citation.json"}</w:instrText>
      </w:r>
      <w:r>
        <w:fldChar w:fldCharType="separate"/>
      </w:r>
      <w:r w:rsidRPr="00DC595B">
        <w:rPr>
          <w:noProof/>
        </w:rPr>
        <w:t>(Di Mauro et al., 2017)</w:t>
      </w:r>
      <w:r>
        <w:fldChar w:fldCharType="end"/>
      </w:r>
      <w:r>
        <w:t xml:space="preserve">. Cryoconite holes may contribute to glacial wastage by lowering the albedo of the ice surface and thus increasing radiative heating </w:t>
      </w:r>
      <w:r>
        <w:fldChar w:fldCharType="begin" w:fldLock="1"/>
      </w:r>
      <w:r w:rsidR="00DC595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Research","id":"ITEM-2","issue":"54","issued":{"date-parts":[["2001"]]},"page":"495-505","title":"Biological characteristics of dark colored material (cryoconite) on Canadian Arctic glaciers (Devon and Penny ice caps)","type":"article-journal"},"uris":["http://www.mendeley.com/documents/?uuid=abcbc1ad-b706-4347-8c3f-12538a81e15c"]},{"id":"ITEM-3","itemData":{"DOI":"10.1080/15230430.2001.12003413","ISSN":"1523-0430","abstract":"Dark-colored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Research","id":"ITEM-3","issue":"2","issued":{"date-parts":[["2001"]]},"page":"115-122","title":"Structure,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Goto-Azuma, et al., 2001; Takeuchi, Kohshima, &amp; Seko, 2001; Wharton et al., 1985)","plainTextFormattedCitation":"(Takeuchi, Kohshima, Goto-Azuma, et al., 2001; Takeuchi, Kohshima, &amp; Seko, 2001; Wharton et al., 1985)","previouslyFormattedCitation":"(Takeuchi, Kohshima, Goto-Azuma, et al., 2001; Takeuchi, Kohshima, &amp; Seko, 2001; Wharton et al., 1985)"},"properties":{"noteIndex":0},"schema":"https://github.com/citation-style-language/schema/raw/master/csl-citation.json"}</w:instrText>
      </w:r>
      <w:r>
        <w:fldChar w:fldCharType="separate"/>
      </w:r>
      <w:r w:rsidR="00DC595B" w:rsidRPr="00DC595B">
        <w:rPr>
          <w:noProof/>
        </w:rPr>
        <w:t>(Takeuchi, Kohshima, Goto-Azuma, et al., 2001; Takeuchi, Kohshima, &amp; Seko, 2001; Wharton et al., 1985)</w:t>
      </w:r>
      <w:r>
        <w:fldChar w:fldCharType="end"/>
      </w:r>
      <w:r>
        <w:t xml:space="preserve">. This process may result in a radiative heating feedback where cryoconite sediment contributes to heating, increasing the hole size and amount of sediment accumulation, which leads to a concomitant increase in heating </w:t>
      </w:r>
      <w:r>
        <w:fldChar w:fldCharType="begin" w:fldLock="1"/>
      </w:r>
      <w:r w:rsidR="00DC595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 xml:space="preserve">. An increase in meltwater leads to an increase in ice erosion, creating more interstices and depressions where biotic and abiotic material can aggregate and form new cryoconite holes as well as ponds, lakes and streams </w:t>
      </w:r>
      <w:r>
        <w:fldChar w:fldCharType="begin" w:fldLock="1"/>
      </w:r>
      <w:r w:rsidR="00DC595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 xml:space="preserve">. </w:t>
      </w:r>
    </w:p>
    <w:p w14:paraId="7A482481" w14:textId="503BB6AB" w:rsidR="00C307AF" w:rsidRDefault="00C307AF" w:rsidP="00F264A8">
      <w:pPr>
        <w:pStyle w:val="ListParagraph"/>
        <w:numPr>
          <w:ilvl w:val="0"/>
          <w:numId w:val="14"/>
        </w:numPr>
      </w:pPr>
      <w:r>
        <w:t xml:space="preserve">Optical and chemical analysis of cryoconite sediment on a Himalayan glacier suggested that the low albedo of cryoconite was due to dark-coloured humic substances, residue from bacterial decomposers and other organic matter </w:t>
      </w:r>
      <w:r>
        <w:fldChar w:fldCharType="begin" w:fldLock="1"/>
      </w:r>
      <w:r w:rsidR="00DC595B">
        <w:instrText>ADDIN CSL_CITATION {"citationItems":[{"id":"ITEM-1","itemData":{"DOI":"10.1080/15230430.2001.12003413","ISSN":"1523-0430","abstract":"Dark-colored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Research","id":"ITEM-1","issue":"2","issued":{"date-parts":[["2001"]]},"page":"115-122","title":"Structure,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&amp; Seko, 2001)","plainTextFormattedCitation":"(Takeuchi, Kohshima, &amp; Seko, 2001)","previouslyFormattedCitation":"(Takeuchi, Kohshima, &amp; Seko, 2001)"},"properties":{"noteIndex":0},"schema":"https://github.com/citation-style-language/schema/raw/master/csl-citation.json"}</w:instrText>
      </w:r>
      <w:r>
        <w:fldChar w:fldCharType="separate"/>
      </w:r>
      <w:r w:rsidR="00DC595B" w:rsidRPr="00DC595B">
        <w:rPr>
          <w:noProof/>
        </w:rPr>
        <w:t>(Takeuchi, Kohshima, &amp; Seko, 2001)</w:t>
      </w:r>
      <w:r>
        <w:fldChar w:fldCharType="end"/>
      </w:r>
      <w:r>
        <w:t xml:space="preserve">. </w:t>
      </w:r>
    </w:p>
    <w:p w14:paraId="5F506703" w14:textId="3CAD54D6" w:rsidR="00C307AF" w:rsidRDefault="00C307AF" w:rsidP="00F264A8">
      <w:pPr>
        <w:pStyle w:val="ListParagraph"/>
        <w:numPr>
          <w:ilvl w:val="0"/>
          <w:numId w:val="14"/>
        </w:numPr>
      </w:pPr>
      <w:r>
        <w:lastRenderedPageBreak/>
        <w:t xml:space="preserve">Comparison of the optical characteristics of cryoconite from the Canada, Svalbard and the Himalayas found no significant difference in the spectral reflectance of mineral particles whilst the spectral reflectance of the aggregated cryoconite sediment was lower for the Arctic cryoconite than the Himalayan cryoconite, suggesting the difference in albedo was due to the organic matter rather than mineral composition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360D2C">
        <w:rPr>
          <w:noProof/>
        </w:rPr>
        <w:t>(Takeuchi, 2002)</w:t>
      </w:r>
      <w:r>
        <w:fldChar w:fldCharType="end"/>
      </w:r>
      <w:r>
        <w:t xml:space="preserve">. The optical characteristics of cryoconite is primarily dictated by the formation of humic substances and residue from bacterial decomposition of organic matter </w:t>
      </w:r>
      <w:r>
        <w:fldChar w:fldCharType="begin" w:fldLock="1"/>
      </w:r>
      <w: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fldChar w:fldCharType="separate"/>
      </w:r>
      <w:r w:rsidRPr="00360D2C">
        <w:rPr>
          <w:noProof/>
        </w:rPr>
        <w:t>(Takeuchi, 2002)</w:t>
      </w:r>
      <w:r>
        <w:fldChar w:fldCharType="end"/>
      </w:r>
      <w:r>
        <w:t>.</w:t>
      </w:r>
    </w:p>
    <w:p w14:paraId="2A8CC3EB" w14:textId="125D7E91" w:rsidR="00C307AF" w:rsidRDefault="00C307AF" w:rsidP="00F264A8">
      <w:pPr>
        <w:pStyle w:val="ListParagraph"/>
        <w:numPr>
          <w:ilvl w:val="0"/>
          <w:numId w:val="14"/>
        </w:numPr>
      </w:pPr>
      <w:r>
        <w:t xml:space="preserve">Cryoconite holes may also increase area-averaged glacier albedo as the holes hide the sediment from sunlight, as opposed to surfaces with uniformly deposited cryoconite sediment that absorbs light and reduces albedo </w:t>
      </w:r>
      <w:r>
        <w:fldChar w:fldCharType="begin" w:fldLock="1"/>
      </w:r>
      <w:r w:rsidR="00DC595B">
        <w:instrText>ADDIN CSL_CITATION {"citationItems":[{"id":"ITEM-1","itemData":{"DOI":"10.3189/002214310791190776","ISSN":"00221430","abstract":"Ice types, albedos and impurity content are characterized for the ablation zone of the Greenland ice sheet in Kronprinz Christians Land (80° N, 24° W). Along this ice margin the width of the ablation zone is only about 8 km. The emergence and melting of old ice in the ablation zone creates a surface layer of dust that was originally deposited with snowfall high on the ice sheet. This debris cover is augmented by locally derived wind-blown sediment. Subsequently, the surface dust particles often aggregate together to form centimetre-scale clumps that melt into the ice, creating cryoconite holes. The debris in the cryoconite holes becomes hidden from sunlight, raising the area-averaged albedo relative to surfaces with uniform debris cover. Spectral and broadband albedos were obtained for snow, ice hummocks, debris-covered ice, cryoconite-studded ice and barren tundra surfaces. Broadband ice albedos varied from 0.2 (for ice with heavy loading of uniform debris) to 0.6 (for ice hummocks with cryoconite holes). The cryoconite material itself has albedo 0.1 when wet. Areal distribution of the major surface types was estimated visually from a transect video as a function of distance from the ice edge (330ma.s.l.). Ablation rates were measured along a transect from the ice margin to the slush zone 8 km from the margin (550ma.s.l.), traversing both Pleistocene and Holocene ice. Ablation rates in early August averaged 2 cmd-1. Impurity concentrations were typically 4.3mg L-1 in the subsurface ice. Surface concentrations were about 16 gm-2 on surfaces with low impurity loading, and heavily loaded surfaces had concentrations as high as 1.4 kgm-2. The mineralogical composition of the cryoconite material is comparable with that of the surrounding soils and with dust on a snowdrift in front of the ice margin, implying that much of the material is derived from local sources. A fine mode (clay) is present in the oldest ice but not in the nearby soil, suggesting that its origin is from wind deposition during Pleistocene glaciation.","author":[{"dropping-particle":"","family":"Bøggild","given":"Carl Egede","non-dropping-particle":"","parse-names":false,"suffix":""},{"dropping-particle":"","family":"Brandt","given":"Richard E.","non-dropping-particle":"","parse-names":false,"suffix":""},{"dropping-particle":"","family":"Brown","given":"Kendrick J.","non-dropping-particle":"","parse-names":false,"suffix":""},{"dropping-particle":"","family":"Warren","given":"Stephen G.","non-dropping-particle":"","parse-names":false,"suffix":""}],"container-title":"Journal of Glaciology","id":"ITEM-1","issue":"195","issued":{"date-parts":[["2010"]]},"page":"101-113","title":"The ablation zone in northeast greenland: Ice types, albedos and impurities","type":"article-journal","volume":"56"},"uris":["http://www.mendeley.com/documents/?uuid=8a7fb46f-5f74-4032-8eb7-d31569356af6"]}],"mendeley":{"formattedCitation":"(Bøggild, Brandt, Brown, &amp; Warren, 2010)","plainTextFormattedCitation":"(Bøggild, Brandt, Brown, &amp; Warren, 2010)","previouslyFormattedCitation":"(Bøggild, Brandt, Brown, &amp; Warren, 2010)"},"properties":{"noteIndex":0},"schema":"https://github.com/citation-style-language/schema/raw/master/csl-citation.json"}</w:instrText>
      </w:r>
      <w:r>
        <w:fldChar w:fldCharType="separate"/>
      </w:r>
      <w:r w:rsidR="00DC595B" w:rsidRPr="00DC595B">
        <w:rPr>
          <w:noProof/>
        </w:rPr>
        <w:t>(Bøggild, Brandt, Brown, &amp; Warren, 2010)</w:t>
      </w:r>
      <w:r>
        <w:fldChar w:fldCharType="end"/>
      </w:r>
    </w:p>
    <w:p w14:paraId="7544E270" w14:textId="3DEF352D" w:rsidR="00C307AF" w:rsidRDefault="00C307AF" w:rsidP="00F264A8">
      <w:pPr>
        <w:pStyle w:val="ListParagraph"/>
        <w:numPr>
          <w:ilvl w:val="0"/>
          <w:numId w:val="14"/>
        </w:numPr>
      </w:pPr>
      <w:r>
        <w:t xml:space="preserve">Biocryomorphology has been proposed as a term denoting the study of ice-microbe interactions and these interactions are integral to our understanding of how microbial activity can amplify large scale supraglacial hydrological processes and wastage </w:t>
      </w:r>
      <w:r>
        <w:fldChar w:fldCharType="begin" w:fldLock="1"/>
      </w:r>
      <w:r w:rsidR="00DC595B">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roughness","type":"article-journal","volume":"3"},"uris":["http://www.mendeley.com/documents/?uuid=ef4accee-805b-4a0c-a6c5-2e30a0b483cf"]}],"mendeley":{"formattedCitation":"(Joseph Cook, Edwards, &amp; Hubbard, 2015)","plainTextFormattedCitation":"(Joseph Cook, Edwards, &amp; Hubbard, 2015)","previouslyFormattedCitation":"(Joseph Cook, Edwards, &amp; Hubbard, 2015)"},"properties":{"noteIndex":0},"schema":"https://github.com/citation-style-language/schema/raw/master/csl-citation.json"}</w:instrText>
      </w:r>
      <w:r>
        <w:fldChar w:fldCharType="separate"/>
      </w:r>
      <w:r w:rsidR="00DC595B" w:rsidRPr="00DC595B">
        <w:rPr>
          <w:noProof/>
        </w:rPr>
        <w:t>(Joseph Cook, Edwards, &amp; Hubbard, 2015)</w:t>
      </w:r>
      <w:r>
        <w:fldChar w:fldCharType="end"/>
      </w:r>
      <w:r>
        <w:t xml:space="preserve">. In order to accurately predict the impact of microbially-mediates glacial melting we need to consider the spatiotemporal variability of such interactions </w:t>
      </w:r>
      <w:r>
        <w:fldChar w:fldCharType="begin" w:fldLock="1"/>
      </w:r>
      <w:r w:rsidR="00DC595B">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roughness","type":"article-journal","volume":"3"},"uris":["http://www.mendeley.com/documents/?uuid=ef4accee-805b-4a0c-a6c5-2e30a0b483cf"]}],"mendeley":{"formattedCitation":"(Joseph Cook et al., 2015)","plainTextFormattedCitation":"(Joseph Cook et al., 2015)","previouslyFormattedCitation":"(Joseph Cook et al., 2015)"},"properties":{"noteIndex":0},"schema":"https://github.com/citation-style-language/schema/raw/master/csl-citation.json"}</w:instrText>
      </w:r>
      <w:r>
        <w:fldChar w:fldCharType="separate"/>
      </w:r>
      <w:r w:rsidR="00DC595B" w:rsidRPr="00DC595B">
        <w:rPr>
          <w:noProof/>
        </w:rPr>
        <w:t>(Joseph Cook et al., 2015)</w:t>
      </w:r>
      <w:r>
        <w:fldChar w:fldCharType="end"/>
      </w:r>
      <w:r>
        <w:t xml:space="preserve">. Within the framework of biocryomorphology, cryoconite holes are considered immobilized modules of biomass that are susceptible to morphological variation </w:t>
      </w:r>
      <w:r>
        <w:fldChar w:fldCharType="begin" w:fldLock="1"/>
      </w:r>
      <w:r w:rsidR="00DC595B">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roughness","type":"article-journal","volume":"3"},"uris":["http://www.mendeley.com/documents/?uuid=ef4accee-805b-4a0c-a6c5-2e30a0b483cf"]}],"mendeley":{"formattedCitation":"(Joseph Cook et al., 2015)","plainTextFormattedCitation":"(Joseph Cook et al., 2015)","previouslyFormattedCitation":"(Joseph Cook et al., 2015)"},"properties":{"noteIndex":0},"schema":"https://github.com/citation-style-language/schema/raw/master/csl-citation.json"}</w:instrText>
      </w:r>
      <w:r>
        <w:fldChar w:fldCharType="separate"/>
      </w:r>
      <w:r w:rsidR="00DC595B" w:rsidRPr="00DC595B">
        <w:rPr>
          <w:noProof/>
        </w:rPr>
        <w:t>(Joseph Cook et al., 2015)</w:t>
      </w:r>
      <w:r>
        <w:fldChar w:fldCharType="end"/>
      </w:r>
      <w:r>
        <w:t xml:space="preserve">. </w:t>
      </w:r>
    </w:p>
    <w:p w14:paraId="6EAFDB3F" w14:textId="7FE0305D" w:rsidR="00C307AF" w:rsidRDefault="00C307AF" w:rsidP="00F264A8">
      <w:pPr>
        <w:pStyle w:val="ListParagraph"/>
        <w:numPr>
          <w:ilvl w:val="0"/>
          <w:numId w:val="14"/>
        </w:numPr>
      </w:pPr>
      <w:r>
        <w:t xml:space="preserve">The optical properties of ice and cryoconite on </w:t>
      </w:r>
      <w:r w:rsidRPr="008516CD">
        <w:t>﻿Vadret da Morteratsch</w:t>
      </w:r>
      <w:r>
        <w:t xml:space="preserve"> glacier, Swiss Alps, were characterized to understand the impact of cryoconite on glacier melting processes </w:t>
      </w:r>
      <w:r>
        <w:fldChar w:fldCharType="begin" w:fldLock="1"/>
      </w:r>
      <w:r w:rsidR="00DC595B">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Alps)","type":"article-journal"},"uris":["http://www.mendeley.com/documents/?uuid=4324a9e8-ae33-4162-9135-3d6158f42608"]}],"mendeley":{"formattedCitation":"(Di Mauro et al., 2017)","plainTextFormattedCitation":"(Di Mauro et al., 2017)","previouslyFormattedCitation":"(Di Mauro et al., 2017)"},"properties":{"noteIndex":0},"schema":"https://github.com/citation-style-language/schema/raw/master/csl-citation.json"}</w:instrText>
      </w:r>
      <w:r>
        <w:fldChar w:fldCharType="separate"/>
      </w:r>
      <w:r w:rsidRPr="00DC595B">
        <w:rPr>
          <w:noProof/>
        </w:rPr>
        <w:t>(Di Mauro et al., 2017)</w:t>
      </w:r>
      <w:r>
        <w:fldChar w:fldCharType="end"/>
      </w:r>
      <w:r>
        <w:t xml:space="preserve">. Impurities were shown to reduce ice reflectance in visible wavelengths by 80-90% </w:t>
      </w:r>
      <w:r>
        <w:fldChar w:fldCharType="begin" w:fldLock="1"/>
      </w:r>
      <w:r w:rsidR="00DC595B">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Alps)","type":"article-journal"},"uris":["http://www.mendeley.com/documents/?uuid=4324a9e8-ae33-4162-9135-3d6158f42608"]}],"mendeley":{"formattedCitation":"(Di Mauro et al., 2017)","plainTextFormattedCitation":"(Di Mauro et al., 2017)","previouslyFormattedCitation":"(Di Mauro et al., 2017)"},"properties":{"noteIndex":0},"schema":"https://github.com/citation-style-language/schema/raw/master/csl-citation.json"}</w:instrText>
      </w:r>
      <w:r>
        <w:fldChar w:fldCharType="separate"/>
      </w:r>
      <w:r w:rsidRPr="00DC595B">
        <w:rPr>
          <w:noProof/>
        </w:rPr>
        <w:t>(Di Mauro et al., 2017)</w:t>
      </w:r>
      <w:r>
        <w:fldChar w:fldCharType="end"/>
      </w:r>
      <w:r>
        <w:t xml:space="preserve">. The presence of elemental and organic carbon in cryoconite samples suggests these play an important role in the darkening of glacier ablation zones </w:t>
      </w:r>
      <w:r>
        <w:fldChar w:fldCharType="begin" w:fldLock="1"/>
      </w:r>
      <w:r w:rsidR="00DC595B">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Alps)","type":"article-journal"},"uris":["http://www.mendeley.com/documents/?uuid=4324a9e8-ae33-4162-9135-3d6158f42608"]}],"mendeley":{"formattedCitation":"(Di Mauro et al., 2017)","plainTextFormattedCitation":"(Di Mauro et al., 2017)","previouslyFormattedCitation":"(Di Mauro et al., 2017)"},"properties":{"noteIndex":0},"schema":"https://github.com/citation-style-language/schema/raw/master/csl-citation.json"}</w:instrText>
      </w:r>
      <w:r>
        <w:fldChar w:fldCharType="separate"/>
      </w:r>
      <w:r w:rsidRPr="00DC595B">
        <w:rPr>
          <w:noProof/>
        </w:rPr>
        <w:t>(Di Mauro et al., 2017)</w:t>
      </w:r>
      <w:r>
        <w:fldChar w:fldCharType="end"/>
      </w:r>
      <w:r>
        <w:t>.</w:t>
      </w:r>
    </w:p>
    <w:p w14:paraId="70434239" w14:textId="407B65FA" w:rsidR="00C307AF" w:rsidRDefault="00C307AF" w:rsidP="00F264A8">
      <w:pPr>
        <w:pStyle w:val="ListParagraph"/>
        <w:numPr>
          <w:ilvl w:val="0"/>
          <w:numId w:val="14"/>
        </w:numPr>
      </w:pPr>
      <w:r>
        <w:t xml:space="preserve">Analysis of the spectral albedo of cryoconite granules from </w:t>
      </w:r>
      <w:r w:rsidRPr="0039549A">
        <w:t>﻿Laohugou Glacier No. 12</w:t>
      </w:r>
      <w:r>
        <w:t xml:space="preserve"> in the north-eastern Tibetan-plateau revealed that the cryoconite consisted primarily of black carbon (BC), organic carbon (OC) and total iron (Fe) </w:t>
      </w:r>
      <w:r>
        <w:fldChar w:fldCharType="begin" w:fldLock="1"/>
      </w:r>
      <w:r w:rsidR="00DC595B">
        <w:instrText>ADDIN CSL_CITATION {"citationItems":[{"id":"ITEM-1","itemData":{"DOI":"10.1017/jog.2019.41","ISSN":"00221430","abstract":"Cryoconite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Glaciology","id":"ITEM-1","issue":"252","issued":{"date-parts":[["2019"]]},"page":"633-644","title":"Cryoconite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2019)","plainTextFormattedCitation":"(Y. Li et al., 2019)","previouslyFormattedCitation":"(Y. Li et al., 2019)"},"properties":{"noteIndex":0},"schema":"https://github.com/citation-style-language/schema/raw/master/csl-citation.json"}</w:instrText>
      </w:r>
      <w:r>
        <w:fldChar w:fldCharType="separate"/>
      </w:r>
      <w:r w:rsidR="00DC595B" w:rsidRPr="00DC595B">
        <w:rPr>
          <w:noProof/>
        </w:rPr>
        <w:t>(Y. Li et al., 2019)</w:t>
      </w:r>
      <w:r>
        <w:fldChar w:fldCharType="end"/>
      </w:r>
      <w:r>
        <w:t xml:space="preserve">. The cryoconite was found to increase glacier melting as compared to cryoconite-free ice and BC was found to play a stronger role in solar radiation absorption than OC and free Fe </w:t>
      </w:r>
      <w:r>
        <w:fldChar w:fldCharType="begin" w:fldLock="1"/>
      </w:r>
      <w:r w:rsidR="00DC595B">
        <w:instrText>ADDIN CSL_CITATION {"citationItems":[{"id":"ITEM-1","itemData":{"DOI":"10.1017/jog.2019.41","ISSN":"00221430","abstract":"Cryoconite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Glaciology","id":"ITEM-1","issue":"252","issued":{"date-parts":[["2019"]]},"page":"633-644","title":"Cryoconite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2019)","plainTextFormattedCitation":"(Y. Li et al., 2019)","previouslyFormattedCitation":"(Y. Li et al., 2019)"},"properties":{"noteIndex":0},"schema":"https://github.com/citation-style-language/schema/raw/master/csl-citation.json"}</w:instrText>
      </w:r>
      <w:r>
        <w:fldChar w:fldCharType="separate"/>
      </w:r>
      <w:r w:rsidR="00DC595B" w:rsidRPr="00DC595B">
        <w:rPr>
          <w:noProof/>
        </w:rPr>
        <w:t>(Y. Li et al., 2019)</w:t>
      </w:r>
      <w:r>
        <w:fldChar w:fldCharType="end"/>
      </w:r>
      <w:r>
        <w:t xml:space="preserve">. </w:t>
      </w:r>
    </w:p>
    <w:p w14:paraId="479183B2" w14:textId="77777777" w:rsidR="001000C0" w:rsidRDefault="001000C0" w:rsidP="001000C0"/>
    <w:p w14:paraId="3476261F" w14:textId="00F96BA8" w:rsidR="001000C0" w:rsidRDefault="00E078E9" w:rsidP="001000C0">
      <w:pPr>
        <w:pStyle w:val="Heading3"/>
      </w:pPr>
      <w:r>
        <w:t>G</w:t>
      </w:r>
      <w:r w:rsidR="001000C0">
        <w:t>lacial hydrology</w:t>
      </w:r>
    </w:p>
    <w:p w14:paraId="33A140AA" w14:textId="77777777" w:rsidR="001000C0" w:rsidRDefault="001000C0" w:rsidP="001000C0"/>
    <w:p w14:paraId="4C3A8596" w14:textId="19A8595B" w:rsidR="001000C0" w:rsidRDefault="001000C0" w:rsidP="00F264A8">
      <w:pPr>
        <w:pStyle w:val="ListParagraph"/>
        <w:numPr>
          <w:ilvl w:val="0"/>
          <w:numId w:val="18"/>
        </w:numPr>
      </w:pPr>
      <w:r>
        <w:t xml:space="preserve">When investigating the temporal variations in physical and chemical features of cryoconites on Canada Glaciers, McMurdo Dry Valleys, Antarctica, variations in timing and magnitude of temperature and electrical conductivity variations during melting and freezing differed even between adjacent holes </w:t>
      </w:r>
      <w:r>
        <w:fldChar w:fldCharType="begin" w:fldLock="1"/>
      </w:r>
      <w:r w:rsidR="001275C2">
        <w:instrText>ADDIN CSL_CITATION {"citationItems":[{"id":"ITEM-1","itemData":{"DOI":"10.1029/2007JG000430","ISSN":"01480227","abstract":"Cryoconite holes in the McMurdo Dry Valleys are ice-lidded, thus isolating the pools of water from the atmosphere and from potential surface melt. Hourly measurements of ice and water temperature and water electrical conductivity (EC) were recorded to broadly characterize the physical and chemical changes on daily to seasonal timescales. Overall, subsurface ice/water temperatures were typically several degrees warmer than air temperatures, underscoring the importance of subsurface solar heating. At no time was surface melt observed and the holes melted from within. Detailed differences in the timing and magnitude of both temperature and EC variations during melt-out and freezeup existed between holes despite short separation distances (&lt;1 m). We attribute these differences to small-scale changes in the optical characteristics of the ice and perhaps different efficiencies in hydrologic connections between holes. The holes melt-deepened quickly in the first half of the summer before slowing to a rate equal to the rate of surface ablation that kept hole depth constant for the remainder of the season. The relatively constant EC of the hole waters during midsummer indicates that these holes were connected to a subsurface water system that flushed the holes with fresher meltwater. The early and late season ECs are dominated by freeze-thaw effects that concentrate/dilute the solutes. We speculate that high solute concentrations imply high nutrient concentrations in early summer that may help alleviate potential stresses caused by the production of new biomass after the winter freeze. Copyright 2008 by the American Geophysical Union.","author":[{"dropping-particle":"","family":"Fountain","given":"Andrew G.","non-dropping-particle":"","parse-names":false,"suffix":""},{"dropping-particle":"","family":"Nylen","given":"Thomas H.","non-dropping-particle":"","parse-names":false,"suffix":""},{"dropping-particle":"","family":"Tranter","given":"Martyn","non-dropping-particle":"","parse-names":false,"suffix":""},{"dropping-particle":"","family":"Bagshaw","given":"Elizabeth","non-dropping-particle":"","parse-names":false,"suffix":""}],"container-title":"Journal of Geophysical Research: Biogeosciences","id":"ITEM-1","issue":"1","issued":{"date-parts":[["2008"]]},"page":"1-11","title":"Temporal variations in physical and chemical features of cryoconite holes on Canada Glacier, McMurdo Dry Valleys, Artarctica","type":"article-journal","volume":"113"},"uris":["http://www.mendeley.com/documents/?uuid=6d4de57d-4ad1-4ea0-9b5f-4e8f091fa055"]}],"mendeley":{"formattedCitation":"(Fountain, Nylen, Tranter, &amp; Bagshaw, 2008)","plainTextFormattedCitation":"(Fountain, Nylen, Tranter, &amp; Bagshaw, 2008)","previouslyFormattedCitation":"(Fountain, Nylen, Tranter, &amp; Bagshaw, 2008)"},"properties":{"noteIndex":0},"schema":"https://github.com/citation-style-language/schema/raw/master/csl-citation.json"}</w:instrText>
      </w:r>
      <w:r>
        <w:fldChar w:fldCharType="separate"/>
      </w:r>
      <w:r w:rsidR="00D52FB0" w:rsidRPr="00D52FB0">
        <w:rPr>
          <w:noProof/>
        </w:rPr>
        <w:t>(Fountain, Nylen, Tranter, &amp; Bagshaw, 2008)</w:t>
      </w:r>
      <w:r>
        <w:fldChar w:fldCharType="end"/>
      </w:r>
      <w:r>
        <w:t xml:space="preserve">. It is suggested this is a result of small-scale differences in the optical characteristics of the ice, as well as connections with the near-surface drainage system. The variation in water chemistry between holes was suggested to be a combination of differential ice optical properties, hydrological connections, photosynthesis and solute dissolution from the cryoconite sediment </w:t>
      </w:r>
      <w:r>
        <w:fldChar w:fldCharType="begin" w:fldLock="1"/>
      </w:r>
      <w:r w:rsidR="001275C2">
        <w:instrText>ADDIN CSL_CITATION {"citationItems":[{"id":"ITEM-1","itemData":{"DOI":"10.1029/2007JG000430","ISSN":"01480227","abstract":"Cryoconite holes in the McMurdo Dry Valleys are ice-lidded, thus isolating the pools of water from the atmosphere and from potential surface melt. Hourly measurements of ice and water temperature and water electrical conductivity (EC) were recorded to broadly characterize the physical and chemical changes on daily to seasonal timescales. Overall, subsurface ice/water temperatures were typically several degrees warmer than air temperatures, underscoring the importance of subsurface solar heating. At no time was surface melt observed and the holes melted from within. Detailed differences in the timing and magnitude of both temperature and EC variations during melt-out and freezeup existed between holes despite short separation distances (&lt;1 m). We attribute these differences to small-scale changes in the optical characteristics of the ice and perhaps different efficiencies in hydrologic connections between holes. The holes melt-deepened quickly in the first half of the summer before slowing to a rate equal to the rate of surface ablation that kept hole depth constant for the remainder of the season. The relatively constant EC of the hole waters during midsummer indicates that these holes were connected to a subsurface water system that flushed the holes with fresher meltwater. The early and late season ECs are dominated by freeze-thaw effects that concentrate/dilute the solutes. We speculate that high solute concentrations imply high nutrient concentrations in early summer that may help alleviate potential stresses caused by the production of new biomass after the winter freeze. Copyright 2008 by the American Geophysical Union.","author":[{"dropping-particle":"","family":"Fountain","given":"Andrew G.","non-dropping-particle":"","parse-names":false,"suffix":""},{"dropping-particle":"","family":"Nylen","given":"Thomas H.","non-dropping-particle":"","parse-names":false,"suffix":""},{"dropping-particle":"","family":"Tranter","given":"Martyn","non-dropping-particle":"","parse-names":false,"suffix":""},{"dropping-particle":"","family":"Bagshaw","given":"Elizabeth","non-dropping-particle":"","parse-names":false,"suffix":""}],"container-title":"Journal of Geophysical Research: Biogeosciences","id":"ITEM-1","issue":"1","issued":{"date-parts":[["2008"]]},"page":"1-11","title":"Temporal variations in physical and chemical features of cryoconite holes on Canada Glacier, McMurdo Dry Valleys, Artarctica","type":"article-journal","volume":"113"},"uris":["http://www.mendeley.com/documents/?uuid=6d4de57d-4ad1-4ea0-9b5f-4e8f091fa055"]}],"mendeley":{"formattedCitation":"(Fountain et al., 2008)","plainTextFormattedCitation":"(Fountain et al., 2008)","previouslyFormattedCitation":"(Fountain et al., 2008)"},"properties":{"noteIndex":0},"schema":"https://github.com/citation-style-language/schema/raw/master/csl-citation.json"}</w:instrText>
      </w:r>
      <w:r>
        <w:fldChar w:fldCharType="separate"/>
      </w:r>
      <w:r w:rsidRPr="00D52FB0">
        <w:rPr>
          <w:noProof/>
        </w:rPr>
        <w:t>(Fountain et al., 2008)</w:t>
      </w:r>
      <w:r>
        <w:fldChar w:fldCharType="end"/>
      </w:r>
      <w:r>
        <w:t>.</w:t>
      </w:r>
    </w:p>
    <w:p w14:paraId="7C239E6F" w14:textId="455E71CD" w:rsidR="001000C0" w:rsidRDefault="001000C0" w:rsidP="00F264A8">
      <w:pPr>
        <w:pStyle w:val="ListParagraph"/>
        <w:numPr>
          <w:ilvl w:val="0"/>
          <w:numId w:val="18"/>
        </w:numPr>
      </w:pPr>
      <w:r>
        <w:lastRenderedPageBreak/>
        <w:t xml:space="preserve">Towards the end of the melt season, ablation of the weathering crust may lead to cryoconite holes overflowing, becoming hydrologically connected and/or flushing into the supraglacial system, thus leading these organisms to play a role in seeding downstream environments and newly deglaciated habitats </w:t>
      </w:r>
      <w:r>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w:t>
      </w:r>
    </w:p>
    <w:p w14:paraId="79D48C3F" w14:textId="6061EAF7" w:rsidR="00E977E1" w:rsidRDefault="00E977E1" w:rsidP="00F264A8">
      <w:pPr>
        <w:pStyle w:val="ListParagraph"/>
        <w:numPr>
          <w:ilvl w:val="0"/>
          <w:numId w:val="18"/>
        </w:numPr>
      </w:pPr>
      <w:r>
        <w:t xml:space="preserve">Towards the end of the melt season, hydrological connections may develop such that the holes become integrated with streams and become larger, pond-like structures </w:t>
      </w:r>
      <w:r>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Flushing can occur, removing the sediment puck completely. </w:t>
      </w:r>
    </w:p>
    <w:p w14:paraId="677E11A6" w14:textId="04D58CAA" w:rsidR="007F3A60" w:rsidRDefault="007F3A60" w:rsidP="00F264A8">
      <w:pPr>
        <w:pStyle w:val="ListParagraph"/>
        <w:numPr>
          <w:ilvl w:val="0"/>
          <w:numId w:val="18"/>
        </w:numPr>
      </w:pPr>
      <w:r>
        <w:t xml:space="preserve">Cryoconite holes can act as englacial pathways when connected to the glacial hydrological system </w:t>
      </w:r>
      <w:r>
        <w:fldChar w:fldCharType="begin" w:fldLock="1"/>
      </w:r>
      <w:r w:rsidR="00DC595B">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C595B" w:rsidRPr="00DC595B">
        <w:rPr>
          <w:noProof/>
        </w:rPr>
        <w:t>(S. MacDonell &amp; Fitzsimons, 2008)</w:t>
      </w:r>
      <w:r>
        <w:fldChar w:fldCharType="end"/>
      </w:r>
      <w:r>
        <w:t xml:space="preserve">. Water enters the cryoconite hole through surface or near-surface sources and may alter hole morphology and facilitate interaction between the hole and atmosphere, thus water chemistry can elucidate the connection between a hole and wider glacial system </w:t>
      </w:r>
      <w:r>
        <w:fldChar w:fldCharType="begin" w:fldLock="1"/>
      </w:r>
      <w:r w:rsidR="00DC595B">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C595B" w:rsidRPr="00DC595B">
        <w:rPr>
          <w:noProof/>
        </w:rPr>
        <w:t>(S. MacDonell &amp; Fitzsimons, 2008)</w:t>
      </w:r>
      <w:r>
        <w:fldChar w:fldCharType="end"/>
      </w:r>
      <w:r>
        <w:t xml:space="preserve">. Initial water chemistry is primarily reflective of the sediment composition as well as surrounding glacial ice </w:t>
      </w:r>
      <w:r>
        <w:fldChar w:fldCharType="begin" w:fldLock="1"/>
      </w:r>
      <w:r w:rsidR="00DC595B">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C595B" w:rsidRPr="00DC595B">
        <w:rPr>
          <w:noProof/>
        </w:rPr>
        <w:t>(S. MacDonell &amp; Fitzsimons, 2008)</w:t>
      </w:r>
      <w:r>
        <w:fldChar w:fldCharType="end"/>
      </w:r>
      <w:r>
        <w:t xml:space="preserve">. Solutes within the hole increase in concentration with age due to ice wall leaching, if there is no exit system such as evaporation, drainage or dilution with additional meltwater </w:t>
      </w:r>
      <w:r>
        <w:fldChar w:fldCharType="begin" w:fldLock="1"/>
      </w:r>
      <w:r w:rsidR="00DC595B">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C595B" w:rsidRPr="00DC595B">
        <w:rPr>
          <w:noProof/>
        </w:rPr>
        <w:t>(S. MacDonell &amp; Fitzsimons, 2008)</w:t>
      </w:r>
      <w:r>
        <w:fldChar w:fldCharType="end"/>
      </w:r>
      <w:r>
        <w:t>.</w:t>
      </w:r>
    </w:p>
    <w:p w14:paraId="6A78056A" w14:textId="2D788217" w:rsidR="007F3A60" w:rsidRDefault="007F3A60" w:rsidP="00F264A8">
      <w:pPr>
        <w:pStyle w:val="ListParagraph"/>
        <w:numPr>
          <w:ilvl w:val="0"/>
          <w:numId w:val="18"/>
        </w:numPr>
      </w:pPr>
      <w:r>
        <w:t xml:space="preserve">Cryoconite holes may enjoy a variety of drainage systems, including isolated, coalesced (combined but limited number of holes and still isolated from wider system), unification through cracks or weaknesses in the ice (linking of many holes into wider system) and unification into the near-surface drainage system </w:t>
      </w:r>
      <w:r>
        <w:fldChar w:fldCharType="begin" w:fldLock="1"/>
      </w:r>
      <w:r w:rsidR="00DC595B">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C595B" w:rsidRPr="00DC595B">
        <w:rPr>
          <w:noProof/>
        </w:rPr>
        <w:t>(S. MacDonell &amp; Fitzsimons, 2008)</w:t>
      </w:r>
      <w:r>
        <w:fldChar w:fldCharType="end"/>
      </w:r>
      <w:r>
        <w:t xml:space="preserve">. Understanding how holes are connected is important for understanding nutrient transport within and out of the glacial system. </w:t>
      </w:r>
    </w:p>
    <w:p w14:paraId="197493DE" w14:textId="3BD7BFFB" w:rsidR="007F3A60" w:rsidRDefault="007F3A60" w:rsidP="00F264A8">
      <w:pPr>
        <w:pStyle w:val="ListParagraph"/>
        <w:numPr>
          <w:ilvl w:val="0"/>
          <w:numId w:val="18"/>
        </w:numPr>
      </w:pPr>
      <w:r>
        <w:t xml:space="preserve">Cryoconite holes can be used as an indication of the weathering crust hydrological dynamics as the transport of material between cryoconite holes through near-surface porous ice is dependent on weathering crust hydraulics and particle size </w:t>
      </w:r>
      <w:r>
        <w:fldChar w:fldCharType="begin" w:fldLock="1"/>
      </w:r>
      <w:r w:rsidR="00DC595B">
        <w:instrText>ADDIN CSL_CITATION {"citationItems":[{"id":"ITEM-1","itemData":{"DOI":"10.1002/hyp.10602","ISSN":"10991085","abstract":"Water levels in cryoconite holes were monitored at high resolution over a 3-week period on Austre Brøggerbreen (Svalbard). These data were combined with melt and energy balance modelling, providing insights into the evolution of the glacier's near-surface hydrology and confirming that the hydrology of the near-surface, porous ice known as the 'weathering crust' is dynamic and analogous to a shallow-perched aquifer. A positive correlation between radiative forcing of melt and drainage efficiency was found within the weathering crust. This likely resulted from diurnal contraction and dilation of interstitial pore spaces driven by variations in radiative and turbulent fluxes in the surface energy balance, occasionally causing 'sudden drainage events'. A linear decrease in water levels in cryoconite holes was also observed and attributed to cumulative increases in near-surface ice porosity over the measurement period. The transport of particulate matter and microbes between cryoconite holes through the porous weathering crust is shown to be dependent upon weathering crust hydraulics and particle size. Cryoconite holes therefore yield an indication of the hydrological dynamics of the weathering crust and provide long-term storage loci for cryoconite at the glacier surface. This study highlights the importance of the weathering crust as a crucial component of the hydrology, ecology and biogeochemistry of the glacier ecosystem and glacierized regions and demonstrates the utility of cryoconite holes as natural piezometers on glacier surfaces.","author":[{"dropping-particle":"","family":"Cook","given":"Joseph Mitchell","non-dropping-particle":"","parse-names":false,"suffix":""},{"dropping-particle":"","family":"Hodson","given":"Andy J.","non-dropping-particle":"","parse-names":false,"suffix":""},{"dropping-particle":"","family":"Irvine-Fynn","given":"Tristram D.L.","non-dropping-particle":"","parse-names":false,"suffix":""}],"container-title":"Hydrological Processes","id":"ITEM-1","issue":"3","issued":{"date-parts":[["2016"]]},"page":"433-446","title":"Supraglacial weathering crust dynamics inferred from cryoconite hole hydrology","type":"article-journal","volume":"30"},"uris":["http://www.mendeley.com/documents/?uuid=e8697774-9424-48e0-845d-67fc7c5e970f"]}],"mendeley":{"formattedCitation":"(Joseph Mitchell Cook, Hodson, &amp; Irvine-Fynn, 2016)","plainTextFormattedCitation":"(Joseph Mitchell Cook, Hodson, &amp; Irvine-Fynn, 2016)","previouslyFormattedCitation":"(Joseph Mitchell Cook, Hodson, &amp; Irvine-Fynn, 2016)"},"properties":{"noteIndex":0},"schema":"https://github.com/citation-style-language/schema/raw/master/csl-citation.json"}</w:instrText>
      </w:r>
      <w:r>
        <w:fldChar w:fldCharType="separate"/>
      </w:r>
      <w:r w:rsidR="00DC595B" w:rsidRPr="00DC595B">
        <w:rPr>
          <w:noProof/>
        </w:rPr>
        <w:t>(Joseph Mitchell Cook, Hodson, &amp; Irvine-Fynn, 2016)</w:t>
      </w:r>
      <w:r>
        <w:fldChar w:fldCharType="end"/>
      </w:r>
      <w:r>
        <w:t>.</w:t>
      </w:r>
    </w:p>
    <w:p w14:paraId="285975C1" w14:textId="3349B027" w:rsidR="007F3A60" w:rsidRDefault="007F3A60" w:rsidP="00F264A8">
      <w:pPr>
        <w:pStyle w:val="ListParagraph"/>
        <w:numPr>
          <w:ilvl w:val="0"/>
          <w:numId w:val="18"/>
        </w:numPr>
      </w:pPr>
      <w:r>
        <w:t xml:space="preserve">Comparison of chemical characteristics of hydrologically connected and isolated cryoconite holes found isolated holes exhibited higher enrichment of major ions and TOC </w:t>
      </w:r>
      <w:r>
        <w:fldChar w:fldCharType="begin" w:fldLock="1"/>
      </w:r>
      <w:r w:rsidR="00DC595B">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Antony, &amp; Thamban, 2018)","plainTextFormattedCitation":"(Samui, Antony, &amp; Thamban, 2018)","previouslyFormattedCitation":"(Samui, Antony, &amp; Thamban, 2018)"},"properties":{"noteIndex":0},"schema":"https://github.com/citation-style-language/schema/raw/master/csl-citation.json"}</w:instrText>
      </w:r>
      <w:r>
        <w:fldChar w:fldCharType="separate"/>
      </w:r>
      <w:r w:rsidR="00DC595B" w:rsidRPr="00DC595B">
        <w:rPr>
          <w:noProof/>
        </w:rPr>
        <w:t>(Samui, Antony, &amp; Thamban, 2018)</w:t>
      </w:r>
      <w:r>
        <w:fldChar w:fldCharType="end"/>
      </w:r>
      <w:r>
        <w:t xml:space="preserve">. It is suggested these differential characteristics are the result of increased sediment dissolution and microbial synthesis during isolation. Increased nutrient and carbon stores of isolated holes may impact </w:t>
      </w:r>
      <w:r w:rsidRPr="007F3A60">
        <w:rPr>
          <w:i/>
        </w:rPr>
        <w:t>in situ</w:t>
      </w:r>
      <w:r>
        <w:t xml:space="preserve"> microbial activity as well as downstream ecosystems if and when these holes become hydrologically connected to the supraglacial system </w:t>
      </w:r>
      <w:r>
        <w:fldChar w:fldCharType="begin" w:fldLock="1"/>
      </w:r>
      <w:r w:rsidR="00DC595B">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et al., 2018)","plainTextFormattedCitation":"(Samui et al., 2018)","previouslyFormattedCitation":"(Samui et al., 2018)"},"properties":{"noteIndex":0},"schema":"https://github.com/citation-style-language/schema/raw/master/csl-citation.json"}</w:instrText>
      </w:r>
      <w:r>
        <w:fldChar w:fldCharType="separate"/>
      </w:r>
      <w:r w:rsidR="00DC595B" w:rsidRPr="00DC595B">
        <w:rPr>
          <w:noProof/>
        </w:rPr>
        <w:t>(Samui et al., 2018)</w:t>
      </w:r>
      <w:r>
        <w:fldChar w:fldCharType="end"/>
      </w:r>
      <w:r>
        <w:t>.</w:t>
      </w:r>
    </w:p>
    <w:p w14:paraId="0682EB00" w14:textId="4338155A" w:rsidR="007F3A60" w:rsidRPr="00103560" w:rsidRDefault="007F3A60" w:rsidP="00F264A8">
      <w:pPr>
        <w:pStyle w:val="ListParagraph"/>
        <w:numPr>
          <w:ilvl w:val="0"/>
          <w:numId w:val="18"/>
        </w:numPr>
      </w:pPr>
      <w:r>
        <w:t xml:space="preserve">The hydrology of the supraglacial system can be investigated using radionuclides that accumulate in cryoconite holes </w:t>
      </w:r>
      <w:r>
        <w:fldChar w:fldCharType="begin" w:fldLock="1"/>
      </w:r>
      <w:r w:rsidR="00DC595B">
        <w:instrText>ADDIN CSL_CITATION {"citationItems":[{"id":"ITEM-1","itemData":{"DOI":"10.1016/j.catena.2020.104577","ISSN":"03418162","abstract":"Cryoconite,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-1","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et al., 2020)","plainTextFormattedCitation":"(Baccolo, Nastasi, et al., 2020)","previouslyFormattedCitation":"(Baccolo, Nastasi, et al., 2020)"},"properties":{"noteIndex":0},"schema":"https://github.com/citation-style-language/schema/raw/master/csl-citation.json"}</w:instrText>
      </w:r>
      <w:r>
        <w:fldChar w:fldCharType="separate"/>
      </w:r>
      <w:r w:rsidRPr="00DC595B">
        <w:rPr>
          <w:noProof/>
        </w:rPr>
        <w:t>(Baccolo, Nastasi, et al., 2020)</w:t>
      </w:r>
      <w:r>
        <w:fldChar w:fldCharType="end"/>
      </w:r>
      <w:r>
        <w:t xml:space="preserve">. The degree of connectivity between cryoconite holes strongly affects the accumulation of radionuclides in the holes </w:t>
      </w:r>
      <w:r>
        <w:fldChar w:fldCharType="begin" w:fldLock="1"/>
      </w:r>
      <w:r w:rsidR="00DC595B">
        <w:instrText>ADDIN CSL_CITATION {"citationItems":[{"id":"ITEM-1","itemData":{"DOI":"10.1016/j.catena.2020.104577","ISSN":"03418162","abstract":"Cryoconite,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-1","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et al., 2020)","plainTextFormattedCitation":"(Baccolo, Nastasi, et al., 2020)","previouslyFormattedCitation":"(Baccolo, Nastasi, et al., 2020)"},"properties":{"noteIndex":0},"schema":"https://github.com/citation-style-language/schema/raw/master/csl-citation.json"}</w:instrText>
      </w:r>
      <w:r>
        <w:fldChar w:fldCharType="separate"/>
      </w:r>
      <w:r w:rsidRPr="00DC595B">
        <w:rPr>
          <w:noProof/>
        </w:rPr>
        <w:t>(Baccolo, Nastasi, et al., 2020)</w:t>
      </w:r>
      <w:r>
        <w:fldChar w:fldCharType="end"/>
      </w:r>
      <w:r>
        <w:t xml:space="preserve">. Connected holes contain cosmogenic </w:t>
      </w:r>
      <w:r w:rsidRPr="007F3A60">
        <w:rPr>
          <w:vertAlign w:val="superscript"/>
        </w:rPr>
        <w:t>7</w:t>
      </w:r>
      <w:r>
        <w:t>Be (</w:t>
      </w:r>
      <w:r>
        <w:rPr>
          <w:rStyle w:val="acopre"/>
        </w:rPr>
        <w:t>radioactive isotope of beryllium</w:t>
      </w:r>
      <w:r>
        <w:t xml:space="preserve">) whilst more isolated holes contain artificial fallout radionuclides and elemental carbon. The half-life of these contaminants may be used to infer information about the age of cryoconite sediments </w:t>
      </w:r>
      <w:r>
        <w:fldChar w:fldCharType="begin" w:fldLock="1"/>
      </w:r>
      <w:r w:rsidR="00DC595B">
        <w:instrText>ADDIN CSL_CITATION {"citationItems":[{"id":"ITEM-1","itemData":{"DOI":"10.1016/j.catena.2020.104577","ISSN":"03418162","abstract":"Cryoconite,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-1","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et al., 2020)","plainTextFormattedCitation":"(Baccolo, Nastasi, et al., 2020)","previouslyFormattedCitation":"(Baccolo, Nastasi, et al., 2020)"},"properties":{"noteIndex":0},"schema":"https://github.com/citation-style-language/schema/raw/master/csl-citation.json"}</w:instrText>
      </w:r>
      <w:r>
        <w:fldChar w:fldCharType="separate"/>
      </w:r>
      <w:r w:rsidRPr="00DC595B">
        <w:rPr>
          <w:noProof/>
        </w:rPr>
        <w:t>(Baccolo, Nastasi, et al., 2020)</w:t>
      </w:r>
      <w:r>
        <w:fldChar w:fldCharType="end"/>
      </w:r>
      <w:r>
        <w:t xml:space="preserve">. </w:t>
      </w:r>
    </w:p>
    <w:p w14:paraId="7F886C6A" w14:textId="7706357A" w:rsidR="001000C0" w:rsidRDefault="001000C0" w:rsidP="001000C0"/>
    <w:p w14:paraId="443E6DF3" w14:textId="26A8C378" w:rsidR="001000C0" w:rsidRDefault="00E078E9" w:rsidP="001000C0">
      <w:pPr>
        <w:pStyle w:val="Heading3"/>
      </w:pPr>
      <w:r>
        <w:t>Ecology</w:t>
      </w:r>
    </w:p>
    <w:p w14:paraId="47CA44C7" w14:textId="35BD6C59" w:rsidR="001000C0" w:rsidRDefault="001000C0" w:rsidP="001000C0"/>
    <w:p w14:paraId="3EF26295" w14:textId="42149481" w:rsidR="001000C0" w:rsidRDefault="001000C0" w:rsidP="00F264A8">
      <w:pPr>
        <w:pStyle w:val="ListParagraph"/>
        <w:numPr>
          <w:ilvl w:val="0"/>
          <w:numId w:val="21"/>
        </w:numPr>
      </w:pPr>
      <w:r>
        <w:lastRenderedPageBreak/>
        <w:t xml:space="preserve">Cryoconite sediment contains bacteria and eukaryotes that grow during the summer when liquid water is available </w:t>
      </w:r>
      <w:r>
        <w:fldChar w:fldCharType="begin" w:fldLock="1"/>
      </w:r>
      <w:r w:rsidR="001275C2">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fldChar w:fldCharType="separate"/>
      </w:r>
      <w:r w:rsidRPr="00D52FB0">
        <w:rPr>
          <w:noProof/>
        </w:rPr>
        <w:t>(Sommers et al., 2020)</w:t>
      </w:r>
      <w:r>
        <w:fldChar w:fldCharType="end"/>
      </w:r>
      <w:r>
        <w:t>.</w:t>
      </w:r>
    </w:p>
    <w:p w14:paraId="2F7E79B8" w14:textId="465230F3" w:rsidR="001000C0" w:rsidRDefault="001000C0" w:rsidP="00F264A8">
      <w:pPr>
        <w:pStyle w:val="ListParagraph"/>
        <w:numPr>
          <w:ilvl w:val="0"/>
          <w:numId w:val="21"/>
        </w:numPr>
      </w:pPr>
      <w:r>
        <w:t xml:space="preserve">Microbial assemblages in cryoconite holes are more abundant in the sediment at the bottom of the hole than the overlying water </w:t>
      </w:r>
      <w:r>
        <w:fldChar w:fldCharType="begin" w:fldLock="1"/>
      </w:r>
      <w:r w:rsidR="001275C2">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79°N)","type":"article-journal","volume":"25"},"uris":["http://www.mendeley.com/documents/?uuid=5e34bfa4-8d1a-4e1d-8075-1adcd50acaf2"]}],"mendeley":{"formattedCitation":"(Säwström et al., 2002)","plainTextFormattedCitation":"(Säwström et al., 2002)","previouslyFormattedCitation":"(Säwström et al., 2002)"},"properties":{"noteIndex":0},"schema":"https://github.com/citation-style-language/schema/raw/master/csl-citation.json"}</w:instrText>
      </w:r>
      <w:r>
        <w:fldChar w:fldCharType="separate"/>
      </w:r>
      <w:r w:rsidRPr="00D52FB0">
        <w:rPr>
          <w:noProof/>
        </w:rPr>
        <w:t>(Säwström et al., 2002)</w:t>
      </w:r>
      <w:r>
        <w:fldChar w:fldCharType="end"/>
      </w:r>
      <w:r>
        <w:t xml:space="preserve">. </w:t>
      </w:r>
    </w:p>
    <w:p w14:paraId="75061BED" w14:textId="4CEE5AE6" w:rsidR="00E977E1" w:rsidRDefault="00E977E1" w:rsidP="00F264A8">
      <w:pPr>
        <w:pStyle w:val="ListParagraph"/>
        <w:numPr>
          <w:ilvl w:val="0"/>
          <w:numId w:val="21"/>
        </w:numPr>
      </w:pPr>
      <w:r>
        <w:t xml:space="preserve">Cryoconite communities include cyanobacteria, algae, proteobacteria, actinobacteria, fungi, ciliates, diatoms, nanoflagellates, and invertebrate animals </w:t>
      </w:r>
      <w:r>
        <w:fldChar w:fldCharType="begin" w:fldLock="1"/>
      </w:r>
      <w:r w:rsidR="001275C2">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79°N)","type":"article-journal","volume":"25"},"uris":["http://www.mendeley.com/documents/?uuid=5e34bfa4-8d1a-4e1d-8075-1adcd50acaf2"]}],"mendeley":{"formattedCitation":"(Säwström et al., 2002)","plainTextFormattedCitation":"(Säwström et al., 2002)","previouslyFormattedCitation":"(Säwström et al., 2002)"},"properties":{"noteIndex":0},"schema":"https://github.com/citation-style-language/schema/raw/master/csl-citation.json"}</w:instrText>
      </w:r>
      <w:r>
        <w:fldChar w:fldCharType="separate"/>
      </w:r>
      <w:r w:rsidRPr="00D52FB0">
        <w:rPr>
          <w:noProof/>
        </w:rPr>
        <w:t>(Säwström et al., 2002)</w:t>
      </w:r>
      <w:r>
        <w:fldChar w:fldCharType="end"/>
      </w:r>
      <w:r>
        <w:t>.</w:t>
      </w:r>
    </w:p>
    <w:p w14:paraId="4150E7BA" w14:textId="393AFFFF" w:rsidR="00D84D66" w:rsidRDefault="00D84D66" w:rsidP="00F264A8">
      <w:pPr>
        <w:pStyle w:val="ListParagraph"/>
        <w:numPr>
          <w:ilvl w:val="0"/>
          <w:numId w:val="21"/>
        </w:numPr>
      </w:pPr>
      <w:r>
        <w:t xml:space="preserve">Study of </w:t>
      </w:r>
      <w:r w:rsidRPr="00FF330A">
        <w:t>﻿Aldegondabreen, a valley glacier in Svalbard</w:t>
      </w:r>
      <w:r>
        <w:t xml:space="preserve">, found prokaryotic communities dominated by cyanobacteria, Proteobacteria, Bacteroidetes and Actinobacteria </w:t>
      </w:r>
      <w:r>
        <w:fldChar w:fldCharType="begin" w:fldLock="1"/>
      </w:r>
      <w:r w:rsidR="001275C2">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et al., 2013)","plainTextFormattedCitation":"(Zarsky et al., 2013)","previouslyFormattedCitation":"(Zarsky et al., 2013)"},"properties":{"noteIndex":0},"schema":"https://github.com/citation-style-language/schema/raw/master/csl-citation.json"}</w:instrText>
      </w:r>
      <w:r>
        <w:fldChar w:fldCharType="separate"/>
      </w:r>
      <w:r w:rsidRPr="00D52FB0">
        <w:rPr>
          <w:noProof/>
        </w:rPr>
        <w:t>(Zarsky et al., 2013)</w:t>
      </w:r>
      <w:r>
        <w:fldChar w:fldCharType="end"/>
      </w:r>
      <w:r>
        <w:t>.</w:t>
      </w:r>
    </w:p>
    <w:p w14:paraId="361B6385" w14:textId="5B2E55CA" w:rsidR="00D84D66" w:rsidRDefault="00D84D66" w:rsidP="00F264A8">
      <w:pPr>
        <w:pStyle w:val="ListParagraph"/>
        <w:numPr>
          <w:ilvl w:val="0"/>
          <w:numId w:val="21"/>
        </w:numPr>
      </w:pPr>
      <w:r>
        <w:t xml:space="preserve">Dominant bacteria found in Antarctic cryoconite holes were </w:t>
      </w:r>
      <w:r w:rsidRPr="003C5F28">
        <w:t>﻿Cyanobacteria, Bacteroides, Proteobacteria and Actinobacteria</w:t>
      </w:r>
      <w:r>
        <w:t xml:space="preserve"> </w:t>
      </w:r>
      <w:r>
        <w:fldChar w:fldCharType="begin" w:fldLock="1"/>
      </w:r>
      <w:r w:rsidR="001275C2">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Hawes, Jungblut, Wood, &amp; Christenson, 2015)","plainTextFormattedCitation":"(Webster-Brown, Hawes, Jungblut, Wood, &amp; Christenson, 2015)","previouslyFormattedCitation":"(Webster-Brown, Hawes, Jungblut, Wood, &amp; Christenson, 2015)"},"properties":{"noteIndex":0},"schema":"https://github.com/citation-style-language/schema/raw/master/csl-citation.json"}</w:instrText>
      </w:r>
      <w:r>
        <w:fldChar w:fldCharType="separate"/>
      </w:r>
      <w:r w:rsidR="00D52FB0" w:rsidRPr="00D52FB0">
        <w:rPr>
          <w:noProof/>
        </w:rPr>
        <w:t>(Webster-Brown, Hawes, Jungblut, Wood, &amp; Christenson, 2015)</w:t>
      </w:r>
      <w:r>
        <w:fldChar w:fldCharType="end"/>
      </w:r>
      <w:r>
        <w:t>.</w:t>
      </w:r>
    </w:p>
    <w:p w14:paraId="6A15C185" w14:textId="73C34854" w:rsidR="001000C0" w:rsidRDefault="001000C0" w:rsidP="00F264A8">
      <w:pPr>
        <w:pStyle w:val="ListParagraph"/>
        <w:numPr>
          <w:ilvl w:val="0"/>
          <w:numId w:val="21"/>
        </w:numPr>
      </w:pPr>
      <w:r>
        <w:t xml:space="preserve">Cryoconite communities are dominated by cyanobacteria </w:t>
      </w:r>
      <w:r>
        <w:fldChar w:fldCharType="begin" w:fldLock="1"/>
      </w:r>
      <w:r w:rsidR="001275C2">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Ecology","id":"ITEM-2","issue":"4","issued":{"date-parts":[["2006"]]},"page":"644-654","title":"Microbial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algae","type":"article-journal","volume":"52"},"uris":["http://www.mendeley.com/documents/?uuid=d7048a9e-66fc-4019-aedf-01202000859a"]}],"mendeley":{"formattedCitation":"(Säwström et al., 2002; Stibal, Šabacká, &amp; Kaštovská, 2006)","plainTextFormattedCitation":"(Säwström et al., 2002; Stibal, Šabacká, &amp; Kaštovská, 2006)","previouslyFormattedCitation":"(Säwström et al., 2002; Stibal, Šabacká, &amp; Kaštovská, 2006)"},"properties":{"noteIndex":0},"schema":"https://github.com/citation-style-language/schema/raw/master/csl-citation.json"}</w:instrText>
      </w:r>
      <w:r>
        <w:fldChar w:fldCharType="separate"/>
      </w:r>
      <w:r w:rsidR="00D52FB0" w:rsidRPr="00D52FB0">
        <w:rPr>
          <w:noProof/>
        </w:rPr>
        <w:t>(Säwström et al., 2002; Stibal, Šabacká, &amp; Kaštovská, 2006)</w:t>
      </w:r>
      <w:r>
        <w:fldChar w:fldCharType="end"/>
      </w:r>
      <w:r>
        <w:t xml:space="preserve">. </w:t>
      </w:r>
    </w:p>
    <w:p w14:paraId="2F8D2690" w14:textId="35B0A246" w:rsidR="001000C0" w:rsidRDefault="001000C0" w:rsidP="00F264A8">
      <w:pPr>
        <w:pStyle w:val="ListParagraph"/>
        <w:numPr>
          <w:ilvl w:val="0"/>
          <w:numId w:val="21"/>
        </w:numPr>
      </w:pPr>
      <w:r>
        <w:t xml:space="preserve">Microorganisms inhabiting cryoconite sediment include blue-green algae, diatoms (algae with </w:t>
      </w:r>
      <w:r w:rsidRPr="000D700F">
        <w:t>opaline silica</w:t>
      </w:r>
      <w:r>
        <w:t xml:space="preserve"> cell walls), desmids (green algae), bacteria, ciliates, heterotrophic and autotrophic nanoflagellates, fungi, viruses, tardigrades, rotifers, nematodes and insects </w:t>
      </w:r>
      <w:r>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G.","non-dropping-particle":"","parse-names":false,"suffix":""}],"container-title":"Physologia","id":"ITEM-3","issue":"2","issued":{"date-parts":[["1981"]]},"page":"208-211","title":"Algae in cryoconite holes on Canada Glacier in southern Victorialand, Antarctica","type":"article-journal","volume":"20"},"uris":["http://www.mendeley.com/documents/?uuid=50a2a698-52db-45ca-b4de-4eecf0365849"]},{"id":"ITEM-4","itemData":{"DOI":"10.2307/1309818","ISSN":"00063568","PMID":"11539025","abstract":"Discusses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C.","non-dropping-particle":"","parse-names":false,"suffix":""}],"container-title":"Bioscience","id":"ITEM-4","issue":"8","issued":{"date-parts":[["1985"]]},"page":"499-503","title":"Cryoconite Holes on Glaciers","type":"article-journal","volume":"35"},"uris":["http://www.mendeley.com/documents/?uuid=1160d7c0-ebe3-4dea-b4b8-4ffeb2920dee"]},{"id":"ITEM-5","itemData":{"author":[{"dropping-particle":"","family":"Smet","given":"Willem H","non-dropping-particle":"De","parse-names":false,"suffix":""},{"dropping-particle":"","family":"Rompu","given":"Als A","non-dropping-particle":"Van","parse-names":false,"suffix":""}],"container-title":"Journal of Zoology","id":"ITEM-5","issue":"1","issued":{"date-parts":[["1994"]]},"page":"27-37","title":"Rotifera and tardigrada from some cryoconite holes on a Spitsbergen (Svalbard) glacier","type":"article-journal","volume":"124"},"uris":["http://www.mendeley.com/documents/?uuid=5cb5f830-bed2-413e-93f9-aa5bbe537c0f"]},{"id":"ITEM-6","itemData":{"DOI":"10.1007/s00300-002-0388-5","ISBN":"0030000203","ISSN":"07224060","abstract":"The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Biology","id":"ITEM-6","issue":"8","issued":{"date-parts":[["2002"]]},"page":"591-596","title":"The microbial communities and primary productivity of cryoconite holes in an Arctic glacier (Svalbard 79°N)","type":"article-journal","volume":"25"},"uris":["http://www.mendeley.com/documents/?uuid=5e34bfa4-8d1a-4e1d-8075-1adcd50acaf2"]}],"mendeley":{"formattedCitation":"(De Smet &amp; Van Rompu, 1994; Gerdel &amp; Drouet, 1960; Gribbon, 1979a; Säwström et al., 2002; Wharton Jr, Vinyard, Parker, Simmons Jr, &amp; Seaburg, 1981; Wharton et al., 1985)","plainTextFormattedCitation":"(De Smet &amp; Van Rompu, 1994; Gerdel &amp; Drouet, 1960; Gribbon, 1979a; Säwström et al., 2002; Wharton Jr, Vinyard, Parker, Simmons Jr, &amp; Seaburg, 1981; Wharton et al., 1985)","previouslyFormattedCitation":"(De Smet &amp; Van Rompu, 1994; Gerdel &amp; Drouet, 1960; Gribbon, 1979a; Säwström et al., 2002; Wharton Jr, Vinyard, Parker, Simmons Jr, &amp; Seaburg, 1981; Wharton et al., 1985)"},"properties":{"noteIndex":0},"schema":"https://github.com/citation-style-language/schema/raw/master/csl-citation.json"}</w:instrText>
      </w:r>
      <w:r>
        <w:fldChar w:fldCharType="separate"/>
      </w:r>
      <w:r w:rsidR="00D52FB0" w:rsidRPr="00D52FB0">
        <w:rPr>
          <w:noProof/>
        </w:rPr>
        <w:t>(De Smet &amp; Van Rompu, 1994; Gerdel &amp; Drouet, 1960; Gribbon, 1979a; Säwström et al., 2002; Wharton Jr, Vinyard, Parker, Simmons Jr, &amp; Seaburg, 1981; Wharton et al., 1985)</w:t>
      </w:r>
      <w:r>
        <w:fldChar w:fldCharType="end"/>
      </w:r>
      <w:r>
        <w:t>.</w:t>
      </w:r>
    </w:p>
    <w:p w14:paraId="02ECCA5F" w14:textId="07B51931" w:rsidR="001000C0" w:rsidRDefault="001000C0" w:rsidP="00F264A8">
      <w:pPr>
        <w:pStyle w:val="ListParagraph"/>
        <w:numPr>
          <w:ilvl w:val="0"/>
          <w:numId w:val="21"/>
        </w:numPr>
      </w:pPr>
      <w:r>
        <w:t xml:space="preserve">Early observations also reported green algae free-floating in the water column </w:t>
      </w:r>
      <w:r>
        <w:fldChar w:fldCharType="begin" w:fldLock="1"/>
      </w:r>
      <w:r w:rsidR="001275C2">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&amp; Drouet, 1960)","plainTextFormattedCitation":"(Gerdel &amp; Drouet, 1960)","previouslyFormattedCitation":"(Gerdel &amp; Drouet, 1960)"},"properties":{"noteIndex":0},"schema":"https://github.com/citation-style-language/schema/raw/master/csl-citation.json"}</w:instrText>
      </w:r>
      <w:r>
        <w:fldChar w:fldCharType="separate"/>
      </w:r>
      <w:r w:rsidR="00D52FB0" w:rsidRPr="00D52FB0">
        <w:rPr>
          <w:noProof/>
        </w:rPr>
        <w:t>(Gerdel &amp; Drouet, 1960)</w:t>
      </w:r>
      <w:r>
        <w:fldChar w:fldCharType="end"/>
      </w:r>
      <w:r>
        <w:t xml:space="preserve">. </w:t>
      </w:r>
    </w:p>
    <w:p w14:paraId="06272820" w14:textId="3A7515C2" w:rsidR="001000C0" w:rsidRDefault="001000C0" w:rsidP="00F264A8">
      <w:pPr>
        <w:pStyle w:val="ListParagraph"/>
        <w:numPr>
          <w:ilvl w:val="0"/>
          <w:numId w:val="21"/>
        </w:numPr>
      </w:pPr>
      <w:r>
        <w:t xml:space="preserve">Algae initiate the food web through photosynthesis, whilst bacteria and fungi act as decomposers </w:t>
      </w:r>
      <w:r>
        <w:fldChar w:fldCharType="begin" w:fldLock="1"/>
      </w:r>
      <w:r w:rsidR="001275C2">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w:t>
      </w:r>
    </w:p>
    <w:p w14:paraId="34123B0C" w14:textId="78D6B242" w:rsidR="001000C0" w:rsidRDefault="001000C0" w:rsidP="00F264A8">
      <w:pPr>
        <w:pStyle w:val="ListParagraph"/>
        <w:numPr>
          <w:ilvl w:val="0"/>
          <w:numId w:val="21"/>
        </w:numPr>
      </w:pPr>
      <w:r>
        <w:t xml:space="preserve">Top consumers in cryoconite holes are most commonly micrometazoans such as tardigrades and rotifers that consumer algae, bacteria and detritus </w:t>
      </w:r>
      <w:r>
        <w:fldChar w:fldCharType="begin" w:fldLock="1"/>
      </w:r>
      <w:r w:rsidR="001275C2">
        <w:instrText>ADDIN CSL_CITATION {"citationItems":[{"id":"ITEM-1","itemData":{"author":[{"dropping-particle":"","family":"Smet","given":"Willem H","non-dropping-particle":"De","parse-names":false,"suffix":""},{"dropping-particle":"","family":"Rompu","given":"Als A","non-dropping-particle":"Van","parse-names":false,"suffix":""}],"container-title":"Journal of Zoology","id":"ITEM-1","issue":"1","issued":{"date-parts":[["1994"]]},"page":"27-37","title":"Rotifera and tardigrada from some cryoconite holes on a Spitsbergen (Svalbard) glacier","type":"article-journal","volume":"124"},"uris":["http://www.mendeley.com/documents/?uuid=5cb5f830-bed2-413e-93f9-aa5bbe537c0f"]}],"mendeley":{"formattedCitation":"(De Smet &amp; Van Rompu, 1994)","plainTextFormattedCitation":"(De Smet &amp; Van Rompu, 1994)","previouslyFormattedCitation":"(De Smet &amp; Van Rompu, 1994)"},"properties":{"noteIndex":0},"schema":"https://github.com/citation-style-language/schema/raw/master/csl-citation.json"}</w:instrText>
      </w:r>
      <w:r>
        <w:fldChar w:fldCharType="separate"/>
      </w:r>
      <w:r w:rsidR="00D52FB0" w:rsidRPr="00D52FB0">
        <w:rPr>
          <w:noProof/>
        </w:rPr>
        <w:t>(De Smet &amp; Van Rompu, 1994)</w:t>
      </w:r>
      <w:r>
        <w:fldChar w:fldCharType="end"/>
      </w:r>
      <w:r>
        <w:t>.</w:t>
      </w:r>
    </w:p>
    <w:p w14:paraId="1C6C13D7" w14:textId="2D7ECD21" w:rsidR="002E1E50" w:rsidRDefault="002E1E50" w:rsidP="00F264A8">
      <w:pPr>
        <w:pStyle w:val="ListParagraph"/>
        <w:numPr>
          <w:ilvl w:val="0"/>
          <w:numId w:val="21"/>
        </w:numPr>
      </w:pPr>
      <w:r>
        <w:t xml:space="preserve">A study into the impact of anthropogenic activity on alpine cryoconite communities found some bacterial isolates were only present in anthropogenically impacted environments, whilst others were only present in unimpacted environments </w:t>
      </w:r>
      <w:r>
        <w:fldChar w:fldCharType="begin" w:fldLock="1"/>
      </w:r>
      <w:r w:rsidR="00DC595B">
        <w:instrText>ADDIN CSL_CITATION {"citationItems":[{"id":"ITEM-1","itemData":{"DOI":"10.1007/s12275-011-0232-0","ISBN":"1227501102","ISSN":"12258873","PMID":"21717318","abstract":"The anthropogenic effect on the microbial communities in alpine glacier cryoconites was investigated by cultivation and physiological characterization of bacteria from six cryoconite samples taken at sites with different amounts of human impact. Two hundred and forty seven bacterial isolates were included in Actinobacteria (9%, particularly Arthrobacter), Bacteroidetes (14%, particularly Olleya), Firmicutes (0.8%), Alphaproteobacteria (2%), Betaproteobacteria (16%, particularly Janthinobacterium), and Gammaproteobacteria (59%, particularly Pseudomonas). Among them, isolates of Arthrobacter were detected only in samples from sites with no human impact, while isolates affiliated with Enterobacteriaceae were detected only in samples from sites with strong human impact. Bacterial isolates included in Actinobacteria and Bacteroidetes were frequently isolated from pristine sites and showed low maximum growth temperature and enzyme secretion. Bacterial isolates included in Gammaproteobacteria were more frequently isolated from sites with stronger human impact and showed high maximum growth temperature and enzyme secretion. Ecotypic differences were not evident among isolates of Janthinobacterium lividum, Pseudomonas fluorescens, and Pseudomonas veronii, which were frequently isolated from sites with different degrees of anthropogenic effect. © 2011 The Microbiological Society of Korea and Springer-Verlag Berlin Heidelberg.","author":[{"dropping-particle":"","family":"Lee","given":"Yung Mi","non-dropping-particle":"","parse-names":false,"suffix":""},{"dropping-particle":"","family":"Kim","given":"So Yeon","non-dropping-particle":"","parse-names":false,"suffix":""},{"dropping-particle":"","family":"Jung","given":"Jia","non-dropping-particle":"","parse-names":false,"suffix":""},{"dropping-particle":"","family":"Kim","given":"Eun Hye","non-dropping-particle":"","parse-names":false,"suffix":""},{"dropping-particle":"","family":"Cho","given":"Kyeung Hee","non-dropping-particle":"","parse-names":false,"suffix":""},{"dropping-particle":"","family":"Schinner","given":"Franz","non-dropping-particle":"","parse-names":false,"suffix":""},{"dropping-particle":"","family":"Margesin","given":"Rosa","non-dropping-particle":"","parse-names":false,"suffix":""},{"dropping-particle":"","family":"Hong","given":"Soon Gyu","non-dropping-particle":"","parse-names":false,"suffix":""},{"dropping-particle":"","family":"Lee","given":"Hong Kum","non-dropping-particle":"","parse-names":false,"suffix":""}],"container-title":"Journal of Microbiology","id":"ITEM-1","issue":"3","issued":{"date-parts":[["2011"]]},"page":"355-362","title":"Cultured bacterial diversity and human impact on alpine glacier cryoconite","type":"article-journal","volume":"49"},"uris":["http://www.mendeley.com/documents/?uuid=0f49eb9b-6df8-497d-b0d4-3b554cb68a6f"]}],"mendeley":{"formattedCitation":"(Lee et al., 2011)","plainTextFormattedCitation":"(Lee et al., 2011)","previouslyFormattedCitation":"(Lee et al., 2011)"},"properties":{"noteIndex":0},"schema":"https://github.com/citation-style-language/schema/raw/master/csl-citation.json"}</w:instrText>
      </w:r>
      <w:r>
        <w:fldChar w:fldCharType="separate"/>
      </w:r>
      <w:r w:rsidRPr="00DC595B">
        <w:rPr>
          <w:noProof/>
        </w:rPr>
        <w:t>(Lee et al., 2011)</w:t>
      </w:r>
      <w:r>
        <w:fldChar w:fldCharType="end"/>
      </w:r>
      <w:r>
        <w:t>.</w:t>
      </w:r>
    </w:p>
    <w:p w14:paraId="64761EE5" w14:textId="77777777" w:rsidR="00674E5A" w:rsidRDefault="00674E5A" w:rsidP="00F264A8">
      <w:pPr>
        <w:pStyle w:val="ListParagraph"/>
        <w:numPr>
          <w:ilvl w:val="0"/>
          <w:numId w:val="21"/>
        </w:numPr>
      </w:pPr>
      <w:r>
        <w:t>The dominant groups within the cryoconite community include: the primary producers, cyanobacteria and algae (</w:t>
      </w:r>
      <w:r w:rsidRPr="00674E5A">
        <w:rPr>
          <w:rFonts w:ascii="Calibri" w:eastAsia="Times New Roman" w:hAnsi="Calibri" w:cs="Calibri"/>
          <w:color w:val="000000"/>
        </w:rPr>
        <w:t>Ochrophyta and Chlorophyta)</w:t>
      </w:r>
      <w:r>
        <w:t>, the heterotrophic bacteria (proteobacteria and actinobacteria), archaea (</w:t>
      </w:r>
      <w:r w:rsidRPr="004D5D58">
        <w:t>Thaumarchaeota</w:t>
      </w:r>
      <w:r>
        <w:t xml:space="preserve"> and </w:t>
      </w:r>
      <w:r w:rsidRPr="004D5D58">
        <w:t>Euryarchaeota</w:t>
      </w:r>
      <w:r>
        <w:t>), the heterotrophic eukaryotes (</w:t>
      </w:r>
      <w:r w:rsidRPr="00674E5A">
        <w:rPr>
          <w:rFonts w:ascii="Calibri" w:eastAsia="Times New Roman" w:hAnsi="Calibri" w:cs="Calibri"/>
          <w:color w:val="000000"/>
        </w:rPr>
        <w:t>Ciliophora and Cercozoa)</w:t>
      </w:r>
      <w:r>
        <w:t xml:space="preserve"> and fungi (</w:t>
      </w:r>
      <w:r w:rsidRPr="00674E5A">
        <w:rPr>
          <w:rFonts w:ascii="Calibri" w:eastAsia="Times New Roman" w:hAnsi="Calibri" w:cs="Calibri"/>
          <w:color w:val="000000"/>
        </w:rPr>
        <w:t>Ascomycota and Basidiomycota)</w:t>
      </w:r>
      <w:r>
        <w:t xml:space="preserve">, as well as micrometazoans tardigrades and rotifers. </w:t>
      </w:r>
    </w:p>
    <w:p w14:paraId="12B92967" w14:textId="514BA08B" w:rsidR="00674E5A" w:rsidRDefault="00674E5A" w:rsidP="00F264A8">
      <w:pPr>
        <w:pStyle w:val="ListParagraph"/>
        <w:numPr>
          <w:ilvl w:val="0"/>
          <w:numId w:val="21"/>
        </w:numPr>
      </w:pPr>
      <w:r>
        <w:t xml:space="preserve">The primary producers, cyanobacteria and algae, have been found on glacier surfaces in Svalbard and fall into seven distinct groups: unicellular Chroococcales (cyanobacteria), filamentous Oscillatoriales (cyanobacteria) and Nostocales with heterocytes and akinetes (cyanobacteria), green coccoid and filamentous algae (algae), diatoms (algae) and desmids (algae) </w:t>
      </w:r>
      <w:r>
        <w:fldChar w:fldCharType="begin" w:fldLock="1"/>
      </w:r>
      <w:r w:rsidR="00B42BED">
        <w:instrText>ADDIN CSL_CITATION {"citationItems":[{"id":"ITEM-1","itemData":{"DOI":"10.1007/s00248-006-9083-3","ISSN":"00953628","PMID":"17072679","abstract":"Microbial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Ecology","id":"ITEM-1","issue":"4","issued":{"date-parts":[["2006"]]},"page":"644-654","title":"Microbial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algae","type":"article-journal","volume":"52"},"uris":["http://www.mendeley.com/documents/?uuid=d7048a9e-66fc-4019-aedf-01202000859a"]}],"mendeley":{"formattedCitation":"(Stibal et al., 2006)","plainTextFormattedCitation":"(Stibal et al., 2006)","previouslyFormattedCitation":"(Stibal et al., 2006)"},"properties":{"noteIndex":0},"schema":"https://github.com/citation-style-language/schema/raw/master/csl-citation.json"}</w:instrText>
      </w:r>
      <w:r>
        <w:fldChar w:fldCharType="separate"/>
      </w:r>
      <w:r w:rsidR="00B42BED" w:rsidRPr="00B42BED">
        <w:rPr>
          <w:noProof/>
        </w:rPr>
        <w:t>(Stibal et al., 2006)</w:t>
      </w:r>
      <w:r>
        <w:fldChar w:fldCharType="end"/>
      </w:r>
      <w:r>
        <w:t xml:space="preserve">. </w:t>
      </w:r>
    </w:p>
    <w:p w14:paraId="09BC5C1B" w14:textId="1BD820DC" w:rsidR="00E977E1" w:rsidRDefault="00E977E1" w:rsidP="00E977E1"/>
    <w:p w14:paraId="13264306" w14:textId="77777777" w:rsidR="00E977E1" w:rsidRDefault="00E977E1" w:rsidP="00E977E1">
      <w:pPr>
        <w:pStyle w:val="Heading4"/>
      </w:pPr>
      <w:r>
        <w:t>Primary Producers</w:t>
      </w:r>
    </w:p>
    <w:p w14:paraId="3DE605B6" w14:textId="77777777" w:rsidR="00E977E1" w:rsidRDefault="00E977E1" w:rsidP="00E977E1"/>
    <w:p w14:paraId="3C75EA5D" w14:textId="469E0895" w:rsidR="00E977E1" w:rsidRDefault="00E977E1" w:rsidP="00F264A8">
      <w:pPr>
        <w:pStyle w:val="ListParagraph"/>
        <w:numPr>
          <w:ilvl w:val="0"/>
          <w:numId w:val="22"/>
        </w:numPr>
      </w:pPr>
      <w:r>
        <w:lastRenderedPageBreak/>
        <w:t xml:space="preserve">Photoautotrophic cyanobacteria and algae represent important primary producers in nutrient-poor glacial systems </w:t>
      </w:r>
      <w:r>
        <w:fldChar w:fldCharType="begin" w:fldLock="1"/>
      </w:r>
      <w:r w:rsidR="001275C2">
        <w:instrText>ADDIN CSL_CITATION {"citationItems":[{"id":"ITEM-1","itemData":{"DOI":"10.1007/s00248-006-9083-3","ISSN":"00953628","PMID":"17072679","abstract":"Microbial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Ecology","id":"ITEM-1","issue":"4","issued":{"date-parts":[["2006"]]},"page":"644-654","title":"Microbial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algae","type":"article-journal","volume":"52"},"uris":["http://www.mendeley.com/documents/?uuid=d7048a9e-66fc-4019-aedf-01202000859a"]}],"mendeley":{"formattedCitation":"(Stibal et al., 2006)","plainTextFormattedCitation":"(Stibal et al., 2006)","previouslyFormattedCitation":"(Stibal et al., 2006)"},"properties":{"noteIndex":0},"schema":"https://github.com/citation-style-language/schema/raw/master/csl-citation.json"}</w:instrText>
      </w:r>
      <w:r>
        <w:fldChar w:fldCharType="separate"/>
      </w:r>
      <w:r w:rsidR="00D52FB0" w:rsidRPr="00D52FB0">
        <w:rPr>
          <w:noProof/>
        </w:rPr>
        <w:t>(Stibal et al., 2006)</w:t>
      </w:r>
      <w:r>
        <w:fldChar w:fldCharType="end"/>
      </w:r>
      <w:r>
        <w:t>.</w:t>
      </w:r>
    </w:p>
    <w:p w14:paraId="4E9670BE" w14:textId="1083488D" w:rsidR="00E977E1" w:rsidRDefault="00E977E1" w:rsidP="00F264A8">
      <w:pPr>
        <w:pStyle w:val="ListParagraph"/>
        <w:numPr>
          <w:ilvl w:val="0"/>
          <w:numId w:val="22"/>
        </w:numPr>
      </w:pPr>
      <w:r>
        <w:t xml:space="preserve">Primary producers cyanobacteria and algae support a food web of heterotrophic bacteria, ciliates, tardigrades and rotifers </w:t>
      </w:r>
      <w:r>
        <w:fldChar w:fldCharType="begin" w:fldLock="1"/>
      </w:r>
      <w:r w:rsidR="001275C2">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fldChar w:fldCharType="separate"/>
      </w:r>
      <w:r w:rsidRPr="00D52FB0">
        <w:rPr>
          <w:noProof/>
        </w:rPr>
        <w:t>(Sommers et al., 2020)</w:t>
      </w:r>
      <w:r>
        <w:fldChar w:fldCharType="end"/>
      </w:r>
      <w:r>
        <w:t>.</w:t>
      </w:r>
    </w:p>
    <w:p w14:paraId="406CB20A" w14:textId="6A46A2EB" w:rsidR="00190813" w:rsidRDefault="00190813" w:rsidP="00F264A8">
      <w:pPr>
        <w:pStyle w:val="ListParagraph"/>
        <w:numPr>
          <w:ilvl w:val="0"/>
          <w:numId w:val="22"/>
        </w:numPr>
      </w:pPr>
      <w:r>
        <w:t xml:space="preserve">Cyanobacteria are prokaryotic oxygenic photoautotrophs that dominate cryoconite holes. Cyanobacteria are found in both aquatic and terrestrial environments, but are mainly found in freshwater habitats </w:t>
      </w:r>
      <w:r>
        <w:fldChar w:fldCharType="begin" w:fldLock="1"/>
      </w:r>
      <w:r w:rsidR="001275C2">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Hadas, Summers, &amp; Sukenik, 2010)","plainTextFormattedCitation":"(Kaplan-levy, Hadas, Summers, &amp; Sukenik, 2010)","previouslyFormattedCitation":"(Kaplan-levy, Hadas, Summers, &amp; Sukenik, 2010)"},"properties":{"noteIndex":0},"schema":"https://github.com/citation-style-language/schema/raw/master/csl-citation.json"}</w:instrText>
      </w:r>
      <w:r>
        <w:fldChar w:fldCharType="separate"/>
      </w:r>
      <w:r w:rsidR="00D52FB0" w:rsidRPr="00D52FB0">
        <w:rPr>
          <w:noProof/>
        </w:rPr>
        <w:t>(Kaplan-levy, Hadas, Summers, &amp; Sukenik, 2010)</w:t>
      </w:r>
      <w:r>
        <w:fldChar w:fldCharType="end"/>
      </w:r>
      <w:r>
        <w:t xml:space="preserve">. </w:t>
      </w:r>
    </w:p>
    <w:p w14:paraId="02E76FB8" w14:textId="357681D0" w:rsidR="00190813" w:rsidRDefault="00190813" w:rsidP="00F264A8">
      <w:pPr>
        <w:pStyle w:val="ListParagraph"/>
        <w:numPr>
          <w:ilvl w:val="0"/>
          <w:numId w:val="22"/>
        </w:numPr>
      </w:pPr>
      <w:r>
        <w:t xml:space="preserve">Cyanobacteria act as keystone species and ecosystem engineers, actively influencing the holes physical structure </w:t>
      </w:r>
      <w:r>
        <w:fldChar w:fldCharType="begin" w:fldLock="1"/>
      </w:r>
      <w:r w:rsidR="001275C2">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fldChar w:fldCharType="separate"/>
      </w:r>
      <w:r w:rsidR="00D52FB0" w:rsidRPr="00D52FB0">
        <w:rPr>
          <w:noProof/>
        </w:rPr>
        <w:t>(Alexandre M. Anesio et al., 2017)</w:t>
      </w:r>
      <w:r>
        <w:fldChar w:fldCharType="end"/>
      </w:r>
      <w:r>
        <w:t xml:space="preserve">. </w:t>
      </w:r>
    </w:p>
    <w:p w14:paraId="36965DBC" w14:textId="3D2A7FF3" w:rsidR="00190813" w:rsidRDefault="00190813" w:rsidP="00F264A8">
      <w:pPr>
        <w:pStyle w:val="ListParagraph"/>
        <w:numPr>
          <w:ilvl w:val="0"/>
          <w:numId w:val="22"/>
        </w:numPr>
      </w:pPr>
      <w:r>
        <w:t xml:space="preserve">Filamentous cyanobacteria produce extracellular polymeric substances (EPS) that promote bioflocculation, the binding of cryoconite sediment and organic material that help heterotrophic communities establish and develop into biofilms </w:t>
      </w:r>
      <w:r>
        <w:fldChar w:fldCharType="begin" w:fldLock="1"/>
      </w:r>
      <w:r w:rsidR="001275C2">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fldChar w:fldCharType="separate"/>
      </w:r>
      <w:r w:rsidR="00D52FB0" w:rsidRPr="00D52FB0">
        <w:rPr>
          <w:noProof/>
        </w:rPr>
        <w:t>(Alexandre M. Anesio et al., 2017)</w:t>
      </w:r>
      <w:r>
        <w:fldChar w:fldCharType="end"/>
      </w:r>
      <w:r>
        <w:t xml:space="preserve">. </w:t>
      </w:r>
    </w:p>
    <w:p w14:paraId="31475A76" w14:textId="2259ECF2" w:rsidR="00E65596" w:rsidRDefault="000F5CC4" w:rsidP="00F264A8">
      <w:pPr>
        <w:pStyle w:val="ListParagraph"/>
        <w:numPr>
          <w:ilvl w:val="0"/>
          <w:numId w:val="22"/>
        </w:numPr>
      </w:pPr>
      <w:r>
        <w:t>Diatoms are single-celled microalgae that contribute 20-50% of the Earth’s oxygen annually. Uniquely, diatoms possess a cell wall made of silica (hydrated silicon dioxide).</w:t>
      </w:r>
    </w:p>
    <w:p w14:paraId="0BDEF40F" w14:textId="77777777" w:rsidR="00E977E1" w:rsidRDefault="00E977E1" w:rsidP="00E977E1"/>
    <w:p w14:paraId="03459295" w14:textId="77777777" w:rsidR="00E977E1" w:rsidRDefault="00E977E1" w:rsidP="00E977E1">
      <w:pPr>
        <w:pStyle w:val="Heading4"/>
      </w:pPr>
      <w:r>
        <w:t>Heterotrophs</w:t>
      </w:r>
    </w:p>
    <w:p w14:paraId="1F151B46" w14:textId="77777777" w:rsidR="00E977E1" w:rsidRDefault="00E977E1" w:rsidP="00E977E1"/>
    <w:p w14:paraId="5E40DD6B" w14:textId="1E5F7312" w:rsidR="00190813" w:rsidRDefault="00190813" w:rsidP="00F264A8">
      <w:pPr>
        <w:pStyle w:val="ListParagraph"/>
        <w:numPr>
          <w:ilvl w:val="0"/>
          <w:numId w:val="24"/>
        </w:numPr>
      </w:pPr>
      <w:r>
        <w:t xml:space="preserve">Cryoconite heterotrophs include proteobacteria, actinobacteria, fungi and nanoflagellates </w:t>
      </w:r>
      <w:r>
        <w:fldChar w:fldCharType="begin" w:fldLock="1"/>
      </w:r>
      <w:r w:rsidR="00DC595B">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Microbiology","id":"ITEM-2","issue":"11","issued":{"date-parts":[["2015","11","1"]]},"page":"677-690","publisher":"Nature Publishing Group","title":"Microbial ecology of the cryosphere: Sea ice and glacial habitats","type":"article","volume":"13"},"uris":["http://www.mendeley.com/documents/?uuid=b32ad184-cdec-3e94-bc0d-c590a040b2e8"]}],"mendeley":{"formattedCitation":"(Boetius, Anesio, Deming, Mikucki, &amp; Rapp, 2015; Säwström et al., 2002)","plainTextFormattedCitation":"(Boetius, Anesio, Deming, Mikucki, &amp; Rapp, 2015; Säwström et al., 2002)","previouslyFormattedCitation":"(Boetius, Anesio, Deming, Mikucki, &amp; Rapp, 2015; Säwström et al., 2002)"},"properties":{"noteIndex":0},"schema":"https://github.com/citation-style-language/schema/raw/master/csl-citation.json"}</w:instrText>
      </w:r>
      <w:r>
        <w:fldChar w:fldCharType="separate"/>
      </w:r>
      <w:r w:rsidR="00DC595B" w:rsidRPr="00DC595B">
        <w:rPr>
          <w:noProof/>
        </w:rPr>
        <w:t>(Boetius, Anesio, Deming, Mikucki, &amp; Rapp, 2015; Säwström et al., 2002)</w:t>
      </w:r>
      <w:r>
        <w:fldChar w:fldCharType="end"/>
      </w:r>
      <w:r>
        <w:t>.</w:t>
      </w:r>
    </w:p>
    <w:p w14:paraId="07C4084E" w14:textId="6BAF6DAA" w:rsidR="00E977E1" w:rsidRDefault="00E977E1" w:rsidP="00F264A8">
      <w:pPr>
        <w:pStyle w:val="ListParagraph"/>
        <w:numPr>
          <w:ilvl w:val="0"/>
          <w:numId w:val="24"/>
        </w:numPr>
      </w:pPr>
      <w:r>
        <w:t xml:space="preserve">Heterotrophic organisms within cryoconite holes have been shown to utilize a variety of carbon sources at low temperatures, illustrating their importance in decomposition, nutrient cycling and biomass production in these cryo-environments </w:t>
      </w:r>
      <w:r>
        <w:fldChar w:fldCharType="begin" w:fldLock="1"/>
      </w:r>
      <w:r w:rsidR="001275C2">
        <w:instrText>ADDIN CSL_CITATION {"citationItems":[{"id":"ITEM-1","itemData":{"DOI":"10.1080/15230430.2002.12003472","ISSN":"1523-0430","abstract":"We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Research","id":"ITEM-1","issue":"1","issued":{"date-parts":[["2002"]]},"page":"88-93","title":"Characterization of Heterotrophic Microorganisms in Alpine Glacier Cryoconite","type":"article-journal","volume":"34"},"uris":["http://www.mendeley.com/documents/?uuid=45fb93dc-decd-4430-99c2-65b156380c95"]}],"mendeley":{"formattedCitation":"(Margesin et al., 2002)","plainTextFormattedCitation":"(Margesin et al., 2002)","previouslyFormattedCitation":"(Margesin et al., 2002)"},"properties":{"noteIndex":0},"schema":"https://github.com/citation-style-language/schema/raw/master/csl-citation.json"}</w:instrText>
      </w:r>
      <w:r>
        <w:fldChar w:fldCharType="separate"/>
      </w:r>
      <w:r w:rsidR="00D52FB0" w:rsidRPr="00D52FB0">
        <w:rPr>
          <w:noProof/>
        </w:rPr>
        <w:t>(Margesin et al., 2002)</w:t>
      </w:r>
      <w:r>
        <w:fldChar w:fldCharType="end"/>
      </w:r>
      <w:r>
        <w:t>.</w:t>
      </w:r>
    </w:p>
    <w:p w14:paraId="3E18EB7C" w14:textId="59C89270" w:rsidR="008E5084" w:rsidRDefault="008E5084" w:rsidP="00F264A8">
      <w:pPr>
        <w:pStyle w:val="ListParagraph"/>
        <w:numPr>
          <w:ilvl w:val="0"/>
          <w:numId w:val="24"/>
        </w:numPr>
      </w:pPr>
      <w:r>
        <w:t xml:space="preserve">Filamentous fungi and yeasts play an important role in cryoconite holes by degrading organic macromolecules by secreting cold-adapted enzymes, thus releasing nutrients to the cryoconite community and downstream ecosystems </w:t>
      </w:r>
      <w:r>
        <w:fldChar w:fldCharType="begin" w:fldLock="1"/>
      </w:r>
      <w:r w:rsidR="00DC595B">
        <w:instrText>ADDIN CSL_CITATION {"citationItems":[{"id":"ITEM-1","itemData":{"DOI":"10.1007/s00300-011-1103-1","ISSN":"07224060","abstract":"Cryoconite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Biology","id":"ITEM-1","issue":"4","issued":{"date-parts":[["2012"]]},"page":"575-583","title":"Characterization of yeast and filamentous fungi isolated from cryoconite holes of Svalbard, Arctic","type":"article-journal","volume":"35"},"uris":["http://www.mendeley.com/documents/?uuid=0dbfaa3b-be68-448f-8d70-50fa8f1da8e5"]}],"mendeley":{"formattedCitation":"(P. Singh &amp; Singh, 2012)","plainTextFormattedCitation":"(P. Singh &amp; Singh, 2012)","previouslyFormattedCitation":"(P. Singh &amp; Singh, 2012)"},"properties":{"noteIndex":0},"schema":"https://github.com/citation-style-language/schema/raw/master/csl-citation.json"}</w:instrText>
      </w:r>
      <w:r>
        <w:fldChar w:fldCharType="separate"/>
      </w:r>
      <w:r w:rsidR="00DC595B" w:rsidRPr="00DC595B">
        <w:rPr>
          <w:noProof/>
        </w:rPr>
        <w:t>(P. Singh &amp; Singh, 2012)</w:t>
      </w:r>
      <w:r>
        <w:fldChar w:fldCharType="end"/>
      </w:r>
      <w:r>
        <w:t>.</w:t>
      </w:r>
    </w:p>
    <w:p w14:paraId="689F6E8E" w14:textId="4F7F3B49" w:rsidR="00911973" w:rsidRPr="00E62141" w:rsidRDefault="00911973" w:rsidP="00F264A8">
      <w:pPr>
        <w:pStyle w:val="ListParagraph"/>
        <w:numPr>
          <w:ilvl w:val="0"/>
          <w:numId w:val="24"/>
        </w:numPr>
      </w:pPr>
      <w:r>
        <w:t xml:space="preserve">Whilst archaea had be previously identified in Alpine glaciers and in cold environments, they were first identified in cryoconite ecosystems in Antarctica in 2012 </w:t>
      </w:r>
      <w:r>
        <w:fldChar w:fldCharType="begin" w:fldLock="1"/>
      </w:r>
      <w:r w:rsidR="00DC595B">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Hodson, &amp; Osborn, 2012b)","plainTextFormattedCitation":"(Cameron, Hodson, &amp; Osborn, 2012b)","previouslyFormattedCitation":"(Cameron, Hodson, &amp; Osborn, 2012b)"},"properties":{"noteIndex":0},"schema":"https://github.com/citation-style-language/schema/raw/master/csl-citation.json"}</w:instrText>
      </w:r>
      <w:r>
        <w:fldChar w:fldCharType="separate"/>
      </w:r>
      <w:r w:rsidR="00DC595B" w:rsidRPr="00DC595B">
        <w:rPr>
          <w:noProof/>
        </w:rPr>
        <w:t>(Cameron, Hodson, &amp; Osborn, 2012b)</w:t>
      </w:r>
      <w:r>
        <w:fldChar w:fldCharType="end"/>
      </w:r>
      <w:r>
        <w:t xml:space="preserve">. In 2013 ammonia-oxidizing archaea were discovered for the first time in Arctic cryoconite using qPCR targeting of the </w:t>
      </w:r>
      <w:r w:rsidRPr="00911973">
        <w:rPr>
          <w:i/>
        </w:rPr>
        <w:t>amoA</w:t>
      </w:r>
      <w:r>
        <w:t xml:space="preserve"> gene used in ammonia oxidation </w:t>
      </w:r>
      <w:r>
        <w:fldChar w:fldCharType="begin" w:fldLock="1"/>
      </w:r>
      <w:r w:rsidR="001275C2">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et al., 2013)","plainTextFormattedCitation":"(Zarsky et al., 2013)","previouslyFormattedCitation":"(Zarsky et al., 2013)"},"properties":{"noteIndex":0},"schema":"https://github.com/citation-style-language/schema/raw/master/csl-citation.json"}</w:instrText>
      </w:r>
      <w:r>
        <w:fldChar w:fldCharType="separate"/>
      </w:r>
      <w:r w:rsidRPr="00D52FB0">
        <w:rPr>
          <w:noProof/>
        </w:rPr>
        <w:t>(Zarsky et al., 2013)</w:t>
      </w:r>
      <w:r>
        <w:fldChar w:fldCharType="end"/>
      </w:r>
      <w:r>
        <w:t>..</w:t>
      </w:r>
    </w:p>
    <w:p w14:paraId="067F417A" w14:textId="77777777" w:rsidR="00E977E1" w:rsidRDefault="00E977E1" w:rsidP="00E977E1"/>
    <w:p w14:paraId="5AFF8E14" w14:textId="6DA4B82B" w:rsidR="00E977E1" w:rsidRDefault="00E977E1" w:rsidP="00E977E1">
      <w:pPr>
        <w:pStyle w:val="Heading4"/>
      </w:pPr>
      <w:r>
        <w:t>Apex consumers</w:t>
      </w:r>
    </w:p>
    <w:p w14:paraId="18FA8E47" w14:textId="77777777" w:rsidR="00E977E1" w:rsidRDefault="00E977E1" w:rsidP="00E977E1"/>
    <w:p w14:paraId="5F30FAAE" w14:textId="071C383B" w:rsidR="00E977E1" w:rsidRDefault="00E977E1" w:rsidP="00F264A8">
      <w:pPr>
        <w:pStyle w:val="ListParagraph"/>
        <w:numPr>
          <w:ilvl w:val="0"/>
          <w:numId w:val="24"/>
        </w:numPr>
      </w:pPr>
      <w:r>
        <w:t xml:space="preserve">Top predators include tardigrades, rotifers, and less commonly nematodes and copepods </w:t>
      </w:r>
      <w:r>
        <w:fldChar w:fldCharType="begin" w:fldLock="1"/>
      </w:r>
      <w:r w:rsidR="001275C2">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review","type":"article-journal","volume":"295"},"uris":["http://www.mendeley.com/documents/?uuid=a8729a3c-f857-449f-9afa-de2c290dfea3"]}],"mendeley":{"formattedCitation":"(K. Zawierucha, Kolicka, Takeuchi, &amp; Kaczmarek, 2015)","plainTextFormattedCitation":"(K. Zawierucha, Kolicka, Takeuchi, &amp; Kaczmarek, 2015)","previouslyFormattedCitation":"(K. Zawierucha, Kolicka, Takeuchi, &amp; Kaczmarek, 2015)"},"properties":{"noteIndex":0},"schema":"https://github.com/citation-style-language/schema/raw/master/csl-citation.json"}</w:instrText>
      </w:r>
      <w:r>
        <w:fldChar w:fldCharType="separate"/>
      </w:r>
      <w:r w:rsidR="00D52FB0" w:rsidRPr="00D52FB0">
        <w:rPr>
          <w:noProof/>
        </w:rPr>
        <w:t>(K. Zawierucha, Kolicka, Takeuchi, &amp; Kaczmarek, 2015)</w:t>
      </w:r>
      <w:r>
        <w:fldChar w:fldCharType="end"/>
      </w:r>
      <w:r>
        <w:t>.</w:t>
      </w:r>
    </w:p>
    <w:p w14:paraId="7C71BA38" w14:textId="4499717D" w:rsidR="00E47BCC" w:rsidRDefault="00E47BCC" w:rsidP="00F264A8">
      <w:pPr>
        <w:pStyle w:val="ListParagraph"/>
        <w:numPr>
          <w:ilvl w:val="0"/>
          <w:numId w:val="24"/>
        </w:numPr>
      </w:pPr>
      <w:r>
        <w:t>Animals that have been reported in cryoconite holes around the world include: copepods, insects, annelids, rotifers, tardigrades, as well as unidentified nematodes and s</w:t>
      </w:r>
      <w:r w:rsidRPr="003619BA">
        <w:t>pringtails (</w:t>
      </w:r>
      <w:r>
        <w:t>c</w:t>
      </w:r>
      <w:r w:rsidRPr="003619BA">
        <w:t>ollembola)</w:t>
      </w:r>
      <w:r>
        <w:t xml:space="preserve"> </w:t>
      </w:r>
      <w:r>
        <w:fldChar w:fldCharType="begin" w:fldLock="1"/>
      </w:r>
      <w:r w:rsidR="001275C2">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review","type":"article-journal","volume":"295"},"uris":["http://www.mendeley.com/documents/?uuid=a8729a3c-f857-449f-9afa-de2c290dfea3"]}],"mendeley":{"formattedCitation":"(K. Zawierucha et al., 2015)","plainTextFormattedCitation":"(K. Zawierucha et al., 2015)","previouslyFormattedCitation":"(K. Zawierucha et al., 2015)"},"properties":{"noteIndex":0},"schema":"https://github.com/citation-style-language/schema/raw/master/csl-citation.json"}</w:instrText>
      </w:r>
      <w:r>
        <w:fldChar w:fldCharType="separate"/>
      </w:r>
      <w:r w:rsidR="00D52FB0" w:rsidRPr="00D52FB0">
        <w:rPr>
          <w:noProof/>
        </w:rPr>
        <w:t>(K. Zawierucha et al., 2015)</w:t>
      </w:r>
      <w:r>
        <w:fldChar w:fldCharType="end"/>
      </w:r>
      <w:r>
        <w:t xml:space="preserve">. </w:t>
      </w:r>
    </w:p>
    <w:p w14:paraId="15589D47" w14:textId="228832CF" w:rsidR="00E47BCC" w:rsidRDefault="00E47BCC" w:rsidP="00F264A8">
      <w:pPr>
        <w:pStyle w:val="ListParagraph"/>
        <w:numPr>
          <w:ilvl w:val="0"/>
          <w:numId w:val="24"/>
        </w:numPr>
      </w:pPr>
      <w:r>
        <w:t xml:space="preserve">Despite being apex consumers and important for ecosystem functioning, tardigrades and rotifers are often out of the scope of most studies </w:t>
      </w:r>
      <w:r>
        <w:fldChar w:fldCharType="begin" w:fldLock="1"/>
      </w:r>
      <w:r w:rsidR="001275C2">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fldChar w:fldCharType="separate"/>
      </w:r>
      <w:r w:rsidRPr="00D52FB0">
        <w:rPr>
          <w:noProof/>
        </w:rPr>
        <w:t>(Jaroměřská et al., 2020)</w:t>
      </w:r>
      <w:r>
        <w:fldChar w:fldCharType="end"/>
      </w:r>
      <w:r>
        <w:t>.</w:t>
      </w:r>
    </w:p>
    <w:p w14:paraId="103F6BE7" w14:textId="5973BA1F" w:rsidR="00E47BCC" w:rsidRDefault="00E47BCC" w:rsidP="00F264A8">
      <w:pPr>
        <w:pStyle w:val="ListParagraph"/>
        <w:numPr>
          <w:ilvl w:val="0"/>
          <w:numId w:val="24"/>
        </w:numPr>
      </w:pPr>
      <w:r>
        <w:lastRenderedPageBreak/>
        <w:t xml:space="preserve">Tardigrades and rotifers are often present in cryoconite holes, with one or the other dominating </w:t>
      </w:r>
      <w:r>
        <w:fldChar w:fldCharType="begin" w:fldLock="1"/>
      </w:r>
      <w:r w:rsidR="001275C2">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52FB0">
        <w:rPr>
          <w:noProof/>
        </w:rPr>
        <w:t>(K. Zawierucha et al., 2020)</w:t>
      </w:r>
      <w:r>
        <w:fldChar w:fldCharType="end"/>
      </w:r>
      <w:r>
        <w:t xml:space="preserve">. </w:t>
      </w:r>
    </w:p>
    <w:p w14:paraId="039676E7" w14:textId="38FCB849" w:rsidR="00E47BCC" w:rsidRDefault="00E47BCC" w:rsidP="00F264A8">
      <w:pPr>
        <w:pStyle w:val="ListParagraph"/>
        <w:numPr>
          <w:ilvl w:val="0"/>
          <w:numId w:val="24"/>
        </w:numPr>
      </w:pPr>
      <w:r>
        <w:t xml:space="preserve">Nematodes that are present in other supraglacial systems are generally missing from cryoconite holes </w:t>
      </w:r>
      <w:r>
        <w:fldChar w:fldCharType="begin" w:fldLock="1"/>
      </w:r>
      <w:r w:rsidR="001275C2">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52FB0">
        <w:rPr>
          <w:noProof/>
        </w:rPr>
        <w:t>(K. Zawierucha et al., 2020)</w:t>
      </w:r>
      <w:r>
        <w:fldChar w:fldCharType="end"/>
      </w:r>
      <w:r>
        <w:t xml:space="preserve">. </w:t>
      </w:r>
    </w:p>
    <w:p w14:paraId="3E5C21AF" w14:textId="4F5772D0" w:rsidR="00E47BCC" w:rsidRDefault="00E47BCC" w:rsidP="00F264A8">
      <w:pPr>
        <w:pStyle w:val="ListParagraph"/>
        <w:numPr>
          <w:ilvl w:val="0"/>
          <w:numId w:val="24"/>
        </w:numPr>
      </w:pPr>
      <w:r>
        <w:t xml:space="preserve">Stable isotope analysis was used to reveal the trophic interactions of organisms within the supraglacial trophic network of cryoconite holes from three Svalbard glaciers </w:t>
      </w:r>
      <w:r>
        <w:fldChar w:fldCharType="begin" w:fldLock="1"/>
      </w:r>
      <w:r w:rsidR="001275C2">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fldChar w:fldCharType="separate"/>
      </w:r>
      <w:r w:rsidRPr="00D52FB0">
        <w:rPr>
          <w:noProof/>
        </w:rPr>
        <w:t>(Jaroměřská et al., 2020)</w:t>
      </w:r>
      <w:r>
        <w:fldChar w:fldCharType="end"/>
      </w:r>
      <w:r>
        <w:t xml:space="preserve">. The isotopic ratios of consumers and potential food organisms reflect their mutual relationships and position within the trophic structure </w:t>
      </w:r>
      <w:r>
        <w:fldChar w:fldCharType="begin" w:fldLock="1"/>
      </w:r>
      <w:r w:rsidR="001275C2">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fldChar w:fldCharType="separate"/>
      </w:r>
      <w:r w:rsidRPr="00D52FB0">
        <w:rPr>
          <w:noProof/>
        </w:rPr>
        <w:t>(Jaroměřská et al., 2020)</w:t>
      </w:r>
      <w:r>
        <w:fldChar w:fldCharType="end"/>
      </w:r>
      <w:r>
        <w:t xml:space="preserve">. The study found that tardigrades had lower </w:t>
      </w:r>
      <w:r w:rsidRPr="00DC7516">
        <w:t>﻿δ</w:t>
      </w:r>
      <w:r w:rsidRPr="00E47BCC">
        <w:rPr>
          <w:vertAlign w:val="superscript"/>
        </w:rPr>
        <w:t>15</w:t>
      </w:r>
      <w:r w:rsidRPr="00DC7516">
        <w:t>N values</w:t>
      </w:r>
      <w:r>
        <w:t xml:space="preserve"> than rotifers suggesting differences in feeding behaviour. </w:t>
      </w:r>
      <w:r w:rsidRPr="00DC7516">
        <w:t>﻿δ</w:t>
      </w:r>
      <w:r w:rsidRPr="00E47BCC">
        <w:rPr>
          <w:vertAlign w:val="superscript"/>
        </w:rPr>
        <w:t>13</w:t>
      </w:r>
      <w:r w:rsidRPr="00DC7516">
        <w:t xml:space="preserve">C </w:t>
      </w:r>
      <w:r>
        <w:t xml:space="preserve">suggest that the input and source of carbon between glaciers differs and impacts the </w:t>
      </w:r>
      <w:r w:rsidRPr="00DC7516">
        <w:t>﻿δ</w:t>
      </w:r>
      <w:r w:rsidRPr="00E47BCC">
        <w:rPr>
          <w:vertAlign w:val="superscript"/>
        </w:rPr>
        <w:t>13</w:t>
      </w:r>
      <w:r w:rsidRPr="00DC7516">
        <w:t xml:space="preserve">C </w:t>
      </w:r>
      <w:r>
        <w:t xml:space="preserve">composition of cryoconite holes and their invertebrate communities. </w:t>
      </w:r>
      <w:r w:rsidRPr="00DC7516">
        <w:t>﻿δ</w:t>
      </w:r>
      <w:r w:rsidRPr="00E47BCC">
        <w:rPr>
          <w:vertAlign w:val="superscript"/>
        </w:rPr>
        <w:t>13</w:t>
      </w:r>
      <w:r w:rsidRPr="00DC7516">
        <w:t xml:space="preserve">C </w:t>
      </w:r>
      <w:r>
        <w:t xml:space="preserve">values illustrated there was community similarity within glaciers and reduced similarly among glaciers </w:t>
      </w:r>
      <w:r>
        <w:fldChar w:fldCharType="begin" w:fldLock="1"/>
      </w:r>
      <w:r w:rsidR="001275C2">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fldChar w:fldCharType="separate"/>
      </w:r>
      <w:r w:rsidRPr="00D52FB0">
        <w:rPr>
          <w:noProof/>
        </w:rPr>
        <w:t>(Jaroměřská et al., 2020)</w:t>
      </w:r>
      <w:r>
        <w:fldChar w:fldCharType="end"/>
      </w:r>
      <w:r>
        <w:t>.</w:t>
      </w:r>
    </w:p>
    <w:p w14:paraId="6B83B432" w14:textId="3A233531" w:rsidR="00E47BCC" w:rsidRDefault="00E47BCC" w:rsidP="00F264A8">
      <w:pPr>
        <w:pStyle w:val="ListParagraph"/>
        <w:numPr>
          <w:ilvl w:val="0"/>
          <w:numId w:val="24"/>
        </w:numPr>
      </w:pPr>
      <w:r>
        <w:t xml:space="preserve">Tardigrades (Tardigrada) are one of the most extremophilic animals in the world and have been reported from the ocean depths to mountain peaks and can survive space </w:t>
      </w:r>
      <w:r>
        <w:fldChar w:fldCharType="begin" w:fldLock="1"/>
      </w:r>
      <w:r w:rsidR="001275C2">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fldChar w:fldCharType="separate"/>
      </w:r>
      <w:r w:rsidR="00D52FB0" w:rsidRPr="00D52FB0">
        <w:rPr>
          <w:noProof/>
        </w:rPr>
        <w:t>(Krzysztof Zawierucha, Vonnahme, et al., 2016)</w:t>
      </w:r>
      <w:r>
        <w:fldChar w:fldCharType="end"/>
      </w:r>
      <w:r>
        <w:t xml:space="preserve">. </w:t>
      </w:r>
    </w:p>
    <w:p w14:paraId="2EEB90D0" w14:textId="11600B81" w:rsidR="00E47BCC" w:rsidRDefault="00E47BCC" w:rsidP="00F264A8">
      <w:pPr>
        <w:pStyle w:val="ListParagraph"/>
        <w:numPr>
          <w:ilvl w:val="0"/>
          <w:numId w:val="24"/>
        </w:numPr>
      </w:pPr>
      <w:r>
        <w:t xml:space="preserve">Tardigrades are important top consumers in cryoconite holes, controlling the size of microalgae colonies and contribute to nutrient cycling </w:t>
      </w:r>
      <w:r>
        <w:fldChar w:fldCharType="begin" w:fldLock="1"/>
      </w:r>
      <w:r w:rsidR="001275C2">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fldChar w:fldCharType="separate"/>
      </w:r>
      <w:r w:rsidR="00D52FB0" w:rsidRPr="00D52FB0">
        <w:rPr>
          <w:noProof/>
        </w:rPr>
        <w:t>(Krzysztof Zawierucha, Vonnahme, et al., 2016)</w:t>
      </w:r>
      <w:r>
        <w:fldChar w:fldCharType="end"/>
      </w:r>
      <w:r>
        <w:t xml:space="preserve">. </w:t>
      </w:r>
    </w:p>
    <w:p w14:paraId="77AEB74E" w14:textId="0ED73276" w:rsidR="00E47BCC" w:rsidRDefault="00E47BCC" w:rsidP="00F264A8">
      <w:pPr>
        <w:pStyle w:val="ListParagraph"/>
        <w:numPr>
          <w:ilvl w:val="0"/>
          <w:numId w:val="24"/>
        </w:numPr>
      </w:pPr>
      <w:r>
        <w:t xml:space="preserve">Whilst Arctic cryoconite holes harbour less tardigrade species than adjacent tundra habitats, they do harbour unique species </w:t>
      </w:r>
      <w:r>
        <w:fldChar w:fldCharType="begin" w:fldLock="1"/>
      </w:r>
      <w:r w:rsidR="001275C2">
        <w:instrText>ADDIN CSL_CITATION {"citationItems":[{"id":"ITEM-1","itemData":{"DOI":"10.4081/jlimnol.2016.1453","ISSN":"11295767","abstract":"Despite the fact that glaciers and ice sheets have been monitored for more than a century, knowledge on the glacial biota remains poor. Cryoconite holes are water-filled reservoirs on a glacier’s surface and one of the most extreme ecosystems for micro-invertebrates. Tardigrada, also known as water bears, are a common inhabitant of cryoconite holes. In this paper we present novel data on the morphology, diversity, distribution and role in food web of tardigrades on Arctic glaciers. From 33 sampled cryoconite holes of 6 glaciers on Spitsbergen, in 25 tardigrades were found and identified. Five taxa of Tardigrada (Eutardigrada) were found in the samples, they are: Hypsibius dujardini, Hypsibius sp. A, Isohypsibius sp. A., Pilatobius recamieri, and one species of Ramazzottiidae. H. dujardini and P. recamieri were previously known from tundra in the Svalbard archipelago. Despite the number of studies on Arctic tundra ecosystems, Hypsibius sp. A, one species of Ramazzottiidae and Isohypsibius sp. A are known only from cryoconite holes. Tardigrade found in this study do not falsify the hypothesis that glaciers and ice sheets are a viable biome (characteristic for biome organisms assemblages - tardigrades). Diagnosis of Hypsibius sp. A, Isohypsibius sp. A, and species of Ramazzottiidae with discussion on the status of taxa, is provided. To check what analytes are associated with the presence of tardigrades in High Arctic glacier chemical analyses were carried out on samples taken from the Buchan Glacier. pH values and the chemical composition of anions and cations from cryoconite holes water from the Buchan Glacier are also presented. The current study on the Spitsbergen glaciers clearly indicates that tardigrade species richness in cryoconite holes is lower than tardigrade species richness in Arctic tundra ecosystems, but consists of unique cryoconite hole species. As cryoconite tardigrades may feed on bacteria as well as algae, they are primary consumers and grazers - secondary consumers of the decomposer food chain in this extreme ecosystem.","author":[{"dropping-particle":"","family":"Zawierucha","given":"Krzysztof","non-dropping-particle":"","parse-names":false,"suffix":""},{"dropping-particle":"","family":"Ostrowska","given":"Marta","non-dropping-particle":"","parse-names":false,"suffix":""},{"dropping-particle":"","family":"Vonnahme","given":"Tobias R.","non-dropping-particle":"","parse-names":false,"suffix":""},{"dropping-particle":"","family":"Devetter","given":"Miloslav","non-dropping-particle":"","parse-names":false,"suffix":""},{"dropping-particle":"","family":"Nawrot","given":"Adam P.","non-dropping-particle":"","parse-names":false,"suffix":""},{"dropping-particle":"","family":"Lehmann","given":"Sara","non-dropping-particle":"","parse-names":false,"suffix":""},{"dropping-particle":"","family":"Kolicka","given":"Małgorzata","non-dropping-particle":"","parse-names":false,"suffix":""}],"container-title":"Journal of Limnology","id":"ITEM-1","issue":"3","issued":{"date-parts":[["2016"]]},"page":"545-559","title":"Diversity and distribution of tardigrada in arctic cryoconite holes","type":"article-journal","volume":"75"},"uris":["http://www.mendeley.com/documents/?uuid=2fc652d4-1990-4915-b34d-fa43cf90adcd"]}],"mendeley":{"formattedCitation":"(Krzysztof Zawierucha, Ostrowska, et al., 2016)","plainTextFormattedCitation":"(Krzysztof Zawierucha, Ostrowska, et al., 2016)","previouslyFormattedCitation":"(Krzysztof Zawierucha, Ostrowska, et al., 2016)"},"properties":{"noteIndex":0},"schema":"https://github.com/citation-style-language/schema/raw/master/csl-citation.json"}</w:instrText>
      </w:r>
      <w:r>
        <w:fldChar w:fldCharType="separate"/>
      </w:r>
      <w:r w:rsidR="00D52FB0" w:rsidRPr="00D52FB0">
        <w:rPr>
          <w:noProof/>
        </w:rPr>
        <w:t>(Krzysztof Zawierucha, Ostrowska, et al., 2016)</w:t>
      </w:r>
      <w:r>
        <w:fldChar w:fldCharType="end"/>
      </w:r>
      <w:r>
        <w:t>.</w:t>
      </w:r>
    </w:p>
    <w:p w14:paraId="03B2BB9F" w14:textId="4556DCEB" w:rsidR="00E47BCC" w:rsidRDefault="00E47BCC" w:rsidP="00F264A8">
      <w:pPr>
        <w:pStyle w:val="ListParagraph"/>
        <w:numPr>
          <w:ilvl w:val="0"/>
          <w:numId w:val="24"/>
        </w:numPr>
      </w:pPr>
      <w:r>
        <w:t xml:space="preserve">Investigation into the diversity of tardigrades in cryoconite holes on 6 Spitsbergen, Svalbard, glaciers found five taxa of Tardigrada (Eutardigrada): </w:t>
      </w:r>
      <w:r w:rsidRPr="007E5B8C">
        <w:t>﻿</w:t>
      </w:r>
      <w:r w:rsidRPr="00E47BCC">
        <w:rPr>
          <w:i/>
        </w:rPr>
        <w:t>Hypsibius dujardini</w:t>
      </w:r>
      <w:r w:rsidRPr="007E5B8C">
        <w:t xml:space="preserve">, </w:t>
      </w:r>
      <w:r w:rsidRPr="00E47BCC">
        <w:rPr>
          <w:i/>
        </w:rPr>
        <w:t>Hypsibius sp. A</w:t>
      </w:r>
      <w:r w:rsidRPr="007E5B8C">
        <w:t xml:space="preserve">, </w:t>
      </w:r>
      <w:r w:rsidRPr="00E47BCC">
        <w:rPr>
          <w:i/>
        </w:rPr>
        <w:t>Isohypsibius sp. A</w:t>
      </w:r>
      <w:r w:rsidRPr="007E5B8C">
        <w:t xml:space="preserve">., </w:t>
      </w:r>
      <w:r w:rsidRPr="00E47BCC">
        <w:rPr>
          <w:i/>
        </w:rPr>
        <w:t>Pilatobius recamieri</w:t>
      </w:r>
      <w:r w:rsidRPr="007E5B8C">
        <w:t xml:space="preserve">, and </w:t>
      </w:r>
      <w:r w:rsidRPr="00E47BCC">
        <w:rPr>
          <w:i/>
        </w:rPr>
        <w:t>Ramazzottiidae</w:t>
      </w:r>
      <w:r w:rsidRPr="007E5B8C">
        <w:t>.</w:t>
      </w:r>
      <w:r>
        <w:t xml:space="preserve"> Tardigrades may feed on bacteria as well as algae and constitute primary consumers as well as secondary consumers via grazing </w:t>
      </w:r>
      <w:r>
        <w:fldChar w:fldCharType="begin" w:fldLock="1"/>
      </w:r>
      <w:r w:rsidR="001275C2">
        <w:instrText>ADDIN CSL_CITATION {"citationItems":[{"id":"ITEM-1","itemData":{"DOI":"10.4081/jlimnol.2016.1453","ISSN":"11295767","abstract":"Despite the fact that glaciers and ice sheets have been monitored for more than a century, knowledge on the glacial biota remains poor. Cryoconite holes are water-filled reservoirs on a glacier’s surface and one of the most extreme ecosystems for micro-invertebrates. Tardigrada, also known as water bears, are a common inhabitant of cryoconite holes. In this paper we present novel data on the morphology, diversity, distribution and role in food web of tardigrades on Arctic glaciers. From 33 sampled cryoconite holes of 6 glaciers on Spitsbergen, in 25 tardigrades were found and identified. Five taxa of Tardigrada (Eutardigrada) were found in the samples, they are: Hypsibius dujardini, Hypsibius sp. A, Isohypsibius sp. A., Pilatobius recamieri, and one species of Ramazzottiidae. H. dujardini and P. recamieri were previously known from tundra in the Svalbard archipelago. Despite the number of studies on Arctic tundra ecosystems, Hypsibius sp. A, one species of Ramazzottiidae and Isohypsibius sp. A are known only from cryoconite holes. Tardigrade found in this study do not falsify the hypothesis that glaciers and ice sheets are a viable biome (characteristic for biome organisms assemblages - tardigrades). Diagnosis of Hypsibius sp. A, Isohypsibius sp. A, and species of Ramazzottiidae with discussion on the status of taxa, is provided. To check what analytes are associated with the presence of tardigrades in High Arctic glacier chemical analyses were carried out on samples taken from the Buchan Glacier. pH values and the chemical composition of anions and cations from cryoconite holes water from the Buchan Glacier are also presented. The current study on the Spitsbergen glaciers clearly indicates that tardigrade species richness in cryoconite holes is lower than tardigrade species richness in Arctic tundra ecosystems, but consists of unique cryoconite hole species. As cryoconite tardigrades may feed on bacteria as well as algae, they are primary consumers and grazers - secondary consumers of the decomposer food chain in this extreme ecosystem.","author":[{"dropping-particle":"","family":"Zawierucha","given":"Krzysztof","non-dropping-particle":"","parse-names":false,"suffix":""},{"dropping-particle":"","family":"Ostrowska","given":"Marta","non-dropping-particle":"","parse-names":false,"suffix":""},{"dropping-particle":"","family":"Vonnahme","given":"Tobias R.","non-dropping-particle":"","parse-names":false,"suffix":""},{"dropping-particle":"","family":"Devetter","given":"Miloslav","non-dropping-particle":"","parse-names":false,"suffix":""},{"dropping-particle":"","family":"Nawrot","given":"Adam P.","non-dropping-particle":"","parse-names":false,"suffix":""},{"dropping-particle":"","family":"Lehmann","given":"Sara","non-dropping-particle":"","parse-names":false,"suffix":""},{"dropping-particle":"","family":"Kolicka","given":"Małgorzata","non-dropping-particle":"","parse-names":false,"suffix":""}],"container-title":"Journal of Limnology","id":"ITEM-1","issue":"3","issued":{"date-parts":[["2016"]]},"page":"545-559","title":"Diversity and distribution of tardigrada in arctic cryoconite holes","type":"article-journal","volume":"75"},"uris":["http://www.mendeley.com/documents/?uuid=2fc652d4-1990-4915-b34d-fa43cf90adcd"]}],"mendeley":{"formattedCitation":"(Krzysztof Zawierucha, Ostrowska, et al., 2016)","plainTextFormattedCitation":"(Krzysztof Zawierucha, Ostrowska, et al., 2016)","previouslyFormattedCitation":"(Krzysztof Zawierucha, Ostrowska, et al., 2016)"},"properties":{"noteIndex":0},"schema":"https://github.com/citation-style-language/schema/raw/master/csl-citation.json"}</w:instrText>
      </w:r>
      <w:r>
        <w:fldChar w:fldCharType="separate"/>
      </w:r>
      <w:r w:rsidR="00D52FB0" w:rsidRPr="00D52FB0">
        <w:rPr>
          <w:noProof/>
        </w:rPr>
        <w:t>(Krzysztof Zawierucha, Ostrowska, et al., 2016)</w:t>
      </w:r>
      <w:r>
        <w:fldChar w:fldCharType="end"/>
      </w:r>
      <w:r>
        <w:t>.</w:t>
      </w:r>
    </w:p>
    <w:p w14:paraId="7AD46E5E" w14:textId="497DD74F" w:rsidR="00E47BCC" w:rsidRDefault="00E47BCC" w:rsidP="00F264A8">
      <w:pPr>
        <w:pStyle w:val="ListParagraph"/>
        <w:numPr>
          <w:ilvl w:val="0"/>
          <w:numId w:val="24"/>
        </w:numPr>
      </w:pPr>
      <w:r>
        <w:t xml:space="preserve">Examination of tardigrades in cryoconite on mountain glaciers in central Asia found no biogeographic patterning, suggestion extremely high dispersal rates </w:t>
      </w:r>
      <w:r>
        <w:fldChar w:fldCharType="begin" w:fldLock="1"/>
      </w:r>
      <w:r w:rsidR="001275C2">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Cryoconicus","type":"article-journal","volume":"68"},"uris":["http://www.mendeley.com/documents/?uuid=e33cdde9-8f8f-4083-8820-f299880cb773"]}],"mendeley":{"formattedCitation":"(Krzysztof Zawierucha et al., 2018)","plainTextFormattedCitation":"(Krzysztof Zawierucha et al., 2018)","previouslyFormattedCitation":"(Krzysztof Zawierucha et al., 2018)"},"properties":{"noteIndex":0},"schema":"https://github.com/citation-style-language/schema/raw/master/csl-citation.json"}</w:instrText>
      </w:r>
      <w:r>
        <w:fldChar w:fldCharType="separate"/>
      </w:r>
      <w:r w:rsidR="00D52FB0" w:rsidRPr="00D52FB0">
        <w:rPr>
          <w:noProof/>
        </w:rPr>
        <w:t>(Krzysztof Zawierucha et al., 2018)</w:t>
      </w:r>
      <w:r>
        <w:fldChar w:fldCharType="end"/>
      </w:r>
      <w:r>
        <w:t xml:space="preserve">. </w:t>
      </w:r>
    </w:p>
    <w:p w14:paraId="429B0169" w14:textId="0A61D2C9" w:rsidR="00E47BCC" w:rsidRDefault="00E47BCC" w:rsidP="00F264A8">
      <w:pPr>
        <w:pStyle w:val="ListParagraph"/>
        <w:numPr>
          <w:ilvl w:val="0"/>
          <w:numId w:val="24"/>
        </w:numPr>
      </w:pPr>
      <w:r>
        <w:t xml:space="preserve">Tardigrades are top consumers in the supraglacial system and the species </w:t>
      </w:r>
      <w:r w:rsidRPr="00E47BCC">
        <w:rPr>
          <w:i/>
        </w:rPr>
        <w:t>Hypsibius klebelsbergi</w:t>
      </w:r>
      <w:r>
        <w:t xml:space="preserve"> has been reported in cryoconite holes on the Forni Glacier, Italian Alps, and found to withstand desiccation but in low temperatures only </w:t>
      </w:r>
      <w:r>
        <w:fldChar w:fldCharType="begin" w:fldLock="1"/>
      </w:r>
      <w:r w:rsidR="001275C2">
        <w:instrText>ADDIN CSL_CITATION {"citationItems":[{"id":"ITEM-1","itemData":{"DOI":"10.1007/s10452-019-09707-2","ISBN":"0123456789","ISSN":"15735125","abstract":"We investigated the Forni Glacier and the surrounding area in the Alps in terms of habitat preferences, densities, dispersal and desiccation tolerance of glacier tardigrades, which are one of the most common faunal representatives and top consumers in supraglacial ecosystems. To do so, we sampled supraglacial environments (cryoconite holes, debris from ice surface, dirt cones and moraine, mosses from supraglacial stones) and non-glacial habitats (mosses, freshwater sediments and algae), and we installed air traps on the glacier and the nearby area. We found that cryoconite holes on the Forni Glacier are exclusively dominated by one metazoan group of tardigrades, representing one species, Hypsibius klebelsbergi (identified by morphological and molecular approaches). Tardigrades were found in 100% of cryoconite holes and wet supraglacial sediment samples and reached up to 172 ind./ml. Additionally, we found glacier tardigrades in debris from dirt cones and sparsely in supraglacial mosses. Glacier tardigrades were absent from freshwater and terrestrial samples collected from non-glacial habitats. Despite the fact that H. klebelsbergi is a typical aquatic species, we showed it withstands desiccation in sediments, but in low temperatures only. Treatments conducted in higher temperatures and water only showed low or no recovery. We suspect successful dispersal with wind might have taken place only when tardigrades desiccated in sediments and were passively transported by cold wind. Limited ability to withstand high temperatures and desiccation may be potential barriers preventing glacier tardigrades inhabiting new, even apparently suitable high mountain water bodies like temporary rock pools.","author":[{"dropping-particle":"","family":"Zawierucha","given":"Krzysztof","non-dropping-particle":"","parse-names":false,"suffix":""},{"dropping-particle":"","family":"Buda","given":"Jakub","non-dropping-particle":"","parse-names":false,"suffix":""},{"dropping-particle":"","family":"Azzoni","given":"Roberto Sergio","non-dropping-particle":"","parse-names":false,"suffix":""},{"dropping-particle":"","family":"Niśkiewicz","given":"Małgorzata","non-dropping-particle":"","parse-names":false,"suffix":""},{"dropping-particle":"","family":"Franzetti","given":"Andrea","non-dropping-particle":"","parse-names":false,"suffix":""},{"dropping-particle":"","family":"Ambrosini","given":"Roberto","non-dropping-particle":"","parse-names":false,"suffix":""}],"container-title":"Aquatic Ecology","id":"ITEM-1","issue":"4","issued":{"date-parts":[["2019"]]},"page":"543-556","title":"Water bears dominated cryoconite hole ecosystems: densities, habitat preferences and physiological adaptations of Tardigrada on an alpine glacier","type":"article-journal","volume":"53"},"uris":["http://www.mendeley.com/documents/?uuid=51316a53-5e0b-4ce4-ba48-2925f5ce3d5f"]}],"mendeley":{"formattedCitation":"(Krzysztof Zawierucha, Buda, Azzoni, et al., 2019)","plainTextFormattedCitation":"(Krzysztof Zawierucha, Buda, Azzoni, et al., 2019)","previouslyFormattedCitation":"(Krzysztof Zawierucha, Buda, Azzoni, et al., 2019)"},"properties":{"noteIndex":0},"schema":"https://github.com/citation-style-language/schema/raw/master/csl-citation.json"}</w:instrText>
      </w:r>
      <w:r>
        <w:fldChar w:fldCharType="separate"/>
      </w:r>
      <w:r w:rsidR="00D52FB0" w:rsidRPr="00D52FB0">
        <w:rPr>
          <w:noProof/>
        </w:rPr>
        <w:t>(Krzysztof Zawierucha, Buda, Azzoni, et al., 2019)</w:t>
      </w:r>
      <w:r>
        <w:fldChar w:fldCharType="end"/>
      </w:r>
      <w:r>
        <w:t xml:space="preserve">. It may be that aeolian dispersal only takes when these tardigrades are desiccated and transported by cold winds </w:t>
      </w:r>
      <w:r>
        <w:fldChar w:fldCharType="begin" w:fldLock="1"/>
      </w:r>
      <w:r w:rsidR="001275C2">
        <w:instrText>ADDIN CSL_CITATION {"citationItems":[{"id":"ITEM-1","itemData":{"DOI":"10.1007/s10452-019-09707-2","ISBN":"0123456789","ISSN":"15735125","abstract":"We investigated the Forni Glacier and the surrounding area in the Alps in terms of habitat preferences, densities, dispersal and desiccation tolerance of glacier tardigrades, which are one of the most common faunal representatives and top consumers in supraglacial ecosystems. To do so, we sampled supraglacial environments (cryoconite holes, debris from ice surface, dirt cones and moraine, mosses from supraglacial stones) and non-glacial habitats (mosses, freshwater sediments and algae), and we installed air traps on the glacier and the nearby area. We found that cryoconite holes on the Forni Glacier are exclusively dominated by one metazoan group of tardigrades, representing one species, Hypsibius klebelsbergi (identified by morphological and molecular approaches). Tardigrades were found in 100% of cryoconite holes and wet supraglacial sediment samples and reached up to 172 ind./ml. Additionally, we found glacier tardigrades in debris from dirt cones and sparsely in supraglacial mosses. Glacier tardigrades were absent from freshwater and terrestrial samples collected from non-glacial habitats. Despite the fact that H. klebelsbergi is a typical aquatic species, we showed it withstands desiccation in sediments, but in low temperatures only. Treatments conducted in higher temperatures and water only showed low or no recovery. We suspect successful dispersal with wind might have taken place only when tardigrades desiccated in sediments and were passively transported by cold wind. Limited ability to withstand high temperatures and desiccation may be potential barriers preventing glacier tardigrades inhabiting new, even apparently suitable high mountain water bodies like temporary rock pools.","author":[{"dropping-particle":"","family":"Zawierucha","given":"Krzysztof","non-dropping-particle":"","parse-names":false,"suffix":""},{"dropping-particle":"","family":"Buda","given":"Jakub","non-dropping-particle":"","parse-names":false,"suffix":""},{"dropping-particle":"","family":"Azzoni","given":"Roberto Sergio","non-dropping-particle":"","parse-names":false,"suffix":""},{"dropping-particle":"","family":"Niśkiewicz","given":"Małgorzata","non-dropping-particle":"","parse-names":false,"suffix":""},{"dropping-particle":"","family":"Franzetti","given":"Andrea","non-dropping-particle":"","parse-names":false,"suffix":""},{"dropping-particle":"","family":"Ambrosini","given":"Roberto","non-dropping-particle":"","parse-names":false,"suffix":""}],"container-title":"Aquatic Ecology","id":"ITEM-1","issue":"4","issued":{"date-parts":[["2019"]]},"page":"543-556","title":"Water bears dominated cryoconite hole ecosystems: densities, habitat preferences and physiological adaptations of Tardigrada on an alpine glacier","type":"article-journal","volume":"53"},"uris":["http://www.mendeley.com/documents/?uuid=51316a53-5e0b-4ce4-ba48-2925f5ce3d5f"]}],"mendeley":{"formattedCitation":"(Krzysztof Zawierucha, Buda, Azzoni, et al., 2019)","plainTextFormattedCitation":"(Krzysztof Zawierucha, Buda, Azzoni, et al., 2019)","previouslyFormattedCitation":"(Krzysztof Zawierucha, Buda, Azzoni, et al., 2019)"},"properties":{"noteIndex":0},"schema":"https://github.com/citation-style-language/schema/raw/master/csl-citation.json"}</w:instrText>
      </w:r>
      <w:r>
        <w:fldChar w:fldCharType="separate"/>
      </w:r>
      <w:r w:rsidR="00D52FB0" w:rsidRPr="00D52FB0">
        <w:rPr>
          <w:noProof/>
        </w:rPr>
        <w:t>(Krzysztof Zawierucha, Buda, Azzoni, et al., 2019)</w:t>
      </w:r>
      <w:r>
        <w:fldChar w:fldCharType="end"/>
      </w:r>
      <w:r>
        <w:t xml:space="preserve">. </w:t>
      </w:r>
    </w:p>
    <w:p w14:paraId="281DABE8" w14:textId="716DB03B" w:rsidR="00E47BCC" w:rsidRPr="00E47BCC" w:rsidRDefault="00E47BCC" w:rsidP="00F264A8">
      <w:pPr>
        <w:pStyle w:val="ListParagraph"/>
        <w:numPr>
          <w:ilvl w:val="0"/>
          <w:numId w:val="24"/>
        </w:numPr>
        <w:rPr>
          <w:rFonts w:ascii="Calibri" w:hAnsi="Calibri" w:cs="Calibri"/>
          <w:color w:val="000000"/>
        </w:rPr>
      </w:pPr>
      <w:r>
        <w:t xml:space="preserve">Recent study has identified new species of tardigrades </w:t>
      </w:r>
      <w:r w:rsidRPr="00516C53">
        <w:t>﻿</w:t>
      </w:r>
      <w:r w:rsidRPr="00E47BCC">
        <w:rPr>
          <w:i/>
        </w:rPr>
        <w:t>Pilatobius glacialis</w:t>
      </w:r>
      <w:r w:rsidRPr="00516C53">
        <w:t xml:space="preserve"> sp. nov., </w:t>
      </w:r>
      <w:r w:rsidRPr="00E47BCC">
        <w:rPr>
          <w:i/>
        </w:rPr>
        <w:t>Acutuncus mariae</w:t>
      </w:r>
      <w:r w:rsidRPr="00516C53">
        <w:t xml:space="preserve"> sp. nov. and </w:t>
      </w:r>
      <w:r w:rsidRPr="00E47BCC">
        <w:rPr>
          <w:i/>
        </w:rPr>
        <w:t>Grevenius cryophilus</w:t>
      </w:r>
      <w:r w:rsidRPr="00516C53">
        <w:t xml:space="preserve"> sp. </w:t>
      </w:r>
      <w:r>
        <w:t>n</w:t>
      </w:r>
      <w:r w:rsidRPr="00516C53">
        <w:t>ov</w:t>
      </w:r>
      <w:r>
        <w:t xml:space="preserve">, in Arctic cryoconite holes </w:t>
      </w:r>
      <w:r>
        <w:fldChar w:fldCharType="begin" w:fldLock="1"/>
      </w:r>
      <w:r w:rsidR="001275C2">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Buda, Jaromerska, Janko, &amp; Gąsiorek, 2020)","plainTextFormattedCitation":"(Krzysztof Zawierucha, Buda, Jaromerska, Janko, &amp; Gąsiorek, 2020)","previouslyFormattedCitation":"(Krzysztof Zawierucha, Buda, Jaromerska, Janko, &amp; Gąsiorek, 2020)"},"properties":{"noteIndex":0},"schema":"https://github.com/citation-style-language/schema/raw/master/csl-citation.json"}</w:instrText>
      </w:r>
      <w:r>
        <w:fldChar w:fldCharType="separate"/>
      </w:r>
      <w:r w:rsidR="00D52FB0" w:rsidRPr="00D52FB0">
        <w:rPr>
          <w:noProof/>
        </w:rPr>
        <w:t>(Krzysztof Zawierucha, Buda, Jaromerska, Janko, &amp; Gąsiorek, 2020)</w:t>
      </w:r>
      <w:r>
        <w:fldChar w:fldCharType="end"/>
      </w:r>
      <w:r w:rsidRPr="00516C53">
        <w:t>.</w:t>
      </w:r>
      <w:r>
        <w:t xml:space="preserve"> Climate change may threaten cold-adapted specialists like tardigrades. Taridgrades from non-glacial systems are morphologically similar by exhibit different DNA, whilst some are both morphologically and genetically unique </w:t>
      </w:r>
      <w:r>
        <w:fldChar w:fldCharType="begin" w:fldLock="1"/>
      </w:r>
      <w:r w:rsidR="001275C2">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et al., 2020)","plainTextFormattedCitation":"(Krzysztof Zawierucha et al., 2020)","previouslyFormattedCitation":"(Krzysztof Zawierucha et al., 2020)"},"properties":{"noteIndex":0},"schema":"https://github.com/citation-style-language/schema/raw/master/csl-citation.json"}</w:instrText>
      </w:r>
      <w:r>
        <w:fldChar w:fldCharType="separate"/>
      </w:r>
      <w:r w:rsidRPr="00D52FB0">
        <w:rPr>
          <w:noProof/>
        </w:rPr>
        <w:t>(Krzysztof Zawierucha et al., 2020)</w:t>
      </w:r>
      <w:r>
        <w:fldChar w:fldCharType="end"/>
      </w:r>
      <w:r>
        <w:t xml:space="preserve">. Arctic cryoconite holes on small valley glaciers are exposed to periodic freezing, sediment flushing and collapse due to </w:t>
      </w:r>
      <w:r w:rsidRPr="00E47BCC">
        <w:rPr>
          <w:rFonts w:ascii="Calibri" w:hAnsi="Calibri" w:cs="Calibri"/>
          <w:color w:val="000000"/>
        </w:rPr>
        <w:t xml:space="preserve">stochastic weather events such as rain and foehn winds. These conditions favour specialized, cold-adapted stenothermic </w:t>
      </w:r>
      <w:r w:rsidRPr="00E47BCC">
        <w:rPr>
          <w:rFonts w:ascii="Calibri" w:hAnsi="Calibri" w:cs="Calibri"/>
          <w:color w:val="000000"/>
        </w:rPr>
        <w:lastRenderedPageBreak/>
        <w:t xml:space="preserve">(organisms that can only live within a narrow range of conditions) species. Despite the importance of these apex consumers, most cryoconite studies exclude tardigrades and rotifers </w:t>
      </w:r>
      <w:r w:rsidRPr="00E47BCC">
        <w:rPr>
          <w:rFonts w:ascii="Calibri" w:hAnsi="Calibri" w:cs="Calibri"/>
          <w:color w:val="000000"/>
        </w:rPr>
        <w:fldChar w:fldCharType="begin" w:fldLock="1"/>
      </w:r>
      <w:r w:rsidR="001275C2">
        <w:rPr>
          <w:rFonts w:ascii="Calibri" w:hAnsi="Calibri" w:cs="Calibri"/>
          <w:color w:val="000000"/>
        </w:rPr>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et al., 2020)","plainTextFormattedCitation":"(Krzysztof Zawierucha et al., 2020)","previouslyFormattedCitation":"(Krzysztof Zawierucha et al., 2020)"},"properties":{"noteIndex":0},"schema":"https://github.com/citation-style-language/schema/raw/master/csl-citation.json"}</w:instrText>
      </w:r>
      <w:r w:rsidRPr="00E47BCC">
        <w:rPr>
          <w:rFonts w:ascii="Calibri" w:hAnsi="Calibri" w:cs="Calibri"/>
          <w:color w:val="000000"/>
        </w:rPr>
        <w:fldChar w:fldCharType="separate"/>
      </w:r>
      <w:r w:rsidRPr="00D52FB0">
        <w:rPr>
          <w:rFonts w:ascii="Calibri" w:hAnsi="Calibri" w:cs="Calibri"/>
          <w:noProof/>
          <w:color w:val="000000"/>
        </w:rPr>
        <w:t>(Krzysztof Zawierucha et al., 2020)</w:t>
      </w:r>
      <w:r w:rsidRPr="00E47BCC">
        <w:rPr>
          <w:rFonts w:ascii="Calibri" w:hAnsi="Calibri" w:cs="Calibri"/>
          <w:color w:val="000000"/>
        </w:rPr>
        <w:fldChar w:fldCharType="end"/>
      </w:r>
      <w:r w:rsidRPr="00E47BCC">
        <w:rPr>
          <w:rFonts w:ascii="Calibri" w:hAnsi="Calibri" w:cs="Calibri"/>
          <w:color w:val="000000"/>
        </w:rPr>
        <w:t>.</w:t>
      </w:r>
    </w:p>
    <w:p w14:paraId="57425A45" w14:textId="5811B766" w:rsidR="002A73BA" w:rsidRDefault="002A73BA" w:rsidP="002A73BA"/>
    <w:p w14:paraId="3AB5A7A3" w14:textId="624C0615" w:rsidR="002A73BA" w:rsidRPr="001000C0" w:rsidRDefault="002A73BA" w:rsidP="002A73BA">
      <w:pPr>
        <w:pStyle w:val="Heading4"/>
      </w:pPr>
      <w:r>
        <w:t>Viruses</w:t>
      </w:r>
    </w:p>
    <w:p w14:paraId="4D716B17" w14:textId="6FC6DC99" w:rsidR="00E977E1" w:rsidRDefault="00E977E1" w:rsidP="00E977E1"/>
    <w:p w14:paraId="31C8E7D5" w14:textId="1D61E56B" w:rsidR="00B84AB2" w:rsidRDefault="00B84AB2" w:rsidP="00F264A8">
      <w:pPr>
        <w:pStyle w:val="ListParagraph"/>
        <w:numPr>
          <w:ilvl w:val="0"/>
          <w:numId w:val="24"/>
        </w:numPr>
      </w:pPr>
      <w:r>
        <w:t xml:space="preserve">Viruses may be important drivers of microbial evolution and polar regions may be biological hotspots due to virus-host interactions </w:t>
      </w:r>
      <w:r>
        <w:fldChar w:fldCharType="begin" w:fldLock="1"/>
      </w:r>
      <w:r w:rsidR="001275C2">
        <w:instrText>ADDIN CSL_CITATION {"citationItems":[{"id":"ITEM-1","itemData":{"DOI":"10.1016/j.tim.2010.11.002","ISSN":"0966842X","PMID":"21130655","abstract":"There is an increasing body of evidence to show that viruses are important drivers of microbial evolution and that they can store a great deal of the Earth's microbial diversity in their genomes. Examination of microbial diversity in polar regions has revealed a higher than expected diversity of viruses, bacteria and eukaryotic microbes. Further, the few available studies in polar regions reveal that viral control of microbial mortality is important in these habitats. In this opinion article, we argue that strong relationships between viruses and their hosts in a range of polar habitats could be key in explaining why polar regions are in fact hot spots of microbial diversity and evolution. Further, we argue that periodic glaciations, and particularly the Neoproterozoic low-latitude glaciation, knownas 'snowball Earth', could have been periods of intense diversification in aquatic refuges. © 2010 Elsevier Ltd.","author":[{"dropping-particle":"","family":"Anesio","given":"Alexandre M.","non-dropping-particle":"","parse-names":false,"suffix":""},{"dropping-particle":"","family":"Bellas","given":"Christopher M.","non-dropping-particle":"","parse-names":false,"suffix":""}],"container-title":"Trends in Microbiology","id":"ITEM-1","issue":"2","issued":{"date-parts":[["2011"]]},"page":"52-57","publisher":"Elsevier Ltd","title":"Are low temperature habitats hot spots of microbial evolution driven by viruses?","type":"article-journal","volume":"19"},"uris":["http://www.mendeley.com/documents/?uuid=52382133-7f16-4090-b4c4-d8f0f5edd450"]}],"mendeley":{"formattedCitation":"(Alexandre M. Anesio &amp; Bellas, 2011)","plainTextFormattedCitation":"(Alexandre M. Anesio &amp; Bellas, 2011)","previouslyFormattedCitation":"(Alexandre M. Anesio &amp; Bellas, 2011)"},"properties":{"noteIndex":0},"schema":"https://github.com/citation-style-language/schema/raw/master/csl-citation.json"}</w:instrText>
      </w:r>
      <w:r>
        <w:fldChar w:fldCharType="separate"/>
      </w:r>
      <w:r w:rsidR="00D52FB0" w:rsidRPr="00D52FB0">
        <w:rPr>
          <w:noProof/>
        </w:rPr>
        <w:t>(Alexandre M. Anesio &amp; Bellas, 2011)</w:t>
      </w:r>
      <w:r>
        <w:fldChar w:fldCharType="end"/>
      </w:r>
      <w:r>
        <w:t xml:space="preserve">. </w:t>
      </w:r>
    </w:p>
    <w:p w14:paraId="02585CD6" w14:textId="4033C742" w:rsidR="00B84AB2" w:rsidRDefault="00B84AB2" w:rsidP="00F264A8">
      <w:pPr>
        <w:pStyle w:val="ListParagraph"/>
        <w:numPr>
          <w:ilvl w:val="0"/>
          <w:numId w:val="24"/>
        </w:numPr>
      </w:pPr>
      <w:r>
        <w:t xml:space="preserve">Viruses play an important role in cryoconite ecosystems in their controlling bacterial community dynamics and thus impacting biogeochemical cycling of carbon </w:t>
      </w:r>
      <w:r>
        <w:fldChar w:fldCharType="begin" w:fldLock="1"/>
      </w:r>
      <w:r w:rsidR="001275C2">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(Svalbard)","type":"article-journal","volume":"112"},"uris":["http://www.mendeley.com/documents/?uuid=fab0ef9f-4e71-4773-a304-f042290684d2"]}],"mendeley":{"formattedCitation":"(Alexandre M. Anesio, Mindl, Laybourn-Parry, Hodson, &amp; Sattler, 2007; Säwström, Granéli, Laybourn-Parry, &amp; Anesio, 2007)","plainTextFormattedCitation":"(Alexandre M. Anesio, Mindl, Laybourn-Parry, Hodson, &amp; Sattler, 2007; Säwström, Granéli, Laybourn-Parry, &amp; Anesio, 2007)","previouslyFormattedCitation":"(Alexandre M. Anesio, Mindl, Laybourn-Parry, Hodson, &amp; Sattler, 2007; Säwström, Granéli, Laybourn-Parry, &amp; Anesio, 2007)"},"properties":{"noteIndex":0},"schema":"https://github.com/citation-style-language/schema/raw/master/csl-citation.json"}</w:instrText>
      </w:r>
      <w:r>
        <w:fldChar w:fldCharType="separate"/>
      </w:r>
      <w:r w:rsidR="00D52FB0" w:rsidRPr="00D52FB0">
        <w:rPr>
          <w:noProof/>
        </w:rPr>
        <w:t>(Alexandre M. Anesio, Mindl, Laybourn-Parry, Hodson, &amp; Sattler, 2007; Säwström, Granéli, Laybourn-Parry, &amp; Anesio, 2007)</w:t>
      </w:r>
      <w:r>
        <w:fldChar w:fldCharType="end"/>
      </w:r>
      <w:r>
        <w:t xml:space="preserve">. </w:t>
      </w:r>
    </w:p>
    <w:p w14:paraId="580555F4" w14:textId="7E802E4D" w:rsidR="00B84AB2" w:rsidRDefault="00B84AB2" w:rsidP="00F264A8">
      <w:pPr>
        <w:pStyle w:val="ListParagraph"/>
        <w:numPr>
          <w:ilvl w:val="0"/>
          <w:numId w:val="24"/>
        </w:numPr>
      </w:pPr>
      <w:r>
        <w:t xml:space="preserve">Viral abundances in Arctic cryoconite holes are 10-100 times lower than those in temperate marine and freshwater ecosystems </w:t>
      </w:r>
      <w:r>
        <w:fldChar w:fldCharType="begin" w:fldLock="1"/>
      </w:r>
      <w:r w:rsidR="001275C2">
        <w:instrText>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(Svalbard)","type":"article-journal","volume":"112"},"uris":["http://www.mendeley.com/documents/?uuid=fab0ef9f-4e71-4773-a304-f042290684d2"]}],"mendeley":{"formattedCitation":"(Alexandre M. Anesio et al., 2007)","plainTextFormattedCitation":"(Alexandre M. Anesio et al., 2007)","previouslyFormattedCitation":"(Alexandre M. Anesio et al., 2007)"},"properties":{"noteIndex":0},"schema":"https://github.com/citation-style-language/schema/raw/master/csl-citation.json"}</w:instrText>
      </w:r>
      <w:r>
        <w:fldChar w:fldCharType="separate"/>
      </w:r>
      <w:r w:rsidR="00D52FB0" w:rsidRPr="00D52FB0">
        <w:rPr>
          <w:noProof/>
        </w:rPr>
        <w:t>(Alexandre M. Anesio et al., 2007)</w:t>
      </w:r>
      <w:r>
        <w:fldChar w:fldCharType="end"/>
      </w:r>
      <w:r>
        <w:t xml:space="preserve">. </w:t>
      </w:r>
    </w:p>
    <w:p w14:paraId="4CFE0E78" w14:textId="20E95BED" w:rsidR="00B84AB2" w:rsidRDefault="00B84AB2" w:rsidP="00F264A8">
      <w:pPr>
        <w:pStyle w:val="ListParagraph"/>
        <w:numPr>
          <w:ilvl w:val="0"/>
          <w:numId w:val="24"/>
        </w:numPr>
      </w:pPr>
      <w:r>
        <w:t xml:space="preserve">Investigation of viral infection rates of bacterioplankton in Arctic and Antarctic freshwater lakes and cryoconite holes found the highest frequency of visibly phage-infected bacterial cells (FVIB) and the lowest average number of pages per cell or burst size (BS) reported, illustrating that viral communities can be maintained in these ultra-oligotrophic environments despite low host density and slow growth </w:t>
      </w:r>
      <w:r>
        <w:fldChar w:fldCharType="begin" w:fldLock="1"/>
      </w:r>
      <w:r w:rsidR="001275C2">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bacterioplankton","type":"article-journal","volume":"9"},"uris":["http://www.mendeley.com/documents/?uuid=793829ea-a263-4b86-a6bb-843ab862ce05"]}],"mendeley":{"formattedCitation":"(Säwström et al., 2007)","plainTextFormattedCitation":"(Säwström et al., 2007)","previouslyFormattedCitation":"(Säwström et al., 2007)"},"properties":{"noteIndex":0},"schema":"https://github.com/citation-style-language/schema/raw/master/csl-citation.json"}</w:instrText>
      </w:r>
      <w:r>
        <w:fldChar w:fldCharType="separate"/>
      </w:r>
      <w:r w:rsidRPr="00D52FB0">
        <w:rPr>
          <w:noProof/>
        </w:rPr>
        <w:t>(Säwström et al., 2007)</w:t>
      </w:r>
      <w:r>
        <w:fldChar w:fldCharType="end"/>
      </w:r>
      <w:r>
        <w:t xml:space="preserve">. </w:t>
      </w:r>
    </w:p>
    <w:p w14:paraId="00F139A7" w14:textId="40716F80" w:rsidR="00B84AB2" w:rsidRDefault="00B84AB2" w:rsidP="00F264A8">
      <w:pPr>
        <w:pStyle w:val="ListParagraph"/>
        <w:numPr>
          <w:ilvl w:val="0"/>
          <w:numId w:val="24"/>
        </w:numPr>
      </w:pPr>
      <w:r>
        <w:t xml:space="preserve">Investigation of viral dynamics in Svalbard found a strong positive correlation between virus and bacterial abundance, suggesting viruses play an important role in controlling bacterial mortality </w:t>
      </w:r>
      <w:r>
        <w:fldChar w:fldCharType="begin" w:fldLock="1"/>
      </w:r>
      <w:r w:rsidR="001275C2">
        <w:instrText>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(Svalbard)","type":"article-journal","volume":"112"},"uris":["http://www.mendeley.com/documents/?uuid=fab0ef9f-4e71-4773-a304-f042290684d2"]}],"mendeley":{"formattedCitation":"(Alexandre M. Anesio et al., 2007)","plainTextFormattedCitation":"(Alexandre M. Anesio et al., 2007)","previouslyFormattedCitation":"(Alexandre M. Anesio et al., 2007)"},"properties":{"noteIndex":0},"schema":"https://github.com/citation-style-language/schema/raw/master/csl-citation.json"}</w:instrText>
      </w:r>
      <w:r>
        <w:fldChar w:fldCharType="separate"/>
      </w:r>
      <w:r w:rsidR="00D52FB0" w:rsidRPr="00D52FB0">
        <w:rPr>
          <w:noProof/>
        </w:rPr>
        <w:t>(Alexandre M. Anesio et al., 2007)</w:t>
      </w:r>
      <w:r>
        <w:fldChar w:fldCharType="end"/>
      </w:r>
      <w:r>
        <w:t xml:space="preserve">. </w:t>
      </w:r>
    </w:p>
    <w:p w14:paraId="6C7BF482" w14:textId="7108D74D" w:rsidR="00B84AB2" w:rsidRDefault="00B84AB2" w:rsidP="00F264A8">
      <w:pPr>
        <w:pStyle w:val="ListParagraph"/>
        <w:numPr>
          <w:ilvl w:val="0"/>
          <w:numId w:val="24"/>
        </w:numPr>
      </w:pPr>
      <w:r>
        <w:t xml:space="preserve">Viruses were also found to be capable of infecting bacteria in adjacent lakes, suggesting they are able to infect a broad range of bacteria </w:t>
      </w:r>
      <w:r>
        <w:fldChar w:fldCharType="begin" w:fldLock="1"/>
      </w:r>
      <w:r w:rsidR="001275C2">
        <w:instrText>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(Svalbard)","type":"article-journal","volume":"112"},"uris":["http://www.mendeley.com/documents/?uuid=fab0ef9f-4e71-4773-a304-f042290684d2"]}],"mendeley":{"formattedCitation":"(Alexandre M. Anesio et al., 2007)","plainTextFormattedCitation":"(Alexandre M. Anesio et al., 2007)","previouslyFormattedCitation":"(Alexandre M. Anesio et al., 2007)"},"properties":{"noteIndex":0},"schema":"https://github.com/citation-style-language/schema/raw/master/csl-citation.json"}</w:instrText>
      </w:r>
      <w:r>
        <w:fldChar w:fldCharType="separate"/>
      </w:r>
      <w:r w:rsidR="00D52FB0" w:rsidRPr="00D52FB0">
        <w:rPr>
          <w:noProof/>
        </w:rPr>
        <w:t>(Alexandre M. Anesio et al., 2007)</w:t>
      </w:r>
      <w:r>
        <w:fldChar w:fldCharType="end"/>
      </w:r>
      <w:r>
        <w:t xml:space="preserve">. </w:t>
      </w:r>
    </w:p>
    <w:p w14:paraId="68B8FA9D" w14:textId="75D4BCA8" w:rsidR="00B84AB2" w:rsidRDefault="00B84AB2" w:rsidP="00F264A8">
      <w:pPr>
        <w:pStyle w:val="ListParagraph"/>
        <w:numPr>
          <w:ilvl w:val="0"/>
          <w:numId w:val="24"/>
        </w:numPr>
      </w:pPr>
      <w:r>
        <w:t xml:space="preserve">Viral lysis of bacteria stimulates the release of nutrients and organic matter and due to the truncated nature of cryoconite microbial food webs viruses play a more important role than in temperate ecosystems </w:t>
      </w:r>
      <w:r>
        <w:fldChar w:fldCharType="begin" w:fldLock="1"/>
      </w:r>
      <w:r w:rsidR="001275C2">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00D52FB0" w:rsidRPr="00D52FB0">
        <w:rPr>
          <w:noProof/>
        </w:rPr>
        <w:t>(Amy Hodson et al., 2008)</w:t>
      </w:r>
      <w:r>
        <w:fldChar w:fldCharType="end"/>
      </w:r>
      <w:r>
        <w:t xml:space="preserve">. </w:t>
      </w:r>
    </w:p>
    <w:p w14:paraId="1B734994" w14:textId="36D748CF" w:rsidR="00B84AB2" w:rsidRDefault="00B84AB2" w:rsidP="00F264A8">
      <w:pPr>
        <w:pStyle w:val="ListParagraph"/>
        <w:numPr>
          <w:ilvl w:val="0"/>
          <w:numId w:val="24"/>
        </w:numPr>
      </w:pPr>
      <w:r>
        <w:t xml:space="preserve">A study looking at bacterial and viral abundance in cryoconite of two valley glaciers in Svalbard, </w:t>
      </w:r>
      <w:r w:rsidRPr="001E5ACC">
        <w:t>﻿Midtre Lov</w:t>
      </w:r>
      <w:r w:rsidRPr="00B84AB2">
        <w:rPr>
          <w:rFonts w:ascii="Calibri" w:hAnsi="Calibri"/>
        </w:rPr>
        <w:t>é</w:t>
      </w:r>
      <w:r w:rsidRPr="001E5ACC">
        <w:t>nbreen</w:t>
      </w:r>
      <w:r>
        <w:t xml:space="preserve"> </w:t>
      </w:r>
      <w:r w:rsidRPr="001E5ACC">
        <w:t>and Austre Brøggerbreen</w:t>
      </w:r>
      <w:r>
        <w:t xml:space="preserve">, found some of the lowest burst sizes reported in the literature with a mean of 2.4 </w:t>
      </w:r>
      <w:r>
        <w:fldChar w:fldCharType="begin" w:fldLock="1"/>
      </w:r>
      <w:r w:rsidR="001275C2">
        <w:instrText>ADDIN CSL_CITATION {"citationItems":[{"id":"ITEM-1","itemData":{"DOI":"10.1088/1748-9326/8/4/045021","ISSN":"17489326","abstract":"The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Letters","id":"ITEM-1","issue":"4","issued":{"date-parts":[["2013"]]},"title":"Viral impacts on bacterial communities in Arctic cryoconite","type":"article-journal","volume":"8"},"uris":["http://www.mendeley.com/documents/?uuid=575443d2-27fd-4dc7-9546-11630bbfd480"]}],"mendeley":{"formattedCitation":"(Bellas et al., 2013)","plainTextFormattedCitation":"(Bellas et al., 2013)","previouslyFormattedCitation":"(Bellas et al., 2013)"},"properties":{"noteIndex":0},"schema":"https://github.com/citation-style-language/schema/raw/master/csl-citation.json"}</w:instrText>
      </w:r>
      <w:r>
        <w:fldChar w:fldCharType="separate"/>
      </w:r>
      <w:r w:rsidRPr="00D52FB0">
        <w:rPr>
          <w:noProof/>
        </w:rPr>
        <w:t>(Bellas et al., 2013)</w:t>
      </w:r>
      <w:r>
        <w:fldChar w:fldCharType="end"/>
      </w:r>
      <w:r>
        <w:t xml:space="preserve">. To account for the measured levels of virus production, virus induced bacterial mortality could for all bacterial deaths </w:t>
      </w:r>
      <w:r>
        <w:fldChar w:fldCharType="begin" w:fldLock="1"/>
      </w:r>
      <w:r w:rsidR="001275C2">
        <w:instrText>ADDIN CSL_CITATION {"citationItems":[{"id":"ITEM-1","itemData":{"DOI":"10.1088/1748-9326/8/4/045021","ISSN":"17489326","abstract":"The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Letters","id":"ITEM-1","issue":"4","issued":{"date-parts":[["2013"]]},"title":"Viral impacts on bacterial communities in Arctic cryoconite","type":"article-journal","volume":"8"},"uris":["http://www.mendeley.com/documents/?uuid=575443d2-27fd-4dc7-9546-11630bbfd480"]}],"mendeley":{"formattedCitation":"(Bellas et al., 2013)","plainTextFormattedCitation":"(Bellas et al., 2013)","previouslyFormattedCitation":"(Bellas et al., 2013)"},"properties":{"noteIndex":0},"schema":"https://github.com/citation-style-language/schema/raw/master/csl-citation.json"}</w:instrText>
      </w:r>
      <w:r>
        <w:fldChar w:fldCharType="separate"/>
      </w:r>
      <w:r w:rsidRPr="00D52FB0">
        <w:rPr>
          <w:noProof/>
        </w:rPr>
        <w:t>(Bellas et al., 2013)</w:t>
      </w:r>
      <w:r>
        <w:fldChar w:fldCharType="end"/>
      </w:r>
      <w:r>
        <w:t xml:space="preserve">. This highlights the importance of viruses in making organic carbon and nutrients available to the cryoconite food web and wider glacial ecosystem. </w:t>
      </w:r>
    </w:p>
    <w:p w14:paraId="6C865210" w14:textId="4BD6A467" w:rsidR="00B84AB2" w:rsidRDefault="00B84AB2" w:rsidP="00F264A8">
      <w:pPr>
        <w:pStyle w:val="ListParagraph"/>
        <w:numPr>
          <w:ilvl w:val="0"/>
          <w:numId w:val="24"/>
        </w:numPr>
      </w:pPr>
      <w:r>
        <w:t xml:space="preserve">Cryoconite holes in Taylor Valley, Antarctica, have been shown to harbour a unique regional virome with viral diversity mirroring that of microbial diversity </w:t>
      </w:r>
      <w:r>
        <w:fldChar w:fldCharType="begin" w:fldLock="1"/>
      </w:r>
      <w:r w:rsidR="001275C2">
        <w:instrText>ADDIN CSL_CITATION {"citationItems":[{"id":"ITEM-1","itemData":{"DOI":"10.3390/v11111022","ISSN":"19994915","PMID":"31689942","abstract":"Antarctic cryoconite holes, or small melt-holes in the surfaces of glaciers, create habitable oases for isolated microbial communities with tightly linked microbial population structures. Viruses may influence the dynamics of polar microbial communities, but the viromes of the Antarctic cryoconite holes have yet to be characterized. We characterize single-stranded DNA (ssDNA) viruses from three cryoconite holes in the Taylor Valley, Antarctica, using metagenomics. Half of the assembled metagenomes cluster with those in the viral family Microviridae (n = 7), and the rest with unclassified circular replication associated protein (Rep)-encoding single-stranded (CRESS) DNA viruses (n = 7). An additional 18 virus-like circular molecules encoding either a Rep, a capsid protein gene, or other unidentified but viral-like open reading frames were identified. The samples from which the genomes were identified show a strong gradient in microbial diversity and abundances, and the number of viral genomes detected in each sample mirror that gradient. Additionally, one of the CRESS genomes assembled here shares ~90% genome-wide pairwise identity with a virus identified from a freshwater pond on the McMurdo Ice Shelf (Antarctica). Otherwise, the similarity of these viruses to those previously identified is relatively low. Together, these patterns are consistent with the presence of a unique regional virome present in fresh water host populations of the McMurdo Dry Valley region.","author":[{"dropping-particle":"","family":"Sommers","given":"Pacifica","non-dropping-particle":"","parse-names":false,"suffix":""},{"dropping-particle":"","family":"Fontenele","given":"Rafaela S.","non-dropping-particle":"","parse-names":false,"suffix":""},{"dropping-particle":"","family":"Kringen","given":"Tayele","non-dropping-particle":"","parse-names":false,"suffix":""},{"dropping-particle":"","family":"Kraberger","given":"Simona","non-dropping-particle":"","parse-names":false,"suffix":""},{"dropping-particle":"","family":"Porazinska","given":"Dorota L.","non-dropping-particle":"","parse-names":false,"suffix":""},{"dropping-particle":"","family":"Darcy","given":"John L.","non-dropping-particle":"","parse-names":false,"suffix":""},{"dropping-particle":"","family":"Schmidt","given":"Steven K.","non-dropping-particle":"","parse-names":false,"suffix":""},{"dropping-particle":"","family":"Varsani","given":"Arvind","non-dropping-particle":"","parse-names":false,"suffix":""}],"container-title":"Viruses","id":"ITEM-1","issue":"11","issued":{"date-parts":[["2019"]]},"title":"Single-stranded DNA viruses in antarctic cryoconite holes","type":"article-journal","volume":"11"},"uris":["http://www.mendeley.com/documents/?uuid=cf812db9-eb79-4096-b9b1-2ce70caaf1da"]}],"mendeley":{"formattedCitation":"(Sommers, Fontenele, et al., 2019)","plainTextFormattedCitation":"(Sommers, Fontenele, et al., 2019)","previouslyFormattedCitation":"(Sommers, Fontenele, et al., 2019)"},"properties":{"noteIndex":0},"schema":"https://github.com/citation-style-language/schema/raw/master/csl-citation.json"}</w:instrText>
      </w:r>
      <w:r>
        <w:fldChar w:fldCharType="separate"/>
      </w:r>
      <w:r w:rsidRPr="00D52FB0">
        <w:rPr>
          <w:noProof/>
        </w:rPr>
        <w:t>(Sommers, Fontenele, et al., 2019)</w:t>
      </w:r>
      <w:r>
        <w:fldChar w:fldCharType="end"/>
      </w:r>
      <w:r>
        <w:t xml:space="preserve">. </w:t>
      </w:r>
    </w:p>
    <w:p w14:paraId="43E915A3" w14:textId="2E584904" w:rsidR="00EE6E10" w:rsidRDefault="00B84AB2" w:rsidP="00F264A8">
      <w:pPr>
        <w:pStyle w:val="ListParagraph"/>
        <w:numPr>
          <w:ilvl w:val="0"/>
          <w:numId w:val="24"/>
        </w:numPr>
      </w:pPr>
      <w:r>
        <w:t xml:space="preserve">Interestingly, bacteriophage genomes alter to match the rapidly evolving defences of their bacterial hosts. Despite this, bacteriophages from cryoconite holes across temporal and spatial distances exhibit near-identical phage genomes. This is a result of flexible gene modules, in which homologous genes exchange, producing new phage variants whilst preserving the pan-genome </w:t>
      </w:r>
      <w:r>
        <w:fldChar w:fldCharType="begin" w:fldLock="1"/>
      </w:r>
      <w:r w:rsidR="001275C2">
        <w:instrText>ADDIN CSL_CITATION {"citationItems":[{"id":"ITEM-1","itemData":{"DOI":"10.1038/s41467-020-18236-8","ISBN":"4146702018236","ISSN":"20411723","PMID":"32879312","abstract":"Bacteriophage genomes rapidly evolve via mutation and horizontal gene transfer to counter evolving bacterial host defenses; such arms race dynamics should lead to divergence between phages from similar, geographically isolated ecosystems. However, near-identical phage genomes can reoccur over large geographical distances and several years apart, conversely suggesting many are stably maintained. Here, we show that phages with near-identical core genomes in distant, discrete aquatic ecosystems maintain diversity by possession of numerous flexible gene modules, where homologous genes present in the pan-genome interchange to create new phage variants. By repeatedly reconstructing the core and flexible regions of phage genomes from different metagenomes, we show a pool of homologous gene variants co-exist for each module in each location, however, the dominant variant shuffles independently in each module. These results suggest that in a natural community, recombination is the largest contributor to phage diversity, allowing a variety of host recognition receptors and genes to counter bacterial defenses to co-exist for each phage.","author":[{"dropping-particle":"","family":"Bellas","given":"Christopher M.","non-dropping-particle":"","parse-names":false,"suffix":""},{"dropping-particle":"","family":"Schroeder","given":"Declan C.","non-dropping-particle":"","parse-names":false,"suffix":""},{"dropping-particle":"","family":"Edwards","given":"Arwyn","non-dropping-particle":"","parse-names":false,"suffix":""},{"dropping-particle":"","family":"Barker","given":"Gary","non-dropping-particle":"","parse-names":false,"suffix":""},{"dropping-particle":"","family":"Anesio","given":"Alexandre M.","non-dropping-particle":"","parse-names":false,"suffix":""}],"container-title":"Nature Communications","id":"ITEM-1","issue":"1","issued":{"date-parts":[["2020"]]},"publisher":"Springer US","title":"Flexible genes establish widespread bacteriophage pan-genomes in cryoconite hole ecosystems","type":"article-journal","volume":"11"},"uris":["http://www.mendeley.com/documents/?uuid=94884ce0-aaed-4b00-96fb-46cc49c7147b"]}],"mendeley":{"formattedCitation":"(Bellas, Schroeder, Edwards, Barker, &amp; Anesio, 2020)","plainTextFormattedCitation":"(Bellas, Schroeder, Edwards, Barker, &amp; Anesio, 2020)","previouslyFormattedCitation":"(Bellas, Schroeder, Edwards, Barker, &amp; Anesio, 2020)"},"properties":{"noteIndex":0},"schema":"https://github.com/citation-style-language/schema/raw/master/csl-citation.json"}</w:instrText>
      </w:r>
      <w:r>
        <w:fldChar w:fldCharType="separate"/>
      </w:r>
      <w:r w:rsidR="00D52FB0" w:rsidRPr="00D52FB0">
        <w:rPr>
          <w:noProof/>
        </w:rPr>
        <w:t>(Bellas, Schroeder, Edwards, Barker, &amp; Anesio, 2020)</w:t>
      </w:r>
      <w:r>
        <w:fldChar w:fldCharType="end"/>
      </w:r>
      <w:r>
        <w:t>.</w:t>
      </w:r>
    </w:p>
    <w:p w14:paraId="626CB7AC" w14:textId="77777777" w:rsidR="00B84AB2" w:rsidRDefault="00B84AB2" w:rsidP="00E977E1"/>
    <w:p w14:paraId="58A03414" w14:textId="5FD64154" w:rsidR="00E977E1" w:rsidRDefault="00E078E9" w:rsidP="00E977E1">
      <w:pPr>
        <w:pStyle w:val="Heading3"/>
      </w:pPr>
      <w:r>
        <w:lastRenderedPageBreak/>
        <w:t>P</w:t>
      </w:r>
      <w:r w:rsidR="00E977E1">
        <w:t>hysiological capabilities</w:t>
      </w:r>
    </w:p>
    <w:p w14:paraId="7F8AA7B3" w14:textId="77777777" w:rsidR="00E977E1" w:rsidRDefault="00E977E1" w:rsidP="00E977E1"/>
    <w:p w14:paraId="7E0AAE5B" w14:textId="15130B8B" w:rsidR="00E977E1" w:rsidRDefault="00E977E1" w:rsidP="00F264A8">
      <w:pPr>
        <w:pStyle w:val="ListParagraph"/>
        <w:numPr>
          <w:ilvl w:val="0"/>
          <w:numId w:val="21"/>
        </w:numPr>
      </w:pPr>
      <w:r>
        <w:t xml:space="preserve">An investigation into the physiological capability of cryoconite hole microbial isolates from Antarctica, Greenland and Svalbard, found heterotrophic microbes were able to survive multiple freeze-thaw cycles, a range of salinity and pH conditions, oxic and anoxic conditions as well as utilizing 58 single carbon sources </w:t>
      </w:r>
      <w:r>
        <w:fldChar w:fldCharType="begin" w:fldLock="1"/>
      </w:r>
      <w:r w:rsidR="001275C2">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52FB0">
        <w:rPr>
          <w:noProof/>
        </w:rPr>
        <w:t>(Poniecka et al., 2020)</w:t>
      </w:r>
      <w:r>
        <w:fldChar w:fldCharType="end"/>
      </w:r>
      <w:r>
        <w:t>.</w:t>
      </w:r>
    </w:p>
    <w:p w14:paraId="3F2AB529" w14:textId="2CF1A68F" w:rsidR="00E977E1" w:rsidRDefault="00E977E1" w:rsidP="00F264A8">
      <w:pPr>
        <w:pStyle w:val="ListParagraph"/>
        <w:numPr>
          <w:ilvl w:val="0"/>
          <w:numId w:val="21"/>
        </w:numPr>
      </w:pPr>
      <w:r>
        <w:t xml:space="preserve">The viability of anaerobic heterotrophs, particularly in low temperatures, suggests they may play a key role in winter conditions when oxygen may be depleted due to lack of meltwater </w:t>
      </w:r>
      <w:r>
        <w:fldChar w:fldCharType="begin" w:fldLock="1"/>
      </w:r>
      <w:r w:rsidR="001275C2">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52FB0">
        <w:rPr>
          <w:noProof/>
        </w:rPr>
        <w:t>(Poniecka et al., 2020)</w:t>
      </w:r>
      <w:r>
        <w:fldChar w:fldCharType="end"/>
      </w:r>
      <w:r>
        <w:t xml:space="preserve">. Facultative anaerobic heterotrophs may be important in the reactivation of the cryoconite community after polar night. </w:t>
      </w:r>
    </w:p>
    <w:p w14:paraId="6EF4D511" w14:textId="67E6E7E6" w:rsidR="00E977E1" w:rsidRDefault="00E977E1" w:rsidP="00F264A8">
      <w:pPr>
        <w:pStyle w:val="ListParagraph"/>
        <w:numPr>
          <w:ilvl w:val="0"/>
          <w:numId w:val="21"/>
        </w:numPr>
      </w:pPr>
      <w:r>
        <w:t xml:space="preserve">The ability of cryoconite microbes to withstand one environmental stressor can provide protection against others, for example, protection against the freeze-thaw cycle also protects against cold/heat shock </w:t>
      </w:r>
      <w:r>
        <w:fldChar w:fldCharType="begin" w:fldLock="1"/>
      </w:r>
      <w:r w:rsidR="001275C2">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52FB0">
        <w:rPr>
          <w:noProof/>
        </w:rPr>
        <w:t>(Poniecka et al., 2020)</w:t>
      </w:r>
      <w:r>
        <w:fldChar w:fldCharType="end"/>
      </w:r>
      <w:r>
        <w:t xml:space="preserve">. </w:t>
      </w:r>
    </w:p>
    <w:p w14:paraId="09A0AD01" w14:textId="203E2F6A" w:rsidR="00E977E1" w:rsidRDefault="00E977E1" w:rsidP="00F264A8">
      <w:pPr>
        <w:pStyle w:val="ListParagraph"/>
        <w:numPr>
          <w:ilvl w:val="0"/>
          <w:numId w:val="21"/>
        </w:numPr>
      </w:pPr>
      <w:r>
        <w:t xml:space="preserve">Survival mechanisms include increased cell membrane fluidity and excretion of cryoprotectants </w:t>
      </w:r>
      <w:r>
        <w:fldChar w:fldCharType="begin" w:fldLock="1"/>
      </w:r>
      <w:r w:rsidR="001275C2">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52FB0">
        <w:rPr>
          <w:noProof/>
        </w:rPr>
        <w:t>(Poniecka et al., 2020)</w:t>
      </w:r>
      <w:r>
        <w:fldChar w:fldCharType="end"/>
      </w:r>
      <w:r>
        <w:t xml:space="preserve">. </w:t>
      </w:r>
    </w:p>
    <w:p w14:paraId="61641C5E" w14:textId="42DCE4EB" w:rsidR="00E977E1" w:rsidRDefault="00E977E1" w:rsidP="00F264A8">
      <w:pPr>
        <w:pStyle w:val="ListParagraph"/>
        <w:numPr>
          <w:ilvl w:val="0"/>
          <w:numId w:val="21"/>
        </w:numPr>
      </w:pPr>
      <w:r>
        <w:t xml:space="preserve">Cryoconite communities exhibit a large array of stress response genes, genetic potential for nutrient and organic carbon scavenging/recycling, utilization of various carbon substrates and versatile metabolisms </w:t>
      </w:r>
      <w:r>
        <w:fldChar w:fldCharType="begin" w:fldLock="1"/>
      </w:r>
      <w:r w:rsidR="001275C2">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52FB0">
        <w:rPr>
          <w:noProof/>
        </w:rPr>
        <w:t>(Poniecka et al., 2020)</w:t>
      </w:r>
      <w:r>
        <w:fldChar w:fldCharType="end"/>
      </w:r>
      <w:r>
        <w:t>.</w:t>
      </w:r>
    </w:p>
    <w:p w14:paraId="76CCC819" w14:textId="4DA984C8" w:rsidR="008E5E25" w:rsidRDefault="008E5E25" w:rsidP="00F264A8">
      <w:pPr>
        <w:pStyle w:val="ListParagraph"/>
        <w:numPr>
          <w:ilvl w:val="0"/>
          <w:numId w:val="21"/>
        </w:numPr>
      </w:pPr>
      <w:r>
        <w:t xml:space="preserve">To survive the extreme icy habitat microorganisms have unique adaptation strategies including: “alterations in membrane lipid compositions that protect against rigidity, providing a flexible interface with the environment for the continues uptake of nutrients and the release of by-products. They also include altered amino acid sequences of proteins and enzymes, both intracellular and extracellular, which provide more flexible tertiary structures for proper functioning in the cold. Col shock proteins are constitutively produced by some cold-adapted bacteria and facilitate the correct folding of proteins that are not inherently adapted to low temperatures”. Microorganisms also have to deal with high concentrations of solutes, for which compatible solutes are utilised within the cell to maintain turgor and enzyme function. Organisms may also produce specific extracellular compounds (EPS extracellular polysaccharides) such as ice-binding or anti-freeze proteins that stop damaging ice crystals from forming. “Surface expressed proteins that mimic ice structures turn bacteria into ice-nucleating particles, which contributes to the formation of snow. </w:t>
      </w:r>
      <w:r>
        <w:fldChar w:fldCharType="begin" w:fldLock="1"/>
      </w:r>
      <w:r w:rsidR="001275C2">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habitats","type":"article","volume":"13"},"uris":["http://www.mendeley.com/documents/?uuid=b32ad184-cdec-3e94-bc0d-c590a040b2e8"]}],"mendeley":{"formattedCitation":"(Boetius et al., 2015)","plainTextFormattedCitation":"(Boetius et al., 2015)","previouslyFormattedCitation":"(Boetius et al., 2015)"},"properties":{"noteIndex":0},"schema":"https://github.com/citation-style-language/schema/raw/master/csl-citation.json"}</w:instrText>
      </w:r>
      <w:r>
        <w:fldChar w:fldCharType="separate"/>
      </w:r>
      <w:r w:rsidRPr="00D52FB0">
        <w:rPr>
          <w:noProof/>
        </w:rPr>
        <w:t>(Boetius et al., 2015)</w:t>
      </w:r>
      <w:r>
        <w:fldChar w:fldCharType="end"/>
      </w:r>
      <w:r>
        <w:t>.</w:t>
      </w:r>
    </w:p>
    <w:p w14:paraId="35E08C89" w14:textId="04E94FCD" w:rsidR="00E65596" w:rsidRDefault="00E65596" w:rsidP="00F264A8">
      <w:pPr>
        <w:pStyle w:val="ListParagraph"/>
        <w:numPr>
          <w:ilvl w:val="0"/>
          <w:numId w:val="21"/>
        </w:numPr>
        <w:rPr>
          <w:rFonts w:eastAsiaTheme="minorEastAsia"/>
        </w:rPr>
      </w:pPr>
      <w:r w:rsidRPr="00E65596">
        <w:rPr>
          <w:rFonts w:eastAsiaTheme="minorEastAsia"/>
        </w:rPr>
        <w:t xml:space="preserve">Primary producers in Antarctic ice-lidded cryoconite communities are specially adapted to low light levels, when the ice-lid attenuates up to 99% solar radiation </w:t>
      </w:r>
      <w:r w:rsidRPr="00E65596">
        <w:rPr>
          <w:rFonts w:eastAsiaTheme="minorEastAsia"/>
        </w:rPr>
        <w:fldChar w:fldCharType="begin" w:fldLock="1"/>
      </w:r>
      <w:r w:rsidR="00DC595B">
        <w:rPr>
          <w:rFonts w:eastAsiaTheme="minorEastAsia"/>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E65596">
        <w:rPr>
          <w:rFonts w:eastAsiaTheme="minorEastAsia"/>
        </w:rPr>
        <w:fldChar w:fldCharType="separate"/>
      </w:r>
      <w:r w:rsidR="00DC595B" w:rsidRPr="00DC595B">
        <w:rPr>
          <w:rFonts w:eastAsiaTheme="minorEastAsia"/>
          <w:noProof/>
        </w:rPr>
        <w:t>(Elizabeth A. Bagshaw et al., 2016)</w:t>
      </w:r>
      <w:r w:rsidRPr="00E65596">
        <w:rPr>
          <w:rFonts w:eastAsiaTheme="minorEastAsia"/>
        </w:rPr>
        <w:fldChar w:fldCharType="end"/>
      </w:r>
      <w:r w:rsidRPr="00E65596">
        <w:rPr>
          <w:rFonts w:eastAsiaTheme="minorEastAsia"/>
        </w:rPr>
        <w:t xml:space="preserve">. </w:t>
      </w:r>
    </w:p>
    <w:p w14:paraId="742ED183" w14:textId="59396D25" w:rsidR="00E65596" w:rsidRDefault="00E65596" w:rsidP="00F264A8">
      <w:pPr>
        <w:pStyle w:val="ListParagraph"/>
        <w:numPr>
          <w:ilvl w:val="0"/>
          <w:numId w:val="21"/>
        </w:numPr>
        <w:rPr>
          <w:rFonts w:eastAsiaTheme="minorEastAsia"/>
        </w:rPr>
      </w:pPr>
      <w:r w:rsidRPr="00E65596">
        <w:rPr>
          <w:rFonts w:eastAsiaTheme="minorEastAsia"/>
        </w:rPr>
        <w:t xml:space="preserve">When ice-lidded communities were exposed to surface levels of radiation they exhibited light stress and reduced efficiency, suggesting that they are well adapted to low light levels </w:t>
      </w:r>
      <w:r w:rsidRPr="00E65596">
        <w:rPr>
          <w:rFonts w:eastAsiaTheme="minorEastAsia"/>
        </w:rPr>
        <w:fldChar w:fldCharType="begin" w:fldLock="1"/>
      </w:r>
      <w:r w:rsidR="00DC595B">
        <w:rPr>
          <w:rFonts w:eastAsiaTheme="minorEastAsia"/>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E65596">
        <w:rPr>
          <w:rFonts w:eastAsiaTheme="minorEastAsia"/>
        </w:rPr>
        <w:fldChar w:fldCharType="separate"/>
      </w:r>
      <w:r w:rsidR="00DC595B" w:rsidRPr="00DC595B">
        <w:rPr>
          <w:rFonts w:eastAsiaTheme="minorEastAsia"/>
          <w:noProof/>
        </w:rPr>
        <w:t>(Elizabeth A. Bagshaw et al., 2016)</w:t>
      </w:r>
      <w:r w:rsidRPr="00E65596">
        <w:rPr>
          <w:rFonts w:eastAsiaTheme="minorEastAsia"/>
        </w:rPr>
        <w:fldChar w:fldCharType="end"/>
      </w:r>
      <w:r w:rsidRPr="00E65596">
        <w:rPr>
          <w:rFonts w:eastAsiaTheme="minorEastAsia"/>
        </w:rPr>
        <w:t xml:space="preserve">. </w:t>
      </w:r>
    </w:p>
    <w:p w14:paraId="28BFB8B9" w14:textId="0A49C9A6" w:rsidR="00E65596" w:rsidRDefault="00E65596" w:rsidP="00F264A8">
      <w:pPr>
        <w:pStyle w:val="ListParagraph"/>
        <w:numPr>
          <w:ilvl w:val="0"/>
          <w:numId w:val="21"/>
        </w:numPr>
        <w:rPr>
          <w:rFonts w:eastAsiaTheme="minorEastAsia"/>
        </w:rPr>
      </w:pPr>
      <w:r w:rsidRPr="00E65596">
        <w:rPr>
          <w:rFonts w:eastAsiaTheme="minorEastAsia"/>
        </w:rPr>
        <w:t xml:space="preserve">Arctic communities without ice-lids are exposed to high levels of solar radiation and may therefore employ different protective strategies such as pigmentation, granule formation and photophysiological adjustment </w:t>
      </w:r>
      <w:r w:rsidRPr="00E65596">
        <w:rPr>
          <w:rFonts w:eastAsiaTheme="minorEastAsia"/>
        </w:rPr>
        <w:fldChar w:fldCharType="begin" w:fldLock="1"/>
      </w:r>
      <w:r w:rsidR="00DC595B">
        <w:rPr>
          <w:rFonts w:eastAsiaTheme="minorEastAsia"/>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E65596">
        <w:rPr>
          <w:rFonts w:eastAsiaTheme="minorEastAsia"/>
        </w:rPr>
        <w:fldChar w:fldCharType="separate"/>
      </w:r>
      <w:r w:rsidR="00DC595B" w:rsidRPr="00DC595B">
        <w:rPr>
          <w:rFonts w:eastAsiaTheme="minorEastAsia"/>
          <w:noProof/>
        </w:rPr>
        <w:t>(Elizabeth A. Bagshaw et al., 2016)</w:t>
      </w:r>
      <w:r w:rsidRPr="00E65596">
        <w:rPr>
          <w:rFonts w:eastAsiaTheme="minorEastAsia"/>
        </w:rPr>
        <w:fldChar w:fldCharType="end"/>
      </w:r>
      <w:r w:rsidRPr="00E65596">
        <w:rPr>
          <w:rFonts w:eastAsiaTheme="minorEastAsia"/>
        </w:rPr>
        <w:t>.</w:t>
      </w:r>
    </w:p>
    <w:p w14:paraId="15ECFA8A" w14:textId="5A1D7D02" w:rsidR="00582AFF" w:rsidRPr="00E65596" w:rsidRDefault="00582AFF" w:rsidP="00F264A8">
      <w:pPr>
        <w:pStyle w:val="ListParagraph"/>
        <w:numPr>
          <w:ilvl w:val="0"/>
          <w:numId w:val="21"/>
        </w:numPr>
        <w:rPr>
          <w:rFonts w:eastAsiaTheme="minorEastAsia"/>
        </w:rPr>
      </w:pPr>
      <w:r>
        <w:t xml:space="preserve">An investigation of cryoconite from </w:t>
      </w:r>
      <w:r w:rsidRPr="007D6FB4">
        <w:t>﻿Werenskioldbreen, Svalbard</w:t>
      </w:r>
      <w:r>
        <w:t xml:space="preserve">, found that the microorganisms were not truly psychrophilic, with physiological optimum temperatures higher than those observed in cryoconite holes </w:t>
      </w:r>
      <w:r>
        <w:fldChar w:fldCharType="begin" w:fldLock="1"/>
      </w:r>
      <w:r w:rsidR="00DC595B">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595B">
        <w:rPr>
          <w:rFonts w:ascii="Cambria Math" w:hAnsi="Cambria Math" w:cs="Cambria Math"/>
        </w:rPr>
        <w:instrText>∼</w:instrText>
      </w:r>
      <w:r w:rsidR="00DC595B">
        <w:instrText xml:space="preserve">7, and there was a significant correlation between the initial pH and DIC fixation on a per cell basis, showing increasing DIC uptake rates when pH increased from </w:instrText>
      </w:r>
      <w:r w:rsidR="00DC595B">
        <w:rPr>
          <w:rFonts w:ascii="Cambria Math" w:hAnsi="Cambria Math" w:cs="Cambria Math"/>
        </w:rPr>
        <w:instrText>∼</w:instrText>
      </w:r>
      <w:r w:rsidR="00DC595B">
        <w:instrText xml:space="preserve">5.5 to 9. Inorganic carbon fixation resulted in an increased pH in solution. However, the microbes were able to photosynthesize in a wide range of pH from </w:instrText>
      </w:r>
      <w:r w:rsidR="00DC595B">
        <w:rPr>
          <w:rFonts w:ascii="Cambria Math" w:hAnsi="Cambria Math" w:cs="Cambria Math"/>
        </w:rPr>
        <w:instrText>∼</w:instrText>
      </w:r>
      <w:r w:rsidR="00DC595B">
        <w:instrText xml:space="preserve">4 to </w:instrText>
      </w:r>
      <w:r w:rsidR="00DC595B">
        <w:rPr>
          <w:rFonts w:ascii="Cambria Math" w:hAnsi="Cambria Math" w:cs="Cambria Math"/>
        </w:rPr>
        <w:instrText>∼</w:instrText>
      </w:r>
      <w:r w:rsidR="00DC595B">
        <w:instrText xml:space="preserve">10. The average C:N:P molar ratios in solution were </w:instrText>
      </w:r>
      <w:r w:rsidR="00DC595B">
        <w:rPr>
          <w:rFonts w:ascii="Cambria Math" w:hAnsi="Cambria Math" w:cs="Cambria Math"/>
        </w:rPr>
        <w:instrText>∼</w:instrText>
      </w:r>
      <w:r w:rsidR="00DC595B">
        <w:instrText xml:space="preserve">350:75:1. Unlike nitrogen, phosphorus concentrations decreased with increasing carbon uptake, and when the rate aimroached </w:instrText>
      </w:r>
      <w:r w:rsidR="00DC595B">
        <w:rPr>
          <w:rFonts w:ascii="Cambria Math" w:hAnsi="Cambria Math" w:cs="Cambria Math"/>
        </w:rPr>
        <w:instrText>∼</w:instrText>
      </w:r>
      <w:r w:rsidR="00DC595B">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fldChar w:fldCharType="separate"/>
      </w:r>
      <w:r w:rsidR="00DC595B" w:rsidRPr="00DC595B">
        <w:rPr>
          <w:noProof/>
        </w:rPr>
        <w:t>(Stibal &amp; Tranter, 2007)</w:t>
      </w:r>
      <w:r>
        <w:fldChar w:fldCharType="end"/>
      </w:r>
      <w:r>
        <w:t xml:space="preserve">. pH was found to affect photosynthesis rates with highest rates observed at </w:t>
      </w:r>
      <w:r>
        <w:lastRenderedPageBreak/>
        <w:t xml:space="preserve">pH of </w:t>
      </w:r>
      <m:oMath>
        <m:r>
          <w:rPr>
            <w:rFonts w:ascii="Cambria Math" w:eastAsia="Times New Roman" w:hAnsi="Cambria Math" w:cs="Times New Roman"/>
          </w:rPr>
          <m:t>~</m:t>
        </m:r>
      </m:oMath>
      <w:r>
        <w:rPr>
          <w:rFonts w:eastAsiaTheme="minorEastAsia"/>
        </w:rPr>
        <w:t>7 and the fixation of inorganic carbon lead to an increase in pH although photosynthesis took place at a range of pH (</w:t>
      </w:r>
      <m:oMath>
        <m:r>
          <w:rPr>
            <w:rFonts w:ascii="Cambria Math" w:eastAsia="Times New Roman" w:hAnsi="Cambria Math" w:cs="Times New Roman"/>
          </w:rPr>
          <m:t>~</m:t>
        </m:r>
      </m:oMath>
      <w:r>
        <w:rPr>
          <w:rFonts w:eastAsiaTheme="minorEastAsia"/>
        </w:rPr>
        <w:t xml:space="preserve">4 to </w:t>
      </w:r>
      <m:oMath>
        <m:r>
          <w:rPr>
            <w:rFonts w:ascii="Cambria Math" w:eastAsia="Times New Roman" w:hAnsi="Cambria Math" w:cs="Times New Roman"/>
          </w:rPr>
          <m:t>~</m:t>
        </m:r>
      </m:oMath>
      <w:r>
        <w:rPr>
          <w:rFonts w:eastAsiaTheme="minorEastAsia"/>
        </w:rPr>
        <w:t xml:space="preserve">10) </w:t>
      </w:r>
      <w:r>
        <w:rPr>
          <w:rFonts w:eastAsiaTheme="minorEastAsia"/>
        </w:rPr>
        <w:fldChar w:fldCharType="begin" w:fldLock="1"/>
      </w:r>
      <w:r w:rsidR="00DC595B">
        <w:rPr>
          <w:rFonts w:eastAsiaTheme="minorEastAsia"/>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595B">
        <w:rPr>
          <w:rFonts w:ascii="Cambria Math" w:eastAsiaTheme="minorEastAsia" w:hAnsi="Cambria Math" w:cs="Cambria Math"/>
        </w:rPr>
        <w:instrText>∼</w:instrText>
      </w:r>
      <w:r w:rsidR="00DC595B">
        <w:rPr>
          <w:rFonts w:eastAsiaTheme="minorEastAsia"/>
        </w:rPr>
        <w:instrText xml:space="preserve">7, and there was a significant correlation between the initial pH and DIC fixation on a per cell basis, showing increasing DIC uptake rates when pH increased from </w:instrText>
      </w:r>
      <w:r w:rsidR="00DC595B">
        <w:rPr>
          <w:rFonts w:ascii="Cambria Math" w:eastAsiaTheme="minorEastAsia" w:hAnsi="Cambria Math" w:cs="Cambria Math"/>
        </w:rPr>
        <w:instrText>∼</w:instrText>
      </w:r>
      <w:r w:rsidR="00DC595B">
        <w:rPr>
          <w:rFonts w:eastAsiaTheme="minorEastAsia"/>
        </w:rPr>
        <w:instrText xml:space="preserve">5.5 to 9. Inorganic carbon fixation resulted in an increased pH in solution. However, the microbes were able to photosynthesize in a wide range of pH from </w:instrText>
      </w:r>
      <w:r w:rsidR="00DC595B">
        <w:rPr>
          <w:rFonts w:ascii="Cambria Math" w:eastAsiaTheme="minorEastAsia" w:hAnsi="Cambria Math" w:cs="Cambria Math"/>
        </w:rPr>
        <w:instrText>∼</w:instrText>
      </w:r>
      <w:r w:rsidR="00DC595B">
        <w:rPr>
          <w:rFonts w:eastAsiaTheme="minorEastAsia"/>
        </w:rPr>
        <w:instrText xml:space="preserve">4 to </w:instrText>
      </w:r>
      <w:r w:rsidR="00DC595B">
        <w:rPr>
          <w:rFonts w:ascii="Cambria Math" w:eastAsiaTheme="minorEastAsia" w:hAnsi="Cambria Math" w:cs="Cambria Math"/>
        </w:rPr>
        <w:instrText>∼</w:instrText>
      </w:r>
      <w:r w:rsidR="00DC595B">
        <w:rPr>
          <w:rFonts w:eastAsiaTheme="minorEastAsia"/>
        </w:rPr>
        <w:instrText xml:space="preserve">10. The average C:N:P molar ratios in solution were </w:instrText>
      </w:r>
      <w:r w:rsidR="00DC595B">
        <w:rPr>
          <w:rFonts w:ascii="Cambria Math" w:eastAsiaTheme="minorEastAsia" w:hAnsi="Cambria Math" w:cs="Cambria Math"/>
        </w:rPr>
        <w:instrText>∼</w:instrText>
      </w:r>
      <w:r w:rsidR="00DC595B">
        <w:rPr>
          <w:rFonts w:eastAsiaTheme="minorEastAsia"/>
        </w:rPr>
        <w:instrText xml:space="preserve">350:75:1. Unlike nitrogen, phosphorus concentrations decreased with increasing carbon uptake, and when the rate aimroached </w:instrText>
      </w:r>
      <w:r w:rsidR="00DC595B">
        <w:rPr>
          <w:rFonts w:ascii="Cambria Math" w:eastAsiaTheme="minorEastAsia" w:hAnsi="Cambria Math" w:cs="Cambria Math"/>
        </w:rPr>
        <w:instrText>∼</w:instrText>
      </w:r>
      <w:r w:rsidR="00DC595B">
        <w:rPr>
          <w:rFonts w:eastAsiaTheme="minorEastAsia"/>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Pr>
          <w:rFonts w:eastAsiaTheme="minorEastAsia"/>
        </w:rPr>
        <w:fldChar w:fldCharType="separate"/>
      </w:r>
      <w:r w:rsidR="00DC595B" w:rsidRPr="00DC595B">
        <w:rPr>
          <w:rFonts w:eastAsiaTheme="minorEastAsia"/>
          <w:noProof/>
        </w:rPr>
        <w:t>(Stibal &amp; Tranter, 2007)</w:t>
      </w:r>
      <w:r>
        <w:rPr>
          <w:rFonts w:eastAsiaTheme="minorEastAsia"/>
        </w:rPr>
        <w:fldChar w:fldCharType="end"/>
      </w:r>
      <w:r>
        <w:rPr>
          <w:rFonts w:eastAsiaTheme="minorEastAsia"/>
        </w:rPr>
        <w:t>.</w:t>
      </w:r>
    </w:p>
    <w:p w14:paraId="64AD24A8" w14:textId="77777777" w:rsidR="00E977E1" w:rsidRDefault="00E977E1" w:rsidP="00E977E1"/>
    <w:p w14:paraId="6C1F2B68" w14:textId="30B33238" w:rsidR="00EE6E10" w:rsidRPr="008341C1" w:rsidRDefault="00E078E9" w:rsidP="00EE6E10">
      <w:pPr>
        <w:pStyle w:val="Heading3"/>
      </w:pPr>
      <w:r>
        <w:t>B</w:t>
      </w:r>
      <w:r w:rsidR="00EE6E10" w:rsidRPr="008341C1">
        <w:t>ioprospecting</w:t>
      </w:r>
    </w:p>
    <w:p w14:paraId="02D136C0" w14:textId="77777777" w:rsidR="00EE6E10" w:rsidRDefault="00EE6E10" w:rsidP="00EE6E10"/>
    <w:p w14:paraId="2F2E064B" w14:textId="6A6D93B1" w:rsidR="00EE6E10" w:rsidRDefault="00EE6E10" w:rsidP="00F264A8">
      <w:pPr>
        <w:pStyle w:val="ListParagraph"/>
        <w:numPr>
          <w:ilvl w:val="0"/>
          <w:numId w:val="40"/>
        </w:numPr>
      </w:pPr>
      <w:r>
        <w:t xml:space="preserve">Cold-adapted enzymes, such as those used by filamentous fungi and yeasts to degrade organic macromolecules, may have useful biotechnological applications </w:t>
      </w:r>
      <w:r>
        <w:fldChar w:fldCharType="begin" w:fldLock="1"/>
      </w:r>
      <w:r w:rsidR="00DC595B">
        <w:instrText>ADDIN CSL_CITATION {"citationItems":[{"id":"ITEM-1","itemData":{"DOI":"10.1007/s00300-011-1103-1","ISSN":"07224060","abstract":"Cryoconite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Biology","id":"ITEM-1","issue":"4","issued":{"date-parts":[["2012"]]},"page":"575-583","title":"Characterization of yeast and filamentous fungi isolated from cryoconite holes of Svalbard, Arctic","type":"article-journal","volume":"35"},"uris":["http://www.mendeley.com/documents/?uuid=0dbfaa3b-be68-448f-8d70-50fa8f1da8e5"]}],"mendeley":{"formattedCitation":"(P. Singh &amp; Singh, 2012)","plainTextFormattedCitation":"(P. Singh &amp; Singh, 2012)","previouslyFormattedCitation":"(P. Singh &amp; Singh, 2012)"},"properties":{"noteIndex":0},"schema":"https://github.com/citation-style-language/schema/raw/master/csl-citation.json"}</w:instrText>
      </w:r>
      <w:r>
        <w:fldChar w:fldCharType="separate"/>
      </w:r>
      <w:r w:rsidR="00DC595B" w:rsidRPr="00DC595B">
        <w:rPr>
          <w:noProof/>
        </w:rPr>
        <w:t>(P. Singh &amp; Singh, 2012)</w:t>
      </w:r>
      <w:r>
        <w:fldChar w:fldCharType="end"/>
      </w:r>
      <w:r>
        <w:t>.</w:t>
      </w:r>
    </w:p>
    <w:p w14:paraId="13B43AFA" w14:textId="05194E00" w:rsidR="00EE6E10" w:rsidRDefault="00EE6E10" w:rsidP="00F264A8">
      <w:pPr>
        <w:pStyle w:val="ListParagraph"/>
        <w:numPr>
          <w:ilvl w:val="0"/>
          <w:numId w:val="40"/>
        </w:numPr>
      </w:pPr>
      <w:r>
        <w:t xml:space="preserve">Fourteen bacterial strains isolated from Arctic cryoconite were screened for antifreeze proteins (AFP), with eight found to have AFP activity </w:t>
      </w:r>
      <w:r>
        <w:fldChar w:fldCharType="begin" w:fldLock="1"/>
      </w:r>
      <w:r w:rsidR="00DC595B">
        <w:instrText>ADDIN CSL_CITATION {"citationItems":[{"id":"ITEM-1","itemData":{"DOI":"10.1111/1574-6968.12345","ISSN":"03781097","abstract":"Fourteen Arctic bacterial strains belonging to five genera, Cryobacterium, Leifsonia, Polaromonas, Pseudomonas, and Subtercola isolated from sediments found in cryoconite holes of Arctic glaciers, were subjected to screening for antifreeze proteins (AFPs). Eight strains showed AFP activity, and six strains of four species were further characterized. Pseudomonas ficuserectae exhibited a high thermal hysteresis (TH) activity. Ice recrystallization inhibition (IRI) activity was observed in most cultures at low protein concentration. Bacterial AFPs produced rounded shape of ice crystals that did not change their size and morphology within the TH window. Cry-g (P. ficuserectae) failed to inhibit ice recrystallization, indicating that the IRI activity of the AFPs does not relate to the strength of TH activity. SDS-PAGE analysis of the AFPs suggests their apparent molecular weights to be around 23 kDa. This study is significant as it screens several species of Arctic bacterial strains for AFP activity. So far, only one species of bacteria, Pseudomonas putida, was reported from the Arctic to produce AFPs. N-terminal amino acid sequence analysis shows that the bacterial AFPs isolated belong to the AFP family IBP-1, which is known to have an important physiological role in the cold environment. AFPs of glacier cryoconite habitat have been discussed. © 2013 Federation of European Microbiological Societies.","author":[{"dropping-particle":"","family":"Singh","given":"Purnima","non-dropping-particle":"","parse-names":false,"suffix":""},{"dropping-particle":"","family":"Hanada","given":"Yuichi","non-dropping-particle":"","parse-names":false,"suffix":""},{"dropping-particle":"","family":"Singh","given":"Shiv Mohan","non-dropping-particle":"","parse-names":false,"suffix":""},{"dropping-particle":"","family":"Tsuda","given":"Sakae","non-dropping-particle":"","parse-names":false,"suffix":""}],"container-title":"FEMS Microbiology Letters","id":"ITEM-1","issue":"1","issued":{"date-parts":[["2014"]]},"page":"14-22","title":"Antifreeze protein activity in Arctic cryoconite bacteria","type":"article-journal","volume":"351"},"uris":["http://www.mendeley.com/documents/?uuid=883c1874-c378-431b-8c0d-2619c797443d"]}],"mendeley":{"formattedCitation":"(P. Singh, Hanada, Singh, &amp; Tsuda, 2014)","plainTextFormattedCitation":"(P. Singh, Hanada, Singh, &amp; Tsuda, 2014)","previouslyFormattedCitation":"(P. Singh, Hanada, Singh, &amp; Tsuda, 2014)"},"properties":{"noteIndex":0},"schema":"https://github.com/citation-style-language/schema/raw/master/csl-citation.json"}</w:instrText>
      </w:r>
      <w:r>
        <w:fldChar w:fldCharType="separate"/>
      </w:r>
      <w:r w:rsidR="00DC595B" w:rsidRPr="00DC595B">
        <w:rPr>
          <w:noProof/>
        </w:rPr>
        <w:t>(P. Singh, Hanada, Singh, &amp; Tsuda, 2014)</w:t>
      </w:r>
      <w:r>
        <w:fldChar w:fldCharType="end"/>
      </w:r>
      <w:r>
        <w:t xml:space="preserve">. AFPs are a biochemical adaption strategy to help an organism avoid cellular damage as a result of freezing. Those organisms without AFP may employ a commensal relationship with those that do produce AFPs </w:t>
      </w:r>
      <w:r>
        <w:fldChar w:fldCharType="begin" w:fldLock="1"/>
      </w:r>
      <w:r w:rsidR="00DC595B">
        <w:instrText>ADDIN CSL_CITATION {"citationItems":[{"id":"ITEM-1","itemData":{"DOI":"10.1111/1574-6968.12345","ISSN":"03781097","abstract":"Fourteen Arctic bacterial strains belonging to five genera, Cryobacterium, Leifsonia, Polaromonas, Pseudomonas, and Subtercola isolated from sediments found in cryoconite holes of Arctic glaciers, were subjected to screening for antifreeze proteins (AFPs). Eight strains showed AFP activity, and six strains of four species were further characterized. Pseudomonas ficuserectae exhibited a high thermal hysteresis (TH) activity. Ice recrystallization inhibition (IRI) activity was observed in most cultures at low protein concentration. Bacterial AFPs produced rounded shape of ice crystals that did not change their size and morphology within the TH window. Cry-g (P. ficuserectae) failed to inhibit ice recrystallization, indicating that the IRI activity of the AFPs does not relate to the strength of TH activity. SDS-PAGE analysis of the AFPs suggests their apparent molecular weights to be around 23 kDa. This study is significant as it screens several species of Arctic bacterial strains for AFP activity. So far, only one species of bacteria, Pseudomonas putida, was reported from the Arctic to produce AFPs. N-terminal amino acid sequence analysis shows that the bacterial AFPs isolated belong to the AFP family IBP-1, which is known to have an important physiological role in the cold environment. AFPs of glacier cryoconite habitat have been discussed. © 2013 Federation of European Microbiological Societies.","author":[{"dropping-particle":"","family":"Singh","given":"Purnima","non-dropping-particle":"","parse-names":false,"suffix":""},{"dropping-particle":"","family":"Hanada","given":"Yuichi","non-dropping-particle":"","parse-names":false,"suffix":""},{"dropping-particle":"","family":"Singh","given":"Shiv Mohan","non-dropping-particle":"","parse-names":false,"suffix":""},{"dropping-particle":"","family":"Tsuda","given":"Sakae","non-dropping-particle":"","parse-names":false,"suffix":""}],"container-title":"FEMS Microbiology Letters","id":"ITEM-1","issue":"1","issued":{"date-parts":[["2014"]]},"page":"14-22","title":"Antifreeze protein activity in Arctic cryoconite bacteria","type":"article-journal","volume":"351"},"uris":["http://www.mendeley.com/documents/?uuid=883c1874-c378-431b-8c0d-2619c797443d"]}],"mendeley":{"formattedCitation":"(P. Singh, Hanada, et al., 2014)","plainTextFormattedCitation":"(P. Singh, Hanada, et al., 2014)","previouslyFormattedCitation":"(P. Singh, Hanada, et al., 2014)"},"properties":{"noteIndex":0},"schema":"https://github.com/citation-style-language/schema/raw/master/csl-citation.json"}</w:instrText>
      </w:r>
      <w:r>
        <w:fldChar w:fldCharType="separate"/>
      </w:r>
      <w:r w:rsidR="00DC595B" w:rsidRPr="00DC595B">
        <w:rPr>
          <w:noProof/>
        </w:rPr>
        <w:t>(P. Singh, Hanada, et al., 2014)</w:t>
      </w:r>
      <w:r>
        <w:fldChar w:fldCharType="end"/>
      </w:r>
      <w:r>
        <w:t xml:space="preserve">. </w:t>
      </w:r>
    </w:p>
    <w:p w14:paraId="04473721" w14:textId="7BD71DB3" w:rsidR="00EE6E10" w:rsidRDefault="00EE6E10" w:rsidP="00F264A8">
      <w:pPr>
        <w:pStyle w:val="ListParagraph"/>
        <w:numPr>
          <w:ilvl w:val="0"/>
          <w:numId w:val="40"/>
        </w:numPr>
      </w:pPr>
      <w:r>
        <w:t xml:space="preserve">Arctic bacteria also possess cold-active enzymes </w:t>
      </w:r>
      <w:r>
        <w:fldChar w:fldCharType="begin" w:fldLock="1"/>
      </w:r>
      <w:r w:rsidR="00DC595B">
        <w:instrText>ADDIN CSL_CITATION {"citationItems":[{"id":"ITEM-1","itemData":{"DOI":"10.1007/s00792-013-0609-6","ISSN":"14310651","PMID":"24346230","abstract":"Cryoconite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-1","issue":"2","issued":{"date-parts":[["2014"]]},"page":"229-242","title":"Diversity, cold active enzymes and adaptation strategies of bacteria inhabiting glacier cryoconite holes of High Arctic","type":"article-journal","volume":"18"},"uris":["http://www.mendeley.com/documents/?uuid=8088b39a-3ba5-476f-89e3-329b7bb27d4a"]}],"mendeley":{"formattedCitation":"(P. Singh, Singh, &amp; Dhakephalkar, 2014)","plainTextFormattedCitation":"(P. Singh, Singh, &amp; Dhakephalkar, 2014)","previouslyFormattedCitation":"(P. Singh, Singh, &amp; Dhakephalkar, 2014)"},"properties":{"noteIndex":0},"schema":"https://github.com/citation-style-language/schema/raw/master/csl-citation.json"}</w:instrText>
      </w:r>
      <w:r>
        <w:fldChar w:fldCharType="separate"/>
      </w:r>
      <w:r w:rsidR="00DC595B" w:rsidRPr="00DC595B">
        <w:rPr>
          <w:noProof/>
        </w:rPr>
        <w:t>(P. Singh, Singh, &amp; Dhakephalkar, 2014)</w:t>
      </w:r>
      <w:r>
        <w:fldChar w:fldCharType="end"/>
      </w:r>
      <w:r>
        <w:t>.</w:t>
      </w:r>
    </w:p>
    <w:p w14:paraId="3B1AAA35" w14:textId="47781BB3" w:rsidR="00EE6E10" w:rsidRPr="00EE6E10" w:rsidRDefault="00EE6E10" w:rsidP="00F264A8">
      <w:pPr>
        <w:pStyle w:val="ListParagraph"/>
        <w:numPr>
          <w:ilvl w:val="0"/>
          <w:numId w:val="40"/>
        </w:numPr>
      </w:pPr>
      <w:r w:rsidRPr="00EE6E10">
        <w:rPr>
          <w:rFonts w:cs="Times New Roman"/>
        </w:rPr>
        <w:t xml:space="preserve">Bioprospecting for culturable Arctic bacteria with cold-active enzymes has played an important part in developing industrial, agricultural and medical processes </w:t>
      </w:r>
      <w:r w:rsidRPr="00EE6E10">
        <w:rPr>
          <w:rFonts w:cs="Times New Roman"/>
        </w:rPr>
        <w:fldChar w:fldCharType="begin" w:fldLock="1"/>
      </w:r>
      <w:r w:rsidR="00DC595B">
        <w:rPr>
          <w:rFonts w:cs="Times New Roman"/>
        </w:rPr>
        <w:instrText>ADDIN CSL_CITATION {"citationItems":[{"id":"ITEM-1","itemData":{"DOI":"10.1007/s00284-009-9473-0","ISSN":"03438651","PMID":"19680721","abstract":"Culturable bacterial diversity of seven marine sediment samples of Kongsfjorden and a sediment and a soil sample from Ny-Ålesund, Svalbard, Arctic was studied. The bacterial abundance in the marine sediments of Kongsfjorden varied marginally (0.5 × 103-1.3 × 10 4 cfu/g sediment) and the bacterial number in the two samples collected from the shore of Ny-Ålesund also was very similar (0.6 × 104 and 3.4 × 104, respectively). From the nine samples a total of 103 bacterial isolates were obtained and these isolates could be grouped in to 47 phylotypes based on the 16S rRNA gene sequence belonging to 4 phyla namely Actinobacteria, Bacilli, Bacteroidetes and Proteobacteria. Representatives of the 47 phylotypes varied in their growth temperature range (4-37°C), in their tolerance to NaCl (0.3-2 M NaCl) and growth pH range (2-11). Representatives of 26 phylotypes exhibited amylase and lipase activity either at 5 or 20°C or at both the temperatures. A few of the representatives exhibited amylase and/or lipase activity only at 5°C. None of the phylotypes exhibited protease activity. Most of the phylotypes (38) were pigmented. Fatty acid profile studies indicated that short chain fatty acids, unsaturated fatty acids, branched fatty acids, the cyclic and the cis fatty acids are predominant in the psychrophilic bacteria. © 2009 Springer Science+Business Media, LLC.","author":[{"dropping-particle":"","family":"Srinivas","given":"T. N.R.","non-dropping-particle":"","parse-names":false,"suffix":""},{"dropping-particle":"","family":"Nageswara Rao","given":"S. S.S.","non-dropping-particle":"","parse-names":false,"suffix":""},{"dropping-particle":"","family":"Vishnu Vardhan Reddy","given":"P.","non-dropping-particle":"","parse-names":false,"suffix":""},{"dropping-particle":"","family":"Pratibha","given":"M. S.","non-dropping-particle":"","parse-names":false,"suffix":""},{"dropping-particle":"","family":"Sailaja","given":"B.","non-dropping-particle":"","parse-names":false,"suffix":""},{"dropping-particle":"","family":"Kavya","given":"B.","non-dropping-particle":"","parse-names":false,"suffix":""},{"dropping-particle":"","family":"Hara Kishore","given":"K.","non-dropping-particle":"","parse-names":false,"suffix":""},{"dropping-particle":"","family":"Begum","given":"Z.","non-dropping-particle":"","parse-names":false,"suffix":""},{"dropping-particle":"","family":"Singh","given":"S. M.","non-dropping-particle":"","parse-names":false,"suffix":""},{"dropping-particle":"","family":"Shivaji","given":"S.","non-dropping-particle":"","parse-names":false,"suffix":""}],"container-title":"Current Microbiology","id":"ITEM-1","issue":"5","issued":{"date-parts":[["2009"]]},"page":"537-547","title":"Bacterial Diversity and Bioprospecting for Cold-Active Lipases, Amylases and Proteases, from Culturable Bacteria of Kongsfjorden and Ny-Ålesund, Svalbard, Arctic","type":"article-journal","volume":"59"},"uris":["http://www.mendeley.com/documents/?uuid=aa86b285-8ff0-435a-bc96-d3fbbdf45f19"]}],"mendeley":{"formattedCitation":"(Srinivas et al., 2009)","plainTextFormattedCitation":"(Srinivas et al., 2009)","previouslyFormattedCitation":"(Srinivas et al., 2009)"},"properties":{"noteIndex":0},"schema":"https://github.com/citation-style-language/schema/raw/master/csl-citation.json"}</w:instrText>
      </w:r>
      <w:r w:rsidRPr="00EE6E10">
        <w:rPr>
          <w:rFonts w:cs="Times New Roman"/>
        </w:rPr>
        <w:fldChar w:fldCharType="separate"/>
      </w:r>
      <w:r w:rsidRPr="00DC595B">
        <w:rPr>
          <w:rFonts w:cs="Times New Roman"/>
          <w:noProof/>
        </w:rPr>
        <w:t>(Srinivas et al., 2009)</w:t>
      </w:r>
      <w:r w:rsidRPr="00EE6E10">
        <w:rPr>
          <w:rFonts w:cs="Times New Roman"/>
        </w:rPr>
        <w:fldChar w:fldCharType="end"/>
      </w:r>
      <w:r w:rsidRPr="00EE6E10">
        <w:rPr>
          <w:rFonts w:cs="Times New Roman"/>
        </w:rPr>
        <w:t xml:space="preserve">. </w:t>
      </w:r>
    </w:p>
    <w:p w14:paraId="09007618" w14:textId="6F32A7E2" w:rsidR="00EE6E10" w:rsidRPr="00EE6E10" w:rsidRDefault="00EE6E10" w:rsidP="00F264A8">
      <w:pPr>
        <w:pStyle w:val="ListParagraph"/>
        <w:numPr>
          <w:ilvl w:val="0"/>
          <w:numId w:val="40"/>
        </w:numPr>
      </w:pPr>
      <w:r w:rsidRPr="00EE6E10">
        <w:rPr>
          <w:rFonts w:cs="Times New Roman"/>
        </w:rPr>
        <w:t xml:space="preserve">Arctic microbes have useful agricultural applications in regulating optimal ﬁsh health </w:t>
      </w:r>
      <w:r w:rsidRPr="00EE6E10">
        <w:rPr>
          <w:rFonts w:cs="Times New Roman"/>
        </w:rPr>
        <w:fldChar w:fldCharType="begin" w:fldLock="1"/>
      </w:r>
      <w:r w:rsidR="00DC595B">
        <w:rPr>
          <w:rFonts w:cs="Times New Roman"/>
        </w:rPr>
        <w:instrText>ADDIN CSL_CITATION {"citationItems":[{"id":"ITEM-1","itemData":{"DOI":"10.3389/fbioe.2019.00032","ISSN":"22964185","abstract":"Northern populations of Arctic char (Salvelinus alpinus) can be anadromous, migrating annually from the ocean to freshwater lakes and rivers in order to escape sub-zero temperatures. Such seasonal behavior demands that these fish and their associated microbiomes adapt to changes in salinity, temperature, and other environmental challenges. We characterized the microbial community composition of anadromous S. alpinus, netted by Inuit fishermen at freshwater and seawater fishing sites in the high Arctic, both under ice and in open water. Bacterial profiles were generated by DNA extraction and high-throughput sequencing of PCR-amplified 16S ribosomal RNA genes. Results showed that microbial communities on the skin and intestine of Arctic char were statistically different when sampled from freshwater or saline water sites. This association was tested using hierarchical Ward's linkage clustering, showing eight distinct clusters in each of the skin and intestinal microbiomes, with the clusters reflecting sampling location between fresh and saline environments, confirming a salinity-linked turnover. This analysis also provided evidence for a core composition of skin and intestinal bacteria, with the phyla Proteobacteria, Firmicutes, and Cyanobacteria presenting as major phyla within the skin-associated microbiomes. The intestine-associated microbiome was characterized by unidentified genera from families Fusobacteriaceae, Comamonadaceae, Pseudomonadaceae, and Vibrionaceae. The salinity-linked turnover was further tested through ordinations that showed samples grouping based on environment for both skin- and intestine-associated microbiomes. This finding implies that core microbiomes between fresh and saline conditions could be used to assist in regulating optimal fish health in aquaculture practices. Furthermore, identified taxa from known psychrophiles and with nitrogen cycling properties suggest that there is additional potential for biotechnological applications for fish farm and waste management practices.","author":[{"dropping-particle":"","family":"Hamilton","given":"Erin F.","non-dropping-particle":"","parse-names":false,"suffix":""},{"dropping-particle":"","family":"Element","given":"Geraint","non-dropping-particle":"","parse-names":false,"suffix":""},{"dropping-particle":"","family":"Coeverden de Groot","given":"Peter","non-dropping-particle":"van","parse-names":false,"suffix":""},{"dropping-particle":"","family":"Engel","given":"Katja","non-dropping-particle":"","parse-names":false,"suffix":""},{"dropping-particle":"","family":"Neufeld","given":"Josh D.","non-dropping-particle":"","parse-names":false,"suffix":""},{"dropping-particle":"","family":"Shah","given":"Vishal","non-dropping-particle":"","parse-names":false,"suffix":""},{"dropping-particle":"","family":"Walker","given":"Virginia K.","non-dropping-particle":"","parse-names":false,"suffix":""}],"container-title":"Frontiers in Bioengineering and Biotechnology","id":"ITEM-1","issue":"FEB","issued":{"date-parts":[["2019"]]},"page":"1-13","title":"Anadromous arctic char microbiomes: Bioprospecting in the high arctic","type":"article-journal","volume":"7"},"uris":["http://www.mendeley.com/documents/?uuid=c56f167d-a582-4b71-90c2-7be9755e9ea4"]}],"mendeley":{"formattedCitation":"(Hamilton et al., 2019)","plainTextFormattedCitation":"(Hamilton et al., 2019)","previouslyFormattedCitation":"(Hamilton et al., 2019)"},"properties":{"noteIndex":0},"schema":"https://github.com/citation-style-language/schema/raw/master/csl-citation.json"}</w:instrText>
      </w:r>
      <w:r w:rsidRPr="00EE6E10">
        <w:rPr>
          <w:rFonts w:cs="Times New Roman"/>
        </w:rPr>
        <w:fldChar w:fldCharType="separate"/>
      </w:r>
      <w:r w:rsidRPr="00DC595B">
        <w:rPr>
          <w:rFonts w:cs="Times New Roman"/>
          <w:noProof/>
        </w:rPr>
        <w:t>(Hamilton et al., 2019)</w:t>
      </w:r>
      <w:r w:rsidRPr="00EE6E10">
        <w:rPr>
          <w:rFonts w:cs="Times New Roman"/>
        </w:rPr>
        <w:fldChar w:fldCharType="end"/>
      </w:r>
      <w:r w:rsidRPr="00EE6E10">
        <w:rPr>
          <w:rFonts w:cs="Times New Roman"/>
        </w:rPr>
        <w:t xml:space="preserve"> and in food processing such as milk fermentation and ice-cream production </w:t>
      </w:r>
      <w:r w:rsidRPr="00EE6E10">
        <w:rPr>
          <w:rFonts w:cs="Times New Roman"/>
        </w:rPr>
        <w:fldChar w:fldCharType="begin" w:fldLock="1"/>
      </w:r>
      <w:r w:rsidR="00DC595B">
        <w:rPr>
          <w:rFonts w:cs="Times New Roman"/>
        </w:rPr>
        <w:instrText>ADDIN CSL_CITATION {"citationItems":[{"id":"ITEM-1","itemData":{"DOI":"10.1093/femsle/fnw099","ISSN":"15746968","PMID":"27190285","abstract":"Ice-binding proteins (IBPs), such as antifreeze proteins (AFPs) and ice-nucleating proteins (INPs), have been described in diverse cold-adapted organisms, and their potential applications in biotechnology have been recognized in various fields. Currently, both IBPs are being applied to biotechnological processes, primarily in medicine and the food industry. However, our knowledge regarding the diversity of bacterial IBPs is limited; few studies have purified and characterized AFPs and INPs from bacteria. Phenotypically verified IBPs have been described in members belonging to Gammaproteobacteria, Actinobacteria and Flavobacteriia classes, whereas putative IBPs have been found in Gammaproteobacteria, Alphaproteobacteria and Bacilli classes. Thus, the main goal of this minireview is to summarize the current information on bacterial IBPs and their application in biotechnology, emphasizing the potential application in less explored fields such as agriculture. Investigations have suggested the use of INP-producing bacteria antagonists and AFPs-producing bacteria (or their AFPs) as a very attractive strategy to prevent frost damages in crops. UniProt database analyses of reported IBPs (phenotypically verified) and putative IBPs also show the limited information available on bacterial IBPs and indicate that major studies are required.","author":[{"dropping-particle":"","family":"Cid","given":"Fernanda P.","non-dropping-particle":"","parse-names":false,"suffix":""},{"dropping-particle":"","family":"Rilling","given":"Joaquín I.","non-dropping-particle":"","parse-names":false,"suffix":""},{"dropping-particle":"","family":"Graether","given":"Steffen P.","non-dropping-particle":"","parse-names":false,"suffix":""},{"dropping-particle":"","family":"Bravo","given":"Leon A.","non-dropping-particle":"","parse-names":false,"suffix":""},{"dropping-particle":"","family":"La Luz Mora","given":"María","non-dropping-particle":"De","parse-names":false,"suffix":""},{"dropping-particle":"","family":"Jorquera","given":"Milko A.","non-dropping-particle":"","parse-names":false,"suffix":""}],"container-title":"FEMS Microbiology Letters","id":"ITEM-1","issue":"11","issued":{"date-parts":[["2016"]]},"page":"1-12","title":"Properties and biotechnological applications of ice-binding proteins in bacteria","type":"article-journal","volume":"363"},"uris":["http://www.mendeley.com/documents/?uuid=12786293-3c04-4727-afb3-a683cd870de1"]}],"mendeley":{"formattedCitation":"(Cid et al., 2016)","plainTextFormattedCitation":"(Cid et al., 2016)","previouslyFormattedCitation":"(Cid et al., 2016)"},"properties":{"noteIndex":0},"schema":"https://github.com/citation-style-language/schema/raw/master/csl-citation.json"}</w:instrText>
      </w:r>
      <w:r w:rsidRPr="00EE6E10">
        <w:rPr>
          <w:rFonts w:cs="Times New Roman"/>
        </w:rPr>
        <w:fldChar w:fldCharType="separate"/>
      </w:r>
      <w:r w:rsidRPr="00DC595B">
        <w:rPr>
          <w:rFonts w:cs="Times New Roman"/>
          <w:noProof/>
        </w:rPr>
        <w:t>(Cid et al., 2016)</w:t>
      </w:r>
      <w:r w:rsidRPr="00EE6E10">
        <w:rPr>
          <w:rFonts w:cs="Times New Roman"/>
        </w:rPr>
        <w:fldChar w:fldCharType="end"/>
      </w:r>
      <w:r w:rsidRPr="00EE6E10">
        <w:rPr>
          <w:rFonts w:cs="Times New Roman"/>
        </w:rPr>
        <w:t>. Through this investigation there may be scope for understanding new and bio-technologically useful species.</w:t>
      </w:r>
    </w:p>
    <w:p w14:paraId="217A4E6B" w14:textId="77777777" w:rsidR="00EE6E10" w:rsidRDefault="00EE6E10" w:rsidP="00E977E1"/>
    <w:p w14:paraId="51004C8B" w14:textId="7E285A25" w:rsidR="00DA0EA0" w:rsidRDefault="00DA0EA0" w:rsidP="00DA0EA0"/>
    <w:p w14:paraId="42BB0D3E" w14:textId="6D76862C" w:rsidR="001000C0" w:rsidRDefault="001000C0" w:rsidP="001000C0"/>
    <w:p w14:paraId="4A07F308" w14:textId="730A58D0" w:rsidR="001000C0" w:rsidRDefault="00E078E9" w:rsidP="001000C0">
      <w:pPr>
        <w:pStyle w:val="Heading3"/>
      </w:pPr>
      <w:r>
        <w:t>B</w:t>
      </w:r>
      <w:r w:rsidR="00C44117">
        <w:t>iogeochemistry</w:t>
      </w:r>
    </w:p>
    <w:p w14:paraId="06534D81" w14:textId="77777777" w:rsidR="00F70E75" w:rsidRDefault="00F70E75" w:rsidP="00F70E75"/>
    <w:p w14:paraId="27EB1BF8" w14:textId="77777777" w:rsidR="00237CDA" w:rsidRDefault="00237CDA" w:rsidP="00F264A8">
      <w:pPr>
        <w:pStyle w:val="ListParagraph"/>
        <w:numPr>
          <w:ilvl w:val="0"/>
          <w:numId w:val="31"/>
        </w:numPr>
      </w:pPr>
      <w:r>
        <w:t xml:space="preserve">Microbial communities on glaciers are particularly active in cryoconite holes where liquid water is abundant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4446C">
        <w:rPr>
          <w:noProof/>
        </w:rPr>
        <w:t>(Wharton et al., 1985)</w:t>
      </w:r>
      <w:r>
        <w:fldChar w:fldCharType="end"/>
      </w:r>
      <w:r>
        <w:t>.</w:t>
      </w:r>
    </w:p>
    <w:p w14:paraId="019CC6CC" w14:textId="77777777" w:rsidR="00237CDA" w:rsidRDefault="00237CDA" w:rsidP="00F264A8">
      <w:pPr>
        <w:pStyle w:val="ListParagraph"/>
        <w:numPr>
          <w:ilvl w:val="0"/>
          <w:numId w:val="31"/>
        </w:numPr>
      </w:pPr>
      <w:r>
        <w:t xml:space="preserve">Cryoconite holes are the most active microbial habitat on the snow-free, melting surface ice of a glacier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4B2DAE">
        <w:rPr>
          <w:noProof/>
        </w:rPr>
        <w:t>(Amy Hodson et al., 2008)</w:t>
      </w:r>
      <w:r>
        <w:fldChar w:fldCharType="end"/>
      </w:r>
      <w:r>
        <w:t>.</w:t>
      </w:r>
    </w:p>
    <w:p w14:paraId="76834172" w14:textId="77777777" w:rsidR="00237CDA" w:rsidRDefault="00237CDA" w:rsidP="00F264A8">
      <w:pPr>
        <w:pStyle w:val="ListParagraph"/>
        <w:numPr>
          <w:ilvl w:val="0"/>
          <w:numId w:val="31"/>
        </w:numPr>
      </w:pPr>
      <w:r>
        <w:t xml:space="preserve">Their primary productivity mean cryoconite holes are one of the largest nutrient pools within the glacial system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Pr="00D52FB0">
        <w:rPr>
          <w:noProof/>
        </w:rPr>
        <w:t>(S. MacDonell &amp; Fitzsimons, 2008)</w:t>
      </w:r>
      <w:r>
        <w:fldChar w:fldCharType="end"/>
      </w:r>
      <w:r>
        <w:t xml:space="preserve">.  </w:t>
      </w:r>
    </w:p>
    <w:p w14:paraId="24729B3E" w14:textId="77777777" w:rsidR="00237CDA" w:rsidRDefault="00237CDA" w:rsidP="00F264A8">
      <w:pPr>
        <w:pStyle w:val="ListParagraph"/>
        <w:numPr>
          <w:ilvl w:val="0"/>
          <w:numId w:val="31"/>
        </w:numPr>
      </w:pPr>
      <w:r>
        <w:t xml:space="preserve">Cryoconite sediment heterotrophic bacterial production has been shown to be at least four time greater than surrounding surface ice </w:t>
      </w:r>
      <w:r>
        <w:fldChar w:fldCharType="begin" w:fldLock="1"/>
      </w:r>
      <w:r>
        <w:instrText>ADDIN CSL_CITATION {"citationItems":[{"id":"ITEM-1","itemData":{"DOI":"10.3389/fmicb.2019.01366","ISSN":"1664302X","abstract":"Current research into bacterial dynamics on the Greenland Ice Sheet (GrIS) is biased toward cryoconite holes, despite this habitat covering less than 8% of the ablation (melt) zone surface. In contrast, the expansive surface ice, which supports wide-spread Streptophyte micro-algal blooms thought to enhance surface melt, has been relatively neglected. This study aims to understand variability in bacterial abundance and production across an ablation season on the GrIS, in relation to micro-algal bloom dynamics. Bacterial abundance reached 3.3 ± 0.3 × 105 cells ml−1 in surface ice and was significantly linearly related to algal abundances during the middle and late ablation periods (R2 = 0.62, p &lt; 0.05; R2 = 0.78, p &lt; 0.001). Bacterial production (BP) of 0.03–0.6 μg C L−1 h−1 was observed in surface ice and increased in concert with glacier algal abundances, indicating that heterotrophic bacteria consume algal-derived dissolved organic carbon. However, BP remained at least 28 times lower than net primary production, indicating inefficient carbon cycling by heterotrophic bacteria and net accumulation of carbon in surface ice throughout the ablation season. Across the supraglacial environment, cryoconite sediment BP was at least four times greater than surface ice, confirming that cryoconite holes are the true “hot spots” of heterotrophic bacterial activity.","author":[{"dropping-particle":"","family":"Nicholes","given":"Miranda Jane","non-dropping-particle":"","parse-names":false,"suffix":""},{"dropping-particle":"","family":"Williamson","given":"Christopher James","non-dropping-particle":"","parse-names":false,"suffix":""},{"dropping-particle":"","family":"Tranter","given":"Martyn","non-dropping-particle":"","parse-names":false,"suffix":""},{"dropping-particle":"","family":"Holland","given":"Alexandra","non-dropping-particle":"","parse-names":false,"suffix":""},{"dropping-particle":"","family":"Poniecka","given":"Ewa","non-dropping-particle":"","parse-names":false,"suffix":""},{"dropping-particle":"","family":"Yallop","given":"Marian Louise","non-dropping-particle":"","parse-names":false,"suffix":""},{"dropping-particle":"","family":"Anesio","given":"Alexandre","non-dropping-particle":"","parse-names":false,"suffix":""},{"dropping-particle":"","family":"Poniecka","given":"Ewa","non-dropping-particle":"","parse-names":false,"suffix":""},{"dropping-particle":"","family":"Benning","given":"Liane","non-dropping-particle":"","parse-names":false,"suffix":""},{"dropping-particle":"","family":"McQuaid","given":"Jim","non-dropping-particle":"","parse-names":false,"suffix":""},{"dropping-particle":"","family":"Lutz","given":"Stefanie","non-dropping-particle":"","parse-names":false,"suffix":""},{"dropping-particle":"","family":"McCutcheon","given":"Jenine","non-dropping-particle":"","parse-names":false,"suffix":""},{"dropping-particle":"","family":"Hodson","given":"Andy","non-dropping-particle":"","parse-names":false,"suffix":""},{"dropping-particle":"","family":"Hanna","given":"Edward","non-dropping-particle":"","parse-names":false,"suffix":""},{"dropping-particle":"","family":"Irvine-Fynn","given":"Tristam","non-dropping-particle":"","parse-names":false,"suffix":""},{"dropping-particle":"","family":"Cook","given":"Joseph","non-dropping-particle":"","parse-names":false,"suffix":""},{"dropping-particle":"","family":"Bamber","given":"Jonathan","non-dropping-particle":"","parse-names":false,"suffix":""},{"dropping-particle":"","family":"Tedstone","given":"Andrew","non-dropping-particle":"","parse-names":false,"suffix":""},{"dropping-particle":"","family":"Box","given":"Jason","non-dropping-particle":"","parse-names":false,"suffix":""},{"dropping-particle":"","family":"Stibal","given":"Marek","non-dropping-particle":"","parse-names":false,"suffix":""}],"container-title":"Frontiers in Microbiology","id":"ITEM-1","issue":"JUL","issued":{"date-parts":[["2019"]]},"title":"Bacterial dynamics in supraglacial habitats of the Greenland ice sheet","type":"article-journal","volume":"10"},"uris":["http://www.mendeley.com/documents/?uuid=9bb19431-03ce-4ec0-9095-a95def13fec3"]}],"mendeley":{"formattedCitation":"(Nicholes et al., 2019)","plainTextFormattedCitation":"(Nicholes et al., 2019)","previouslyFormattedCitation":"(Nicholes et al., 2019)"},"properties":{"noteIndex":0},"schema":"https://github.com/citation-style-language/schema/raw/master/csl-citation.json"}</w:instrText>
      </w:r>
      <w:r>
        <w:fldChar w:fldCharType="separate"/>
      </w:r>
      <w:r w:rsidRPr="00D4446C">
        <w:rPr>
          <w:noProof/>
        </w:rPr>
        <w:t>(Nicholes et al., 2019)</w:t>
      </w:r>
      <w:r>
        <w:fldChar w:fldCharType="end"/>
      </w:r>
      <w:r>
        <w:t xml:space="preserve">. </w:t>
      </w:r>
    </w:p>
    <w:p w14:paraId="5BBA5D08" w14:textId="77777777" w:rsidR="00237CDA" w:rsidRDefault="00237CDA" w:rsidP="00F264A8">
      <w:pPr>
        <w:pStyle w:val="ListParagraph"/>
        <w:numPr>
          <w:ilvl w:val="0"/>
          <w:numId w:val="31"/>
        </w:numPr>
      </w:pPr>
      <w:r>
        <w:t xml:space="preserve">Glacier melt acts as the primary water source to downstream ecosystems such as soils, streams and lakes, and as such cryoconites are significant miniecosystems that contribute biomass and nutrients to this hydrological system </w:t>
      </w:r>
      <w:r>
        <w:fldChar w:fldCharType="begin" w:fldLock="1"/>
      </w:r>
      <w: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4446C">
        <w:rPr>
          <w:noProof/>
        </w:rPr>
        <w:t>(Porazinska et al., 2004)</w:t>
      </w:r>
      <w:r>
        <w:fldChar w:fldCharType="end"/>
      </w:r>
      <w:r>
        <w:t>.</w:t>
      </w:r>
    </w:p>
    <w:p w14:paraId="178FEF00" w14:textId="77777777" w:rsidR="00237CDA" w:rsidRDefault="00237CDA" w:rsidP="00F264A8">
      <w:pPr>
        <w:pStyle w:val="ListParagraph"/>
        <w:numPr>
          <w:ilvl w:val="0"/>
          <w:numId w:val="31"/>
        </w:numPr>
      </w:pPr>
      <w:r>
        <w:t>The abundance of liquid water and relative stability of these environments makes them biodiversity hotspots in an inhospitable landscape.</w:t>
      </w:r>
    </w:p>
    <w:p w14:paraId="07D0867B" w14:textId="77777777" w:rsidR="00237CDA" w:rsidRDefault="00237CDA" w:rsidP="00F264A8">
      <w:pPr>
        <w:pStyle w:val="ListParagraph"/>
        <w:numPr>
          <w:ilvl w:val="0"/>
          <w:numId w:val="31"/>
        </w:numPr>
      </w:pPr>
      <w:r>
        <w:t xml:space="preserve">Their primary productivity mean cryoconite holes are one of the largest nutrient pools within the glacial system </w:t>
      </w:r>
      <w:r>
        <w:fldChar w:fldCharType="begin" w:fldLock="1"/>
      </w:r>
      <w: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Pr="00D52FB0">
        <w:rPr>
          <w:noProof/>
        </w:rPr>
        <w:t>(S. MacDonell &amp; Fitzsimons, 2008)</w:t>
      </w:r>
      <w:r>
        <w:fldChar w:fldCharType="end"/>
      </w:r>
      <w:r>
        <w:t>.</w:t>
      </w:r>
    </w:p>
    <w:p w14:paraId="65C3C7FD" w14:textId="77777777" w:rsidR="00237CDA" w:rsidRDefault="00237CDA" w:rsidP="00F264A8">
      <w:pPr>
        <w:pStyle w:val="ListParagraph"/>
        <w:numPr>
          <w:ilvl w:val="0"/>
          <w:numId w:val="31"/>
        </w:numPr>
      </w:pPr>
      <w:r>
        <w:t xml:space="preserve">Globally, cryoconite holes cover 0.1-10% of glacier surfaces </w:t>
      </w:r>
      <w:r>
        <w:fldChar w:fldCharType="begin" w:fldLock="1"/>
      </w:r>
      <w:r>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cycle","type":"article-journal","volume":"15"},"uris":["http://www.mendeley.com/documents/?uuid=b405f8dd-f24a-4528-8284-18f9e734c4ac"]}],"mendeley":{"formattedCitation":"(Alexander M. Anesio et al., 2009)","plainTextFormattedCitation":"(Alexander M. Anesio et al., 2009)","previouslyFormattedCitation":"(Alexander M. Anesio et al., 2009)"},"properties":{"noteIndex":0},"schema":"https://github.com/citation-style-language/schema/raw/master/csl-citation.json"}</w:instrText>
      </w:r>
      <w:r>
        <w:fldChar w:fldCharType="separate"/>
      </w:r>
      <w:r w:rsidRPr="00D52FB0">
        <w:rPr>
          <w:noProof/>
        </w:rPr>
        <w:t>(Alexander M. Anesio et al., 2009)</w:t>
      </w:r>
      <w:r>
        <w:fldChar w:fldCharType="end"/>
      </w:r>
    </w:p>
    <w:p w14:paraId="3A1DE51B" w14:textId="0E09A368" w:rsidR="00237CDA" w:rsidRDefault="00237CDA" w:rsidP="00F264A8">
      <w:pPr>
        <w:pStyle w:val="ListParagraph"/>
        <w:numPr>
          <w:ilvl w:val="0"/>
          <w:numId w:val="31"/>
        </w:numPr>
      </w:pPr>
      <w:r>
        <w:lastRenderedPageBreak/>
        <w:t xml:space="preserve">Cryoconite holes cover 1-20% of ablation zones </w:t>
      </w:r>
      <w:r>
        <w:fldChar w:fldCharType="begin" w:fldLock="1"/>
      </w:r>
      <w:r w:rsidR="00DC595B">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habitats","type":"article","volume":"13"},"uris":["http://www.mendeley.com/documents/?uuid=b32ad184-cdec-3e94-bc0d-c590a040b2e8"]}],"mendeley":{"formattedCitation":"(Boetius et al., 2015)","plainTextFormattedCitation":"(Boetius et al., 2015)","previouslyFormattedCitation":"(Boetius et al., 2015)"},"properties":{"noteIndex":0},"schema":"https://github.com/citation-style-language/schema/raw/master/csl-citation.json"}</w:instrText>
      </w:r>
      <w:r>
        <w:fldChar w:fldCharType="separate"/>
      </w:r>
      <w:r w:rsidR="00DC595B" w:rsidRPr="00DC595B">
        <w:rPr>
          <w:noProof/>
        </w:rPr>
        <w:t>(Boetius et al., 2015)</w:t>
      </w:r>
      <w:r>
        <w:fldChar w:fldCharType="end"/>
      </w:r>
    </w:p>
    <w:p w14:paraId="44D0FDAB" w14:textId="1110F0E7" w:rsidR="00F70E75" w:rsidRDefault="00F70E75" w:rsidP="00F264A8">
      <w:pPr>
        <w:pStyle w:val="ListParagraph"/>
        <w:numPr>
          <w:ilvl w:val="0"/>
          <w:numId w:val="31"/>
        </w:numPr>
      </w:pPr>
      <w:r>
        <w:t xml:space="preserve">Microbial assemblages within cryoconite holes significantly contribute to carbon fixation and nutrient cycling on glaciers </w:t>
      </w:r>
      <w:r>
        <w:fldChar w:fldCharType="begin" w:fldLock="1"/>
      </w:r>
      <w:r w:rsidR="00DC595B">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79°N)","type":"article-journal","volume":"25"},"uris":["http://www.mendeley.com/documents/?uuid=5e34bfa4-8d1a-4e1d-8075-1adcd50acaf2"]}],"mendeley":{"formattedCitation":"(Säwström et al., 2002)","plainTextFormattedCitation":"(Säwström et al., 2002)","previouslyFormattedCitation":"(Säwström et al., 2002)"},"properties":{"noteIndex":0},"schema":"https://github.com/citation-style-language/schema/raw/master/csl-citation.json"}</w:instrText>
      </w:r>
      <w:r>
        <w:fldChar w:fldCharType="separate"/>
      </w:r>
      <w:r w:rsidRPr="00DC595B">
        <w:rPr>
          <w:noProof/>
        </w:rPr>
        <w:t>(Säwström et al., 2002)</w:t>
      </w:r>
      <w:r>
        <w:fldChar w:fldCharType="end"/>
      </w:r>
      <w:r>
        <w:t>.</w:t>
      </w:r>
    </w:p>
    <w:p w14:paraId="3E7BC337" w14:textId="24E109FE" w:rsidR="00F70E75" w:rsidRDefault="00F70E75" w:rsidP="00F264A8">
      <w:pPr>
        <w:pStyle w:val="ListParagraph"/>
        <w:numPr>
          <w:ilvl w:val="0"/>
          <w:numId w:val="31"/>
        </w:numPr>
      </w:pPr>
      <w:r>
        <w:t>Within these miniecosystems, meltwater supplies nitrate and ammonium whilst dissolved inorganic carbon enters the water column via CO</w:t>
      </w:r>
      <w:r w:rsidRPr="00061B87">
        <w:rPr>
          <w:vertAlign w:val="subscript"/>
        </w:rPr>
        <w:t>2</w:t>
      </w:r>
      <w:r>
        <w:t xml:space="preserve"> exchange between the atmosphere and solution. Phototrophic cyanobacteria and algae utilise nitrate, ammonium, phosphate and DIC to produce biomass via photosynthesis.</w:t>
      </w:r>
    </w:p>
    <w:p w14:paraId="2CFCED9F" w14:textId="77777777" w:rsidR="00F70E75" w:rsidRDefault="00F70E75" w:rsidP="00F264A8">
      <w:pPr>
        <w:pStyle w:val="ListParagraph"/>
        <w:numPr>
          <w:ilvl w:val="0"/>
          <w:numId w:val="20"/>
        </w:numPr>
      </w:pPr>
      <w:r>
        <w:t xml:space="preserve">Nutrients may be leached from the cryoconite sediment itself or be deposited on the glacier surface via aeolian transport, precipitation or through decomposition of materials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w:t>
      </w:r>
    </w:p>
    <w:p w14:paraId="7E34C207" w14:textId="77777777" w:rsidR="00F70E75" w:rsidRDefault="00F70E75" w:rsidP="00F264A8">
      <w:pPr>
        <w:pStyle w:val="ListParagraph"/>
        <w:numPr>
          <w:ilvl w:val="0"/>
          <w:numId w:val="20"/>
        </w:numPr>
      </w:pPr>
      <w:r>
        <w:t xml:space="preserve">Nutrients supply on the glacier was subsidised by bird faeces </w:t>
      </w:r>
      <w:r>
        <w:fldChar w:fldCharType="begin" w:fldLock="1"/>
      </w:r>
      <w: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et al., 2013)","plainTextFormattedCitation":"(Zarsky et al., 2013)","previouslyFormattedCitation":"(Zarsky et al., 2013)"},"properties":{"noteIndex":0},"schema":"https://github.com/citation-style-language/schema/raw/master/csl-citation.json"}</w:instrText>
      </w:r>
      <w:r>
        <w:fldChar w:fldCharType="separate"/>
      </w:r>
      <w:r w:rsidRPr="00D52FB0">
        <w:rPr>
          <w:noProof/>
        </w:rPr>
        <w:t>(Zarsky et al., 2013)</w:t>
      </w:r>
      <w:r>
        <w:fldChar w:fldCharType="end"/>
      </w:r>
      <w:r>
        <w:t>.</w:t>
      </w:r>
    </w:p>
    <w:p w14:paraId="49047B81" w14:textId="77777777" w:rsidR="00F70E75" w:rsidRDefault="00F70E75" w:rsidP="00F264A8">
      <w:pPr>
        <w:pStyle w:val="ListParagraph"/>
        <w:numPr>
          <w:ilvl w:val="0"/>
          <w:numId w:val="20"/>
        </w:numPr>
      </w:pPr>
      <w:r>
        <w:t xml:space="preserve">Bird guano also shown to positively impact biomass and diversity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Devetter, Žárský, Šabacká, &amp; Elster, 2016)","plainTextFormattedCitation":"(Vonnahme, Devetter, Žárský, Šabacká, &amp; Elster, 2016)","previouslyFormattedCitation":"(Vonnahme, Devetter, Žárský, Šabacká, &amp; Elster, 2016)"},"properties":{"noteIndex":0},"schema":"https://github.com/citation-style-language/schema/raw/master/csl-citation.json"}</w:instrText>
      </w:r>
      <w:r>
        <w:fldChar w:fldCharType="separate"/>
      </w:r>
      <w:r w:rsidRPr="00D52FB0">
        <w:rPr>
          <w:noProof/>
        </w:rPr>
        <w:t>(Vonnahme, Devetter, Žárský, Šabacká, &amp; Elster, 2016)</w:t>
      </w:r>
      <w:r>
        <w:fldChar w:fldCharType="end"/>
      </w:r>
      <w:r>
        <w:t>.</w:t>
      </w:r>
    </w:p>
    <w:p w14:paraId="4C02F288" w14:textId="77777777" w:rsidR="00F70E75" w:rsidRDefault="00F70E75" w:rsidP="00F264A8">
      <w:pPr>
        <w:pStyle w:val="ListParagraph"/>
        <w:numPr>
          <w:ilvl w:val="0"/>
          <w:numId w:val="20"/>
        </w:numPr>
      </w:pPr>
      <w:r>
        <w:t>Decomposing microbes breakdown the biomass produced through photosynthesis and release dissolved inorganic carbon, dissolved organic carbon, dissolved organic nitrogen and dissolved organic phosphorus to the solution. DIC, DOC, NOC and POC may then become available to be transported to downstream ecosystems via flushing of meltwater.</w:t>
      </w:r>
    </w:p>
    <w:p w14:paraId="5DC60954" w14:textId="6E63C12F" w:rsidR="00410DC2" w:rsidRPr="00410DC2" w:rsidRDefault="00410DC2" w:rsidP="00F264A8">
      <w:pPr>
        <w:pStyle w:val="ListParagraph"/>
        <w:numPr>
          <w:ilvl w:val="0"/>
          <w:numId w:val="20"/>
        </w:numPr>
      </w:pPr>
      <w:r>
        <w:rPr>
          <w:rFonts w:eastAsiaTheme="minorEastAsia"/>
        </w:rPr>
        <w:t xml:space="preserve">The first culture-independent metagenomic analysis of alpine cryoconite found functional genes linked to N, Fe, S and P cycling, illustrating that the communities dependence on scavenging nutrients from allochthonous sources </w:t>
      </w:r>
      <w:r>
        <w:rPr>
          <w:rFonts w:eastAsiaTheme="minorEastAsia"/>
        </w:rPr>
        <w:fldChar w:fldCharType="begin" w:fldLock="1"/>
      </w:r>
      <w:r w:rsidR="00DC595B">
        <w:rPr>
          <w:rFonts w:eastAsiaTheme="minorEastAsia"/>
        </w:rPr>
        <w:instrText>ADDIN CSL_CITATION {"citationItems":[{"id":"ITEM-1","itemData":{"DOI":"10.1088/1748-9326/8/3/035003","ISSN":"17489326","abstract":"Cryoconite is a microbe-mineral aggregate which darkens the ice surface of glaciers. Microbial process and marker gene PCR-dependent measurements reveal active and diverse cryoconite microbial communities on polar glaciers. Here, we provide the first report of a cryoconite metagenome and culture-independent study of alpine cryoconite microbial diversity. We assembled 1.2 Gbp of metagenomic DNA sequenced using an Illumina HiScanSQ from cryoconite holes across the ablation zone of Rotmoosferner in the Austrian Alps. The metagenome revealed a bacterially-dominated community, with Proteobacteria (62% of bacterial-assigned contigs) and Bacteroidetes (14%) considerably more abundant than Cyanobacteria (2.5%). Streptophyte DNA dominated the eukaryotic metagenome. Functional genes linked to N, Fe, S and P cycling illustrated an acquisitive trend and a nitrogen cycle based upon efficient ammonia recycling. A comparison of 32 metagenome datasets revealed a similarity in functional profiles between the cryoconite and metagenomes characterized from other cold microbe-mineral aggregates. Overall, the metagenomic snapshot reveals the cryoconite ecosystem of this alpine glacier as dependent on scavenging carbon and nutrients from allochthonous sources, in particular mosses transported by wind from ice-marginal habitats, consistent with net heterotrophy indicated by productivity measurements. A transition from singular snapshots of cryoconite metagenomes to comparative analyses is advocated. © 2013 IOP Publishing Ltd.","author":[{"dropping-particle":"","family":"Edwards","given":"Arwyn","non-dropping-particle":"","parse-names":false,"suffix":""},{"dropping-particle":"","family":"Pachebat","given":"Justin A.","non-dropping-particle":"","parse-names":false,"suffix":""},{"dropping-particle":"","family":"Swain","given":"Martin","non-dropping-particle":"","parse-names":false,"suffix":""},{"dropping-particle":"","family":"Hegarty","given":"Matt","non-dropping-particle":"","parse-names":false,"suffix":""},{"dropping-particle":"","family":"Hodson","given":"Andrew J.","non-dropping-particle":"","parse-names":false,"suffix":""},{"dropping-particle":"","family":"Irvine-Fynn","given":"Tristram D.L.","non-dropping-particle":"","parse-names":false,"suffix":""},{"dropping-particle":"","family":"Rassner","given":"Sara M.E.","non-dropping-particle":"","parse-names":false,"suffix":""},{"dropping-particle":"","family":"Sattler","given":"Birgit","non-dropping-particle":"","parse-names":false,"suffix":""}],"container-title":"Environmental Research Letters","id":"ITEM-1","issue":"3","issued":{"date-parts":[["2013"]]},"title":"A metagenomic snapshot of taxonomic and functional diversity in an alpine glacier cryoconite ecosystem","type":"article-journal","volume":"8"},"uris":["http://www.mendeley.com/documents/?uuid=c8b165cf-9e58-4105-bcdf-585b67e90477"]}],"mendeley":{"formattedCitation":"(Edwards, Pachebat, et al., 2013)","plainTextFormattedCitation":"(Edwards, Pachebat, et al., 2013)","previouslyFormattedCitation":"(Edwards, Pachebat, et al., 2013)"},"properties":{"noteIndex":0},"schema":"https://github.com/citation-style-language/schema/raw/master/csl-citation.json"}</w:instrText>
      </w:r>
      <w:r>
        <w:rPr>
          <w:rFonts w:eastAsiaTheme="minorEastAsia"/>
        </w:rPr>
        <w:fldChar w:fldCharType="separate"/>
      </w:r>
      <w:r w:rsidRPr="00DC595B">
        <w:rPr>
          <w:rFonts w:eastAsiaTheme="minorEastAsia"/>
          <w:noProof/>
        </w:rPr>
        <w:t>(Edwards, Pachebat, et al., 2013)</w:t>
      </w:r>
      <w:r>
        <w:rPr>
          <w:rFonts w:eastAsiaTheme="minorEastAsia"/>
        </w:rPr>
        <w:fldChar w:fldCharType="end"/>
      </w:r>
      <w:r>
        <w:rPr>
          <w:rFonts w:eastAsiaTheme="minorEastAsia"/>
        </w:rPr>
        <w:t>.</w:t>
      </w:r>
    </w:p>
    <w:p w14:paraId="617F744B" w14:textId="771DF396" w:rsidR="00410DC2" w:rsidRDefault="00410DC2" w:rsidP="00F264A8">
      <w:pPr>
        <w:pStyle w:val="ListParagraph"/>
        <w:numPr>
          <w:ilvl w:val="0"/>
          <w:numId w:val="20"/>
        </w:numPr>
      </w:pPr>
      <w:r>
        <w:t xml:space="preserve">Microbial communities require carbon, nitrogen, phosphorus and other elements to support cellular function and reproduction </w:t>
      </w:r>
      <w:r>
        <w:fldChar w:fldCharType="begin" w:fldLock="1"/>
      </w:r>
      <w:r w:rsidR="00DC595B">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environments","type":"chapter"},"uris":["http://www.mendeley.com/documents/?uuid=bededca6-3de2-432c-9e7f-b810cba9bc73"]}],"mendeley":{"formattedCitation":"(Elizabeth A. Bagshaw, 2018)","plainTextFormattedCitation":"(Elizabeth A. Bagshaw, 2018)","previouslyFormattedCitation":"(Elizabeth A. Bagshaw, 2018)"},"properties":{"noteIndex":0},"schema":"https://github.com/citation-style-language/schema/raw/master/csl-citation.json"}</w:instrText>
      </w:r>
      <w:r>
        <w:fldChar w:fldCharType="separate"/>
      </w:r>
      <w:r w:rsidR="00DC595B" w:rsidRPr="00DC595B">
        <w:rPr>
          <w:noProof/>
        </w:rPr>
        <w:t>(Elizabeth A. Bagshaw, 2018)</w:t>
      </w:r>
      <w:r>
        <w:fldChar w:fldCharType="end"/>
      </w:r>
      <w:r>
        <w:t xml:space="preserve">. Whilst forms of these elements are present in the glacial environment, they are not always readily available to all microorganisms. As biologically diverse and active systems, the biomass in cryoconite sediment engages in biogeochemical cycling </w:t>
      </w:r>
      <w:r>
        <w:fldChar w:fldCharType="begin" w:fldLock="1"/>
      </w:r>
      <w:r w:rsidR="00DC595B">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fldChar w:fldCharType="separate"/>
      </w:r>
      <w:r w:rsidR="00DC595B" w:rsidRPr="00DC595B">
        <w:rPr>
          <w:noProof/>
        </w:rPr>
        <w:t>(Alexandre M. Anesio et al., 2017)</w:t>
      </w:r>
      <w:r>
        <w:fldChar w:fldCharType="end"/>
      </w:r>
      <w:r>
        <w:t xml:space="preserve">. The dominant biogeochemical process within cryoconite holes is carbon cycling, although they also contribute to nutrient cycling, primarily nitrogen and phosphorus </w:t>
      </w:r>
      <w:r>
        <w:fldChar w:fldCharType="begin" w:fldLock="1"/>
      </w:r>
      <w:r w:rsidR="00DC595B">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environments","type":"chapter"},"uris":["http://www.mendeley.com/documents/?uuid=bededca6-3de2-432c-9e7f-b810cba9bc73"]}],"mendeley":{"formattedCitation":"(Elizabeth A. Bagshaw, 2018)","plainTextFormattedCitation":"(Elizabeth A. Bagshaw, 2018)","previouslyFormattedCitation":"(Elizabeth A. Bagshaw, 2018)"},"properties":{"noteIndex":0},"schema":"https://github.com/citation-style-language/schema/raw/master/csl-citation.json"}</w:instrText>
      </w:r>
      <w:r>
        <w:fldChar w:fldCharType="separate"/>
      </w:r>
      <w:r w:rsidR="00DC595B" w:rsidRPr="00DC595B">
        <w:rPr>
          <w:noProof/>
        </w:rPr>
        <w:t>(Elizabeth A. Bagshaw, 2018)</w:t>
      </w:r>
      <w:r>
        <w:fldChar w:fldCharType="end"/>
      </w:r>
      <w:r>
        <w:t>.</w:t>
      </w:r>
    </w:p>
    <w:p w14:paraId="2CBA2061" w14:textId="77777777" w:rsidR="006912C7" w:rsidRDefault="006912C7" w:rsidP="00C44117">
      <w:pPr>
        <w:pStyle w:val="ListParagraph"/>
      </w:pPr>
    </w:p>
    <w:p w14:paraId="74A7CF26" w14:textId="77777777" w:rsidR="006912C7" w:rsidRDefault="006912C7" w:rsidP="006912C7">
      <w:pPr>
        <w:pStyle w:val="Heading4"/>
      </w:pPr>
      <w:r>
        <w:t>Chemical composition</w:t>
      </w:r>
    </w:p>
    <w:p w14:paraId="64C2E2E8" w14:textId="77777777" w:rsidR="006912C7" w:rsidRDefault="006912C7" w:rsidP="006912C7"/>
    <w:p w14:paraId="2387D319" w14:textId="1B814994" w:rsidR="006912C7" w:rsidRDefault="006912C7" w:rsidP="00F264A8">
      <w:pPr>
        <w:pStyle w:val="ListParagraph"/>
        <w:numPr>
          <w:ilvl w:val="0"/>
          <w:numId w:val="33"/>
        </w:numPr>
      </w:pPr>
      <w:r>
        <w:t xml:space="preserve">Solute chemical composition in cryoconite holes is driven by the dissolution of cryoconite sediment, cyclical precipitation and dissolution of carbonates, net photosynthesis during the summer months and net respiration during winter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xml:space="preserve">. Initial dissolution of primary carbonate and sulfate materials in cryoconite sediment, produces a heterogenous water chemistry reflective of the founding material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xml:space="preserve">. Slow dissolution of silicate minerals (such as quartz) then release ions such as potassium (K+) to the holes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xml:space="preserve">. There is some evidence to suggest sulphate reduction (a form of anaerobic respiration) occurs in the anoxic layers of the cryoconite sediment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w:t>
      </w:r>
    </w:p>
    <w:p w14:paraId="7789E961" w14:textId="2632D158" w:rsidR="00C44117" w:rsidRDefault="00C44117" w:rsidP="00F264A8">
      <w:pPr>
        <w:pStyle w:val="ListParagraph"/>
        <w:numPr>
          <w:ilvl w:val="0"/>
          <w:numId w:val="33"/>
        </w:numPr>
      </w:pPr>
      <w:r>
        <w:t>Significant nutrients and major ions in cryoconite holes include chloride (Cl</w:t>
      </w:r>
      <w:r w:rsidRPr="00C44117">
        <w:rPr>
          <w:vertAlign w:val="superscript"/>
        </w:rPr>
        <w:t>-</w:t>
      </w:r>
      <w:r>
        <w:t>), calcium ion (</w:t>
      </w:r>
      <w:r w:rsidRPr="00E93FA8">
        <w:t>﻿Ca</w:t>
      </w:r>
      <w:r w:rsidRPr="00C44117">
        <w:rPr>
          <w:vertAlign w:val="superscript"/>
        </w:rPr>
        <w:t>2+</w:t>
      </w:r>
      <w:r>
        <w:t>), dissolved inorganic carbon (DIC) in the for m of carbon dioxide (CO</w:t>
      </w:r>
      <w:r w:rsidRPr="00C44117">
        <w:rPr>
          <w:vertAlign w:val="subscript"/>
        </w:rPr>
        <w:t>2</w:t>
      </w:r>
      <w:r>
        <w:t>), dissolved organic carbon (DOC), sulphate ion (SO</w:t>
      </w:r>
      <w:r w:rsidRPr="00C44117">
        <w:rPr>
          <w:vertAlign w:val="subscript"/>
        </w:rPr>
        <w:t>4</w:t>
      </w:r>
      <w:r w:rsidRPr="00C44117">
        <w:rPr>
          <w:vertAlign w:val="superscript"/>
        </w:rPr>
        <w:t>2-</w:t>
      </w:r>
      <w:r>
        <w:t>), silicon (Si), dissolved inorganic nitrogen (DIN) including nitrate (NO</w:t>
      </w:r>
      <w:r w:rsidRPr="00C44117">
        <w:rPr>
          <w:vertAlign w:val="subscript"/>
        </w:rPr>
        <w:t>3</w:t>
      </w:r>
      <w:r w:rsidRPr="00C44117">
        <w:rPr>
          <w:vertAlign w:val="superscript"/>
        </w:rPr>
        <w:t>-</w:t>
      </w:r>
      <w:r>
        <w:t>) and ammonium (NH</w:t>
      </w:r>
      <w:r w:rsidRPr="00C44117">
        <w:rPr>
          <w:vertAlign w:val="subscript"/>
        </w:rPr>
        <w:t>4</w:t>
      </w:r>
      <w:r w:rsidRPr="00C44117">
        <w:rPr>
          <w:vertAlign w:val="superscript"/>
        </w:rPr>
        <w:t>+</w:t>
      </w:r>
      <w:r>
        <w:t xml:space="preserve">), dissolved organic </w:t>
      </w:r>
      <w:r>
        <w:lastRenderedPageBreak/>
        <w:t>nitrogen (DON), and dissolved inorganic phosphorus (DIP) in the form of phosphate (PO</w:t>
      </w:r>
      <w:r w:rsidRPr="00C44117">
        <w:rPr>
          <w:vertAlign w:val="subscript"/>
        </w:rPr>
        <w:t>4</w:t>
      </w:r>
      <w:r w:rsidRPr="00C44117">
        <w:rPr>
          <w:vertAlign w:val="superscript"/>
        </w:rPr>
        <w:t>3-</w:t>
      </w:r>
      <w:r>
        <w:t xml:space="preserve">) </w:t>
      </w:r>
      <w:r>
        <w:fldChar w:fldCharType="begin" w:fldLock="1"/>
      </w:r>
      <w:r w:rsidR="00DC595B">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C595B">
        <w:rPr>
          <w:rFonts w:ascii="Cambria Math" w:hAnsi="Cambria Math" w:cs="Cambria Math"/>
        </w:rPr>
        <w:instrText>∼</w:instrText>
      </w:r>
      <w:r w:rsidR="00DC595B">
        <w:instrText xml:space="preserve">1:2. Much of the dissolved nitrogen pool (80-100%) exists as dissolved organic nitrogen (DON). The DON : DOC ratio is </w:instrText>
      </w:r>
      <w:r w:rsidR="00DC595B">
        <w:rPr>
          <w:rFonts w:ascii="Cambria Math" w:hAnsi="Cambria Math" w:cs="Cambria Math"/>
        </w:rPr>
        <w:instrText>∼</w:instrText>
      </w:r>
      <w:r w:rsidR="00DC595B">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fldChar w:fldCharType="separate"/>
      </w:r>
      <w:r w:rsidRPr="00DC595B">
        <w:rPr>
          <w:noProof/>
        </w:rPr>
        <w:t>(Tranter et al., 2004)</w:t>
      </w:r>
      <w:r>
        <w:fldChar w:fldCharType="end"/>
      </w:r>
      <w:r>
        <w:t>. Cryoconite holes in the McMurdo Dry Valleys contained varying concentrations of anions (negatively charged ions, Cl</w:t>
      </w:r>
      <w:r w:rsidRPr="00C44117">
        <w:rPr>
          <w:vertAlign w:val="superscript"/>
        </w:rPr>
        <w:t>-</w:t>
      </w:r>
      <w:r>
        <w:t>, SO</w:t>
      </w:r>
      <w:r w:rsidRPr="00C44117">
        <w:rPr>
          <w:vertAlign w:val="subscript"/>
        </w:rPr>
        <w:t>4</w:t>
      </w:r>
      <w:r w:rsidRPr="00C44117">
        <w:rPr>
          <w:vertAlign w:val="superscript"/>
        </w:rPr>
        <w:t>2-</w:t>
      </w:r>
      <w:r>
        <w:t>) and cations (positively charged ions, Na</w:t>
      </w:r>
      <w:r w:rsidRPr="00C44117">
        <w:rPr>
          <w:vertAlign w:val="superscript"/>
        </w:rPr>
        <w:t>+</w:t>
      </w:r>
      <w:r>
        <w:t>, K</w:t>
      </w:r>
      <w:r w:rsidRPr="00C44117">
        <w:rPr>
          <w:vertAlign w:val="superscript"/>
        </w:rPr>
        <w:t>+</w:t>
      </w:r>
      <w:r>
        <w:t>, Ca</w:t>
      </w:r>
      <w:r w:rsidRPr="00C44117">
        <w:rPr>
          <w:vertAlign w:val="superscript"/>
        </w:rPr>
        <w:t>2+</w:t>
      </w:r>
      <w:r>
        <w:t>, Mg</w:t>
      </w:r>
      <w:r w:rsidRPr="00C44117">
        <w:rPr>
          <w:vertAlign w:val="superscript"/>
        </w:rPr>
        <w:t>2+</w:t>
      </w:r>
      <w:r>
        <w:t xml:space="preserve">) </w:t>
      </w:r>
      <w:r>
        <w:fldChar w:fldCharType="begin" w:fldLock="1"/>
      </w:r>
      <w:r w:rsidR="00DC595B">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C595B">
        <w:rPr>
          <w:noProof/>
        </w:rPr>
        <w:t>(Porazinska et al., 2004)</w:t>
      </w:r>
      <w:r>
        <w:fldChar w:fldCharType="end"/>
      </w:r>
      <w:r>
        <w:t xml:space="preserve">. P is thought to be the limiting nutrient in cryoconite systems, but this may be colimited by temperature </w:t>
      </w:r>
      <w:r>
        <w:fldChar w:fldCharType="begin" w:fldLock="1"/>
      </w:r>
      <w:r w:rsidR="00DC595B">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00DC595B" w:rsidRPr="00DC595B">
        <w:rPr>
          <w:noProof/>
        </w:rPr>
        <w:t>(Amy Hodson et al., 2008)</w:t>
      </w:r>
      <w:r>
        <w:fldChar w:fldCharType="end"/>
      </w:r>
      <w:r>
        <w:t xml:space="preserve">. The lack of nitrogen limitation in cryoconite holes suggests that nitrogen fixing bacteria play an important role within these communities </w:t>
      </w:r>
      <w:r>
        <w:fldChar w:fldCharType="begin" w:fldLock="1"/>
      </w:r>
      <w:r w:rsidR="00DC595B">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00DC595B" w:rsidRPr="00DC595B">
        <w:rPr>
          <w:noProof/>
        </w:rPr>
        <w:t>(Amy Hodson et al., 2008)</w:t>
      </w:r>
      <w:r>
        <w:fldChar w:fldCharType="end"/>
      </w:r>
      <w:r>
        <w:t xml:space="preserve">. </w:t>
      </w:r>
    </w:p>
    <w:p w14:paraId="58A8B2A3" w14:textId="42F711DF" w:rsidR="00582AFF" w:rsidRDefault="00582AFF" w:rsidP="00F264A8">
      <w:pPr>
        <w:pStyle w:val="ListParagraph"/>
        <w:numPr>
          <w:ilvl w:val="0"/>
          <w:numId w:val="33"/>
        </w:numPr>
      </w:pPr>
      <w:r w:rsidRPr="00E93FA8">
        <w:t>Investigation</w:t>
      </w:r>
      <w:r>
        <w:t xml:space="preserve"> of the biogeochemistry of ice-lidded cryoconite holes in the McMurdo Dry Valleys found that the holes had higher pH and major ion concentrations than surface glacier ice, partially due to dissolution of seasalt (sodium chloride, Na</w:t>
      </w:r>
      <w:r w:rsidRPr="00061B87">
        <w:rPr>
          <w:vertAlign w:val="superscript"/>
        </w:rPr>
        <w:t>+</w:t>
      </w:r>
      <w:r>
        <w:t>, Cl</w:t>
      </w:r>
      <w:r w:rsidRPr="00061B87">
        <w:rPr>
          <w:vertAlign w:val="superscript"/>
        </w:rPr>
        <w:t>-</w:t>
      </w:r>
      <w:r>
        <w:t xml:space="preserve">) in the surrounding ice during annual hole melting </w:t>
      </w:r>
      <w:r>
        <w:fldChar w:fldCharType="begin" w:fldLock="1"/>
      </w:r>
      <w:r w:rsidR="00DC595B">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C595B">
        <w:rPr>
          <w:rFonts w:ascii="Cambria Math" w:hAnsi="Cambria Math" w:cs="Cambria Math"/>
        </w:rPr>
        <w:instrText>∼</w:instrText>
      </w:r>
      <w:r w:rsidR="00DC595B">
        <w:instrText xml:space="preserve">1:2. Much of the dissolved nitrogen pool (80-100%) exists as dissolved organic nitrogen (DON). The DON : DOC ratio is </w:instrText>
      </w:r>
      <w:r w:rsidR="00DC595B">
        <w:rPr>
          <w:rFonts w:ascii="Cambria Math" w:hAnsi="Cambria Math" w:cs="Cambria Math"/>
        </w:rPr>
        <w:instrText>∼</w:instrText>
      </w:r>
      <w:r w:rsidR="00DC595B">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fldChar w:fldCharType="separate"/>
      </w:r>
      <w:r w:rsidRPr="00DC595B">
        <w:rPr>
          <w:noProof/>
        </w:rPr>
        <w:t>(Tranter et al., 2004)</w:t>
      </w:r>
      <w:r>
        <w:fldChar w:fldCharType="end"/>
      </w:r>
      <w:r>
        <w:t>. Cryoconite holes maintain chemical balance through such interactions as DOC formed through decomposition preventing CaCO</w:t>
      </w:r>
      <w:r w:rsidRPr="00875030">
        <w:rPr>
          <w:vertAlign w:val="subscript"/>
        </w:rPr>
        <w:t>3</w:t>
      </w:r>
      <w:r>
        <w:t xml:space="preserve"> precipitation which preserves DIC for use in photosynthesis </w:t>
      </w:r>
      <w:r>
        <w:fldChar w:fldCharType="begin" w:fldLock="1"/>
      </w:r>
      <w:r w:rsidR="00DC595B">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C595B">
        <w:rPr>
          <w:noProof/>
        </w:rPr>
        <w:t>(Porazinska et al., 2004)</w:t>
      </w:r>
      <w:r>
        <w:fldChar w:fldCharType="end"/>
      </w:r>
      <w:r>
        <w:t>.</w:t>
      </w:r>
    </w:p>
    <w:p w14:paraId="1CAF8FFD" w14:textId="31026775" w:rsidR="00582AFF" w:rsidRDefault="00582AFF" w:rsidP="00F264A8">
      <w:pPr>
        <w:pStyle w:val="ListParagraph"/>
        <w:numPr>
          <w:ilvl w:val="0"/>
          <w:numId w:val="33"/>
        </w:numPr>
      </w:pPr>
      <w:r>
        <w:t>Investigations into Antarctic cryoconite hole biogeochemistry found flourine (F</w:t>
      </w:r>
      <w:r w:rsidRPr="009B16DE">
        <w:rPr>
          <w:vertAlign w:val="superscript"/>
        </w:rPr>
        <w:t>-</w:t>
      </w:r>
      <w:r>
        <w:t xml:space="preserve">) in cryoconite hole water chemistry as well as finding the ice lids contained </w:t>
      </w:r>
      <m:oMath>
        <m:r>
          <w:rPr>
            <w:rFonts w:ascii="Cambria Math" w:hAnsi="Cambria Math"/>
          </w:rPr>
          <m:t>~</m:t>
        </m:r>
      </m:oMath>
      <w:r>
        <w:t xml:space="preserve">2-5 times less solute concentrations than the underlying water, indicating that solutes are not completely removed from the lid during freezing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w:t>
      </w:r>
    </w:p>
    <w:p w14:paraId="20F4020F" w14:textId="69C169BB" w:rsidR="00EF7FC2" w:rsidRPr="00EF7FC2" w:rsidRDefault="00EF7FC2" w:rsidP="00F264A8">
      <w:pPr>
        <w:pStyle w:val="ListParagraph"/>
        <w:numPr>
          <w:ilvl w:val="0"/>
          <w:numId w:val="33"/>
        </w:numPr>
        <w:rPr>
          <w:rFonts w:eastAsiaTheme="minorEastAsia"/>
        </w:rPr>
      </w:pPr>
      <w:r w:rsidRPr="00EF7FC2">
        <w:rPr>
          <w:rFonts w:eastAsiaTheme="minorEastAsia"/>
        </w:rPr>
        <w:t xml:space="preserve">Study of the biogeochemical evolution of Antarctic cryoconite holes showed that the dissolution of minerals within the cryoconite sediment, cyclical precipitation, dissolution of secondary carbonates, net summer photosynthesis and net winter respiration are the main drivers of solute concentration change </w:t>
      </w:r>
      <w:r w:rsidRPr="00EF7FC2">
        <w:rPr>
          <w:rFonts w:eastAsiaTheme="minorEastAsia"/>
        </w:rPr>
        <w:fldChar w:fldCharType="begin" w:fldLock="1"/>
      </w:r>
      <w:r w:rsidR="00DC595B">
        <w:rPr>
          <w:rFonts w:eastAsiaTheme="minorEastAsia"/>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EF7FC2">
        <w:rPr>
          <w:rFonts w:eastAsiaTheme="minorEastAsia"/>
        </w:rPr>
        <w:fldChar w:fldCharType="separate"/>
      </w:r>
      <w:r w:rsidR="00DC595B" w:rsidRPr="00DC595B">
        <w:rPr>
          <w:rFonts w:eastAsiaTheme="minorEastAsia"/>
          <w:noProof/>
        </w:rPr>
        <w:t>(Elizabeth A. Bagshaw et al., 2007)</w:t>
      </w:r>
      <w:r w:rsidRPr="00EF7FC2">
        <w:rPr>
          <w:rFonts w:eastAsiaTheme="minorEastAsia"/>
        </w:rPr>
        <w:fldChar w:fldCharType="end"/>
      </w:r>
      <w:r w:rsidRPr="00EF7FC2">
        <w:rPr>
          <w:rFonts w:eastAsiaTheme="minorEastAsia"/>
        </w:rPr>
        <w:t>.</w:t>
      </w:r>
    </w:p>
    <w:p w14:paraId="1C205F48" w14:textId="77777777" w:rsidR="00EF7FC2" w:rsidRDefault="00EF7FC2" w:rsidP="00F264A8">
      <w:pPr>
        <w:pStyle w:val="ListParagraph"/>
        <w:numPr>
          <w:ilvl w:val="0"/>
          <w:numId w:val="33"/>
        </w:numPr>
      </w:pPr>
    </w:p>
    <w:p w14:paraId="04ABD537" w14:textId="77777777" w:rsidR="00C44117" w:rsidRDefault="00C44117" w:rsidP="00C44117"/>
    <w:tbl>
      <w:tblPr>
        <w:tblStyle w:val="TableGrid"/>
        <w:tblW w:w="9776" w:type="dxa"/>
        <w:tblLook w:val="04A0" w:firstRow="1" w:lastRow="0" w:firstColumn="1" w:lastColumn="0" w:noHBand="0" w:noVBand="1"/>
      </w:tblPr>
      <w:tblGrid>
        <w:gridCol w:w="3572"/>
        <w:gridCol w:w="6204"/>
      </w:tblGrid>
      <w:tr w:rsidR="00C44117" w14:paraId="2889F4FC" w14:textId="77777777" w:rsidTr="00717FA5">
        <w:tc>
          <w:tcPr>
            <w:tcW w:w="3572" w:type="dxa"/>
          </w:tcPr>
          <w:p w14:paraId="15FFD62D" w14:textId="77777777" w:rsidR="00C44117" w:rsidRPr="00423EE9" w:rsidRDefault="00C44117" w:rsidP="00717FA5">
            <w:pPr>
              <w:rPr>
                <w:b/>
              </w:rPr>
            </w:pPr>
            <w:r w:rsidRPr="00423EE9">
              <w:rPr>
                <w:b/>
              </w:rPr>
              <w:t>Nutrient/Ion</w:t>
            </w:r>
          </w:p>
        </w:tc>
        <w:tc>
          <w:tcPr>
            <w:tcW w:w="6204" w:type="dxa"/>
          </w:tcPr>
          <w:p w14:paraId="12C8484A" w14:textId="77777777" w:rsidR="00C44117" w:rsidRPr="00423EE9" w:rsidRDefault="00C44117" w:rsidP="00717FA5">
            <w:pPr>
              <w:rPr>
                <w:b/>
              </w:rPr>
            </w:pPr>
            <w:r w:rsidRPr="00423EE9">
              <w:rPr>
                <w:b/>
              </w:rPr>
              <w:t>Role</w:t>
            </w:r>
          </w:p>
        </w:tc>
      </w:tr>
      <w:tr w:rsidR="00C44117" w14:paraId="6B79CE7E" w14:textId="77777777" w:rsidTr="00717FA5">
        <w:tc>
          <w:tcPr>
            <w:tcW w:w="3572" w:type="dxa"/>
          </w:tcPr>
          <w:p w14:paraId="4F882091" w14:textId="77777777" w:rsidR="00C44117" w:rsidRDefault="00C44117" w:rsidP="00717FA5">
            <w:r>
              <w:t>Chloride (Cl</w:t>
            </w:r>
            <w:r w:rsidRPr="00E93FA8">
              <w:rPr>
                <w:vertAlign w:val="superscript"/>
              </w:rPr>
              <w:t>-</w:t>
            </w:r>
            <w:r>
              <w:t>)</w:t>
            </w:r>
          </w:p>
        </w:tc>
        <w:tc>
          <w:tcPr>
            <w:tcW w:w="6204" w:type="dxa"/>
          </w:tcPr>
          <w:p w14:paraId="34563D48" w14:textId="77777777" w:rsidR="00C44117" w:rsidRDefault="00C44117" w:rsidP="00717FA5">
            <w:r>
              <w:t>A MAJOR ION. Anion. Can be used to age hole isolation</w:t>
            </w:r>
          </w:p>
        </w:tc>
      </w:tr>
      <w:tr w:rsidR="00C44117" w14:paraId="43DE7861" w14:textId="77777777" w:rsidTr="00717FA5">
        <w:tc>
          <w:tcPr>
            <w:tcW w:w="3572" w:type="dxa"/>
          </w:tcPr>
          <w:p w14:paraId="3AF3A1B9" w14:textId="77777777" w:rsidR="00C44117" w:rsidRDefault="00C44117" w:rsidP="00717FA5">
            <w:r>
              <w:t>Calcium (</w:t>
            </w:r>
            <w:r w:rsidRPr="00E93FA8">
              <w:t>﻿Ca</w:t>
            </w:r>
            <w:r w:rsidRPr="00E93FA8">
              <w:rPr>
                <w:vertAlign w:val="superscript"/>
              </w:rPr>
              <w:t>2+</w:t>
            </w:r>
            <w:r>
              <w:t>)</w:t>
            </w:r>
          </w:p>
        </w:tc>
        <w:tc>
          <w:tcPr>
            <w:tcW w:w="6204" w:type="dxa"/>
          </w:tcPr>
          <w:p w14:paraId="2F900A0E" w14:textId="77777777" w:rsidR="00C44117" w:rsidRDefault="00C44117" w:rsidP="00717FA5">
            <w:r>
              <w:t>A MAJOR ION. Cation.</w:t>
            </w:r>
          </w:p>
        </w:tc>
      </w:tr>
      <w:tr w:rsidR="00C44117" w14:paraId="00A2EEFB" w14:textId="77777777" w:rsidTr="00717FA5">
        <w:tc>
          <w:tcPr>
            <w:tcW w:w="3572" w:type="dxa"/>
          </w:tcPr>
          <w:p w14:paraId="48BCEB0B" w14:textId="77777777" w:rsidR="00C44117" w:rsidRDefault="00C44117" w:rsidP="00717FA5">
            <w:r>
              <w:t>Dissolved Organic Carbon (DOC)</w:t>
            </w:r>
          </w:p>
        </w:tc>
        <w:tc>
          <w:tcPr>
            <w:tcW w:w="6204" w:type="dxa"/>
          </w:tcPr>
          <w:p w14:paraId="1291DB9E" w14:textId="77777777" w:rsidR="00C44117" w:rsidRDefault="00C44117" w:rsidP="00717FA5">
            <w:r>
              <w:t xml:space="preserve">Nutrient. Released by decomposing microbes </w:t>
            </w:r>
          </w:p>
        </w:tc>
      </w:tr>
      <w:tr w:rsidR="00C44117" w14:paraId="32CF340A" w14:textId="77777777" w:rsidTr="00717FA5">
        <w:tc>
          <w:tcPr>
            <w:tcW w:w="3572" w:type="dxa"/>
          </w:tcPr>
          <w:p w14:paraId="05B6B79A" w14:textId="77777777" w:rsidR="00C44117" w:rsidRDefault="00C44117" w:rsidP="00717FA5">
            <w:r>
              <w:t>Dissolved Inorganic Carbon (DIC)</w:t>
            </w:r>
          </w:p>
        </w:tc>
        <w:tc>
          <w:tcPr>
            <w:tcW w:w="6204" w:type="dxa"/>
          </w:tcPr>
          <w:p w14:paraId="4DAE4D10" w14:textId="77777777" w:rsidR="00C44117" w:rsidRDefault="00C44117" w:rsidP="00717FA5">
            <w:r>
              <w:t>Nutrient. Enters cryoconite water via CO</w:t>
            </w:r>
            <w:r w:rsidRPr="00420C8A">
              <w:rPr>
                <w:vertAlign w:val="subscript"/>
              </w:rPr>
              <w:t>2</w:t>
            </w:r>
            <w:r>
              <w:t xml:space="preserve"> exchange between atmosphere and solution. With sunlight and water can be used to create carbohydrates for use as an energy source and to build macromolecules.</w:t>
            </w:r>
          </w:p>
        </w:tc>
      </w:tr>
      <w:tr w:rsidR="00C44117" w14:paraId="6D8CC678" w14:textId="77777777" w:rsidTr="00717FA5">
        <w:tc>
          <w:tcPr>
            <w:tcW w:w="3572" w:type="dxa"/>
          </w:tcPr>
          <w:p w14:paraId="520C3A53" w14:textId="77777777" w:rsidR="00C44117" w:rsidRDefault="00C44117" w:rsidP="00717FA5">
            <w:r>
              <w:t>Sulphate (SO</w:t>
            </w:r>
            <w:r w:rsidRPr="00E93FA8">
              <w:rPr>
                <w:vertAlign w:val="subscript"/>
              </w:rPr>
              <w:t>4</w:t>
            </w:r>
            <w:r w:rsidRPr="00E93FA8">
              <w:rPr>
                <w:vertAlign w:val="superscript"/>
              </w:rPr>
              <w:t>2-</w:t>
            </w:r>
            <w:r>
              <w:t>)</w:t>
            </w:r>
          </w:p>
        </w:tc>
        <w:tc>
          <w:tcPr>
            <w:tcW w:w="6204" w:type="dxa"/>
          </w:tcPr>
          <w:p w14:paraId="3A266210" w14:textId="77777777" w:rsidR="00C44117" w:rsidRDefault="00C44117" w:rsidP="00717FA5">
            <w:r>
              <w:t>A MAJOR ION. Anion.</w:t>
            </w:r>
          </w:p>
        </w:tc>
      </w:tr>
      <w:tr w:rsidR="00C44117" w14:paraId="70527FB1" w14:textId="77777777" w:rsidTr="00717FA5">
        <w:tc>
          <w:tcPr>
            <w:tcW w:w="3572" w:type="dxa"/>
          </w:tcPr>
          <w:p w14:paraId="4CA6CE72" w14:textId="77777777" w:rsidR="00C44117" w:rsidRDefault="00C44117" w:rsidP="00717FA5">
            <w:r>
              <w:t>Silicon (Si)</w:t>
            </w:r>
          </w:p>
        </w:tc>
        <w:tc>
          <w:tcPr>
            <w:tcW w:w="6204" w:type="dxa"/>
          </w:tcPr>
          <w:p w14:paraId="364AD823" w14:textId="77777777" w:rsidR="00C44117" w:rsidRDefault="00C44117" w:rsidP="00717FA5">
            <w:r>
              <w:t xml:space="preserve">Nutrient. Diatoms use as structural material. </w:t>
            </w:r>
          </w:p>
        </w:tc>
      </w:tr>
      <w:tr w:rsidR="00C44117" w14:paraId="6FB3609F" w14:textId="77777777" w:rsidTr="00717FA5">
        <w:tc>
          <w:tcPr>
            <w:tcW w:w="3572" w:type="dxa"/>
          </w:tcPr>
          <w:p w14:paraId="27F9A65C" w14:textId="77777777" w:rsidR="00C44117" w:rsidRDefault="00C44117" w:rsidP="00717FA5">
            <w:r>
              <w:t>Silicon dioxide (SiO</w:t>
            </w:r>
            <w:r w:rsidRPr="001A6BCC">
              <w:rPr>
                <w:vertAlign w:val="subscript"/>
              </w:rPr>
              <w:t>2</w:t>
            </w:r>
            <w:r>
              <w:t>)</w:t>
            </w:r>
          </w:p>
        </w:tc>
        <w:tc>
          <w:tcPr>
            <w:tcW w:w="6204" w:type="dxa"/>
          </w:tcPr>
          <w:p w14:paraId="2F6FD10B" w14:textId="77777777" w:rsidR="00C44117" w:rsidRDefault="00C44117" w:rsidP="00717FA5">
            <w:r>
              <w:t xml:space="preserve">INORGANIC NUTRIENT. </w:t>
            </w:r>
          </w:p>
        </w:tc>
      </w:tr>
      <w:tr w:rsidR="00C44117" w14:paraId="54835A99" w14:textId="77777777" w:rsidTr="00717FA5">
        <w:tc>
          <w:tcPr>
            <w:tcW w:w="3572" w:type="dxa"/>
          </w:tcPr>
          <w:p w14:paraId="4F8E947E" w14:textId="77777777" w:rsidR="00C44117" w:rsidRDefault="00C44117" w:rsidP="00717FA5">
            <w:r>
              <w:t>Dissolved Inorganic Nitrogen (DIN)</w:t>
            </w:r>
          </w:p>
        </w:tc>
        <w:tc>
          <w:tcPr>
            <w:tcW w:w="6204" w:type="dxa"/>
          </w:tcPr>
          <w:p w14:paraId="2BE392CC" w14:textId="77777777" w:rsidR="00C44117" w:rsidRDefault="00C44117" w:rsidP="00717FA5">
            <w:r>
              <w:t>Nutrient. Primarily enters cryoconite holes via meltwater where nitrogen is scavenged from the atmosphere, snow and ice upstream. Include nitrate and ammonium species. Nitrogen used to make proteins.</w:t>
            </w:r>
          </w:p>
        </w:tc>
      </w:tr>
      <w:tr w:rsidR="00C44117" w14:paraId="185F0757" w14:textId="77777777" w:rsidTr="00717FA5">
        <w:tc>
          <w:tcPr>
            <w:tcW w:w="3572" w:type="dxa"/>
          </w:tcPr>
          <w:p w14:paraId="4E378C27" w14:textId="77777777" w:rsidR="00C44117" w:rsidRDefault="00C44117" w:rsidP="00717FA5">
            <w:r>
              <w:t>Dissolved Organic Nitrogen (DON)</w:t>
            </w:r>
          </w:p>
        </w:tc>
        <w:tc>
          <w:tcPr>
            <w:tcW w:w="6204" w:type="dxa"/>
          </w:tcPr>
          <w:p w14:paraId="44089593" w14:textId="77777777" w:rsidR="00C44117" w:rsidRDefault="00C44117" w:rsidP="00717FA5">
            <w:r>
              <w:t>Nutrient. Released by decomposing microbes. Can exit hole via meltwater to be utilised by downstream ecosystems.</w:t>
            </w:r>
          </w:p>
        </w:tc>
      </w:tr>
      <w:tr w:rsidR="00C44117" w14:paraId="2B28049A" w14:textId="77777777" w:rsidTr="00717FA5">
        <w:tc>
          <w:tcPr>
            <w:tcW w:w="3572" w:type="dxa"/>
          </w:tcPr>
          <w:p w14:paraId="10A94D68" w14:textId="77777777" w:rsidR="00C44117" w:rsidRDefault="00C44117" w:rsidP="00717FA5">
            <w:r>
              <w:lastRenderedPageBreak/>
              <w:t>Dissolved Inorganic Phosphorus (DIP)</w:t>
            </w:r>
          </w:p>
        </w:tc>
        <w:tc>
          <w:tcPr>
            <w:tcW w:w="6204" w:type="dxa"/>
          </w:tcPr>
          <w:p w14:paraId="4A0B361E" w14:textId="77777777" w:rsidR="00C44117" w:rsidRDefault="00C44117" w:rsidP="00717FA5">
            <w:r>
              <w:t xml:space="preserve">Nutrient. Phosphorus used to make cell membranes, DNA and RNA. </w:t>
            </w:r>
          </w:p>
        </w:tc>
      </w:tr>
      <w:tr w:rsidR="00C44117" w14:paraId="02A5AACF" w14:textId="77777777" w:rsidTr="00717FA5">
        <w:tc>
          <w:tcPr>
            <w:tcW w:w="3572" w:type="dxa"/>
          </w:tcPr>
          <w:p w14:paraId="39454A68" w14:textId="77777777" w:rsidR="00C44117" w:rsidRDefault="00C44117" w:rsidP="00717FA5">
            <w:r>
              <w:t>Dissolved Organic Phosphorus (DOP)</w:t>
            </w:r>
          </w:p>
        </w:tc>
        <w:tc>
          <w:tcPr>
            <w:tcW w:w="6204" w:type="dxa"/>
          </w:tcPr>
          <w:p w14:paraId="3244560B" w14:textId="77777777" w:rsidR="00C44117" w:rsidRDefault="00C44117" w:rsidP="00717FA5">
            <w:r>
              <w:t>Nutrient. Released by decomposing microbes. Can exit hole via meltwater to be utilised by downstream ecosystems.</w:t>
            </w:r>
          </w:p>
        </w:tc>
      </w:tr>
      <w:tr w:rsidR="00C44117" w14:paraId="1963A448" w14:textId="77777777" w:rsidTr="00717FA5">
        <w:tc>
          <w:tcPr>
            <w:tcW w:w="3572" w:type="dxa"/>
          </w:tcPr>
          <w:p w14:paraId="28966D44" w14:textId="77777777" w:rsidR="00C44117" w:rsidRDefault="00C44117" w:rsidP="00717FA5">
            <w:r>
              <w:t>Phosphate (PO</w:t>
            </w:r>
            <w:r w:rsidRPr="00222505">
              <w:rPr>
                <w:vertAlign w:val="subscript"/>
              </w:rPr>
              <w:t>4</w:t>
            </w:r>
            <w:r w:rsidRPr="00222505">
              <w:rPr>
                <w:vertAlign w:val="superscript"/>
              </w:rPr>
              <w:t>3-</w:t>
            </w:r>
            <w:r>
              <w:t>)</w:t>
            </w:r>
          </w:p>
        </w:tc>
        <w:tc>
          <w:tcPr>
            <w:tcW w:w="6204" w:type="dxa"/>
          </w:tcPr>
          <w:p w14:paraId="2DEA87AC" w14:textId="77777777" w:rsidR="00C44117" w:rsidRDefault="00C44117" w:rsidP="00717FA5">
            <w:r>
              <w:t>INORGANIC NUTRIENT. Anion.</w:t>
            </w:r>
          </w:p>
        </w:tc>
      </w:tr>
      <w:tr w:rsidR="00C44117" w14:paraId="165BF92A" w14:textId="77777777" w:rsidTr="00717FA5">
        <w:tc>
          <w:tcPr>
            <w:tcW w:w="3572" w:type="dxa"/>
          </w:tcPr>
          <w:p w14:paraId="1EA22CFC" w14:textId="77777777" w:rsidR="00C44117" w:rsidRDefault="00C44117" w:rsidP="00717FA5">
            <w:r>
              <w:t>Sodium (Na</w:t>
            </w:r>
            <w:r w:rsidRPr="0032567D">
              <w:rPr>
                <w:vertAlign w:val="superscript"/>
              </w:rPr>
              <w:t>+</w:t>
            </w:r>
            <w:r>
              <w:t>)</w:t>
            </w:r>
          </w:p>
        </w:tc>
        <w:tc>
          <w:tcPr>
            <w:tcW w:w="6204" w:type="dxa"/>
          </w:tcPr>
          <w:p w14:paraId="4EA47652" w14:textId="77777777" w:rsidR="00C44117" w:rsidRDefault="00C44117" w:rsidP="00717FA5">
            <w:r>
              <w:t>A MAJOR ION. Cation.</w:t>
            </w:r>
          </w:p>
        </w:tc>
      </w:tr>
      <w:tr w:rsidR="00C44117" w14:paraId="1642A4D6" w14:textId="77777777" w:rsidTr="00717FA5">
        <w:tc>
          <w:tcPr>
            <w:tcW w:w="3572" w:type="dxa"/>
          </w:tcPr>
          <w:p w14:paraId="61727DC6" w14:textId="77777777" w:rsidR="00C44117" w:rsidRDefault="00C44117" w:rsidP="00717FA5">
            <w:r>
              <w:t>Potassium (K+)</w:t>
            </w:r>
          </w:p>
        </w:tc>
        <w:tc>
          <w:tcPr>
            <w:tcW w:w="6204" w:type="dxa"/>
          </w:tcPr>
          <w:p w14:paraId="004FF3A5" w14:textId="77777777" w:rsidR="00C44117" w:rsidRDefault="00C44117" w:rsidP="00717FA5">
            <w:r>
              <w:t>A MAJOR ION. Cation.</w:t>
            </w:r>
          </w:p>
        </w:tc>
      </w:tr>
      <w:tr w:rsidR="00C44117" w14:paraId="6EC55EB7" w14:textId="77777777" w:rsidTr="00717FA5">
        <w:tc>
          <w:tcPr>
            <w:tcW w:w="3572" w:type="dxa"/>
          </w:tcPr>
          <w:p w14:paraId="15BA5972" w14:textId="77777777" w:rsidR="00C44117" w:rsidRDefault="00C44117" w:rsidP="00717FA5">
            <w:r>
              <w:t>Magnesium (Mg</w:t>
            </w:r>
            <w:r w:rsidRPr="002471E6">
              <w:rPr>
                <w:vertAlign w:val="superscript"/>
              </w:rPr>
              <w:t>2+</w:t>
            </w:r>
            <w:r>
              <w:t>)</w:t>
            </w:r>
          </w:p>
        </w:tc>
        <w:tc>
          <w:tcPr>
            <w:tcW w:w="6204" w:type="dxa"/>
          </w:tcPr>
          <w:p w14:paraId="290638FF" w14:textId="77777777" w:rsidR="00C44117" w:rsidRDefault="00C44117" w:rsidP="00717FA5">
            <w:r>
              <w:t>A MAJOR ION. Cation.</w:t>
            </w:r>
          </w:p>
        </w:tc>
      </w:tr>
      <w:tr w:rsidR="00C44117" w14:paraId="5C3641EA" w14:textId="77777777" w:rsidTr="00717FA5">
        <w:tc>
          <w:tcPr>
            <w:tcW w:w="3572" w:type="dxa"/>
          </w:tcPr>
          <w:p w14:paraId="24CF7ADC" w14:textId="77777777" w:rsidR="00C44117" w:rsidRPr="002471E6" w:rsidRDefault="00C44117" w:rsidP="00717FA5">
            <w:r>
              <w:t>Calcium Carbonate (CaCO</w:t>
            </w:r>
            <w:r w:rsidRPr="002471E6">
              <w:rPr>
                <w:vertAlign w:val="subscript"/>
              </w:rPr>
              <w:t>2</w:t>
            </w:r>
            <w:r>
              <w:t>)</w:t>
            </w:r>
          </w:p>
        </w:tc>
        <w:tc>
          <w:tcPr>
            <w:tcW w:w="6204" w:type="dxa"/>
          </w:tcPr>
          <w:p w14:paraId="46A8FE72" w14:textId="77777777" w:rsidR="00C44117" w:rsidRDefault="00C44117" w:rsidP="00717FA5"/>
        </w:tc>
      </w:tr>
      <w:tr w:rsidR="00C44117" w14:paraId="1ACB0024" w14:textId="77777777" w:rsidTr="00717FA5">
        <w:tc>
          <w:tcPr>
            <w:tcW w:w="3572" w:type="dxa"/>
          </w:tcPr>
          <w:p w14:paraId="288B9A6E" w14:textId="77777777" w:rsidR="00C44117" w:rsidRDefault="00C44117" w:rsidP="00717FA5">
            <w:r>
              <w:t>Nitrate (NO</w:t>
            </w:r>
            <w:r w:rsidRPr="00222505">
              <w:rPr>
                <w:vertAlign w:val="subscript"/>
              </w:rPr>
              <w:t>3</w:t>
            </w:r>
            <w:r w:rsidRPr="00222505">
              <w:rPr>
                <w:vertAlign w:val="superscript"/>
              </w:rPr>
              <w:t>-</w:t>
            </w:r>
            <w:r>
              <w:t>)</w:t>
            </w:r>
          </w:p>
        </w:tc>
        <w:tc>
          <w:tcPr>
            <w:tcW w:w="6204" w:type="dxa"/>
          </w:tcPr>
          <w:p w14:paraId="0EB0416F" w14:textId="77777777" w:rsidR="00C44117" w:rsidRDefault="00C44117" w:rsidP="00717FA5">
            <w:r>
              <w:t>A MAJOR ION. INORGANIC NUTRIENT. Anion. Form of inorganic nitrogen.</w:t>
            </w:r>
          </w:p>
        </w:tc>
      </w:tr>
      <w:tr w:rsidR="00C44117" w14:paraId="6FDAE5C5" w14:textId="77777777" w:rsidTr="00717FA5">
        <w:tc>
          <w:tcPr>
            <w:tcW w:w="3572" w:type="dxa"/>
          </w:tcPr>
          <w:p w14:paraId="78D11D1F" w14:textId="77777777" w:rsidR="00C44117" w:rsidRDefault="00C44117" w:rsidP="00717FA5">
            <w:r>
              <w:t>Nitrogen Dioxide (NO</w:t>
            </w:r>
            <w:r w:rsidRPr="001A6BCC">
              <w:rPr>
                <w:vertAlign w:val="subscript"/>
              </w:rPr>
              <w:t>2</w:t>
            </w:r>
            <w:r w:rsidRPr="001A6BCC">
              <w:rPr>
                <w:vertAlign w:val="superscript"/>
              </w:rPr>
              <w:t>-</w:t>
            </w:r>
            <w:r>
              <w:t>)</w:t>
            </w:r>
          </w:p>
        </w:tc>
        <w:tc>
          <w:tcPr>
            <w:tcW w:w="6204" w:type="dxa"/>
          </w:tcPr>
          <w:p w14:paraId="0957295F" w14:textId="77777777" w:rsidR="00C44117" w:rsidRDefault="00C44117" w:rsidP="00717FA5">
            <w:r>
              <w:t xml:space="preserve">INORGANIC NUTRIENT. </w:t>
            </w:r>
          </w:p>
        </w:tc>
      </w:tr>
      <w:tr w:rsidR="00C44117" w14:paraId="472BF9B4" w14:textId="77777777" w:rsidTr="00717FA5">
        <w:tc>
          <w:tcPr>
            <w:tcW w:w="3572" w:type="dxa"/>
          </w:tcPr>
          <w:p w14:paraId="3BADA29D" w14:textId="77777777" w:rsidR="00C44117" w:rsidRDefault="00C44117" w:rsidP="00717FA5">
            <w:r>
              <w:t>Ammonium (NH</w:t>
            </w:r>
            <w:r w:rsidRPr="00222505">
              <w:rPr>
                <w:vertAlign w:val="subscript"/>
              </w:rPr>
              <w:t>4</w:t>
            </w:r>
            <w:r w:rsidRPr="00222505">
              <w:rPr>
                <w:vertAlign w:val="superscript"/>
              </w:rPr>
              <w:t>+</w:t>
            </w:r>
            <w:r>
              <w:t>)</w:t>
            </w:r>
          </w:p>
        </w:tc>
        <w:tc>
          <w:tcPr>
            <w:tcW w:w="6204" w:type="dxa"/>
          </w:tcPr>
          <w:p w14:paraId="0F44382E" w14:textId="77777777" w:rsidR="00C44117" w:rsidRDefault="00C44117" w:rsidP="00717FA5">
            <w:r>
              <w:t xml:space="preserve">INORGANIC NUTRIENT. Cation. Form of inorganic nitrogen. </w:t>
            </w:r>
          </w:p>
        </w:tc>
      </w:tr>
      <w:tr w:rsidR="00C44117" w14:paraId="681A3649" w14:textId="77777777" w:rsidTr="00717FA5">
        <w:tc>
          <w:tcPr>
            <w:tcW w:w="3572" w:type="dxa"/>
          </w:tcPr>
          <w:p w14:paraId="7D1742AE" w14:textId="77777777" w:rsidR="00C44117" w:rsidRDefault="00C44117" w:rsidP="00717FA5">
            <w:r>
              <w:t>Sodium chloride (Na</w:t>
            </w:r>
            <w:r w:rsidRPr="00423EE9">
              <w:rPr>
                <w:vertAlign w:val="superscript"/>
              </w:rPr>
              <w:t>+</w:t>
            </w:r>
            <w:r>
              <w:t>, Cl</w:t>
            </w:r>
            <w:r w:rsidRPr="00423EE9">
              <w:rPr>
                <w:vertAlign w:val="superscript"/>
              </w:rPr>
              <w:t>-</w:t>
            </w:r>
            <w:r>
              <w:t>)</w:t>
            </w:r>
          </w:p>
        </w:tc>
        <w:tc>
          <w:tcPr>
            <w:tcW w:w="6204" w:type="dxa"/>
          </w:tcPr>
          <w:p w14:paraId="00661AAE" w14:textId="77777777" w:rsidR="00C44117" w:rsidRDefault="00C44117" w:rsidP="00717FA5">
            <w:r>
              <w:t>Seasalt.</w:t>
            </w:r>
          </w:p>
        </w:tc>
      </w:tr>
      <w:tr w:rsidR="00C44117" w14:paraId="6CA7B7B7" w14:textId="77777777" w:rsidTr="00717FA5">
        <w:tc>
          <w:tcPr>
            <w:tcW w:w="3572" w:type="dxa"/>
          </w:tcPr>
          <w:p w14:paraId="50A18DC0" w14:textId="77777777" w:rsidR="00C44117" w:rsidRDefault="00C44117" w:rsidP="00717FA5">
            <w:r>
              <w:t>Flourine (F</w:t>
            </w:r>
            <w:r w:rsidRPr="009B16DE">
              <w:rPr>
                <w:vertAlign w:val="superscript"/>
              </w:rPr>
              <w:t>-</w:t>
            </w:r>
            <w:r>
              <w:t>)</w:t>
            </w:r>
          </w:p>
        </w:tc>
        <w:tc>
          <w:tcPr>
            <w:tcW w:w="6204" w:type="dxa"/>
          </w:tcPr>
          <w:p w14:paraId="60C7D0F2" w14:textId="77777777" w:rsidR="00C44117" w:rsidRDefault="00C44117" w:rsidP="00717FA5">
            <w:r>
              <w:t>Anion</w:t>
            </w:r>
          </w:p>
        </w:tc>
      </w:tr>
      <w:tr w:rsidR="00C44117" w14:paraId="6DEDF348" w14:textId="77777777" w:rsidTr="00717FA5">
        <w:tc>
          <w:tcPr>
            <w:tcW w:w="3572" w:type="dxa"/>
          </w:tcPr>
          <w:p w14:paraId="793FE595" w14:textId="77777777" w:rsidR="00C44117" w:rsidRDefault="00C44117" w:rsidP="00717FA5">
            <w:r>
              <w:t>Bicarbonate (HCO</w:t>
            </w:r>
            <w:r w:rsidRPr="00214DB7">
              <w:rPr>
                <w:vertAlign w:val="subscript"/>
              </w:rPr>
              <w:t>3</w:t>
            </w:r>
            <w:r w:rsidRPr="00214DB7">
              <w:rPr>
                <w:vertAlign w:val="superscript"/>
              </w:rPr>
              <w:t>-</w:t>
            </w:r>
            <w:r>
              <w:t>)</w:t>
            </w:r>
          </w:p>
        </w:tc>
        <w:tc>
          <w:tcPr>
            <w:tcW w:w="6204" w:type="dxa"/>
          </w:tcPr>
          <w:p w14:paraId="235779F2" w14:textId="77777777" w:rsidR="00C44117" w:rsidRDefault="00C44117" w:rsidP="00717FA5">
            <w:r>
              <w:t>Polyatomic anion. (Polyatomic ion = composed of more than one atom)</w:t>
            </w:r>
          </w:p>
        </w:tc>
      </w:tr>
      <w:tr w:rsidR="00C44117" w14:paraId="125F8BF4" w14:textId="77777777" w:rsidTr="00717FA5">
        <w:tc>
          <w:tcPr>
            <w:tcW w:w="3572" w:type="dxa"/>
          </w:tcPr>
          <w:p w14:paraId="5C9AFE1A" w14:textId="77777777" w:rsidR="00C44117" w:rsidRDefault="00C44117" w:rsidP="00717FA5">
            <w:r>
              <w:t>Carbonate</w:t>
            </w:r>
          </w:p>
        </w:tc>
        <w:tc>
          <w:tcPr>
            <w:tcW w:w="6204" w:type="dxa"/>
          </w:tcPr>
          <w:p w14:paraId="4113097B" w14:textId="77777777" w:rsidR="00C44117" w:rsidRPr="00BC5973" w:rsidRDefault="00C44117" w:rsidP="00717FA5">
            <w:r>
              <w:t>Rainwater (H</w:t>
            </w:r>
            <w:r w:rsidRPr="00105637">
              <w:rPr>
                <w:vertAlign w:val="subscript"/>
              </w:rPr>
              <w:t>2</w:t>
            </w:r>
            <w:r>
              <w:t>O) reacts with the atmosphere (CO</w:t>
            </w:r>
            <w:r w:rsidRPr="00105637">
              <w:rPr>
                <w:vertAlign w:val="subscript"/>
              </w:rPr>
              <w:t>2</w:t>
            </w:r>
            <w:r>
              <w:t>) to form carbonic acid (H</w:t>
            </w:r>
            <w:r w:rsidRPr="00105637">
              <w:rPr>
                <w:vertAlign w:val="subscript"/>
              </w:rPr>
              <w:t>2</w:t>
            </w:r>
            <w:r>
              <w:t>CO</w:t>
            </w:r>
            <w:r w:rsidRPr="00105637">
              <w:rPr>
                <w:vertAlign w:val="subscript"/>
              </w:rPr>
              <w:t>3</w:t>
            </w:r>
            <w:r>
              <w:t>) non-stable chemical species. Dissociates into proton (H</w:t>
            </w:r>
            <w:r w:rsidRPr="00BC5973">
              <w:rPr>
                <w:vertAlign w:val="superscript"/>
              </w:rPr>
              <w:t>+</w:t>
            </w:r>
            <w:r>
              <w:t>) and bicarbonate ion (HCO</w:t>
            </w:r>
            <w:r w:rsidRPr="00BC5973">
              <w:rPr>
                <w:vertAlign w:val="subscript"/>
              </w:rPr>
              <w:t>3</w:t>
            </w:r>
            <w:r w:rsidRPr="00BC5973">
              <w:rPr>
                <w:vertAlign w:val="superscript"/>
              </w:rPr>
              <w:t>-</w:t>
            </w:r>
            <w:r>
              <w:t>). If pH is high bicarbonate ion can disassociate into proton (H</w:t>
            </w:r>
            <w:r w:rsidRPr="00BC5973">
              <w:rPr>
                <w:vertAlign w:val="superscript"/>
              </w:rPr>
              <w:t>+</w:t>
            </w:r>
            <w:r>
              <w:t>) and carbonate ion CO</w:t>
            </w:r>
            <w:r w:rsidRPr="00BC5973">
              <w:rPr>
                <w:vertAlign w:val="subscript"/>
              </w:rPr>
              <w:t>3</w:t>
            </w:r>
            <w:r w:rsidRPr="00BC5973">
              <w:rPr>
                <w:vertAlign w:val="superscript"/>
              </w:rPr>
              <w:t>2-</w:t>
            </w:r>
            <w:r>
              <w:t xml:space="preserve">. pH connected to activity of hydrogen atom – so pH influences how these reactions occur. </w:t>
            </w:r>
          </w:p>
        </w:tc>
      </w:tr>
    </w:tbl>
    <w:p w14:paraId="0049459A" w14:textId="77777777" w:rsidR="00C44117" w:rsidRDefault="00C44117" w:rsidP="00C44117"/>
    <w:p w14:paraId="7A13D393" w14:textId="49921841" w:rsidR="00C44117" w:rsidRDefault="00C44117" w:rsidP="00F264A8">
      <w:pPr>
        <w:pStyle w:val="ListParagraph"/>
        <w:numPr>
          <w:ilvl w:val="0"/>
          <w:numId w:val="34"/>
        </w:numPr>
      </w:pPr>
      <w:r>
        <w:t>Chloride (</w:t>
      </w:r>
      <w:r w:rsidRPr="00E93FA8">
        <w:t>Cl</w:t>
      </w:r>
      <w:r w:rsidRPr="00C44117">
        <w:rPr>
          <w:vertAlign w:val="superscript"/>
        </w:rPr>
        <w:t>-</w:t>
      </w:r>
      <w:r>
        <w:t xml:space="preserve">) mass within ice-lidded cryoconite holes can be used to estimate the duration of closure as it is a conservative ion (largely unreactive, not used in biological processes) </w:t>
      </w:r>
      <w:r>
        <w:fldChar w:fldCharType="begin" w:fldLock="1"/>
      </w:r>
      <w:r w:rsidR="00DC595B">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C595B">
        <w:rPr>
          <w:rFonts w:ascii="Cambria Math" w:hAnsi="Cambria Math" w:cs="Cambria Math"/>
        </w:rPr>
        <w:instrText>∼</w:instrText>
      </w:r>
      <w:r w:rsidR="00DC595B">
        <w:instrText xml:space="preserve">1:2. Much of the dissolved nitrogen pool (80-100%) exists as dissolved organic nitrogen (DON). The DON : DOC ratio is </w:instrText>
      </w:r>
      <w:r w:rsidR="00DC595B">
        <w:rPr>
          <w:rFonts w:ascii="Cambria Math" w:hAnsi="Cambria Math" w:cs="Cambria Math"/>
        </w:rPr>
        <w:instrText>∼</w:instrText>
      </w:r>
      <w:r w:rsidR="00DC595B">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fldChar w:fldCharType="separate"/>
      </w:r>
      <w:r w:rsidRPr="00DC595B">
        <w:rPr>
          <w:noProof/>
        </w:rPr>
        <w:t>(Tranter et al., 2004)</w:t>
      </w:r>
      <w:r>
        <w:fldChar w:fldCharType="end"/>
      </w:r>
      <w:r>
        <w:t xml:space="preserve">. It is useful to be able to measure how long a hole has been hydrologically isolated from the near surface drainage system when looking to understand how biogeochemistry in isolated holes changes annually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Comparison of Cl</w:t>
      </w:r>
      <w:r w:rsidRPr="00C44117">
        <w:rPr>
          <w:vertAlign w:val="superscript"/>
        </w:rPr>
        <w:t>-</w:t>
      </w:r>
      <w:r>
        <w:t xml:space="preserve"> mass between cryoconite water and the equivalent volume of surrounding ice, we can see how long the cryoconite hole has been accumulating Cl-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xml:space="preserve">. Once Cl- mass has been normalized to the sublimation rate an estimation of age can be obtained, but confounding factors in this method mean it should be used critically and with caution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The Cl</w:t>
      </w:r>
      <w:r w:rsidRPr="00C44117">
        <w:rPr>
          <w:vertAlign w:val="superscript"/>
        </w:rPr>
        <w:t>-</w:t>
      </w:r>
      <w:r>
        <w:t xml:space="preserve"> concentration factor is calculated as:</w:t>
      </w:r>
    </w:p>
    <w:p w14:paraId="65A8A35D" w14:textId="77777777" w:rsidR="00C44117" w:rsidRDefault="00C44117" w:rsidP="00C44117"/>
    <w:p w14:paraId="11901575" w14:textId="77777777" w:rsidR="00C44117" w:rsidRPr="00C44117" w:rsidRDefault="00C44117" w:rsidP="00C44117">
      <w:pPr>
        <w:jc w:val="center"/>
        <w:rPr>
          <w:vertAlign w:val="subscript"/>
        </w:rPr>
      </w:pPr>
      <w:r>
        <w:t>CF</w:t>
      </w:r>
      <w:r w:rsidRPr="00C44117">
        <w:rPr>
          <w:vertAlign w:val="subscript"/>
        </w:rPr>
        <w:t>cl</w:t>
      </w:r>
      <w:r>
        <w:t xml:space="preserve"> = Cl</w:t>
      </w:r>
      <w:r w:rsidRPr="00C44117">
        <w:rPr>
          <w:vertAlign w:val="subscript"/>
        </w:rPr>
        <w:t>hole</w:t>
      </w:r>
      <w:r>
        <w:t>/Cl</w:t>
      </w:r>
      <w:r w:rsidRPr="00C44117">
        <w:rPr>
          <w:vertAlign w:val="subscript"/>
        </w:rPr>
        <w:t>ice</w:t>
      </w:r>
    </w:p>
    <w:p w14:paraId="5F93E7D8" w14:textId="77777777" w:rsidR="00C44117" w:rsidRDefault="00C44117" w:rsidP="00C44117"/>
    <w:p w14:paraId="4832281A" w14:textId="7F6DAE29" w:rsidR="00C44117" w:rsidRDefault="00C44117" w:rsidP="00C44117">
      <w:r>
        <w:t>Where Cl</w:t>
      </w:r>
      <w:r w:rsidRPr="00C44117">
        <w:rPr>
          <w:vertAlign w:val="subscript"/>
        </w:rPr>
        <w:t>hole</w:t>
      </w:r>
      <w:r>
        <w:t xml:space="preserve"> is the concentration of chloride in the cryoconite hole, Cl</w:t>
      </w:r>
      <w:r w:rsidRPr="00C44117">
        <w:rPr>
          <w:vertAlign w:val="subscript"/>
        </w:rPr>
        <w:t>ice</w:t>
      </w:r>
      <w:r>
        <w:t xml:space="preserve"> is the concentration of chloride in the equivalent volume of surrounding glacier ice and the chloride concentration factor increases with hole isolation </w:t>
      </w:r>
      <w:r>
        <w:fldChar w:fldCharType="begin" w:fldLock="1"/>
      </w:r>
      <w:r w:rsidR="00DC595B">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00DC595B" w:rsidRPr="00DC595B">
        <w:rPr>
          <w:noProof/>
        </w:rPr>
        <w:t>(Amy Hodson et al., 2008)</w:t>
      </w:r>
      <w:r>
        <w:fldChar w:fldCharType="end"/>
      </w:r>
      <w:r>
        <w:t>.</w:t>
      </w:r>
    </w:p>
    <w:p w14:paraId="6632520B" w14:textId="77777777" w:rsidR="00717FA5" w:rsidRDefault="00717FA5" w:rsidP="00C44117"/>
    <w:p w14:paraId="338263B0" w14:textId="77777777" w:rsidR="00717FA5" w:rsidRDefault="00717FA5" w:rsidP="00C44117"/>
    <w:p w14:paraId="01688C37" w14:textId="2189506F" w:rsidR="00F70E75" w:rsidRDefault="00717FA5" w:rsidP="00717FA5">
      <w:pPr>
        <w:pStyle w:val="Heading4"/>
      </w:pPr>
      <w:r>
        <w:lastRenderedPageBreak/>
        <w:t>Ionic Pulses</w:t>
      </w:r>
    </w:p>
    <w:p w14:paraId="52AF136E" w14:textId="77777777" w:rsidR="00717FA5" w:rsidRDefault="00717FA5" w:rsidP="00717FA5"/>
    <w:p w14:paraId="15DF2619" w14:textId="4C828430" w:rsidR="00717FA5" w:rsidRDefault="00717FA5" w:rsidP="00F264A8">
      <w:pPr>
        <w:pStyle w:val="ListParagraph"/>
        <w:numPr>
          <w:ilvl w:val="0"/>
          <w:numId w:val="34"/>
        </w:numPr>
        <w:rPr>
          <w:rFonts w:eastAsiaTheme="minorEastAsia"/>
        </w:rPr>
      </w:pPr>
      <w:r w:rsidRPr="00717FA5">
        <w:rPr>
          <w:rFonts w:eastAsiaTheme="minorEastAsia"/>
        </w:rPr>
        <w:t xml:space="preserve">An ionic pulse is the disproportionate release of ionic solute into the early fraction of meltwater </w:t>
      </w:r>
      <w:r w:rsidRPr="00717FA5">
        <w:rPr>
          <w:rFonts w:eastAsiaTheme="minorEastAsia"/>
        </w:rPr>
        <w:fldChar w:fldCharType="begin" w:fldLock="1"/>
      </w:r>
      <w:r w:rsidR="00DC595B">
        <w:rPr>
          <w:rFonts w:eastAsiaTheme="minorEastAsia"/>
        </w:rPr>
        <w:instrText>ADDIN CSL_CITATION {"citationItems":[{"id":"ITEM-1","itemData":{"DOI":"10.1029/98WR00557","ISSN":"00431397","abstract":"A numerical model that includes the effects of mass transfer between mobile and immobile liquid phases, advection, hydrodynamic dispersion, and melt-freeze episodes was developed to simulate ionic solute transport in melting snow. Model calibration using a tracer-infused laboratory snowpack experiment yielded a dispersivity of 0.05 cm and a mobile-immobile phase mass-transfer coefficient of 4 x 10-6 s-1, but these parameter values are tentative because of the artificial nature of the experiment. The modeled concentration of meltwater flowing out the bottom of the snowpack was sensitive to residual water saturation, flow rate, dispersivity, mass-transfer rate, and the initial distribution of solute within the pack, similar to experimental observations. The model was applied to a small watershed, and it was found that the ability of the model to accurately simulate solute movement depends on the validity of the assumption of one-dimensional flow and on the accuracy of modeling the snowpack energy balance.","author":[{"dropping-particle":"","family":"Harrington","given":"Robert","non-dropping-particle":"","parse-names":false,"suffix":""},{"dropping-particle":"","family":"Bales","given":"Roger C.","non-dropping-particle":"","parse-names":false,"suffix":""}],"container-title":"Water Resources Research","id":"ITEM-1","issue":"7","issued":{"date-parts":[["1998"]]},"page":"1727-1736","title":"Modeling ionic solute transport in melting snow","type":"article-journal","volume":"34"},"uris":["http://www.mendeley.com/documents/?uuid=061a0d1f-225c-46b0-8003-aaa3729214b6"]}],"mendeley":{"formattedCitation":"(Harrington &amp; Bales, 1998)","plainTextFormattedCitation":"(Harrington &amp; Bales, 1998)","previouslyFormattedCitation":"(Harrington &amp; Bales, 1998)"},"properties":{"noteIndex":0},"schema":"https://github.com/citation-style-language/schema/raw/master/csl-citation.json"}</w:instrText>
      </w:r>
      <w:r w:rsidRPr="00717FA5">
        <w:rPr>
          <w:rFonts w:eastAsiaTheme="minorEastAsia"/>
        </w:rPr>
        <w:fldChar w:fldCharType="separate"/>
      </w:r>
      <w:r w:rsidR="00DC595B" w:rsidRPr="00DC595B">
        <w:rPr>
          <w:rFonts w:eastAsiaTheme="minorEastAsia"/>
          <w:noProof/>
        </w:rPr>
        <w:t>(Harrington &amp; Bales, 1998)</w:t>
      </w:r>
      <w:r w:rsidRPr="00717FA5">
        <w:rPr>
          <w:rFonts w:eastAsiaTheme="minorEastAsia"/>
        </w:rPr>
        <w:fldChar w:fldCharType="end"/>
      </w:r>
      <w:r w:rsidRPr="00717FA5">
        <w:rPr>
          <w:rFonts w:eastAsiaTheme="minorEastAsia"/>
        </w:rPr>
        <w:t xml:space="preserve">. This occurs as ionic solute concentrates on the exterior of snow grains during atmospheric formation and then mixes with early meltwater </w:t>
      </w:r>
      <w:r w:rsidRPr="00717FA5">
        <w:rPr>
          <w:rFonts w:eastAsiaTheme="minorEastAsia"/>
        </w:rPr>
        <w:fldChar w:fldCharType="begin" w:fldLock="1"/>
      </w:r>
      <w:r w:rsidR="00DC595B">
        <w:rPr>
          <w:rFonts w:eastAsiaTheme="minorEastAsia"/>
        </w:rPr>
        <w:instrText>ADDIN CSL_CITATION {"citationItems":[{"id":"ITEM-1","itemData":{"DOI":"10.1029/98WR00557","ISSN":"00431397","abstract":"A numerical model that includes the effects of mass transfer between mobile and immobile liquid phases, advection, hydrodynamic dispersion, and melt-freeze episodes was developed to simulate ionic solute transport in melting snow. Model calibration using a tracer-infused laboratory snowpack experiment yielded a dispersivity of 0.05 cm and a mobile-immobile phase mass-transfer coefficient of 4 x 10-6 s-1, but these parameter values are tentative because of the artificial nature of the experiment. The modeled concentration of meltwater flowing out the bottom of the snowpack was sensitive to residual water saturation, flow rate, dispersivity, mass-transfer rate, and the initial distribution of solute within the pack, similar to experimental observations. The model was applied to a small watershed, and it was found that the ability of the model to accurately simulate solute movement depends on the validity of the assumption of one-dimensional flow and on the accuracy of modeling the snowpack energy balance.","author":[{"dropping-particle":"","family":"Harrington","given":"Robert","non-dropping-particle":"","parse-names":false,"suffix":""},{"dropping-particle":"","family":"Bales","given":"Roger C.","non-dropping-particle":"","parse-names":false,"suffix":""}],"container-title":"Water Resources Research","id":"ITEM-1","issue":"7","issued":{"date-parts":[["1998"]]},"page":"1727-1736","title":"Modeling ionic solute transport in melting snow","type":"article-journal","volume":"34"},"uris":["http://www.mendeley.com/documents/?uuid=061a0d1f-225c-46b0-8003-aaa3729214b6"]}],"mendeley":{"formattedCitation":"(Harrington &amp; Bales, 1998)","plainTextFormattedCitation":"(Harrington &amp; Bales, 1998)","previouslyFormattedCitation":"(Harrington &amp; Bales, 1998)"},"properties":{"noteIndex":0},"schema":"https://github.com/citation-style-language/schema/raw/master/csl-citation.json"}</w:instrText>
      </w:r>
      <w:r w:rsidRPr="00717FA5">
        <w:rPr>
          <w:rFonts w:eastAsiaTheme="minorEastAsia"/>
        </w:rPr>
        <w:fldChar w:fldCharType="separate"/>
      </w:r>
      <w:r w:rsidR="00DC595B" w:rsidRPr="00DC595B">
        <w:rPr>
          <w:rFonts w:eastAsiaTheme="minorEastAsia"/>
          <w:noProof/>
        </w:rPr>
        <w:t>(Harrington &amp; Bales, 1998)</w:t>
      </w:r>
      <w:r w:rsidRPr="00717FA5">
        <w:rPr>
          <w:rFonts w:eastAsiaTheme="minorEastAsia"/>
        </w:rPr>
        <w:fldChar w:fldCharType="end"/>
      </w:r>
      <w:r w:rsidRPr="00717FA5">
        <w:rPr>
          <w:rFonts w:eastAsiaTheme="minorEastAsia"/>
        </w:rPr>
        <w:t xml:space="preserve">. </w:t>
      </w:r>
    </w:p>
    <w:p w14:paraId="2BDF7443" w14:textId="13885475" w:rsidR="00717FA5" w:rsidRPr="00717FA5" w:rsidRDefault="00717FA5" w:rsidP="00F264A8">
      <w:pPr>
        <w:pStyle w:val="ListParagraph"/>
        <w:numPr>
          <w:ilvl w:val="0"/>
          <w:numId w:val="34"/>
        </w:numPr>
        <w:rPr>
          <w:rFonts w:eastAsiaTheme="minorEastAsia"/>
        </w:rPr>
      </w:pPr>
      <w:r w:rsidRPr="00717FA5">
        <w:rPr>
          <w:rFonts w:eastAsiaTheme="minorEastAsia"/>
        </w:rPr>
        <w:t xml:space="preserve">Investigation into the impact of ionic pulses during the Spring thaw on entombed cryoconite holes found enrichment of dissolved chloride, nitrite, ammonium, dissolved organic nitrogen, dissolved organic phosphorus, phosphate and dissolved organic matter </w:t>
      </w:r>
      <w:r w:rsidRPr="00717FA5">
        <w:rPr>
          <w:rFonts w:eastAsiaTheme="minorEastAsia"/>
        </w:rPr>
        <w:fldChar w:fldCharType="begin" w:fldLock="1"/>
      </w:r>
      <w:r w:rsidR="00DC595B">
        <w:rPr>
          <w:rFonts w:eastAsiaTheme="minorEastAsia"/>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Pr="00717FA5">
        <w:rPr>
          <w:rFonts w:eastAsiaTheme="minorEastAsia"/>
        </w:rPr>
        <w:fldChar w:fldCharType="separate"/>
      </w:r>
      <w:r w:rsidR="00DC595B" w:rsidRPr="00DC595B">
        <w:rPr>
          <w:rFonts w:eastAsiaTheme="minorEastAsia"/>
          <w:noProof/>
        </w:rPr>
        <w:t>(Jon Telling et al., 2014)</w:t>
      </w:r>
      <w:r w:rsidRPr="00717FA5">
        <w:rPr>
          <w:rFonts w:eastAsiaTheme="minorEastAsia"/>
        </w:rPr>
        <w:fldChar w:fldCharType="end"/>
      </w:r>
      <w:r w:rsidRPr="00717FA5">
        <w:rPr>
          <w:rFonts w:eastAsiaTheme="minorEastAsia"/>
        </w:rPr>
        <w:t xml:space="preserve">. The ionic pulse and subsequent increased nutrient availability led to an increase in bacterial production illustrating the ability of ionic pulses to alter the timing and activity of cryoconite microbial communities and downstream ecosystems </w:t>
      </w:r>
      <w:r w:rsidRPr="00717FA5">
        <w:rPr>
          <w:rFonts w:eastAsiaTheme="minorEastAsia"/>
        </w:rPr>
        <w:fldChar w:fldCharType="begin" w:fldLock="1"/>
      </w:r>
      <w:r w:rsidR="00DC595B">
        <w:rPr>
          <w:rFonts w:eastAsiaTheme="minorEastAsia"/>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Pr="00717FA5">
        <w:rPr>
          <w:rFonts w:eastAsiaTheme="minorEastAsia"/>
        </w:rPr>
        <w:fldChar w:fldCharType="separate"/>
      </w:r>
      <w:r w:rsidR="00DC595B" w:rsidRPr="00DC595B">
        <w:rPr>
          <w:rFonts w:eastAsiaTheme="minorEastAsia"/>
          <w:noProof/>
        </w:rPr>
        <w:t>(Jon Telling et al., 2014)</w:t>
      </w:r>
      <w:r w:rsidRPr="00717FA5">
        <w:rPr>
          <w:rFonts w:eastAsiaTheme="minorEastAsia"/>
        </w:rPr>
        <w:fldChar w:fldCharType="end"/>
      </w:r>
      <w:r w:rsidRPr="00717FA5">
        <w:rPr>
          <w:rFonts w:eastAsiaTheme="minorEastAsia"/>
        </w:rPr>
        <w:t xml:space="preserve">. </w:t>
      </w:r>
    </w:p>
    <w:p w14:paraId="78955AB8" w14:textId="14C64F8A" w:rsidR="001000C0" w:rsidRDefault="001000C0" w:rsidP="001000C0"/>
    <w:p w14:paraId="71666F08" w14:textId="02B3518E" w:rsidR="001000C0" w:rsidRDefault="00410DC2" w:rsidP="00E977E1">
      <w:pPr>
        <w:pStyle w:val="Heading4"/>
      </w:pPr>
      <w:r>
        <w:t>Carbon Cycle</w:t>
      </w:r>
    </w:p>
    <w:p w14:paraId="2A2B2C4E" w14:textId="554F7338" w:rsidR="00E977E1" w:rsidRDefault="00E977E1" w:rsidP="001000C0"/>
    <w:p w14:paraId="13E878E1" w14:textId="5EB916E9" w:rsidR="00410DC2" w:rsidRDefault="00410DC2" w:rsidP="00F264A8">
      <w:pPr>
        <w:pStyle w:val="ListParagraph"/>
        <w:numPr>
          <w:ilvl w:val="0"/>
          <w:numId w:val="34"/>
        </w:numPr>
      </w:pPr>
      <w:r>
        <w:t xml:space="preserve">Inorganic atmospheric carbon dioxide, dissolved in the cryoconite melt water, is fixed by primary producers, photoautotrophic cyanobacteria and algae, into bioavailable organic carbon. The organic carbon stored in primary producer biomass is either predated upon by grazers such as ciliates, tardigrades and rotifers, or after cellular death, it is taken up by decomposers such as heterotrophic bacteria and fungi. Grazers also predate on decomposers, whilst decomposers take up grazer detritus. Through respiration and decomposition, inorganic carbon re-enters the environment. </w:t>
      </w:r>
    </w:p>
    <w:p w14:paraId="085078DF" w14:textId="154CE80D" w:rsidR="00E977E1" w:rsidRDefault="00E977E1" w:rsidP="00F264A8">
      <w:pPr>
        <w:pStyle w:val="ListParagraph"/>
        <w:numPr>
          <w:ilvl w:val="0"/>
          <w:numId w:val="22"/>
        </w:numPr>
      </w:pPr>
      <w:r>
        <w:t xml:space="preserve">In Antarctica, photosynthetic levels can be so high in cryoconite holes than the production of dissolved oxygen, unable to reach atmospheric equilibrium due to formation of an ice-lid, causes the holes to reach high pH levels </w:t>
      </w:r>
      <w:r>
        <w:fldChar w:fldCharType="begin" w:fldLock="1"/>
      </w:r>
      <w:r w:rsidR="001275C2">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fldChar w:fldCharType="separate"/>
      </w:r>
      <w:r w:rsidRPr="00D52FB0">
        <w:rPr>
          <w:noProof/>
        </w:rPr>
        <w:t>(Sommers et al., 2020)</w:t>
      </w:r>
      <w:r>
        <w:fldChar w:fldCharType="end"/>
      </w:r>
      <w:r>
        <w:t>.</w:t>
      </w:r>
    </w:p>
    <w:p w14:paraId="1239BF2F" w14:textId="1EA3DD81" w:rsidR="00E977E1" w:rsidRPr="00E977E1" w:rsidRDefault="00E977E1" w:rsidP="00F264A8">
      <w:pPr>
        <w:pStyle w:val="ListParagraph"/>
        <w:numPr>
          <w:ilvl w:val="0"/>
          <w:numId w:val="22"/>
        </w:numPr>
      </w:pPr>
      <w:r>
        <w:t xml:space="preserve">Rates of photosynthesis in open holes are high with measurements in Svalbard using </w:t>
      </w:r>
      <w:r w:rsidRPr="001000C0">
        <w:rPr>
          <w:vertAlign w:val="superscript"/>
        </w:rPr>
        <w:t>14</w:t>
      </w:r>
      <w:r>
        <w:t xml:space="preserve">C uptake showing values from cryoconite water between 0.24 and 10.56 </w:t>
      </w:r>
      <m:oMath>
        <m:r>
          <w:rPr>
            <w:rFonts w:ascii="Cambria Math" w:hAnsi="Cambria Math"/>
          </w:rPr>
          <m:t>μ</m:t>
        </m:r>
      </m:oMath>
      <w:r w:rsidRPr="001000C0">
        <w:rPr>
          <w:rFonts w:eastAsiaTheme="minorEastAsia"/>
        </w:rPr>
        <w:t>g C</w:t>
      </w:r>
      <m:oMath>
        <m:r>
          <w:rPr>
            <w:rFonts w:ascii="Cambria Math" w:eastAsiaTheme="minorEastAsia" w:hAnsi="Cambria Math"/>
          </w:rPr>
          <m:t>∙</m:t>
        </m:r>
      </m:oMath>
      <w:r w:rsidRPr="001000C0">
        <w:rPr>
          <w:rFonts w:eastAsiaTheme="minorEastAsia"/>
        </w:rPr>
        <w:t>L</w:t>
      </w:r>
      <w:r w:rsidRPr="001000C0">
        <w:rPr>
          <w:rFonts w:eastAsiaTheme="minorEastAsia"/>
          <w:vertAlign w:val="superscript"/>
        </w:rPr>
        <w:t>-1</w:t>
      </w:r>
      <m:oMath>
        <m:r>
          <w:rPr>
            <w:rFonts w:ascii="Cambria Math" w:eastAsiaTheme="minorEastAsia" w:hAnsi="Cambria Math"/>
          </w:rPr>
          <m:t>∙</m:t>
        </m:r>
      </m:oMath>
      <w:r w:rsidRPr="001000C0">
        <w:rPr>
          <w:rFonts w:eastAsiaTheme="minorEastAsia"/>
        </w:rPr>
        <w:t>h</w:t>
      </w:r>
      <w:r w:rsidRPr="001000C0">
        <w:rPr>
          <w:rFonts w:eastAsiaTheme="minorEastAsia"/>
          <w:vertAlign w:val="superscript"/>
        </w:rPr>
        <w:t xml:space="preserve">-1 </w:t>
      </w:r>
      <w:r w:rsidRPr="001000C0">
        <w:rPr>
          <w:rFonts w:eastAsiaTheme="minorEastAsia"/>
        </w:rPr>
        <w:t xml:space="preserve">and sediment 0.63-156.9 </w:t>
      </w:r>
      <m:oMath>
        <m:r>
          <w:rPr>
            <w:rFonts w:ascii="Cambria Math" w:hAnsi="Cambria Math"/>
          </w:rPr>
          <m:t>μ</m:t>
        </m:r>
      </m:oMath>
      <w:r w:rsidRPr="001000C0">
        <w:rPr>
          <w:rFonts w:eastAsiaTheme="minorEastAsia"/>
        </w:rPr>
        <w:t>g C</w:t>
      </w:r>
      <m:oMath>
        <m:r>
          <w:rPr>
            <w:rFonts w:ascii="Cambria Math" w:eastAsiaTheme="minorEastAsia" w:hAnsi="Cambria Math"/>
          </w:rPr>
          <m:t>∙</m:t>
        </m:r>
      </m:oMath>
      <w:r w:rsidRPr="001000C0">
        <w:rPr>
          <w:rFonts w:eastAsiaTheme="minorEastAsia"/>
        </w:rPr>
        <w:t>L</w:t>
      </w:r>
      <w:r w:rsidRPr="001000C0">
        <w:rPr>
          <w:rFonts w:eastAsiaTheme="minorEastAsia"/>
          <w:vertAlign w:val="superscript"/>
        </w:rPr>
        <w:t>-1</w:t>
      </w:r>
      <m:oMath>
        <m:r>
          <w:rPr>
            <w:rFonts w:ascii="Cambria Math" w:eastAsiaTheme="minorEastAsia" w:hAnsi="Cambria Math"/>
          </w:rPr>
          <m:t>∙</m:t>
        </m:r>
      </m:oMath>
      <w:r w:rsidRPr="001000C0">
        <w:rPr>
          <w:rFonts w:eastAsiaTheme="minorEastAsia"/>
        </w:rPr>
        <w:t>h</w:t>
      </w:r>
      <w:r w:rsidRPr="001000C0">
        <w:rPr>
          <w:rFonts w:eastAsiaTheme="minorEastAsia"/>
          <w:vertAlign w:val="superscript"/>
        </w:rPr>
        <w:t>-1</w:t>
      </w:r>
      <w:r w:rsidRPr="001000C0">
        <w:rPr>
          <w:rFonts w:eastAsiaTheme="minorEastAsia"/>
        </w:rPr>
        <w:t xml:space="preserve"> at temperatures of 0.1</w:t>
      </w:r>
      <w:r w:rsidRPr="001000C0">
        <w:rPr>
          <w:rFonts w:ascii="Calibri" w:eastAsiaTheme="minorEastAsia" w:hAnsi="Calibri"/>
        </w:rPr>
        <w:t>°</w:t>
      </w:r>
      <w:r w:rsidRPr="001000C0">
        <w:rPr>
          <w:rFonts w:eastAsiaTheme="minorEastAsia"/>
        </w:rPr>
        <w:t xml:space="preserve">C </w:t>
      </w:r>
      <w:r w:rsidRPr="001000C0">
        <w:rPr>
          <w:rFonts w:eastAsiaTheme="minorEastAsia"/>
          <w:vertAlign w:val="superscript"/>
        </w:rPr>
        <w:fldChar w:fldCharType="begin" w:fldLock="1"/>
      </w:r>
      <w:r w:rsidR="001275C2">
        <w:rPr>
          <w:rFonts w:eastAsiaTheme="minorEastAsia"/>
          <w:vertAlign w:val="superscript"/>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79°N)","type":"article-journal","volume":"25"},"uris":["http://www.mendeley.com/documents/?uuid=5e34bfa4-8d1a-4e1d-8075-1adcd50acaf2"]}],"mendeley":{"formattedCitation":"(Säwström et al., 2002)","plainTextFormattedCitation":"(Säwström et al., 2002)","previouslyFormattedCitation":"(Säwström et al., 2002)"},"properties":{"noteIndex":0},"schema":"https://github.com/citation-style-language/schema/raw/master/csl-citation.json"}</w:instrText>
      </w:r>
      <w:r w:rsidRPr="001000C0">
        <w:rPr>
          <w:rFonts w:eastAsiaTheme="minorEastAsia"/>
          <w:vertAlign w:val="superscript"/>
        </w:rPr>
        <w:fldChar w:fldCharType="separate"/>
      </w:r>
      <w:r w:rsidRPr="00D52FB0">
        <w:rPr>
          <w:rFonts w:eastAsiaTheme="minorEastAsia"/>
          <w:noProof/>
        </w:rPr>
        <w:t>(Säwström et al., 2002)</w:t>
      </w:r>
      <w:r w:rsidRPr="001000C0">
        <w:rPr>
          <w:rFonts w:eastAsiaTheme="minorEastAsia"/>
          <w:vertAlign w:val="superscript"/>
        </w:rPr>
        <w:fldChar w:fldCharType="end"/>
      </w:r>
      <w:r w:rsidRPr="001000C0">
        <w:rPr>
          <w:rFonts w:eastAsiaTheme="minorEastAsia"/>
        </w:rPr>
        <w:t>. These rates are similar to Arctic lakes where summer temperatures reach 15</w:t>
      </w:r>
      <w:r w:rsidRPr="001000C0">
        <w:rPr>
          <w:rFonts w:ascii="Calibri" w:eastAsiaTheme="minorEastAsia" w:hAnsi="Calibri"/>
        </w:rPr>
        <w:t>°</w:t>
      </w:r>
      <w:r w:rsidRPr="001000C0">
        <w:rPr>
          <w:rFonts w:eastAsiaTheme="minorEastAsia"/>
        </w:rPr>
        <w:t xml:space="preserve">C </w:t>
      </w:r>
      <w:r w:rsidRPr="001000C0">
        <w:rPr>
          <w:rFonts w:eastAsiaTheme="minorEastAsia"/>
        </w:rPr>
        <w:fldChar w:fldCharType="begin" w:fldLock="1"/>
      </w:r>
      <w:r w:rsidR="001275C2">
        <w:rPr>
          <w:rFonts w:eastAsiaTheme="minorEastAsia"/>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1000C0">
        <w:rPr>
          <w:rFonts w:eastAsiaTheme="minorEastAsia"/>
        </w:rPr>
        <w:fldChar w:fldCharType="separate"/>
      </w:r>
      <w:r w:rsidR="00D52FB0" w:rsidRPr="00D52FB0">
        <w:rPr>
          <w:rFonts w:eastAsiaTheme="minorEastAsia"/>
          <w:noProof/>
        </w:rPr>
        <w:t>(Amy Hodson et al., 2008)</w:t>
      </w:r>
      <w:r w:rsidRPr="001000C0">
        <w:rPr>
          <w:rFonts w:eastAsiaTheme="minorEastAsia"/>
        </w:rPr>
        <w:fldChar w:fldCharType="end"/>
      </w:r>
      <w:r w:rsidRPr="001000C0">
        <w:rPr>
          <w:rFonts w:eastAsiaTheme="minorEastAsia"/>
        </w:rPr>
        <w:t>.</w:t>
      </w:r>
    </w:p>
    <w:p w14:paraId="4C681C14" w14:textId="4F422ADC" w:rsidR="00E977E1" w:rsidRDefault="00E977E1" w:rsidP="00F264A8">
      <w:pPr>
        <w:pStyle w:val="ListParagraph"/>
        <w:numPr>
          <w:ilvl w:val="0"/>
          <w:numId w:val="22"/>
        </w:numPr>
      </w:pPr>
      <w:r>
        <w:t>Aeolian inputs of organic matter showed different isotopic signature (</w:t>
      </w:r>
      <w:r w:rsidRPr="002927B0">
        <w:rPr>
          <w:rFonts w:ascii="Calibri" w:hAnsi="Calibri" w:cs="Calibri"/>
          <w:color w:val="000000"/>
        </w:rPr>
        <w:t>δ</w:t>
      </w:r>
      <w:r w:rsidRPr="0052329D">
        <w:rPr>
          <w:rFonts w:ascii="Calibri" w:hAnsi="Calibri" w:cs="Calibri"/>
          <w:color w:val="000000"/>
          <w:vertAlign w:val="superscript"/>
        </w:rPr>
        <w:t>13</w:t>
      </w:r>
      <w:r w:rsidRPr="002927B0">
        <w:rPr>
          <w:rFonts w:ascii="Calibri" w:hAnsi="Calibri" w:cs="Calibri"/>
          <w:color w:val="000000"/>
        </w:rPr>
        <w:t>C</w:t>
      </w:r>
      <w:r>
        <w:rPr>
          <w:rFonts w:ascii="Calibri" w:hAnsi="Calibri" w:cs="Calibri"/>
          <w:color w:val="000000"/>
        </w:rPr>
        <w:t>)</w:t>
      </w:r>
      <w:r>
        <w:t xml:space="preserve"> to glacier surface suggesting in situ processes fixing new organic matter </w:t>
      </w:r>
      <w:r>
        <w:fldChar w:fldCharType="begin" w:fldLock="1"/>
      </w:r>
      <w:r w:rsidR="001275C2">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Tranter, Bennett, Wadham, &amp; Anesio, 2015)","plainTextFormattedCitation":"(Musilova, Tranter, Bennett, Wadham, &amp; Anesio, 2015)","previouslyFormattedCitation":"(Musilova, Tranter, Bennett, Wadham, &amp; Anesio, 2015)"},"properties":{"noteIndex":0},"schema":"https://github.com/citation-style-language/schema/raw/master/csl-citation.json"}</w:instrText>
      </w:r>
      <w:r>
        <w:fldChar w:fldCharType="separate"/>
      </w:r>
      <w:r w:rsidR="00D52FB0" w:rsidRPr="00D52FB0">
        <w:rPr>
          <w:noProof/>
        </w:rPr>
        <w:t>(Musilova, Tranter, Bennett, Wadham, &amp; Anesio, 2015)</w:t>
      </w:r>
      <w:r>
        <w:fldChar w:fldCharType="end"/>
      </w:r>
      <w:r>
        <w:t>.</w:t>
      </w:r>
    </w:p>
    <w:p w14:paraId="7BFA2ED5" w14:textId="1AEF22D9" w:rsidR="00F70E75" w:rsidRDefault="00F70E75" w:rsidP="00F264A8">
      <w:pPr>
        <w:pStyle w:val="ListParagraph"/>
        <w:numPr>
          <w:ilvl w:val="0"/>
          <w:numId w:val="22"/>
        </w:numPr>
      </w:pPr>
      <w:r>
        <w:t xml:space="preserve">Study into microbial primary production of </w:t>
      </w:r>
      <w:r w:rsidRPr="00406761">
        <w:t>﻿Werenskioldbreen</w:t>
      </w:r>
      <w:r>
        <w:t xml:space="preserve"> glacier, Svalbard, found a disparity between estimates of primary production on the cryoconite holes and the total organic carbon (TOC) </w:t>
      </w:r>
      <w:r>
        <w:fldChar w:fldCharType="begin" w:fldLock="1"/>
      </w:r>
      <w:r w:rsidR="00DC595B">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Tranter, Benning, &amp; Rěhák, 2008)","plainTextFormattedCitation":"(Stibal, Tranter, Benning, &amp; Rěhák, 2008)","previouslyFormattedCitation":"(Stibal, Tranter, Benning, &amp; Rěhák, 2008)"},"properties":{"noteIndex":0},"schema":"https://github.com/citation-style-language/schema/raw/master/csl-citation.json"}</w:instrText>
      </w:r>
      <w:r>
        <w:fldChar w:fldCharType="separate"/>
      </w:r>
      <w:r w:rsidR="00DC595B" w:rsidRPr="00DC595B">
        <w:rPr>
          <w:noProof/>
        </w:rPr>
        <w:t>(Stibal, Tranter, Benning, &amp; Rěhák, 2008)</w:t>
      </w:r>
      <w:r>
        <w:fldChar w:fldCharType="end"/>
      </w:r>
      <w:r>
        <w:t xml:space="preserve">. High levels of TOC in comparison to primary production estimates suggest either long term accumulation of autochthonous organic material or allochthonous input. It is suggested that long term accumulation of autochthonous organic matter is unlikely due to the glaciers ablation dynamics and near-surface hydrology, therefore cryoconite holes may act as reservoirs of allochthonous organic matter, rather than oases of high productivity </w:t>
      </w:r>
      <w:r>
        <w:fldChar w:fldCharType="begin" w:fldLock="1"/>
      </w:r>
      <w:r w:rsidR="00DC595B">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Tranter, Benning, et al., 2008)","plainTextFormattedCitation":"(Stibal, Tranter, Benning, et al., 2008)","previouslyFormattedCitation":"(Stibal, Tranter, Benning, et al., 2008)"},"properties":{"noteIndex":0},"schema":"https://github.com/citation-style-language/schema/raw/master/csl-citation.json"}</w:instrText>
      </w:r>
      <w:r>
        <w:fldChar w:fldCharType="separate"/>
      </w:r>
      <w:r w:rsidRPr="00DC595B">
        <w:rPr>
          <w:noProof/>
        </w:rPr>
        <w:t>(Stibal, Tranter, Benning, et al., 2008)</w:t>
      </w:r>
      <w:r>
        <w:fldChar w:fldCharType="end"/>
      </w:r>
      <w:r>
        <w:t>.</w:t>
      </w:r>
    </w:p>
    <w:p w14:paraId="6EC8093F" w14:textId="77853E1F" w:rsidR="00F70E75" w:rsidRDefault="00F70E75" w:rsidP="00F264A8">
      <w:pPr>
        <w:pStyle w:val="ListParagraph"/>
        <w:numPr>
          <w:ilvl w:val="0"/>
          <w:numId w:val="22"/>
        </w:numPr>
      </w:pPr>
      <w:r>
        <w:t xml:space="preserve">Investigations into three valley glaciers in Svalbard looked at the controls on net ecosystem production (NEP), photosynthesis and respiration </w:t>
      </w:r>
      <w:r>
        <w:fldChar w:fldCharType="begin" w:fldLock="1"/>
      </w:r>
      <w:r w:rsidR="00DC595B">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et al., 2012)","plainTextFormattedCitation":"(Jon Telling et al., 2012)","previouslyFormattedCitation":"(Jon Telling et al., 2012)"},"properties":{"noteIndex":0},"schema":"https://github.com/citation-style-language/schema/raw/master/csl-citation.json"}</w:instrText>
      </w:r>
      <w:r>
        <w:fldChar w:fldCharType="separate"/>
      </w:r>
      <w:r w:rsidRPr="00DC595B">
        <w:rPr>
          <w:noProof/>
        </w:rPr>
        <w:t xml:space="preserve">(Jon Telling et al., </w:t>
      </w:r>
      <w:r w:rsidRPr="00DC595B">
        <w:rPr>
          <w:noProof/>
        </w:rPr>
        <w:lastRenderedPageBreak/>
        <w:t>2012)</w:t>
      </w:r>
      <w:r>
        <w:fldChar w:fldCharType="end"/>
      </w:r>
      <w:r>
        <w:t xml:space="preserve">. It was found that cryoconite sediment thicken and organic matter content accounted for 87% of variation in respiration rate, whilst organic matter was a significant control for photosynthesis </w:t>
      </w:r>
      <w:r>
        <w:fldChar w:fldCharType="begin" w:fldLock="1"/>
      </w:r>
      <w:r w:rsidR="00DC595B">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et al., 2012)","plainTextFormattedCitation":"(Jon Telling et al., 2012)","previouslyFormattedCitation":"(Jon Telling et al., 2012)"},"properties":{"noteIndex":0},"schema":"https://github.com/citation-style-language/schema/raw/master/csl-citation.json"}</w:instrText>
      </w:r>
      <w:r>
        <w:fldChar w:fldCharType="separate"/>
      </w:r>
      <w:r w:rsidRPr="00DC595B">
        <w:rPr>
          <w:noProof/>
        </w:rPr>
        <w:t>(Jon Telling et al., 2012)</w:t>
      </w:r>
      <w:r>
        <w:fldChar w:fldCharType="end"/>
      </w:r>
      <w:r>
        <w:t xml:space="preserve">. Sediment depth explained half the variation in NEP with net autotrophic rates usually only observed in cryoconite &lt;3mm thick. NEP could not account for all organic matter in the holes, suggesting the additional organic matter could be derived from three alternative sources: allochthonous material from adjacent environments deposited through aeolian transport, autochthonous material washed into cryoconite holes from the glacier surface, and/or organic matter accumulated during previous growing period when NEP rates were higher than those observed </w:t>
      </w:r>
      <w:r>
        <w:fldChar w:fldCharType="begin" w:fldLock="1"/>
      </w:r>
      <w:r w:rsidR="00DC595B">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et al., 2012)","plainTextFormattedCitation":"(Jon Telling et al., 2012)","previouslyFormattedCitation":"(Jon Telling et al., 2012)"},"properties":{"noteIndex":0},"schema":"https://github.com/citation-style-language/schema/raw/master/csl-citation.json"}</w:instrText>
      </w:r>
      <w:r>
        <w:fldChar w:fldCharType="separate"/>
      </w:r>
      <w:r w:rsidRPr="00DC595B">
        <w:rPr>
          <w:noProof/>
        </w:rPr>
        <w:t>(Jon Telling et al., 2012)</w:t>
      </w:r>
      <w:r>
        <w:fldChar w:fldCharType="end"/>
      </w:r>
      <w:r>
        <w:t>.</w:t>
      </w:r>
    </w:p>
    <w:p w14:paraId="5278B665" w14:textId="57F46DC6" w:rsidR="00F70E75" w:rsidRDefault="006912C7" w:rsidP="00F264A8">
      <w:pPr>
        <w:pStyle w:val="ListParagraph"/>
        <w:numPr>
          <w:ilvl w:val="0"/>
          <w:numId w:val="22"/>
        </w:numPr>
      </w:pPr>
      <w:r>
        <w:t xml:space="preserve">Whilst cryoconite waters are typically oligotrophic, 98% of total community respiration and 99% of bacterial production occurs in the nutrient-rich sediment layer </w:t>
      </w:r>
      <w:r>
        <w:fldChar w:fldCharType="begin" w:fldLock="1"/>
      </w:r>
      <w:r w:rsidR="00DC595B">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00DC595B" w:rsidRPr="00DC595B">
        <w:rPr>
          <w:noProof/>
        </w:rPr>
        <w:t>(Amy Hodson et al., 2008)</w:t>
      </w:r>
      <w:r>
        <w:fldChar w:fldCharType="end"/>
      </w:r>
      <w:r>
        <w:t>.</w:t>
      </w:r>
    </w:p>
    <w:p w14:paraId="26AA4456" w14:textId="6680FA4B" w:rsidR="00436409" w:rsidRDefault="00582AFF" w:rsidP="00F264A8">
      <w:pPr>
        <w:pStyle w:val="ListParagraph"/>
        <w:numPr>
          <w:ilvl w:val="0"/>
          <w:numId w:val="22"/>
        </w:numPr>
        <w:rPr>
          <w:rFonts w:eastAsiaTheme="minorEastAsia"/>
        </w:rPr>
      </w:pPr>
      <w:r w:rsidRPr="00582AFF">
        <w:rPr>
          <w:rFonts w:eastAsiaTheme="minorEastAsia"/>
        </w:rPr>
        <w:t>In closed systems such as ice-lidded cryoconite holes, photosynthesis increases pH and decreases the partial pressure of carbon dioxide (</w:t>
      </w:r>
      <w:r w:rsidRPr="00582AFF">
        <w:rPr>
          <w:rFonts w:eastAsiaTheme="minorEastAsia"/>
          <w:i/>
        </w:rPr>
        <w:t>p</w:t>
      </w:r>
      <w:r w:rsidRPr="00582AFF">
        <w:rPr>
          <w:rFonts w:eastAsiaTheme="minorEastAsia"/>
        </w:rPr>
        <w:t>CO</w:t>
      </w:r>
      <w:r w:rsidRPr="00582AFF">
        <w:rPr>
          <w:rFonts w:eastAsiaTheme="minorEastAsia"/>
          <w:vertAlign w:val="subscript"/>
        </w:rPr>
        <w:t>2</w:t>
      </w:r>
      <w:r w:rsidRPr="00582AFF">
        <w:rPr>
          <w:rFonts w:eastAsiaTheme="minorEastAsia"/>
        </w:rPr>
        <w:t xml:space="preserve">) </w:t>
      </w:r>
      <w:r w:rsidRPr="00582AFF">
        <w:rPr>
          <w:rFonts w:eastAsiaTheme="minorEastAsia"/>
        </w:rPr>
        <w:fldChar w:fldCharType="begin" w:fldLock="1"/>
      </w:r>
      <w:r w:rsidR="00DC595B">
        <w:rPr>
          <w:rFonts w:eastAsiaTheme="minorEastAsia"/>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595B">
        <w:rPr>
          <w:rFonts w:ascii="Cambria Math" w:eastAsiaTheme="minorEastAsia" w:hAnsi="Cambria Math" w:cs="Cambria Math"/>
        </w:rPr>
        <w:instrText>∼</w:instrText>
      </w:r>
      <w:r w:rsidR="00DC595B">
        <w:rPr>
          <w:rFonts w:eastAsiaTheme="minorEastAsia"/>
        </w:rPr>
        <w:instrText xml:space="preserve">7, and there was a significant correlation between the initial pH and DIC fixation on a per cell basis, showing increasing DIC uptake rates when pH increased from </w:instrText>
      </w:r>
      <w:r w:rsidR="00DC595B">
        <w:rPr>
          <w:rFonts w:ascii="Cambria Math" w:eastAsiaTheme="minorEastAsia" w:hAnsi="Cambria Math" w:cs="Cambria Math"/>
        </w:rPr>
        <w:instrText>∼</w:instrText>
      </w:r>
      <w:r w:rsidR="00DC595B">
        <w:rPr>
          <w:rFonts w:eastAsiaTheme="minorEastAsia"/>
        </w:rPr>
        <w:instrText xml:space="preserve">5.5 to 9. Inorganic carbon fixation resulted in an increased pH in solution. However, the microbes were able to photosynthesize in a wide range of pH from </w:instrText>
      </w:r>
      <w:r w:rsidR="00DC595B">
        <w:rPr>
          <w:rFonts w:ascii="Cambria Math" w:eastAsiaTheme="minorEastAsia" w:hAnsi="Cambria Math" w:cs="Cambria Math"/>
        </w:rPr>
        <w:instrText>∼</w:instrText>
      </w:r>
      <w:r w:rsidR="00DC595B">
        <w:rPr>
          <w:rFonts w:eastAsiaTheme="minorEastAsia"/>
        </w:rPr>
        <w:instrText xml:space="preserve">4 to </w:instrText>
      </w:r>
      <w:r w:rsidR="00DC595B">
        <w:rPr>
          <w:rFonts w:ascii="Cambria Math" w:eastAsiaTheme="minorEastAsia" w:hAnsi="Cambria Math" w:cs="Cambria Math"/>
        </w:rPr>
        <w:instrText>∼</w:instrText>
      </w:r>
      <w:r w:rsidR="00DC595B">
        <w:rPr>
          <w:rFonts w:eastAsiaTheme="minorEastAsia"/>
        </w:rPr>
        <w:instrText xml:space="preserve">10. The average C:N:P molar ratios in solution were </w:instrText>
      </w:r>
      <w:r w:rsidR="00DC595B">
        <w:rPr>
          <w:rFonts w:ascii="Cambria Math" w:eastAsiaTheme="minorEastAsia" w:hAnsi="Cambria Math" w:cs="Cambria Math"/>
        </w:rPr>
        <w:instrText>∼</w:instrText>
      </w:r>
      <w:r w:rsidR="00DC595B">
        <w:rPr>
          <w:rFonts w:eastAsiaTheme="minorEastAsia"/>
        </w:rPr>
        <w:instrText xml:space="preserve">350:75:1. Unlike nitrogen, phosphorus concentrations decreased with increasing carbon uptake, and when the rate aimroached </w:instrText>
      </w:r>
      <w:r w:rsidR="00DC595B">
        <w:rPr>
          <w:rFonts w:ascii="Cambria Math" w:eastAsiaTheme="minorEastAsia" w:hAnsi="Cambria Math" w:cs="Cambria Math"/>
        </w:rPr>
        <w:instrText>∼</w:instrText>
      </w:r>
      <w:r w:rsidR="00DC595B">
        <w:rPr>
          <w:rFonts w:eastAsiaTheme="minorEastAsia"/>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582AFF">
        <w:rPr>
          <w:rFonts w:eastAsiaTheme="minorEastAsia"/>
        </w:rPr>
        <w:fldChar w:fldCharType="separate"/>
      </w:r>
      <w:r w:rsidR="00DC595B" w:rsidRPr="00DC595B">
        <w:rPr>
          <w:rFonts w:eastAsiaTheme="minorEastAsia"/>
          <w:noProof/>
        </w:rPr>
        <w:t>(Stibal &amp; Tranter, 2007)</w:t>
      </w:r>
      <w:r w:rsidRPr="00582AFF">
        <w:rPr>
          <w:rFonts w:eastAsiaTheme="minorEastAsia"/>
        </w:rPr>
        <w:fldChar w:fldCharType="end"/>
      </w:r>
      <w:r w:rsidRPr="00582AFF">
        <w:rPr>
          <w:rFonts w:eastAsiaTheme="minorEastAsia"/>
        </w:rPr>
        <w:t>. Photosynthesis make increase pH ﻿due to HCO</w:t>
      </w:r>
      <w:r w:rsidRPr="00582AFF">
        <w:rPr>
          <w:rFonts w:eastAsiaTheme="minorEastAsia"/>
          <w:vertAlign w:val="subscript"/>
        </w:rPr>
        <w:t>3</w:t>
      </w:r>
      <w:r w:rsidRPr="00582AFF">
        <w:rPr>
          <w:rFonts w:eastAsiaTheme="minorEastAsia"/>
          <w:vertAlign w:val="superscript"/>
        </w:rPr>
        <w:t>-</w:t>
      </w:r>
      <w:r w:rsidRPr="00582AFF">
        <w:rPr>
          <w:rFonts w:eastAsiaTheme="minorEastAsia"/>
        </w:rPr>
        <w:t xml:space="preserve"> ions being lost from solution and replaced by OH</w:t>
      </w:r>
      <w:r w:rsidRPr="00582AFF">
        <w:rPr>
          <w:rFonts w:eastAsiaTheme="minorEastAsia"/>
          <w:vertAlign w:val="superscript"/>
        </w:rPr>
        <w:t xml:space="preserve">- </w:t>
      </w:r>
      <w:r w:rsidRPr="00582AFF">
        <w:rPr>
          <w:rFonts w:eastAsiaTheme="minorEastAsia"/>
          <w:vertAlign w:val="superscript"/>
        </w:rPr>
        <w:fldChar w:fldCharType="begin" w:fldLock="1"/>
      </w:r>
      <w:r w:rsidR="00DC595B">
        <w:rPr>
          <w:rFonts w:eastAsiaTheme="minorEastAsia"/>
          <w:vertAlign w:val="superscript"/>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595B">
        <w:rPr>
          <w:rFonts w:ascii="Cambria Math" w:eastAsiaTheme="minorEastAsia" w:hAnsi="Cambria Math" w:cs="Cambria Math"/>
          <w:vertAlign w:val="superscript"/>
        </w:rPr>
        <w:instrText>∼</w:instrText>
      </w:r>
      <w:r w:rsidR="00DC595B">
        <w:rPr>
          <w:rFonts w:eastAsiaTheme="minorEastAsia"/>
          <w:vertAlign w:val="superscript"/>
        </w:rPr>
        <w:instrText xml:space="preserve">7, and there was a significant correlation between the initial pH and DIC fixation on a per cell basis, showing increasing DIC uptake rates when pH increased from </w:instrText>
      </w:r>
      <w:r w:rsidR="00DC595B">
        <w:rPr>
          <w:rFonts w:ascii="Cambria Math" w:eastAsiaTheme="minorEastAsia" w:hAnsi="Cambria Math" w:cs="Cambria Math"/>
          <w:vertAlign w:val="superscript"/>
        </w:rPr>
        <w:instrText>∼</w:instrText>
      </w:r>
      <w:r w:rsidR="00DC595B">
        <w:rPr>
          <w:rFonts w:eastAsiaTheme="minorEastAsia"/>
          <w:vertAlign w:val="superscript"/>
        </w:rPr>
        <w:instrText xml:space="preserve">5.5 to 9. Inorganic carbon fixation resulted in an increased pH in solution. However, the microbes were able to photosynthesize in a wide range of pH from </w:instrText>
      </w:r>
      <w:r w:rsidR="00DC595B">
        <w:rPr>
          <w:rFonts w:ascii="Cambria Math" w:eastAsiaTheme="minorEastAsia" w:hAnsi="Cambria Math" w:cs="Cambria Math"/>
          <w:vertAlign w:val="superscript"/>
        </w:rPr>
        <w:instrText>∼</w:instrText>
      </w:r>
      <w:r w:rsidR="00DC595B">
        <w:rPr>
          <w:rFonts w:eastAsiaTheme="minorEastAsia"/>
          <w:vertAlign w:val="superscript"/>
        </w:rPr>
        <w:instrText xml:space="preserve">4 to </w:instrText>
      </w:r>
      <w:r w:rsidR="00DC595B">
        <w:rPr>
          <w:rFonts w:ascii="Cambria Math" w:eastAsiaTheme="minorEastAsia" w:hAnsi="Cambria Math" w:cs="Cambria Math"/>
          <w:vertAlign w:val="superscript"/>
        </w:rPr>
        <w:instrText>∼</w:instrText>
      </w:r>
      <w:r w:rsidR="00DC595B">
        <w:rPr>
          <w:rFonts w:eastAsiaTheme="minorEastAsia"/>
          <w:vertAlign w:val="superscript"/>
        </w:rPr>
        <w:instrText xml:space="preserve">10. The average C:N:P molar ratios in solution were </w:instrText>
      </w:r>
      <w:r w:rsidR="00DC595B">
        <w:rPr>
          <w:rFonts w:ascii="Cambria Math" w:eastAsiaTheme="minorEastAsia" w:hAnsi="Cambria Math" w:cs="Cambria Math"/>
          <w:vertAlign w:val="superscript"/>
        </w:rPr>
        <w:instrText>∼</w:instrText>
      </w:r>
      <w:r w:rsidR="00DC595B">
        <w:rPr>
          <w:rFonts w:eastAsiaTheme="minorEastAsia"/>
          <w:vertAlign w:val="superscript"/>
        </w:rPr>
        <w:instrText xml:space="preserve">350:75:1. Unlike nitrogen, phosphorus concentrations decreased with increasing carbon uptake, and when the rate aimroached </w:instrText>
      </w:r>
      <w:r w:rsidR="00DC595B">
        <w:rPr>
          <w:rFonts w:ascii="Cambria Math" w:eastAsiaTheme="minorEastAsia" w:hAnsi="Cambria Math" w:cs="Cambria Math"/>
          <w:vertAlign w:val="superscript"/>
        </w:rPr>
        <w:instrText>∼</w:instrText>
      </w:r>
      <w:r w:rsidR="00DC595B">
        <w:rPr>
          <w:rFonts w:eastAsiaTheme="minorEastAsia"/>
          <w:vertAlign w:val="superscript"/>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582AFF">
        <w:rPr>
          <w:rFonts w:eastAsiaTheme="minorEastAsia"/>
          <w:vertAlign w:val="superscript"/>
        </w:rPr>
        <w:fldChar w:fldCharType="separate"/>
      </w:r>
      <w:r w:rsidR="00DC595B" w:rsidRPr="00DC595B">
        <w:rPr>
          <w:rFonts w:eastAsiaTheme="minorEastAsia"/>
          <w:noProof/>
        </w:rPr>
        <w:t>(Stibal &amp; Tranter, 2007)</w:t>
      </w:r>
      <w:r w:rsidRPr="00582AFF">
        <w:rPr>
          <w:rFonts w:eastAsiaTheme="minorEastAsia"/>
          <w:vertAlign w:val="superscript"/>
        </w:rPr>
        <w:fldChar w:fldCharType="end"/>
      </w:r>
      <w:r w:rsidRPr="00582AFF">
        <w:rPr>
          <w:rFonts w:eastAsiaTheme="minorEastAsia"/>
        </w:rPr>
        <w:t>.</w:t>
      </w:r>
    </w:p>
    <w:p w14:paraId="2CB066D3" w14:textId="7A2C2425" w:rsidR="00436409" w:rsidRDefault="00436409" w:rsidP="00F264A8">
      <w:pPr>
        <w:pStyle w:val="ListParagraph"/>
        <w:numPr>
          <w:ilvl w:val="0"/>
          <w:numId w:val="22"/>
        </w:numPr>
        <w:rPr>
          <w:rFonts w:eastAsiaTheme="minorEastAsia"/>
        </w:rPr>
      </w:pPr>
      <w:r w:rsidRPr="00436409">
        <w:rPr>
          <w:rFonts w:eastAsiaTheme="minorEastAsia"/>
        </w:rPr>
        <w:t>Investigations into the CO2 flux of cryoconite holes across an entire Arctic glacial system found that cryoconite has a significant impact on carbon cycling in glacial environments and the ﻿Midtre Lov</w:t>
      </w:r>
      <w:r w:rsidRPr="00436409">
        <w:rPr>
          <w:rFonts w:ascii="Calibri" w:eastAsiaTheme="minorEastAsia" w:hAnsi="Calibri"/>
        </w:rPr>
        <w:t>é</w:t>
      </w:r>
      <w:r w:rsidRPr="00436409">
        <w:rPr>
          <w:rFonts w:eastAsiaTheme="minorEastAsia"/>
        </w:rPr>
        <w:t xml:space="preserve">nbreen glacier studied appeared to be net autotrophic particularly after removal of the snowpack </w:t>
      </w:r>
      <w:r w:rsidRPr="00436409">
        <w:rPr>
          <w:rFonts w:eastAsiaTheme="minorEastAsia"/>
        </w:rPr>
        <w:fldChar w:fldCharType="begin" w:fldLock="1"/>
      </w:r>
      <w:r w:rsidR="00DC595B">
        <w:rPr>
          <w:rFonts w:eastAsiaTheme="minorEastAsia"/>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ecosystem","type":"article-journal","volume":"112"},"uris":["http://www.mendeley.com/documents/?uuid=cf316457-2257-45ca-b982-d8702e23d3fb"]}],"mendeley":{"formattedCitation":"(Andy Hodson et al., 2007)","plainTextFormattedCitation":"(Andy Hodson et al., 2007)","previouslyFormattedCitation":"(Andy Hodson et al., 2007)"},"properties":{"noteIndex":0},"schema":"https://github.com/citation-style-language/schema/raw/master/csl-citation.json"}</w:instrText>
      </w:r>
      <w:r w:rsidRPr="00436409">
        <w:rPr>
          <w:rFonts w:eastAsiaTheme="minorEastAsia"/>
        </w:rPr>
        <w:fldChar w:fldCharType="separate"/>
      </w:r>
      <w:r w:rsidR="00DC595B" w:rsidRPr="00DC595B">
        <w:rPr>
          <w:rFonts w:eastAsiaTheme="minorEastAsia"/>
          <w:noProof/>
        </w:rPr>
        <w:t>(Andy Hodson et al., 2007)</w:t>
      </w:r>
      <w:r w:rsidRPr="00436409">
        <w:rPr>
          <w:rFonts w:eastAsiaTheme="minorEastAsia"/>
        </w:rPr>
        <w:fldChar w:fldCharType="end"/>
      </w:r>
      <w:r w:rsidRPr="00436409">
        <w:rPr>
          <w:rFonts w:eastAsiaTheme="minorEastAsia"/>
        </w:rPr>
        <w:t xml:space="preserve">. Cryoconite ecosystems are likely to be net heterotrophic early in the melt season when the communities are covered by snowpack </w:t>
      </w:r>
      <w:r w:rsidRPr="00436409">
        <w:rPr>
          <w:rFonts w:eastAsiaTheme="minorEastAsia"/>
        </w:rPr>
        <w:fldChar w:fldCharType="begin" w:fldLock="1"/>
      </w:r>
      <w:r w:rsidR="00DC595B">
        <w:rPr>
          <w:rFonts w:eastAsiaTheme="minorEastAsia"/>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ecosystem","type":"article-journal","volume":"112"},"uris":["http://www.mendeley.com/documents/?uuid=cf316457-2257-45ca-b982-d8702e23d3fb"]}],"mendeley":{"formattedCitation":"(Andy Hodson et al., 2007)","plainTextFormattedCitation":"(Andy Hodson et al., 2007)","previouslyFormattedCitation":"(Andy Hodson et al., 2007)"},"properties":{"noteIndex":0},"schema":"https://github.com/citation-style-language/schema/raw/master/csl-citation.json"}</w:instrText>
      </w:r>
      <w:r w:rsidRPr="00436409">
        <w:rPr>
          <w:rFonts w:eastAsiaTheme="minorEastAsia"/>
        </w:rPr>
        <w:fldChar w:fldCharType="separate"/>
      </w:r>
      <w:r w:rsidR="00DC595B" w:rsidRPr="00DC595B">
        <w:rPr>
          <w:rFonts w:eastAsiaTheme="minorEastAsia"/>
          <w:noProof/>
        </w:rPr>
        <w:t>(Andy Hodson et al., 2007)</w:t>
      </w:r>
      <w:r w:rsidRPr="00436409">
        <w:rPr>
          <w:rFonts w:eastAsiaTheme="minorEastAsia"/>
        </w:rPr>
        <w:fldChar w:fldCharType="end"/>
      </w:r>
      <w:r w:rsidRPr="00436409">
        <w:rPr>
          <w:rFonts w:eastAsiaTheme="minorEastAsia"/>
        </w:rPr>
        <w:t>.</w:t>
      </w:r>
    </w:p>
    <w:p w14:paraId="35E8D01C" w14:textId="35A1BED6" w:rsidR="00F70E75" w:rsidRPr="00410DC2" w:rsidRDefault="00410DC2" w:rsidP="00F264A8">
      <w:pPr>
        <w:pStyle w:val="ListParagraph"/>
        <w:numPr>
          <w:ilvl w:val="0"/>
          <w:numId w:val="22"/>
        </w:numPr>
        <w:rPr>
          <w:rFonts w:eastAsiaTheme="minorEastAsia"/>
        </w:rPr>
      </w:pPr>
      <w:r w:rsidRPr="00410DC2">
        <w:rPr>
          <w:rFonts w:eastAsiaTheme="minorEastAsia"/>
        </w:rPr>
        <w:t xml:space="preserve">  Study of the biogeochemical evolution of Antarctic cryoconite holes showed that the dissolution of minerals within the cryoconite sediment, cyclical precipitation, dissolution of secondary carbonates, net summer photosynthesis and net winter respiration are the main drivers of solute concentration change </w:t>
      </w:r>
      <w:r w:rsidRPr="00410DC2">
        <w:rPr>
          <w:rFonts w:eastAsiaTheme="minorEastAsia"/>
        </w:rPr>
        <w:fldChar w:fldCharType="begin" w:fldLock="1"/>
      </w:r>
      <w:r w:rsidR="00DC595B">
        <w:rPr>
          <w:rFonts w:eastAsiaTheme="minorEastAsia"/>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410DC2">
        <w:rPr>
          <w:rFonts w:eastAsiaTheme="minorEastAsia"/>
        </w:rPr>
        <w:fldChar w:fldCharType="separate"/>
      </w:r>
      <w:r w:rsidR="00DC595B" w:rsidRPr="00DC595B">
        <w:rPr>
          <w:rFonts w:eastAsiaTheme="minorEastAsia"/>
          <w:noProof/>
        </w:rPr>
        <w:t>(Elizabeth A. Bagshaw et al., 2007)</w:t>
      </w:r>
      <w:r w:rsidRPr="00410DC2">
        <w:rPr>
          <w:rFonts w:eastAsiaTheme="minorEastAsia"/>
        </w:rPr>
        <w:fldChar w:fldCharType="end"/>
      </w:r>
      <w:r w:rsidRPr="00410DC2">
        <w:rPr>
          <w:rFonts w:eastAsiaTheme="minorEastAsia"/>
        </w:rPr>
        <w:t>.</w:t>
      </w:r>
    </w:p>
    <w:p w14:paraId="3684BE8A" w14:textId="05586F9C" w:rsidR="00F70E75" w:rsidRDefault="00F70E75" w:rsidP="00F264A8">
      <w:pPr>
        <w:pStyle w:val="ListParagraph"/>
        <w:numPr>
          <w:ilvl w:val="0"/>
          <w:numId w:val="32"/>
        </w:numPr>
      </w:pPr>
      <w:r>
        <w:t xml:space="preserve">In the Antarctic DIC accumulates in cryoconite holes during the seasonal melt-in where it is scavenged from the atmosphere or surrounding ice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xml:space="preserve">. DIC is fixed during the summer months when liquid water is abundant and photosynthesis exceeds respiration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w:t>
      </w:r>
    </w:p>
    <w:p w14:paraId="19B6DBB3" w14:textId="715EA84C" w:rsidR="00F70E75" w:rsidRDefault="00F70E75" w:rsidP="00F264A8">
      <w:pPr>
        <w:pStyle w:val="ListParagraph"/>
        <w:numPr>
          <w:ilvl w:val="0"/>
          <w:numId w:val="32"/>
        </w:numPr>
      </w:pPr>
      <w:r>
        <w:t xml:space="preserve">Net respiration may occur in the winter freeze period if some liquid water is available in solute-rich quasi layers around ice crystals or in ice veins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w:t>
      </w:r>
    </w:p>
    <w:p w14:paraId="3F560A4C" w14:textId="73057EEE" w:rsidR="00F70E75" w:rsidRDefault="00F70E75" w:rsidP="00F264A8">
      <w:pPr>
        <w:pStyle w:val="ListParagraph"/>
        <w:numPr>
          <w:ilvl w:val="0"/>
          <w:numId w:val="32"/>
        </w:numPr>
      </w:pPr>
      <w:r>
        <w:t>The winter freeze also produces secondary carbonate precipitates (chemical precipitation in the process by which a solid substance in formed from a solution, either by that substance becoming insoluble or the solution having less solubility) from Ca</w:t>
      </w:r>
      <w:r w:rsidRPr="00F70E75">
        <w:rPr>
          <w:vertAlign w:val="superscript"/>
        </w:rPr>
        <w:t>2+</w:t>
      </w:r>
      <w:r>
        <w:t>-HCO</w:t>
      </w:r>
      <w:r w:rsidRPr="00F70E75">
        <w:rPr>
          <w:vertAlign w:val="subscript"/>
        </w:rPr>
        <w:t>3</w:t>
      </w:r>
      <w:r w:rsidRPr="00F70E75">
        <w:rPr>
          <w:vertAlign w:val="superscript"/>
        </w:rPr>
        <w:t>-</w:t>
      </w:r>
      <w:r>
        <w:t xml:space="preserve"> cryoconite waters. Chemical precipitation may occur via a change in pH. Photosynthesis in cryoconite holes can elevate pH levels, thus triggering localised precipitation of carbonates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Investigation of the biogeochemistry of Antarctic cryoconite holes found evidence for the cyclical precipitation and dissolution of carbonates (CO</w:t>
      </w:r>
      <w:r w:rsidRPr="00F70E75">
        <w:rPr>
          <w:vertAlign w:val="subscript"/>
        </w:rPr>
        <w:t>3</w:t>
      </w:r>
      <w:r w:rsidRPr="00F70E75">
        <w:rPr>
          <w:vertAlign w:val="superscript"/>
        </w:rPr>
        <w:t>2-</w:t>
      </w:r>
      <w:r>
        <w:t>) as frozen holes were found to have a greater DIC:Cl- ration than glacier ice, while wet holes had a lower DIC:Cl</w:t>
      </w:r>
      <w:r w:rsidRPr="00F70E75">
        <w:rPr>
          <w:vertAlign w:val="superscript"/>
        </w:rPr>
        <w:t>-</w:t>
      </w:r>
      <w:r>
        <w:t xml:space="preserve"> ration that the glacier ice, this is due to the dissolution of carbonates during the processing of frozen samples, producing high DIC levels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xml:space="preserve">. DIC concentrations were lower in wet holes, possibly due to </w:t>
      </w:r>
      <w:r>
        <w:lastRenderedPageBreak/>
        <w:t xml:space="preserve">depletion by photosynthesis or precipitation of carbonates near cyanobacterial flakes and mats </w:t>
      </w:r>
      <w:r>
        <w:fldChar w:fldCharType="begin" w:fldLock="1"/>
      </w:r>
      <w:r w:rsidR="00DC595B">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fldChar w:fldCharType="separate"/>
      </w:r>
      <w:r w:rsidR="00DC595B" w:rsidRPr="00DC595B">
        <w:rPr>
          <w:noProof/>
        </w:rPr>
        <w:t>(Elizabeth A. Bagshaw et al., 2007)</w:t>
      </w:r>
      <w:r>
        <w:fldChar w:fldCharType="end"/>
      </w:r>
      <w:r>
        <w:t xml:space="preserve">. </w:t>
      </w:r>
    </w:p>
    <w:p w14:paraId="0C449D5F" w14:textId="1F7D1A42" w:rsidR="00F70E75" w:rsidRDefault="00582AFF" w:rsidP="00F264A8">
      <w:pPr>
        <w:pStyle w:val="ListParagraph"/>
        <w:numPr>
          <w:ilvl w:val="0"/>
          <w:numId w:val="32"/>
        </w:numPr>
      </w:pPr>
      <w:r>
        <w:t xml:space="preserve">Laboratory investigations on cryoconite from </w:t>
      </w:r>
      <w:r w:rsidRPr="007D6FB4">
        <w:t>﻿Werenskioldbreen, Svalbard</w:t>
      </w:r>
      <w:r>
        <w:t xml:space="preserve">, found that cyanobacterial photosynthesis was the main process responsible for inorganic carbon fixation </w:t>
      </w:r>
      <w:r>
        <w:fldChar w:fldCharType="begin" w:fldLock="1"/>
      </w:r>
      <w:r w:rsidR="00DC595B">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595B">
        <w:rPr>
          <w:rFonts w:ascii="Cambria Math" w:hAnsi="Cambria Math" w:cs="Cambria Math"/>
        </w:rPr>
        <w:instrText>∼</w:instrText>
      </w:r>
      <w:r w:rsidR="00DC595B">
        <w:instrText xml:space="preserve">7, and there was a significant correlation between the initial pH and DIC fixation on a per cell basis, showing increasing DIC uptake rates when pH increased from </w:instrText>
      </w:r>
      <w:r w:rsidR="00DC595B">
        <w:rPr>
          <w:rFonts w:ascii="Cambria Math" w:hAnsi="Cambria Math" w:cs="Cambria Math"/>
        </w:rPr>
        <w:instrText>∼</w:instrText>
      </w:r>
      <w:r w:rsidR="00DC595B">
        <w:instrText xml:space="preserve">5.5 to 9. Inorganic carbon fixation resulted in an increased pH in solution. However, the microbes were able to photosynthesize in a wide range of pH from </w:instrText>
      </w:r>
      <w:r w:rsidR="00DC595B">
        <w:rPr>
          <w:rFonts w:ascii="Cambria Math" w:hAnsi="Cambria Math" w:cs="Cambria Math"/>
        </w:rPr>
        <w:instrText>∼</w:instrText>
      </w:r>
      <w:r w:rsidR="00DC595B">
        <w:instrText xml:space="preserve">4 to </w:instrText>
      </w:r>
      <w:r w:rsidR="00DC595B">
        <w:rPr>
          <w:rFonts w:ascii="Cambria Math" w:hAnsi="Cambria Math" w:cs="Cambria Math"/>
        </w:rPr>
        <w:instrText>∼</w:instrText>
      </w:r>
      <w:r w:rsidR="00DC595B">
        <w:instrText xml:space="preserve">10. The average C:N:P molar ratios in solution were </w:instrText>
      </w:r>
      <w:r w:rsidR="00DC595B">
        <w:rPr>
          <w:rFonts w:ascii="Cambria Math" w:hAnsi="Cambria Math" w:cs="Cambria Math"/>
        </w:rPr>
        <w:instrText>∼</w:instrText>
      </w:r>
      <w:r w:rsidR="00DC595B">
        <w:instrText xml:space="preserve">350:75:1. Unlike nitrogen, phosphorus concentrations decreased with increasing carbon uptake, and when the rate aimroached </w:instrText>
      </w:r>
      <w:r w:rsidR="00DC595B">
        <w:rPr>
          <w:rFonts w:ascii="Cambria Math" w:hAnsi="Cambria Math" w:cs="Cambria Math"/>
        </w:rPr>
        <w:instrText>∼</w:instrText>
      </w:r>
      <w:r w:rsidR="00DC595B">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fldChar w:fldCharType="separate"/>
      </w:r>
      <w:r w:rsidR="00DC595B" w:rsidRPr="00DC595B">
        <w:rPr>
          <w:noProof/>
        </w:rPr>
        <w:t>(Stibal &amp; Tranter, 2007)</w:t>
      </w:r>
      <w:r>
        <w:fldChar w:fldCharType="end"/>
      </w:r>
      <w:r>
        <w:t>.</w:t>
      </w:r>
    </w:p>
    <w:p w14:paraId="3343A169" w14:textId="2156AB05" w:rsidR="00410DC2" w:rsidRPr="00410DC2" w:rsidRDefault="00410DC2" w:rsidP="00F264A8">
      <w:pPr>
        <w:pStyle w:val="ListParagraph"/>
        <w:numPr>
          <w:ilvl w:val="0"/>
          <w:numId w:val="32"/>
        </w:numPr>
        <w:rPr>
          <w:rFonts w:eastAsiaTheme="minorEastAsia"/>
        </w:rPr>
      </w:pPr>
      <w:r w:rsidRPr="00410DC2">
        <w:rPr>
          <w:rFonts w:eastAsiaTheme="minorEastAsia"/>
        </w:rPr>
        <w:t xml:space="preserve">The carbon balance of the supraglacial system is calculated as the balance between net photosynthesis and net respiration of its microbial communities </w:t>
      </w:r>
      <w:r w:rsidRPr="00410DC2">
        <w:rPr>
          <w:rFonts w:eastAsiaTheme="minorEastAsia"/>
        </w:rPr>
        <w:fldChar w:fldCharType="begin" w:fldLock="1"/>
      </w:r>
      <w:r w:rsidR="00DC595B">
        <w:rPr>
          <w:rFonts w:eastAsiaTheme="minorEastAsia"/>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et al., 2016)","plainTextFormattedCitation":"(Franzetti et al., 2016)","previouslyFormattedCitation":"(Franzetti et al., 2016)"},"properties":{"noteIndex":0},"schema":"https://github.com/citation-style-language/schema/raw/master/csl-citation.json"}</w:instrText>
      </w:r>
      <w:r w:rsidRPr="00410DC2">
        <w:rPr>
          <w:rFonts w:eastAsiaTheme="minorEastAsia"/>
        </w:rPr>
        <w:fldChar w:fldCharType="separate"/>
      </w:r>
      <w:r w:rsidRPr="00DC595B">
        <w:rPr>
          <w:rFonts w:eastAsiaTheme="minorEastAsia"/>
          <w:noProof/>
        </w:rPr>
        <w:t>(Franzetti et al., 2016)</w:t>
      </w:r>
      <w:r w:rsidRPr="00410DC2">
        <w:rPr>
          <w:rFonts w:eastAsiaTheme="minorEastAsia"/>
        </w:rPr>
        <w:fldChar w:fldCharType="end"/>
      </w:r>
      <w:r w:rsidRPr="00410DC2">
        <w:rPr>
          <w:rFonts w:eastAsiaTheme="minorEastAsia"/>
        </w:rPr>
        <w:t>.</w:t>
      </w:r>
    </w:p>
    <w:p w14:paraId="238CE013" w14:textId="737779B6" w:rsidR="00410DC2" w:rsidRDefault="00410DC2" w:rsidP="00F264A8">
      <w:pPr>
        <w:pStyle w:val="ListParagraph"/>
        <w:numPr>
          <w:ilvl w:val="0"/>
          <w:numId w:val="32"/>
        </w:numPr>
        <w:rPr>
          <w:rFonts w:eastAsiaTheme="minorEastAsia"/>
        </w:rPr>
      </w:pPr>
      <w:r w:rsidRPr="00410DC2">
        <w:rPr>
          <w:rFonts w:eastAsiaTheme="minorEastAsia"/>
        </w:rPr>
        <w:t>An investigation into the primary production and respiration of glaciers in Svalbard, Greenland and the European Alps found high microbial activity despite low temperatures (0.1</w:t>
      </w:r>
      <w:r w:rsidRPr="00410DC2">
        <w:rPr>
          <w:rFonts w:ascii="Calibri" w:eastAsiaTheme="minorEastAsia" w:hAnsi="Calibri"/>
        </w:rPr>
        <w:t>°</w:t>
      </w:r>
      <w:r w:rsidRPr="00410DC2">
        <w:rPr>
          <w:rFonts w:eastAsiaTheme="minorEastAsia"/>
        </w:rPr>
        <w:t xml:space="preserve">C) and estimated, considering only glaciers outside of Antarctica, cryoconite holes have the potential to fix 64Gg of carbon per annum (98Gg photosynthesis – 34Gg respiration) and are therefore net autotrophic systems </w:t>
      </w:r>
      <w:r w:rsidRPr="00410DC2">
        <w:rPr>
          <w:rFonts w:eastAsiaTheme="minorEastAsia"/>
        </w:rPr>
        <w:fldChar w:fldCharType="begin" w:fldLock="1"/>
      </w:r>
      <w:r w:rsidR="00DC595B">
        <w:rPr>
          <w:rFonts w:eastAsiaTheme="minorEastAsia"/>
        </w:rPr>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cycle","type":"article-journal","volume":"15"},"uris":["http://www.mendeley.com/documents/?uuid=b405f8dd-f24a-4528-8284-18f9e734c4ac"]}],"mendeley":{"formattedCitation":"(Alexander M. Anesio et al., 2009)","plainTextFormattedCitation":"(Alexander M. Anesio et al., 2009)","previouslyFormattedCitation":"(Alexander M. Anesio et al., 2009)"},"properties":{"noteIndex":0},"schema":"https://github.com/citation-style-language/schema/raw/master/csl-citation.json"}</w:instrText>
      </w:r>
      <w:r w:rsidRPr="00410DC2">
        <w:rPr>
          <w:rFonts w:eastAsiaTheme="minorEastAsia"/>
        </w:rPr>
        <w:fldChar w:fldCharType="separate"/>
      </w:r>
      <w:r w:rsidR="00DC595B" w:rsidRPr="00DC595B">
        <w:rPr>
          <w:rFonts w:eastAsiaTheme="minorEastAsia"/>
          <w:noProof/>
        </w:rPr>
        <w:t>(Alexander M. Anesio et al., 2009)</w:t>
      </w:r>
      <w:r w:rsidRPr="00410DC2">
        <w:rPr>
          <w:rFonts w:eastAsiaTheme="minorEastAsia"/>
        </w:rPr>
        <w:fldChar w:fldCharType="end"/>
      </w:r>
      <w:r w:rsidRPr="00410DC2">
        <w:rPr>
          <w:rFonts w:eastAsiaTheme="minorEastAsia"/>
        </w:rPr>
        <w:t xml:space="preserve">. </w:t>
      </w:r>
    </w:p>
    <w:p w14:paraId="4AE986E0" w14:textId="353DF009" w:rsidR="00410DC2" w:rsidRDefault="00410DC2" w:rsidP="00F264A8">
      <w:pPr>
        <w:pStyle w:val="ListParagraph"/>
        <w:numPr>
          <w:ilvl w:val="0"/>
          <w:numId w:val="32"/>
        </w:numPr>
        <w:rPr>
          <w:rFonts w:eastAsiaTheme="minorEastAsia"/>
        </w:rPr>
      </w:pPr>
      <w:r w:rsidRPr="00410DC2">
        <w:rPr>
          <w:rFonts w:eastAsiaTheme="minorEastAsia"/>
        </w:rPr>
        <w:t xml:space="preserve">Further study of carbon fluxes of Arctic, Antarctic and Alpine glaciers found active bacterial communities but their production only accounted for </w:t>
      </w:r>
      <m:oMath>
        <m:r>
          <w:rPr>
            <w:rFonts w:ascii="Cambria Math" w:eastAsiaTheme="minorEastAsia" w:hAnsi="Cambria Math"/>
          </w:rPr>
          <m:t>~</m:t>
        </m:r>
      </m:oMath>
      <w:r w:rsidRPr="00410DC2">
        <w:rPr>
          <w:rFonts w:eastAsiaTheme="minorEastAsia"/>
        </w:rPr>
        <w:t xml:space="preserve">2-3% of published respiration rates for similar communities suggesting that eukaryotic microbes play an important role in the carbon cycle of glaciers </w:t>
      </w:r>
      <w:r w:rsidRPr="00410DC2">
        <w:rPr>
          <w:rFonts w:eastAsiaTheme="minorEastAsia"/>
        </w:rPr>
        <w:fldChar w:fldCharType="begin" w:fldLock="1"/>
      </w:r>
      <w:r w:rsidR="00DC595B">
        <w:rPr>
          <w:rFonts w:eastAsiaTheme="minorEastAsia"/>
        </w:rPr>
        <w:instrText xml:space="preserve">ADDIN CSL_CITATION {"citationItems":[{"id":"ITEM-1","itemData":{"DOI":"10.3189/172756411795932092","ISSN":"02603055","abstract":"There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00DC595B">
        <w:rPr>
          <w:rFonts w:ascii="Cambria Math" w:eastAsiaTheme="minorEastAsia" w:hAnsi="Cambria Math" w:cs="Cambria Math"/>
        </w:rPr>
        <w:instrText>∼</w:instrText>
      </w:r>
      <w:r w:rsidR="00DC595B">
        <w:rPr>
          <w:rFonts w:eastAsiaTheme="minorEastAsia"/>
        </w:rPr>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Glaciology","id":"ITEM-1","issue":"56","issued":{"date-parts":[["2010"]]},"page":"32-40","title":"Carbon fluxes through bacterial communities on glacier surfaces","type":"article-journal","volume":"51"},"uris":["http://www.mendeley.com/documents/?uuid=8397fde7-5631-46ae-9349-5c6912911939"]}],"mendeley":{"formattedCitation":"(Alexandre M. Anesio et al., 2010)","plainTextFormattedCitation":"(Alexandre M. Anesio et al., 2010)","previouslyFormattedCitation":"(Alexandre M. Anesio et al., 2010)"},"properties":{"noteIndex":0},"schema":"https://github.com/citation-style-language/schema/raw/master/csl-citation.json"}</w:instrText>
      </w:r>
      <w:r w:rsidRPr="00410DC2">
        <w:rPr>
          <w:rFonts w:eastAsiaTheme="minorEastAsia"/>
        </w:rPr>
        <w:fldChar w:fldCharType="separate"/>
      </w:r>
      <w:r w:rsidR="00DC595B" w:rsidRPr="00DC595B">
        <w:rPr>
          <w:rFonts w:eastAsiaTheme="minorEastAsia"/>
          <w:noProof/>
        </w:rPr>
        <w:t>(Alexandre M. Anesio et al., 2010)</w:t>
      </w:r>
      <w:r w:rsidRPr="00410DC2">
        <w:rPr>
          <w:rFonts w:eastAsiaTheme="minorEastAsia"/>
        </w:rPr>
        <w:fldChar w:fldCharType="end"/>
      </w:r>
      <w:r w:rsidRPr="00410DC2">
        <w:rPr>
          <w:rFonts w:eastAsiaTheme="minorEastAsia"/>
        </w:rPr>
        <w:t xml:space="preserve">. The authors estimated only up to 7% of DOC in cryoconite sediment was being utilized by heterotrophic bacteria, suggesting that glaciers accumulate autochthonous organic carbon that may be utilized by downstream ecosystems </w:t>
      </w:r>
      <w:r w:rsidRPr="00410DC2">
        <w:rPr>
          <w:rFonts w:eastAsiaTheme="minorEastAsia"/>
        </w:rPr>
        <w:fldChar w:fldCharType="begin" w:fldLock="1"/>
      </w:r>
      <w:r w:rsidR="00DC595B">
        <w:rPr>
          <w:rFonts w:eastAsiaTheme="minorEastAsia"/>
        </w:rPr>
        <w:instrText xml:space="preserve">ADDIN CSL_CITATION {"citationItems":[{"id":"ITEM-1","itemData":{"DOI":"10.3189/172756411795932092","ISSN":"02603055","abstract":"There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00DC595B">
        <w:rPr>
          <w:rFonts w:ascii="Cambria Math" w:eastAsiaTheme="minorEastAsia" w:hAnsi="Cambria Math" w:cs="Cambria Math"/>
        </w:rPr>
        <w:instrText>∼</w:instrText>
      </w:r>
      <w:r w:rsidR="00DC595B">
        <w:rPr>
          <w:rFonts w:eastAsiaTheme="minorEastAsia"/>
        </w:rPr>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Glaciology","id":"ITEM-1","issue":"56","issued":{"date-parts":[["2010"]]},"page":"32-40","title":"Carbon fluxes through bacterial communities on glacier surfaces","type":"article-journal","volume":"51"},"uris":["http://www.mendeley.com/documents/?uuid=8397fde7-5631-46ae-9349-5c6912911939"]}],"mendeley":{"formattedCitation":"(Alexandre M. Anesio et al., 2010)","plainTextFormattedCitation":"(Alexandre M. Anesio et al., 2010)","previouslyFormattedCitation":"(Alexandre M. Anesio et al., 2010)"},"properties":{"noteIndex":0},"schema":"https://github.com/citation-style-language/schema/raw/master/csl-citation.json"}</w:instrText>
      </w:r>
      <w:r w:rsidRPr="00410DC2">
        <w:rPr>
          <w:rFonts w:eastAsiaTheme="minorEastAsia"/>
        </w:rPr>
        <w:fldChar w:fldCharType="separate"/>
      </w:r>
      <w:r w:rsidR="00DC595B" w:rsidRPr="00DC595B">
        <w:rPr>
          <w:rFonts w:eastAsiaTheme="minorEastAsia"/>
          <w:noProof/>
        </w:rPr>
        <w:t>(Alexandre M. Anesio et al., 2010)</w:t>
      </w:r>
      <w:r w:rsidRPr="00410DC2">
        <w:rPr>
          <w:rFonts w:eastAsiaTheme="minorEastAsia"/>
        </w:rPr>
        <w:fldChar w:fldCharType="end"/>
      </w:r>
      <w:r w:rsidRPr="00410DC2">
        <w:rPr>
          <w:rFonts w:eastAsiaTheme="minorEastAsia"/>
        </w:rPr>
        <w:t xml:space="preserve">. </w:t>
      </w:r>
    </w:p>
    <w:p w14:paraId="4493F876" w14:textId="1956CDA6" w:rsidR="00410DC2" w:rsidRPr="00410DC2" w:rsidRDefault="00410DC2" w:rsidP="00F264A8">
      <w:pPr>
        <w:pStyle w:val="ListParagraph"/>
        <w:numPr>
          <w:ilvl w:val="0"/>
          <w:numId w:val="32"/>
        </w:numPr>
        <w:rPr>
          <w:rFonts w:eastAsiaTheme="minorEastAsia"/>
        </w:rPr>
      </w:pPr>
      <w:r w:rsidRPr="00410DC2">
        <w:rPr>
          <w:rFonts w:eastAsiaTheme="minorEastAsia"/>
        </w:rPr>
        <w:t xml:space="preserve">Estimations of the mass distribution of cryoconite over the Greenland Ice Sheet (GIS) as well as total carbon fluxes due to photosynthesis and respiration were calculated, revealing significant microbial biomass within cryoconite sediment as well as marginal net respiration, although photosynthesis rates during the investigation were low </w:t>
      </w:r>
      <w:r w:rsidRPr="00410DC2">
        <w:rPr>
          <w:rFonts w:eastAsiaTheme="minorEastAsia"/>
        </w:rPr>
        <w:fldChar w:fldCharType="begin" w:fldLock="1"/>
      </w:r>
      <w:r w:rsidR="00DC595B">
        <w:rPr>
          <w:rFonts w:eastAsiaTheme="minorEastAsia"/>
        </w:rPr>
        <w:instrText>ADDIN CSL_CITATION {"citationItems":[{"id":"ITEM-1","itemData":{"DOI":"10.3189/172756411795931985","ISSN":"02603055","abstract":"This paper presents an assessment of biological activity associated with ice surface debris (cryoconite) at the ice-sheet scale. Estimates of the mass distribution of cryoconite over the Greenland ice sheet (GIS) and the biological activity associated with it are presented and then coupled with a surface mass-balance model to estimate total carbon fluxes due to respiration and photosynthesis. We find an average loading of 66gm-2 at Kangerlussuaq, southwest Greenland, which compares well with recent estimates from Kronprins Christians Land (17-440 g m-2: Boggild and others, 2010) in northeast Greenland. We also report a significant microbial biomass in cryoconite at both these places (103-104cellsmg -1) and carbon fluxes of the order of 1-3μMCg-1d -1 for both respiration and photosynthesis. The modelling indicates that total respiration and photosynthesis fluxes are likely to be (</w:instrText>
      </w:r>
      <w:r w:rsidR="00DC595B">
        <w:rPr>
          <w:rFonts w:ascii="Cambria Math" w:eastAsiaTheme="minorEastAsia" w:hAnsi="Cambria Math" w:cs="Cambria Math"/>
        </w:rPr>
        <w:instrText>∼</w:instrText>
      </w:r>
      <w:r w:rsidR="00DC595B">
        <w:rPr>
          <w:rFonts w:eastAsiaTheme="minorEastAsia"/>
        </w:rPr>
        <w:instrText>10 1-102GgCa-1 and thus far from trivial. However, estimation of the net ecosystem impact across the entire ice sheet on atmospheric CO2 concentrations is problematic because photosynthesis rates were almost certainly low during our field campaign. Therefore, like its water balance, the carbon balance of the GIS is now known to be important, but its accurate quantification will remain elusive until more data are forthcoming.","author":[{"dropping-particle":"","family":"Hodson","given":"Andy","non-dropping-particle":"","parse-names":false,"suffix":""},{"dropping-particle":"","family":"Bøggild","given":"Carl","non-dropping-particle":"","parse-names":false,"suffix":""},{"dropping-particle":"","family":"Hanna","given":"Edward","non-dropping-particle":"","parse-names":false,"suffix":""},{"dropping-particle":"","family":"Huybrechts","given":"Phillipe","non-dropping-particle":"","parse-names":false,"suffix":""},{"dropping-particle":"","family":"Langford","given":"Harry","non-dropping-particle":"","parse-names":false,"suffix":""},{"dropping-particle":"","family":"Cameron","given":"Karen","non-dropping-particle":"","parse-names":false,"suffix":""},{"dropping-particle":"","family":"Houldsworth","given":"Alexandra","non-dropping-particle":"","parse-names":false,"suffix":""}],"container-title":"Annals of Glaciology","id":"ITEM-1","issue":"56","issued":{"date-parts":[["2010"]]},"page":"123-129","title":"The cryoconite ecosystem on the Greenland ice sheet","type":"article-journal","volume":"51"},"uris":["http://www.mendeley.com/documents/?uuid=eb7ad535-13dd-4be3-9d5d-c58b8c5adcd7"]}],"mendeley":{"formattedCitation":"(Andy Hodson, Bøggild, et al., 2010)","plainTextFormattedCitation":"(Andy Hodson, Bøggild, et al., 2010)","previouslyFormattedCitation":"(Andy Hodson, Bøggild, et al., 2010)"},"properties":{"noteIndex":0},"schema":"https://github.com/citation-style-language/schema/raw/master/csl-citation.json"}</w:instrText>
      </w:r>
      <w:r w:rsidRPr="00410DC2">
        <w:rPr>
          <w:rFonts w:eastAsiaTheme="minorEastAsia"/>
        </w:rPr>
        <w:fldChar w:fldCharType="separate"/>
      </w:r>
      <w:r w:rsidR="00DC595B" w:rsidRPr="00DC595B">
        <w:rPr>
          <w:rFonts w:eastAsiaTheme="minorEastAsia"/>
          <w:noProof/>
        </w:rPr>
        <w:t>(Andy Hodson, Bøggild, et al., 2010)</w:t>
      </w:r>
      <w:r w:rsidRPr="00410DC2">
        <w:rPr>
          <w:rFonts w:eastAsiaTheme="minorEastAsia"/>
        </w:rPr>
        <w:fldChar w:fldCharType="end"/>
      </w:r>
      <w:r w:rsidRPr="00410DC2">
        <w:rPr>
          <w:rFonts w:eastAsiaTheme="minorEastAsia"/>
        </w:rPr>
        <w:t>. CO</w:t>
      </w:r>
      <w:r w:rsidRPr="00410DC2">
        <w:rPr>
          <w:rFonts w:eastAsiaTheme="minorEastAsia"/>
          <w:vertAlign w:val="subscript"/>
        </w:rPr>
        <w:t>2</w:t>
      </w:r>
      <w:r w:rsidRPr="00410DC2">
        <w:rPr>
          <w:rFonts w:eastAsiaTheme="minorEastAsia"/>
        </w:rPr>
        <w:t xml:space="preserve"> fluxes into and out of the GIS as a result of cryoconite microbial activity were found to be non-trivial.</w:t>
      </w:r>
    </w:p>
    <w:p w14:paraId="7BAF8CFF" w14:textId="3113E626" w:rsidR="00410DC2" w:rsidRPr="00410DC2" w:rsidRDefault="00410DC2" w:rsidP="00F264A8">
      <w:pPr>
        <w:pStyle w:val="ListParagraph"/>
        <w:numPr>
          <w:ilvl w:val="0"/>
          <w:numId w:val="32"/>
        </w:numPr>
        <w:rPr>
          <w:rFonts w:eastAsiaTheme="minorEastAsia"/>
        </w:rPr>
      </w:pPr>
      <w:r w:rsidRPr="00410DC2">
        <w:rPr>
          <w:rFonts w:eastAsiaTheme="minorEastAsia"/>
        </w:rPr>
        <w:t xml:space="preserve">Cryoconite samples from holes in the Northern and Southern hemisphere identified several organisms with the functional genes to perform photosynthesis, including: Cyanobacteria, Betaproteobacteria, Actinobacteria, Stramenopiles and Haptophycese </w:t>
      </w:r>
      <w:r w:rsidRPr="00410DC2">
        <w:rPr>
          <w:rFonts w:eastAsiaTheme="minorEastAsia"/>
        </w:rPr>
        <w:fldChar w:fldCharType="begin" w:fldLock="1"/>
      </w:r>
      <w:r w:rsidR="00DC595B">
        <w:rPr>
          <w:rFonts w:eastAsiaTheme="minorEastAsia"/>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Hodson, &amp; Osborn, 2012a)","plainTextFormattedCitation":"(Cameron, Hodson, &amp; Osborn, 2012a)","previouslyFormattedCitation":"(Cameron, Hodson, &amp; Osborn, 2012a)"},"properties":{"noteIndex":0},"schema":"https://github.com/citation-style-language/schema/raw/master/csl-citation.json"}</w:instrText>
      </w:r>
      <w:r w:rsidRPr="00410DC2">
        <w:rPr>
          <w:rFonts w:eastAsiaTheme="minorEastAsia"/>
        </w:rPr>
        <w:fldChar w:fldCharType="separate"/>
      </w:r>
      <w:r w:rsidR="00DC595B" w:rsidRPr="00DC595B">
        <w:rPr>
          <w:rFonts w:eastAsiaTheme="minorEastAsia"/>
          <w:noProof/>
        </w:rPr>
        <w:t>(Cameron, Hodson, &amp; Osborn, 2012a)</w:t>
      </w:r>
      <w:r w:rsidRPr="00410DC2">
        <w:rPr>
          <w:rFonts w:eastAsiaTheme="minorEastAsia"/>
        </w:rPr>
        <w:fldChar w:fldCharType="end"/>
      </w:r>
      <w:r w:rsidRPr="00410DC2">
        <w:rPr>
          <w:rFonts w:eastAsiaTheme="minorEastAsia"/>
        </w:rPr>
        <w:t>.</w:t>
      </w:r>
    </w:p>
    <w:p w14:paraId="18C11371" w14:textId="3A1A7CED" w:rsidR="00410DC2" w:rsidRPr="00410DC2" w:rsidRDefault="00410DC2" w:rsidP="00F264A8">
      <w:pPr>
        <w:pStyle w:val="ListParagraph"/>
        <w:numPr>
          <w:ilvl w:val="0"/>
          <w:numId w:val="32"/>
        </w:numPr>
        <w:rPr>
          <w:rFonts w:eastAsiaTheme="minorEastAsia"/>
        </w:rPr>
      </w:pPr>
      <w:r w:rsidRPr="00410DC2">
        <w:rPr>
          <w:rFonts w:eastAsiaTheme="minorEastAsia"/>
        </w:rPr>
        <w:t xml:space="preserve">Long term incubation experiments investigating net production of organic matter in cryoconite holes have confirmed the net autotrophy of microbial communities and the potential for accumulation of carbon on glaciers over time </w:t>
      </w:r>
      <w:r w:rsidRPr="00410DC2">
        <w:rPr>
          <w:rFonts w:eastAsiaTheme="minorEastAsia"/>
        </w:rPr>
        <w:fldChar w:fldCharType="begin" w:fldLock="1"/>
      </w:r>
      <w:r w:rsidR="00DC595B">
        <w:rPr>
          <w:rFonts w:eastAsiaTheme="minorEastAsia"/>
        </w:rPr>
        <w:instrText>ADDIN CSL_CITATION {"citationItems":[{"id":"ITEM-1","itemData":{"DOI":"10.7185/geochemlet.1605","ISSN":"24103403","abstract":"Glacier surface ecosystems, including cryoconite holes and cryolakes, are significant contributors to regional carbon cycles. Incubation experiments to determine the net production (NEP) of organic matter in cryoconite typically have durations of 6-24 hours, and produce a wide range of results, many of which indicate that the system is net heterotrophic. We employ longer term incubations to examine the temporal variation of NEP in cryoconite from the McMurdo Dry Valleys, Antarctica to examine the effect of sediment disturbance on system production, and to understand processes controlling production over the lifetimes of glacier surface ecosystems. The shorter-term incubations have durations of one week and show net heterotrophy. The longer term incubations of approximately one year show net autotrophy, but only after a period of about 40 days (</w:instrText>
      </w:r>
      <w:r w:rsidR="00DC595B">
        <w:rPr>
          <w:rFonts w:ascii="Cambria Math" w:eastAsiaTheme="minorEastAsia" w:hAnsi="Cambria Math" w:cs="Cambria Math"/>
        </w:rPr>
        <w:instrText>∼</w:instrText>
      </w:r>
      <w:r w:rsidR="00DC595B">
        <w:rPr>
          <w:rFonts w:eastAsiaTheme="minorEastAsia"/>
        </w:rPr>
        <w:instrText>1000 hours). The control on net organic carbon production is a combination of the rate of diffusion of dissolved inorganic carbon from heterotrophic activity within cryoconite into the water, the rate of carbonate dissolution, and the saturation of carbonate in the water (which is a result of photosynthesis in a closed system). We demonstrate that sediment on glacier surfaces has the potential to accumulate carbon over timescales of months to years.","author":[{"dropping-particle":"","family":"Bagshaw","given":"E.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Dubnick","given":"A.","non-dropping-particle":"","parse-names":false,"suffix":""},{"dropping-particle":"","family":"Fitzsimons","given":"S.","non-dropping-particle":"","parse-names":false,"suffix":""}],"container-title":"Geochemical Perspectives Letters","id":"ITEM-1","issue":"1","issued":{"date-parts":[["2016"]]},"page":"44-54","title":"Processes controlling carbon cycling in Antarctic glacier surface ecosystems","type":"article-journal","volume":"2"},"uris":["http://www.mendeley.com/documents/?uuid=bdcbf8f1-9f77-452c-bcf1-4958a9074ec3"]}],"mendeley":{"formattedCitation":"(E. A. Bagshaw et al., 2016)","plainTextFormattedCitation":"(E. A. Bagshaw et al., 2016)","previouslyFormattedCitation":"(E. A. Bagshaw et al., 2016)"},"properties":{"noteIndex":0},"schema":"https://github.com/citation-style-language/schema/raw/master/csl-citation.json"}</w:instrText>
      </w:r>
      <w:r w:rsidRPr="00410DC2">
        <w:rPr>
          <w:rFonts w:eastAsiaTheme="minorEastAsia"/>
        </w:rPr>
        <w:fldChar w:fldCharType="separate"/>
      </w:r>
      <w:r w:rsidRPr="00DC595B">
        <w:rPr>
          <w:rFonts w:eastAsiaTheme="minorEastAsia"/>
          <w:noProof/>
        </w:rPr>
        <w:t>(E. A. Bagshaw et al., 2016)</w:t>
      </w:r>
      <w:r w:rsidRPr="00410DC2">
        <w:rPr>
          <w:rFonts w:eastAsiaTheme="minorEastAsia"/>
        </w:rPr>
        <w:fldChar w:fldCharType="end"/>
      </w:r>
      <w:r w:rsidRPr="00410DC2">
        <w:rPr>
          <w:rFonts w:eastAsiaTheme="minorEastAsia"/>
        </w:rPr>
        <w:t>.</w:t>
      </w:r>
    </w:p>
    <w:p w14:paraId="421392D1" w14:textId="41D5CE78" w:rsidR="00410DC2" w:rsidRPr="00410DC2" w:rsidRDefault="00410DC2" w:rsidP="00F264A8">
      <w:pPr>
        <w:pStyle w:val="ListParagraph"/>
        <w:numPr>
          <w:ilvl w:val="0"/>
          <w:numId w:val="32"/>
        </w:numPr>
        <w:rPr>
          <w:rFonts w:eastAsiaTheme="minorEastAsia"/>
        </w:rPr>
      </w:pPr>
      <w:r w:rsidRPr="00410DC2">
        <w:rPr>
          <w:rFonts w:eastAsiaTheme="minorEastAsia"/>
        </w:rPr>
        <w:t xml:space="preserve">Metagenomic analysis of cryoconite from Baltoro, Pakistani Karakoram, and Forni, Italian Alps, found evidence of a variety high functional biodiversity in the form of metabolic pathways </w:t>
      </w:r>
      <w:r w:rsidRPr="00410DC2">
        <w:rPr>
          <w:rFonts w:eastAsiaTheme="minorEastAsia"/>
        </w:rPr>
        <w:fldChar w:fldCharType="begin" w:fldLock="1"/>
      </w:r>
      <w:r w:rsidR="00DC595B">
        <w:rPr>
          <w:rFonts w:eastAsiaTheme="minorEastAsia"/>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et al., 2016)","plainTextFormattedCitation":"(Franzetti et al., 2016)","previouslyFormattedCitation":"(Franzetti et al., 2016)"},"properties":{"noteIndex":0},"schema":"https://github.com/citation-style-language/schema/raw/master/csl-citation.json"}</w:instrText>
      </w:r>
      <w:r w:rsidRPr="00410DC2">
        <w:rPr>
          <w:rFonts w:eastAsiaTheme="minorEastAsia"/>
        </w:rPr>
        <w:fldChar w:fldCharType="separate"/>
      </w:r>
      <w:r w:rsidRPr="00DC595B">
        <w:rPr>
          <w:rFonts w:eastAsiaTheme="minorEastAsia"/>
          <w:noProof/>
        </w:rPr>
        <w:t>(Franzetti et al., 2016)</w:t>
      </w:r>
      <w:r w:rsidRPr="00410DC2">
        <w:rPr>
          <w:rFonts w:eastAsiaTheme="minorEastAsia"/>
        </w:rPr>
        <w:fldChar w:fldCharType="end"/>
      </w:r>
      <w:r w:rsidRPr="00410DC2">
        <w:rPr>
          <w:rFonts w:eastAsiaTheme="minorEastAsia"/>
        </w:rPr>
        <w:t xml:space="preserve">. The investigation reported high abundance of heterotrophic anoxygenic phototrophs (organisms that use light to produce energy but cannot utilize carbon dioxide as primary carbon source and use different terminal reductants and produce different by-products other than water and oxygen respectively). It was found that organisms could exploit organic carbon as energy source and carbon source. It is likely the high incidence of solar radiation in the glacier surface facilitates both oxygenic and anoxygenic photosynthesis from photoautotrophic and mixotrophic organisms. Microbial communities may also exploit carbon monoxide (CO) produced through photochemical reactions </w:t>
      </w:r>
      <w:r w:rsidRPr="00410DC2">
        <w:rPr>
          <w:rFonts w:eastAsiaTheme="minorEastAsia"/>
        </w:rPr>
        <w:fldChar w:fldCharType="begin" w:fldLock="1"/>
      </w:r>
      <w:r w:rsidR="00DC595B">
        <w:rPr>
          <w:rFonts w:eastAsiaTheme="minorEastAsia"/>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et al., 2016)","plainTextFormattedCitation":"(Franzetti et al., 2016)","previouslyFormattedCitation":"(Franzetti et al., 2016)"},"properties":{"noteIndex":0},"schema":"https://github.com/citation-style-language/schema/raw/master/csl-citation.json"}</w:instrText>
      </w:r>
      <w:r w:rsidRPr="00410DC2">
        <w:rPr>
          <w:rFonts w:eastAsiaTheme="minorEastAsia"/>
        </w:rPr>
        <w:fldChar w:fldCharType="separate"/>
      </w:r>
      <w:r w:rsidRPr="00DC595B">
        <w:rPr>
          <w:rFonts w:eastAsiaTheme="minorEastAsia"/>
          <w:noProof/>
        </w:rPr>
        <w:t xml:space="preserve">(Franzetti </w:t>
      </w:r>
      <w:r w:rsidRPr="00DC595B">
        <w:rPr>
          <w:rFonts w:eastAsiaTheme="minorEastAsia"/>
          <w:noProof/>
        </w:rPr>
        <w:lastRenderedPageBreak/>
        <w:t>et al., 2016)</w:t>
      </w:r>
      <w:r w:rsidRPr="00410DC2">
        <w:rPr>
          <w:rFonts w:eastAsiaTheme="minorEastAsia"/>
        </w:rPr>
        <w:fldChar w:fldCharType="end"/>
      </w:r>
      <w:r w:rsidRPr="00410DC2">
        <w:rPr>
          <w:rFonts w:eastAsiaTheme="minorEastAsia"/>
        </w:rPr>
        <w:t xml:space="preserve">. Despite the potential for these metabolisms there is no indication of their active use </w:t>
      </w:r>
      <w:r w:rsidRPr="00410DC2">
        <w:rPr>
          <w:rFonts w:eastAsiaTheme="minorEastAsia"/>
        </w:rPr>
        <w:fldChar w:fldCharType="begin" w:fldLock="1"/>
      </w:r>
      <w:r w:rsidR="00DC595B">
        <w:rPr>
          <w:rFonts w:eastAsiaTheme="minorEastAsia"/>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et al., 2016)","plainTextFormattedCitation":"(Franzetti et al., 2016)","previouslyFormattedCitation":"(Franzetti et al., 2016)"},"properties":{"noteIndex":0},"schema":"https://github.com/citation-style-language/schema/raw/master/csl-citation.json"}</w:instrText>
      </w:r>
      <w:r w:rsidRPr="00410DC2">
        <w:rPr>
          <w:rFonts w:eastAsiaTheme="minorEastAsia"/>
        </w:rPr>
        <w:fldChar w:fldCharType="separate"/>
      </w:r>
      <w:r w:rsidRPr="00DC595B">
        <w:rPr>
          <w:rFonts w:eastAsiaTheme="minorEastAsia"/>
          <w:noProof/>
        </w:rPr>
        <w:t>(Franzetti et al., 2016)</w:t>
      </w:r>
      <w:r w:rsidRPr="00410DC2">
        <w:rPr>
          <w:rFonts w:eastAsiaTheme="minorEastAsia"/>
        </w:rPr>
        <w:fldChar w:fldCharType="end"/>
      </w:r>
      <w:r w:rsidRPr="00410DC2">
        <w:rPr>
          <w:rFonts w:eastAsiaTheme="minorEastAsia"/>
        </w:rPr>
        <w:t>.</w:t>
      </w:r>
    </w:p>
    <w:p w14:paraId="03F441AF" w14:textId="0505D56D" w:rsidR="00410DC2" w:rsidRDefault="00410DC2" w:rsidP="00F264A8">
      <w:pPr>
        <w:pStyle w:val="ListParagraph"/>
        <w:numPr>
          <w:ilvl w:val="0"/>
          <w:numId w:val="32"/>
        </w:numPr>
      </w:pPr>
      <w:r>
        <w:t xml:space="preserve">Investigation into the origin and bioreactivity of labile organic carbon on the Greenland Ice Sheet found that in situ microbial activity was primarily responsible for the labile dissolved organic carbon, thus essential for its export from the glacier during melt season </w:t>
      </w:r>
      <w:r>
        <w:fldChar w:fldCharType="begin" w:fldLock="1"/>
      </w:r>
      <w:r w:rsidR="00DC595B">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fldChar w:fldCharType="separate"/>
      </w:r>
      <w:r w:rsidRPr="00DC595B">
        <w:rPr>
          <w:noProof/>
        </w:rPr>
        <w:t>(Musilova et al., 2017)</w:t>
      </w:r>
      <w:r>
        <w:fldChar w:fldCharType="end"/>
      </w:r>
      <w:r>
        <w:t xml:space="preserve">. The supraglacial habitat was also shown to be net autotrophic, with autotrophs being the most important source of DOC </w:t>
      </w:r>
      <w:r>
        <w:fldChar w:fldCharType="begin" w:fldLock="1"/>
      </w:r>
      <w:r w:rsidR="00DC595B">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fldChar w:fldCharType="separate"/>
      </w:r>
      <w:r w:rsidRPr="00DC595B">
        <w:rPr>
          <w:noProof/>
        </w:rPr>
        <w:t>(Musilova et al., 2017)</w:t>
      </w:r>
      <w:r>
        <w:fldChar w:fldCharType="end"/>
      </w:r>
      <w:r>
        <w:t xml:space="preserve">. </w:t>
      </w:r>
    </w:p>
    <w:p w14:paraId="4C887D50" w14:textId="4A2B75BC" w:rsidR="00410DC2" w:rsidRDefault="00410DC2" w:rsidP="00F264A8">
      <w:pPr>
        <w:pStyle w:val="ListParagraph"/>
        <w:numPr>
          <w:ilvl w:val="0"/>
          <w:numId w:val="32"/>
        </w:numPr>
      </w:pPr>
      <w:r>
        <w:t>In order to determine which carbon sources are being exploited by cryoconite communities we can determine the age, or radiocarbon (</w:t>
      </w:r>
      <w:r w:rsidRPr="00410DC2">
        <w:rPr>
          <w:vertAlign w:val="superscript"/>
        </w:rPr>
        <w:t>14</w:t>
      </w:r>
      <w:r>
        <w:t xml:space="preserve">C) content, of cryoconite total organic carbon (TOC) </w:t>
      </w:r>
      <w:r>
        <w:fldChar w:fldCharType="begin" w:fldLock="1"/>
      </w:r>
      <w:r w:rsidR="00DC595B">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Bizimis, Holland, &amp; Ziolkowski, 2018)","plainTextFormattedCitation":"(McCrimmon, Bizimis, Holland, &amp; Ziolkowski, 2018)","previouslyFormattedCitation":"(McCrimmon, Bizimis, Holland, &amp; Ziolkowski, 2018)"},"properties":{"noteIndex":0},"schema":"https://github.com/citation-style-language/schema/raw/master/csl-citation.json"}</w:instrText>
      </w:r>
      <w:r>
        <w:fldChar w:fldCharType="separate"/>
      </w:r>
      <w:r w:rsidR="00DC595B" w:rsidRPr="00DC595B">
        <w:rPr>
          <w:noProof/>
        </w:rPr>
        <w:t>(McCrimmon, Bizimis, Holland, &amp; Ziolkowski, 2018)</w:t>
      </w:r>
      <w:r>
        <w:fldChar w:fldCharType="end"/>
      </w:r>
      <w:r>
        <w:t xml:space="preserve">. If the TOC contains depleted </w:t>
      </w:r>
      <w:r w:rsidRPr="00410DC2">
        <w:rPr>
          <w:vertAlign w:val="superscript"/>
        </w:rPr>
        <w:t>14</w:t>
      </w:r>
      <w:r>
        <w:t xml:space="preserve">C it contains aged carbon, if it is abundant in </w:t>
      </w:r>
      <w:r w:rsidRPr="00410DC2">
        <w:rPr>
          <w:vertAlign w:val="superscript"/>
        </w:rPr>
        <w:t>14</w:t>
      </w:r>
      <w:r>
        <w:t xml:space="preserve">C it contains modern carbon </w:t>
      </w:r>
      <w:r>
        <w:fldChar w:fldCharType="begin" w:fldLock="1"/>
      </w:r>
      <w:r w:rsidR="00DC595B">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et al., 2018)","plainTextFormattedCitation":"(McCrimmon et al., 2018)","previouslyFormattedCitation":"(McCrimmon et al., 2018)"},"properties":{"noteIndex":0},"schema":"https://github.com/citation-style-language/schema/raw/master/csl-citation.json"}</w:instrText>
      </w:r>
      <w:r>
        <w:fldChar w:fldCharType="separate"/>
      </w:r>
      <w:r w:rsidRPr="00DC595B">
        <w:rPr>
          <w:noProof/>
        </w:rPr>
        <w:t>(McCrimmon et al., 2018)</w:t>
      </w:r>
      <w:r>
        <w:fldChar w:fldCharType="end"/>
      </w:r>
      <w:r>
        <w:t xml:space="preserve">. In the supraglacial environment, sources of old carbon may include soot from fossil fuel combustion, carbon previously deposited in the distant past being exposed through glacier melt, and rock deposits from erosion </w:t>
      </w:r>
      <w:r>
        <w:fldChar w:fldCharType="begin" w:fldLock="1"/>
      </w:r>
      <w:r w:rsidR="00DC595B">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et al., 2018)","plainTextFormattedCitation":"(McCrimmon et al., 2018)","previouslyFormattedCitation":"(McCrimmon et al., 2018)"},"properties":{"noteIndex":0},"schema":"https://github.com/citation-style-language/schema/raw/master/csl-citation.json"}</w:instrText>
      </w:r>
      <w:r>
        <w:fldChar w:fldCharType="separate"/>
      </w:r>
      <w:r w:rsidRPr="00DC595B">
        <w:rPr>
          <w:noProof/>
        </w:rPr>
        <w:t>(McCrimmon et al., 2018)</w:t>
      </w:r>
      <w:r>
        <w:fldChar w:fldCharType="end"/>
      </w:r>
      <w:r>
        <w:t xml:space="preserve">. Modern carbon sources include soot from forest fires, recent photosynthesis and plant material </w:t>
      </w:r>
      <w:r>
        <w:fldChar w:fldCharType="begin" w:fldLock="1"/>
      </w:r>
      <w:r w:rsidR="00DC595B">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et al., 2018)","plainTextFormattedCitation":"(McCrimmon et al., 2018)","previouslyFormattedCitation":"(McCrimmon et al., 2018)"},"properties":{"noteIndex":0},"schema":"https://github.com/citation-style-language/schema/raw/master/csl-citation.json"}</w:instrText>
      </w:r>
      <w:r>
        <w:fldChar w:fldCharType="separate"/>
      </w:r>
      <w:r w:rsidRPr="00DC595B">
        <w:rPr>
          <w:noProof/>
        </w:rPr>
        <w:t>(McCrimmon et al., 2018)</w:t>
      </w:r>
      <w:r>
        <w:fldChar w:fldCharType="end"/>
      </w:r>
      <w:r>
        <w:t xml:space="preserve">. The radiocarbon content of TOC can be combined with molecular biomarker analysis to identify cryoconite carbon sources </w:t>
      </w:r>
      <w:r>
        <w:fldChar w:fldCharType="begin" w:fldLock="1"/>
      </w:r>
      <w:r w:rsidR="00DC595B">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et al., 2018)","plainTextFormattedCitation":"(McCrimmon et al., 2018)","previouslyFormattedCitation":"(McCrimmon et al., 2018)"},"properties":{"noteIndex":0},"schema":"https://github.com/citation-style-language/schema/raw/master/csl-citation.json"}</w:instrText>
      </w:r>
      <w:r>
        <w:fldChar w:fldCharType="separate"/>
      </w:r>
      <w:r w:rsidRPr="00DC595B">
        <w:rPr>
          <w:noProof/>
        </w:rPr>
        <w:t>(McCrimmon et al., 2018)</w:t>
      </w:r>
      <w:r>
        <w:fldChar w:fldCharType="end"/>
      </w:r>
      <w:r>
        <w:t xml:space="preserve">. A study investigating the differential fixation of young atmospheric carbon and aged geological carbon by supraglacial microbial communities indicated that communities preferentially utilised labile modern carbon sources </w:t>
      </w:r>
      <w:r>
        <w:fldChar w:fldCharType="begin" w:fldLock="1"/>
      </w:r>
      <w:r w:rsidR="00DC595B">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et al., 2018)","plainTextFormattedCitation":"(McCrimmon et al., 2018)","previouslyFormattedCitation":"(McCrimmon et al., 2018)"},"properties":{"noteIndex":0},"schema":"https://github.com/citation-style-language/schema/raw/master/csl-citation.json"}</w:instrText>
      </w:r>
      <w:r>
        <w:fldChar w:fldCharType="separate"/>
      </w:r>
      <w:r w:rsidRPr="00DC595B">
        <w:rPr>
          <w:noProof/>
        </w:rPr>
        <w:t>(McCrimmon et al., 2018)</w:t>
      </w:r>
      <w:r>
        <w:fldChar w:fldCharType="end"/>
      </w:r>
      <w:r>
        <w:t xml:space="preserve">. This study indicated that supraglacial ecosystems contain two distinct carbon pools: carbon within the microbial community that exists in a larger, unreactive aged carbon pool </w:t>
      </w:r>
      <w:r>
        <w:fldChar w:fldCharType="begin" w:fldLock="1"/>
      </w:r>
      <w:r w:rsidR="00DC595B">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et al., 2018)","plainTextFormattedCitation":"(McCrimmon et al., 2018)","previouslyFormattedCitation":"(McCrimmon et al., 2018)"},"properties":{"noteIndex":0},"schema":"https://github.com/citation-style-language/schema/raw/master/csl-citation.json"}</w:instrText>
      </w:r>
      <w:r>
        <w:fldChar w:fldCharType="separate"/>
      </w:r>
      <w:r w:rsidRPr="00DC595B">
        <w:rPr>
          <w:noProof/>
        </w:rPr>
        <w:t>(McCrimmon et al., 2018)</w:t>
      </w:r>
      <w:r>
        <w:fldChar w:fldCharType="end"/>
      </w:r>
      <w:r>
        <w:t>.</w:t>
      </w:r>
    </w:p>
    <w:p w14:paraId="2B3C3C62" w14:textId="11076188" w:rsidR="00410DC2" w:rsidRDefault="00410DC2" w:rsidP="00F264A8">
      <w:pPr>
        <w:pStyle w:val="ListParagraph"/>
        <w:numPr>
          <w:ilvl w:val="0"/>
          <w:numId w:val="32"/>
        </w:numPr>
      </w:pPr>
      <w:r>
        <w:t xml:space="preserve">Retrievable heterotrophic microbial communities from cryoconite holes in Antarctica and a Himalayan glacier were analysed for dissolved organic carbon degradation potential and found to be able to degrade lactate, acetate, formate, propionate and oxalate </w:t>
      </w:r>
      <w:r>
        <w:fldChar w:fldCharType="begin" w:fldLock="1"/>
      </w:r>
      <w:r w:rsidR="00DC595B">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Antony, Samui, &amp; Thamban, 2018)","plainTextFormattedCitation":"(Sanyal, Antony, Samui, &amp; Thamban, 2018)","previouslyFormattedCitation":"(Sanyal, Antony, Samui, &amp; Thamban, 2018)"},"properties":{"noteIndex":0},"schema":"https://github.com/citation-style-language/schema/raw/master/csl-citation.json"}</w:instrText>
      </w:r>
      <w:r>
        <w:fldChar w:fldCharType="separate"/>
      </w:r>
      <w:r w:rsidR="00DC595B" w:rsidRPr="00DC595B">
        <w:rPr>
          <w:noProof/>
        </w:rPr>
        <w:t>(Sanyal, Antony, Samui, &amp; Thamban, 2018)</w:t>
      </w:r>
      <w:r>
        <w:fldChar w:fldCharType="end"/>
      </w:r>
      <w:r>
        <w:t xml:space="preserve">. Isolates from the Himalayan glacier were found to be capable of oxidizing carbohydrates, carboxylic acids, amino acids, amines/amides and polymers </w:t>
      </w:r>
      <w:r>
        <w:fldChar w:fldCharType="begin" w:fldLock="1"/>
      </w:r>
      <w:r w:rsidR="00DC595B">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et al., 2018)","plainTextFormattedCitation":"(Sanyal et al., 2018)","previouslyFormattedCitation":"(Sanyal et al., 2018)"},"properties":{"noteIndex":0},"schema":"https://github.com/citation-style-language/schema/raw/master/csl-citation.json"}</w:instrText>
      </w:r>
      <w:r>
        <w:fldChar w:fldCharType="separate"/>
      </w:r>
      <w:r w:rsidRPr="00DC595B">
        <w:rPr>
          <w:noProof/>
        </w:rPr>
        <w:t>(Sanyal et al., 2018)</w:t>
      </w:r>
      <w:r>
        <w:fldChar w:fldCharType="end"/>
      </w:r>
      <w:r>
        <w:t xml:space="preserve">. The majority of isolated microbes are able to degrade proteins, lipids carbohydrates, cellulose and lignin </w:t>
      </w:r>
      <w:r>
        <w:fldChar w:fldCharType="begin" w:fldLock="1"/>
      </w:r>
      <w:r w:rsidR="00DC595B">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et al., 2018)","plainTextFormattedCitation":"(Sanyal et al., 2018)","previouslyFormattedCitation":"(Sanyal et al., 2018)"},"properties":{"noteIndex":0},"schema":"https://github.com/citation-style-language/schema/raw/master/csl-citation.json"}</w:instrText>
      </w:r>
      <w:r>
        <w:fldChar w:fldCharType="separate"/>
      </w:r>
      <w:r w:rsidRPr="00DC595B">
        <w:rPr>
          <w:noProof/>
        </w:rPr>
        <w:t>(Sanyal et al., 2018)</w:t>
      </w:r>
      <w:r>
        <w:fldChar w:fldCharType="end"/>
      </w:r>
      <w:r>
        <w:t xml:space="preserve">. The ability of heterotrophic cryoconite communities to metabolize a wide array of autochthonous and allochthonous organic carbons is supported by the presence of diverse enzyme activity </w:t>
      </w:r>
      <w:r>
        <w:fldChar w:fldCharType="begin" w:fldLock="1"/>
      </w:r>
      <w:r w:rsidR="00DC595B">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et al., 2018)","plainTextFormattedCitation":"(Sanyal et al., 2018)","previouslyFormattedCitation":"(Sanyal et al., 2018)"},"properties":{"noteIndex":0},"schema":"https://github.com/citation-style-language/schema/raw/master/csl-citation.json"}</w:instrText>
      </w:r>
      <w:r>
        <w:fldChar w:fldCharType="separate"/>
      </w:r>
      <w:r w:rsidRPr="00DC595B">
        <w:rPr>
          <w:noProof/>
        </w:rPr>
        <w:t>(Sanyal et al., 2018)</w:t>
      </w:r>
      <w:r>
        <w:fldChar w:fldCharType="end"/>
      </w:r>
      <w:r>
        <w:t xml:space="preserve">. </w:t>
      </w:r>
    </w:p>
    <w:p w14:paraId="40E538AB" w14:textId="5171B719" w:rsidR="00410DC2" w:rsidRDefault="00410DC2" w:rsidP="00F264A8">
      <w:pPr>
        <w:pStyle w:val="ListParagraph"/>
        <w:numPr>
          <w:ilvl w:val="0"/>
          <w:numId w:val="32"/>
        </w:numPr>
      </w:pPr>
      <w:r>
        <w:t xml:space="preserve">A study examining the carbon fluxes of the cold-based Foxfonna glacier, Svalbard, found atmospheric organic carbon input exceeded fluvial organic carbon export, indicating that there is net retention of carbon on the glacier surface </w:t>
      </w:r>
      <w:r>
        <w:fldChar w:fldCharType="begin" w:fldLock="1"/>
      </w:r>
      <w:r w:rsidR="00DC595B">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glacier","type":"article-journal","volume":"44"},"uris":["http://www.mendeley.com/documents/?uuid=42955a49-d76a-48f4-96f9-7a7c3df7ff33"]}],"mendeley":{"formattedCitation":"(Koziol, Moggridge, Cook, &amp; Hodson, 2019)","plainTextFormattedCitation":"(Koziol, Moggridge, Cook, &amp; Hodson, 2019)","previouslyFormattedCitation":"(Koziol, Moggridge, Cook, &amp; Hodson, 2019)"},"properties":{"noteIndex":0},"schema":"https://github.com/citation-style-language/schema/raw/master/csl-citation.json"}</w:instrText>
      </w:r>
      <w:r>
        <w:fldChar w:fldCharType="separate"/>
      </w:r>
      <w:r w:rsidR="00DC595B" w:rsidRPr="00DC595B">
        <w:rPr>
          <w:noProof/>
        </w:rPr>
        <w:t>(Koziol, Moggridge, Cook, &amp; Hodson, 2019)</w:t>
      </w:r>
      <w:r>
        <w:fldChar w:fldCharType="end"/>
      </w:r>
      <w:r>
        <w:t xml:space="preserve">. Glaciers store organic carbon in dissolved and particulate forms. Organic carbon can come from fossil fuels and active microbial systems. Organic carbon contributed to the darkening of the glacier surface through the ‘bioalbedo’ effect </w:t>
      </w:r>
      <w:r>
        <w:fldChar w:fldCharType="begin" w:fldLock="1"/>
      </w:r>
      <w:r w:rsidR="00DC595B">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glacier","type":"article-journal","volume":"44"},"uris":["http://www.mendeley.com/documents/?uuid=42955a49-d76a-48f4-96f9-7a7c3df7ff33"]}],"mendeley":{"formattedCitation":"(Koziol et al., 2019)","plainTextFormattedCitation":"(Koziol et al., 2019)","previouslyFormattedCitation":"(Koziol et al., 2019)"},"properties":{"noteIndex":0},"schema":"https://github.com/citation-style-language/schema/raw/master/csl-citation.json"}</w:instrText>
      </w:r>
      <w:r>
        <w:fldChar w:fldCharType="separate"/>
      </w:r>
      <w:r w:rsidRPr="00DC595B">
        <w:rPr>
          <w:noProof/>
        </w:rPr>
        <w:t>(Koziol et al., 2019)</w:t>
      </w:r>
      <w:r>
        <w:fldChar w:fldCharType="end"/>
      </w:r>
      <w:r>
        <w:t>.</w:t>
      </w:r>
    </w:p>
    <w:p w14:paraId="34BBD363" w14:textId="41D3EAB8" w:rsidR="00410DC2" w:rsidRDefault="00410DC2" w:rsidP="00F264A8">
      <w:pPr>
        <w:pStyle w:val="ListParagraph"/>
        <w:numPr>
          <w:ilvl w:val="0"/>
          <w:numId w:val="32"/>
        </w:numPr>
      </w:pPr>
      <w:r>
        <w:t xml:space="preserve">A recent study looked at the interaction of supraglacial microorganisms with sunlight and its impact on dissolved organic carbon cycling </w:t>
      </w:r>
      <w:r>
        <w:fldChar w:fldCharType="begin" w:fldLock="1"/>
      </w:r>
      <w:r w:rsidR="00DC595B">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Antony, &amp; Thamban, 2020)","plainTextFormattedCitation":"(Samui, Antony, &amp; Thamban, 2020)","previouslyFormattedCitation":"(Samui, Antony, &amp; Thamban, 2020)"},"properties":{"noteIndex":0},"schema":"https://github.com/citation-style-language/schema/raw/master/csl-citation.json"}</w:instrText>
      </w:r>
      <w:r>
        <w:fldChar w:fldCharType="separate"/>
      </w:r>
      <w:r w:rsidR="00DC595B" w:rsidRPr="00DC595B">
        <w:rPr>
          <w:noProof/>
        </w:rPr>
        <w:t>(Samui, Antony, &amp; Thamban, 2020)</w:t>
      </w:r>
      <w:r>
        <w:fldChar w:fldCharType="end"/>
      </w:r>
      <w:r>
        <w:t xml:space="preserve">. The study looked the geochemistry of cryoconite holes in coastal Antarctica throughout the melt season. Primary productivity was found to be higher than bacterial production. The concentrations of DOC, carboxylate and nitrate ions were </w:t>
      </w:r>
      <w:r>
        <w:lastRenderedPageBreak/>
        <w:t xml:space="preserve">altered through photochemical and biological processes. Photochemical reactions produced biologically labile compounds including acetate and formate, whilst degrading oxalate, whilst biological processes degraded acetate and formate whilst producing oxalate. This study suggests that the DOC pool can be transformed by duration of solar-exposure, microbial community composition and activity. As climate change alters glacial environments and communities, so too the DOC cycle is susceptible to change </w:t>
      </w:r>
      <w:r>
        <w:fldChar w:fldCharType="begin" w:fldLock="1"/>
      </w:r>
      <w:r w:rsidR="00DC595B">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fldChar w:fldCharType="separate"/>
      </w:r>
      <w:r w:rsidR="00DC595B" w:rsidRPr="00DC595B">
        <w:rPr>
          <w:noProof/>
        </w:rPr>
        <w:t>(Samui et al., 2020)</w:t>
      </w:r>
      <w:r>
        <w:fldChar w:fldCharType="end"/>
      </w:r>
      <w:r>
        <w:t xml:space="preserve">. </w:t>
      </w:r>
    </w:p>
    <w:p w14:paraId="0CE47405" w14:textId="77777777" w:rsidR="00410DC2" w:rsidRDefault="00410DC2" w:rsidP="00F264A8">
      <w:pPr>
        <w:pStyle w:val="ListParagraph"/>
        <w:numPr>
          <w:ilvl w:val="0"/>
          <w:numId w:val="32"/>
        </w:numPr>
      </w:pPr>
    </w:p>
    <w:p w14:paraId="3D871162" w14:textId="1EC79683" w:rsidR="00911973" w:rsidRDefault="00911973" w:rsidP="00911973"/>
    <w:p w14:paraId="69E5D443" w14:textId="47546238" w:rsidR="00911973" w:rsidRDefault="00911973" w:rsidP="00911973">
      <w:pPr>
        <w:pStyle w:val="Heading4"/>
      </w:pPr>
      <w:r>
        <w:t>Nitrogen Cycle</w:t>
      </w:r>
    </w:p>
    <w:p w14:paraId="0B48D1D1" w14:textId="03A5FFBE" w:rsidR="00911973" w:rsidRDefault="00911973" w:rsidP="00911973"/>
    <w:p w14:paraId="19D95A94" w14:textId="77777777" w:rsidR="00434287" w:rsidRDefault="00434287" w:rsidP="00434287">
      <w:r>
        <w:rPr>
          <w:noProof/>
        </w:rPr>
        <w:drawing>
          <wp:inline distT="0" distB="0" distL="0" distR="0" wp14:anchorId="0C83CBBC" wp14:editId="372BA1C5">
            <wp:extent cx="5727700" cy="38582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0-12-30 at 14.01.28.png"/>
                    <pic:cNvPicPr/>
                  </pic:nvPicPr>
                  <pic:blipFill>
                    <a:blip r:embed="rId6">
                      <a:extLst>
                        <a:ext uri="{28A0092B-C50C-407E-A947-70E740481C1C}">
                          <a14:useLocalDpi xmlns:a14="http://schemas.microsoft.com/office/drawing/2010/main" val="0"/>
                        </a:ext>
                      </a:extLst>
                    </a:blip>
                    <a:stretch>
                      <a:fillRect/>
                    </a:stretch>
                  </pic:blipFill>
                  <pic:spPr>
                    <a:xfrm>
                      <a:off x="0" y="0"/>
                      <a:ext cx="5727700" cy="3858260"/>
                    </a:xfrm>
                    <a:prstGeom prst="rect">
                      <a:avLst/>
                    </a:prstGeom>
                  </pic:spPr>
                </pic:pic>
              </a:graphicData>
            </a:graphic>
          </wp:inline>
        </w:drawing>
      </w:r>
    </w:p>
    <w:p w14:paraId="42748E4C" w14:textId="447451F2" w:rsidR="00434287" w:rsidRDefault="00434287" w:rsidP="00434287">
      <w:pPr>
        <w:jc w:val="center"/>
      </w:pPr>
      <w:r>
        <w:t xml:space="preserve">Figure 1. Taken from </w:t>
      </w:r>
      <w:r>
        <w:fldChar w:fldCharType="begin" w:fldLock="1"/>
      </w:r>
      <w:r w:rsidR="00DC595B">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et al., 2012a)","plainTextFormattedCitation":"(Cameron et al., 2012a)","previouslyFormattedCitation":"(Cameron et al., 2012a)"},"properties":{"noteIndex":0},"schema":"https://github.com/citation-style-language/schema/raw/master/csl-citation.json"}</w:instrText>
      </w:r>
      <w:r>
        <w:fldChar w:fldCharType="separate"/>
      </w:r>
      <w:r w:rsidR="00DC595B" w:rsidRPr="00DC595B">
        <w:rPr>
          <w:noProof/>
        </w:rPr>
        <w:t>(Cameron et al., 2012a)</w:t>
      </w:r>
      <w:r>
        <w:fldChar w:fldCharType="end"/>
      </w:r>
    </w:p>
    <w:p w14:paraId="6620F810" w14:textId="77777777" w:rsidR="00434287" w:rsidRDefault="00434287" w:rsidP="00911973"/>
    <w:p w14:paraId="48EB1031" w14:textId="712369FD" w:rsidR="00410DC2" w:rsidRDefault="00410DC2" w:rsidP="00F264A8">
      <w:pPr>
        <w:pStyle w:val="ListParagraph"/>
        <w:numPr>
          <w:ilvl w:val="0"/>
          <w:numId w:val="26"/>
        </w:numPr>
      </w:pPr>
      <w:r>
        <w:t xml:space="preserve">The presence of functional marker genes for nitrogen fixation, nitrification and denitrification from cryoconite DNA samples taken from Svalbard, Greenland and Antarctic has highlighted the importance of nitrogen cycling in their habitats </w:t>
      </w:r>
      <w:r>
        <w:fldChar w:fldCharType="begin" w:fldLock="1"/>
      </w:r>
      <w:r w:rsidR="00DC595B">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Svalbard","type":"article-journal","volume":"116"},"uris":["http://www.mendeley.com/documents/?uuid=81d69c62-bbce-429c-aa71-69c4f328fd32"]},{"id":"ITEM-2","itemData":{"DOI":"10.5194/bg-9-2431-2012","ISSN":"17264170","abstract":"Nitrogen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-2","issue":"7","issued":{"date-parts":[["2012"]]},"page":"2431-2442","title":"Microbial nitrogen cycling on the Greenland Ice Sheet","type":"article-journal","volume":"9"},"uris":["http://www.mendeley.com/documents/?uuid=983fd396-4698-4ebd-b5e1-0db3b6a5a70b"]},{"id":"ITEM-3","itemData":{"DOI":"10.1007/s00300-012-1178-3","ISSN":"07224060","abstract":"Microorganisms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Biology","id":"ITEM-3","issue":"9","issued":{"date-parts":[["2012"]]},"page":"1375-1393","title":"Carbon and nitrogen biogeochemical cycling potentials of supraglacial cryoconite communities","type":"article-journal","volume":"35"},"uris":["http://www.mendeley.com/documents/?uuid=cd95550a-882b-4fc3-b81a-e510843f85e2"]}],"mendeley":{"formattedCitation":"(Cameron et al., 2012a; J. Telling et al., 2012; Jon Telling et al., 2011)","plainTextFormattedCitation":"(Cameron et al., 2012a; J. Telling et al., 2012; Jon Telling et al., 2011)","previouslyFormattedCitation":"(Cameron et al., 2012a; J. Telling et al., 2012; Jon Telling et al., 2011)"},"properties":{"noteIndex":0},"schema":"https://github.com/citation-style-language/schema/raw/master/csl-citation.json"}</w:instrText>
      </w:r>
      <w:r>
        <w:fldChar w:fldCharType="separate"/>
      </w:r>
      <w:r w:rsidR="00DC595B" w:rsidRPr="00DC595B">
        <w:rPr>
          <w:noProof/>
        </w:rPr>
        <w:t>(Cameron et al., 2012a; J. Telling et al., 2012; Jon Telling et al., 2011)</w:t>
      </w:r>
      <w:r>
        <w:fldChar w:fldCharType="end"/>
      </w:r>
      <w:r>
        <w:t>.</w:t>
      </w:r>
    </w:p>
    <w:p w14:paraId="1250D413" w14:textId="5A1CC4C8" w:rsidR="00911973" w:rsidRPr="00582AFF" w:rsidRDefault="00911973" w:rsidP="00F264A8">
      <w:pPr>
        <w:pStyle w:val="ListParagraph"/>
        <w:numPr>
          <w:ilvl w:val="0"/>
          <w:numId w:val="26"/>
        </w:numPr>
      </w:pPr>
      <w:r>
        <w:t>The archaea found may play a role in the immobilization (the reverse of mineralization, means uptake of nitrate and ammonium making it unavailable to other organisms) of NH</w:t>
      </w:r>
      <w:r w:rsidRPr="00911973">
        <w:rPr>
          <w:vertAlign w:val="subscript"/>
        </w:rPr>
        <w:t>4</w:t>
      </w:r>
      <w:r w:rsidRPr="00911973">
        <w:rPr>
          <w:vertAlign w:val="superscript"/>
        </w:rPr>
        <w:t xml:space="preserve">+  </w:t>
      </w:r>
      <w:r>
        <w:t>(ammonium) as well as the production of surplus NO</w:t>
      </w:r>
      <w:r w:rsidRPr="00911973">
        <w:rPr>
          <w:vertAlign w:val="subscript"/>
        </w:rPr>
        <w:t>3</w:t>
      </w:r>
      <w:r w:rsidRPr="00911973">
        <w:rPr>
          <w:vertAlign w:val="superscript"/>
        </w:rPr>
        <w:t>-</w:t>
      </w:r>
      <w:r>
        <w:t xml:space="preserve"> (nitrate)</w:t>
      </w:r>
      <w:r w:rsidRPr="00911973">
        <w:rPr>
          <w:vertAlign w:val="superscript"/>
        </w:rPr>
        <w:t xml:space="preserve"> </w:t>
      </w:r>
      <w:r w:rsidRPr="00911973">
        <w:rPr>
          <w:vertAlign w:val="superscript"/>
        </w:rPr>
        <w:fldChar w:fldCharType="begin" w:fldLock="1"/>
      </w:r>
      <w:r w:rsidR="001275C2">
        <w:rPr>
          <w:vertAlign w:val="superscript"/>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et al., 2013)","plainTextFormattedCitation":"(Zarsky et al., 2013)","previouslyFormattedCitation":"(Zarsky et al., 2013)"},"properties":{"noteIndex":0},"schema":"https://github.com/citation-style-language/schema/raw/master/csl-citation.json"}</w:instrText>
      </w:r>
      <w:r w:rsidRPr="00911973">
        <w:rPr>
          <w:vertAlign w:val="superscript"/>
        </w:rPr>
        <w:fldChar w:fldCharType="separate"/>
      </w:r>
      <w:r w:rsidRPr="00D52FB0">
        <w:rPr>
          <w:noProof/>
        </w:rPr>
        <w:t>(Zarsky et al., 2013)</w:t>
      </w:r>
      <w:r w:rsidRPr="00911973">
        <w:rPr>
          <w:vertAlign w:val="superscript"/>
        </w:rPr>
        <w:fldChar w:fldCharType="end"/>
      </w:r>
    </w:p>
    <w:p w14:paraId="1ADD7F04" w14:textId="67236459" w:rsidR="00582AFF" w:rsidRDefault="00582AFF" w:rsidP="00F264A8">
      <w:pPr>
        <w:pStyle w:val="ListParagraph"/>
        <w:numPr>
          <w:ilvl w:val="0"/>
          <w:numId w:val="26"/>
        </w:numPr>
      </w:pPr>
      <w:r>
        <w:t xml:space="preserve">Investigation of cryoconite holes in glaciers of the McMurdo Dry Valleys, Antarctica, found variation in the dominant forms of nitrogen, which likely reflects differential community structures and their subsequent functional differences in terms of biogeochemical cycling </w:t>
      </w:r>
      <w:r>
        <w:fldChar w:fldCharType="begin" w:fldLock="1"/>
      </w:r>
      <w:r w:rsidR="00DC595B">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C595B">
        <w:rPr>
          <w:noProof/>
        </w:rPr>
        <w:t>(Porazinska et al., 2004)</w:t>
      </w:r>
      <w:r>
        <w:fldChar w:fldCharType="end"/>
      </w:r>
      <w:r>
        <w:t>.</w:t>
      </w:r>
    </w:p>
    <w:p w14:paraId="4AA99090" w14:textId="0B7F30D3" w:rsidR="00434287" w:rsidRDefault="00434287" w:rsidP="00F264A8">
      <w:pPr>
        <w:pStyle w:val="ListParagraph"/>
        <w:numPr>
          <w:ilvl w:val="0"/>
          <w:numId w:val="26"/>
        </w:numPr>
        <w:rPr>
          <w:rFonts w:eastAsiaTheme="minorEastAsia"/>
        </w:rPr>
      </w:pPr>
      <w:r w:rsidRPr="00434287">
        <w:rPr>
          <w:rFonts w:eastAsiaTheme="minorEastAsia"/>
        </w:rPr>
        <w:lastRenderedPageBreak/>
        <w:t xml:space="preserve">Nitrogen fixation (nitrogenase activity) on glaciers is key to microbial growth </w:t>
      </w:r>
      <w:r w:rsidRPr="00434287">
        <w:rPr>
          <w:rFonts w:eastAsiaTheme="minorEastAsia"/>
        </w:rPr>
        <w:fldChar w:fldCharType="begin" w:fldLock="1"/>
      </w:r>
      <w:r w:rsidR="00DC595B">
        <w:rPr>
          <w:rFonts w:eastAsiaTheme="minorEastAsia"/>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434287">
        <w:rPr>
          <w:rFonts w:eastAsiaTheme="minorEastAsia"/>
        </w:rPr>
        <w:fldChar w:fldCharType="separate"/>
      </w:r>
      <w:r w:rsidR="00DC595B" w:rsidRPr="00DC595B">
        <w:rPr>
          <w:rFonts w:eastAsiaTheme="minorEastAsia"/>
          <w:noProof/>
        </w:rPr>
        <w:t>(Jon Telling et al., 2011)</w:t>
      </w:r>
      <w:r w:rsidRPr="00434287">
        <w:rPr>
          <w:rFonts w:eastAsiaTheme="minorEastAsia"/>
        </w:rPr>
        <w:fldChar w:fldCharType="end"/>
      </w:r>
      <w:r w:rsidRPr="00434287">
        <w:rPr>
          <w:rFonts w:eastAsiaTheme="minorEastAsia"/>
        </w:rPr>
        <w:t xml:space="preserve">. Nitrogen fixation occurs when molecular nitrogen from the atmosphere (dinitrogen which cannot be metabolised by most organisms) is converted into ammonium or other nitrogenous compounds that can be metabolised and used to biosynthesise compounds such as amino acids, nucleic acids, proteins and nucleoside triphosphates. The rates of nitrogen fixation in cryoconite holes on three glaciers in Svalbard were found to be inversely correlated with available inorganic nitrogen </w:t>
      </w:r>
      <w:r w:rsidRPr="00434287">
        <w:rPr>
          <w:rFonts w:eastAsiaTheme="minorEastAsia"/>
        </w:rPr>
        <w:fldChar w:fldCharType="begin" w:fldLock="1"/>
      </w:r>
      <w:r w:rsidR="00DC595B">
        <w:rPr>
          <w:rFonts w:eastAsiaTheme="minorEastAsia"/>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434287">
        <w:rPr>
          <w:rFonts w:eastAsiaTheme="minorEastAsia"/>
        </w:rPr>
        <w:fldChar w:fldCharType="separate"/>
      </w:r>
      <w:r w:rsidR="00DC595B" w:rsidRPr="00DC595B">
        <w:rPr>
          <w:rFonts w:eastAsiaTheme="minorEastAsia"/>
          <w:noProof/>
        </w:rPr>
        <w:t>(Jon Telling et al., 2011)</w:t>
      </w:r>
      <w:r w:rsidRPr="00434287">
        <w:rPr>
          <w:rFonts w:eastAsiaTheme="minorEastAsia"/>
        </w:rPr>
        <w:fldChar w:fldCharType="end"/>
      </w:r>
      <w:r w:rsidRPr="00434287">
        <w:rPr>
          <w:rFonts w:eastAsiaTheme="minorEastAsia"/>
        </w:rPr>
        <w:t xml:space="preserve">. Input of nitrogen from fixation was found to be 2 orders of magnitude lower than snowmelt and rain inputs and it may be that increased anthropogenically driven nitrogen deposition means cryoconite microbial communities have a reduced need for nitrogen fixation </w:t>
      </w:r>
      <w:r w:rsidRPr="00434287">
        <w:rPr>
          <w:rFonts w:eastAsiaTheme="minorEastAsia"/>
        </w:rPr>
        <w:fldChar w:fldCharType="begin" w:fldLock="1"/>
      </w:r>
      <w:r w:rsidR="00DC595B">
        <w:rPr>
          <w:rFonts w:eastAsiaTheme="minorEastAsia"/>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434287">
        <w:rPr>
          <w:rFonts w:eastAsiaTheme="minorEastAsia"/>
        </w:rPr>
        <w:fldChar w:fldCharType="separate"/>
      </w:r>
      <w:r w:rsidR="00DC595B" w:rsidRPr="00DC595B">
        <w:rPr>
          <w:rFonts w:eastAsiaTheme="minorEastAsia"/>
          <w:noProof/>
        </w:rPr>
        <w:t>(Jon Telling et al., 2011)</w:t>
      </w:r>
      <w:r w:rsidRPr="00434287">
        <w:rPr>
          <w:rFonts w:eastAsiaTheme="minorEastAsia"/>
        </w:rPr>
        <w:fldChar w:fldCharType="end"/>
      </w:r>
      <w:r w:rsidRPr="00434287">
        <w:rPr>
          <w:rFonts w:eastAsiaTheme="minorEastAsia"/>
        </w:rPr>
        <w:t xml:space="preserve">. </w:t>
      </w:r>
    </w:p>
    <w:p w14:paraId="79E5CE90" w14:textId="1D8987A3" w:rsidR="00434287" w:rsidRPr="00434287" w:rsidRDefault="00434287" w:rsidP="00F264A8">
      <w:pPr>
        <w:pStyle w:val="ListParagraph"/>
        <w:numPr>
          <w:ilvl w:val="0"/>
          <w:numId w:val="26"/>
        </w:numPr>
        <w:rPr>
          <w:rFonts w:eastAsiaTheme="minorEastAsia"/>
        </w:rPr>
      </w:pPr>
      <w:r w:rsidRPr="00434287">
        <w:rPr>
          <w:rFonts w:eastAsiaTheme="minorEastAsia"/>
        </w:rPr>
        <w:t xml:space="preserve">A further investigation of nitrogen fixation on the GIS found nitrogen fixation only occurred when dissolved and sediment-bound inorganic nitrogen levels were undetectable </w:t>
      </w:r>
      <w:r w:rsidRPr="00434287">
        <w:rPr>
          <w:rFonts w:eastAsiaTheme="minorEastAsia"/>
        </w:rPr>
        <w:fldChar w:fldCharType="begin" w:fldLock="1"/>
      </w:r>
      <w:r w:rsidR="00DC595B">
        <w:rPr>
          <w:rFonts w:eastAsiaTheme="minorEastAsia"/>
        </w:rPr>
        <w:instrText>ADDIN CSL_CITATION {"citationItems":[{"id":"ITEM-1","itemData":{"DOI":"10.5194/bg-9-2431-2012","ISSN":"17264170","abstract":"Nitrogen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-1","issue":"7","issued":{"date-parts":[["2012"]]},"page":"2431-2442","title":"Microbial nitrogen cycling on the Greenland Ice Sheet","type":"article-journal","volume":"9"},"uris":["http://www.mendeley.com/documents/?uuid=983fd396-4698-4ebd-b5e1-0db3b6a5a70b"]}],"mendeley":{"formattedCitation":"(J. Telling et al., 2012)","plainTextFormattedCitation":"(J. Telling et al., 2012)","previouslyFormattedCitation":"(J. Telling et al., 2012)"},"properties":{"noteIndex":0},"schema":"https://github.com/citation-style-language/schema/raw/master/csl-citation.json"}</w:instrText>
      </w:r>
      <w:r w:rsidRPr="00434287">
        <w:rPr>
          <w:rFonts w:eastAsiaTheme="minorEastAsia"/>
        </w:rPr>
        <w:fldChar w:fldCharType="separate"/>
      </w:r>
      <w:r w:rsidRPr="00DC595B">
        <w:rPr>
          <w:rFonts w:eastAsiaTheme="minorEastAsia"/>
          <w:noProof/>
        </w:rPr>
        <w:t>(J. Telling et al., 2012)</w:t>
      </w:r>
      <w:r w:rsidRPr="00434287">
        <w:rPr>
          <w:rFonts w:eastAsiaTheme="minorEastAsia"/>
        </w:rPr>
        <w:fldChar w:fldCharType="end"/>
      </w:r>
      <w:r w:rsidRPr="00434287">
        <w:rPr>
          <w:rFonts w:eastAsiaTheme="minorEastAsia"/>
        </w:rPr>
        <w:t xml:space="preserve">. Anthropogenic ammonium deposition to the GIS has doubled since preindustrial times due to fossil fuel burning </w:t>
      </w:r>
      <w:r w:rsidRPr="00434287">
        <w:rPr>
          <w:rFonts w:eastAsiaTheme="minorEastAsia"/>
        </w:rPr>
        <w:fldChar w:fldCharType="begin" w:fldLock="1"/>
      </w:r>
      <w:r w:rsidR="00DC595B">
        <w:rPr>
          <w:rFonts w:eastAsiaTheme="minorEastAsia"/>
        </w:rPr>
        <w:instrText>ADDIN CSL_CITATION {"citationItems":[{"id":"ITEM-1","itemData":{"DOI":"10.5194/bg-9-2431-2012","ISSN":"17264170","abstract":"Nitrogen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-1","issue":"7","issued":{"date-parts":[["2012"]]},"page":"2431-2442","title":"Microbial nitrogen cycling on the Greenland Ice Sheet","type":"article-journal","volume":"9"},"uris":["http://www.mendeley.com/documents/?uuid=983fd396-4698-4ebd-b5e1-0db3b6a5a70b"]}],"mendeley":{"formattedCitation":"(J. Telling et al., 2012)","plainTextFormattedCitation":"(J. Telling et al., 2012)","previouslyFormattedCitation":"(J. Telling et al., 2012)"},"properties":{"noteIndex":0},"schema":"https://github.com/citation-style-language/schema/raw/master/csl-citation.json"}</w:instrText>
      </w:r>
      <w:r w:rsidRPr="00434287">
        <w:rPr>
          <w:rFonts w:eastAsiaTheme="minorEastAsia"/>
        </w:rPr>
        <w:fldChar w:fldCharType="separate"/>
      </w:r>
      <w:r w:rsidRPr="00DC595B">
        <w:rPr>
          <w:rFonts w:eastAsiaTheme="minorEastAsia"/>
          <w:noProof/>
        </w:rPr>
        <w:t>(J. Telling et al., 2012)</w:t>
      </w:r>
      <w:r w:rsidRPr="00434287">
        <w:rPr>
          <w:rFonts w:eastAsiaTheme="minorEastAsia"/>
        </w:rPr>
        <w:fldChar w:fldCharType="end"/>
      </w:r>
      <w:r w:rsidRPr="00434287">
        <w:rPr>
          <w:rFonts w:eastAsiaTheme="minorEastAsia"/>
        </w:rPr>
        <w:t xml:space="preserve">. </w:t>
      </w:r>
    </w:p>
    <w:p w14:paraId="00326FC4" w14:textId="22D45D1F" w:rsidR="00434287" w:rsidRPr="00434287" w:rsidRDefault="00434287" w:rsidP="00F264A8">
      <w:pPr>
        <w:pStyle w:val="ListParagraph"/>
        <w:numPr>
          <w:ilvl w:val="0"/>
          <w:numId w:val="26"/>
        </w:numPr>
        <w:rPr>
          <w:rFonts w:eastAsiaTheme="minorEastAsia"/>
        </w:rPr>
      </w:pPr>
      <w:r w:rsidRPr="00434287">
        <w:rPr>
          <w:rFonts w:eastAsiaTheme="minorEastAsia"/>
        </w:rPr>
        <w:t xml:space="preserve">Cryoconite samples from holes in the Northern and Southern hemisphere identified several organisms with the functional genes to perform nitrification and denitrification, including: Betaproteobacteria, Alphaproteobacteria, Thaumarchaeota and Cyanobacteria </w:t>
      </w:r>
      <w:r w:rsidRPr="00434287">
        <w:rPr>
          <w:rFonts w:eastAsiaTheme="minorEastAsia"/>
        </w:rPr>
        <w:fldChar w:fldCharType="begin" w:fldLock="1"/>
      </w:r>
      <w:r w:rsidR="00DC595B">
        <w:rPr>
          <w:rFonts w:eastAsiaTheme="minorEastAsia"/>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et al., 2012a)","plainTextFormattedCitation":"(Cameron et al., 2012a)","previouslyFormattedCitation":"(Cameron et al., 2012a)"},"properties":{"noteIndex":0},"schema":"https://github.com/citation-style-language/schema/raw/master/csl-citation.json"}</w:instrText>
      </w:r>
      <w:r w:rsidRPr="00434287">
        <w:rPr>
          <w:rFonts w:eastAsiaTheme="minorEastAsia"/>
        </w:rPr>
        <w:fldChar w:fldCharType="separate"/>
      </w:r>
      <w:r w:rsidR="00DC595B" w:rsidRPr="00DC595B">
        <w:rPr>
          <w:rFonts w:eastAsiaTheme="minorEastAsia"/>
          <w:noProof/>
        </w:rPr>
        <w:t>(Cameron et al., 2012a)</w:t>
      </w:r>
      <w:r w:rsidRPr="00434287">
        <w:rPr>
          <w:rFonts w:eastAsiaTheme="minorEastAsia"/>
        </w:rPr>
        <w:fldChar w:fldCharType="end"/>
      </w:r>
      <w:r w:rsidRPr="00434287">
        <w:rPr>
          <w:rFonts w:eastAsiaTheme="minorEastAsia"/>
        </w:rPr>
        <w:t>.</w:t>
      </w:r>
    </w:p>
    <w:p w14:paraId="29F652A6" w14:textId="4CAC2305" w:rsidR="00434287" w:rsidRPr="00434287" w:rsidRDefault="00434287" w:rsidP="00F264A8">
      <w:pPr>
        <w:pStyle w:val="ListParagraph"/>
        <w:numPr>
          <w:ilvl w:val="0"/>
          <w:numId w:val="26"/>
        </w:numPr>
        <w:rPr>
          <w:rFonts w:eastAsiaTheme="minorEastAsia"/>
        </w:rPr>
      </w:pPr>
      <w:r w:rsidRPr="00434287">
        <w:rPr>
          <w:rFonts w:eastAsiaTheme="minorEastAsia"/>
        </w:rPr>
        <w:t xml:space="preserve">Cryoconite granules from ﻿Ürümqi Glacier No. 1, in central Asia, were analysed for evidence of nitrogen cycling </w:t>
      </w:r>
      <w:r w:rsidRPr="00434287">
        <w:rPr>
          <w:rFonts w:eastAsiaTheme="minorEastAsia"/>
        </w:rPr>
        <w:fldChar w:fldCharType="begin" w:fldLock="1"/>
      </w:r>
      <w:r w:rsidR="00DC595B">
        <w:rPr>
          <w:rFonts w:eastAsiaTheme="minorEastAsia"/>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et al., 2014)","plainTextFormattedCitation":"(Segawa et al., 2014)","previouslyFormattedCitation":"(Segawa et al., 2014)"},"properties":{"noteIndex":0},"schema":"https://github.com/citation-style-language/schema/raw/master/csl-citation.json"}</w:instrText>
      </w:r>
      <w:r w:rsidRPr="00434287">
        <w:rPr>
          <w:rFonts w:eastAsiaTheme="minorEastAsia"/>
        </w:rPr>
        <w:fldChar w:fldCharType="separate"/>
      </w:r>
      <w:r w:rsidRPr="00DC595B">
        <w:rPr>
          <w:rFonts w:eastAsiaTheme="minorEastAsia"/>
          <w:noProof/>
        </w:rPr>
        <w:t>(Segawa et al., 2014)</w:t>
      </w:r>
      <w:r w:rsidRPr="00434287">
        <w:rPr>
          <w:rFonts w:eastAsiaTheme="minorEastAsia"/>
        </w:rPr>
        <w:fldChar w:fldCharType="end"/>
      </w:r>
      <w:r w:rsidRPr="00434287">
        <w:rPr>
          <w:rFonts w:eastAsiaTheme="minorEastAsia"/>
        </w:rPr>
        <w:t xml:space="preserve">. Marker genes for nitrogen fixation were found, whilst marker genes for nitrification and denitrification were more abundantly transcribed. These genes were found using digital polymerase chain reaction (PCR). These finding demonstrate the importance of nitrifiers and denitrifiers for supporting cryoconite microbial communities </w:t>
      </w:r>
      <w:r w:rsidRPr="00434287">
        <w:rPr>
          <w:rFonts w:eastAsiaTheme="minorEastAsia"/>
        </w:rPr>
        <w:fldChar w:fldCharType="begin" w:fldLock="1"/>
      </w:r>
      <w:r w:rsidR="00DC595B">
        <w:rPr>
          <w:rFonts w:eastAsiaTheme="minorEastAsia"/>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et al., 2014)","plainTextFormattedCitation":"(Segawa et al., 2014)","previouslyFormattedCitation":"(Segawa et al., 2014)"},"properties":{"noteIndex":0},"schema":"https://github.com/citation-style-language/schema/raw/master/csl-citation.json"}</w:instrText>
      </w:r>
      <w:r w:rsidRPr="00434287">
        <w:rPr>
          <w:rFonts w:eastAsiaTheme="minorEastAsia"/>
        </w:rPr>
        <w:fldChar w:fldCharType="separate"/>
      </w:r>
      <w:r w:rsidRPr="00DC595B">
        <w:rPr>
          <w:rFonts w:eastAsiaTheme="minorEastAsia"/>
          <w:noProof/>
        </w:rPr>
        <w:t>(Segawa et al., 2014)</w:t>
      </w:r>
      <w:r w:rsidRPr="00434287">
        <w:rPr>
          <w:rFonts w:eastAsiaTheme="minorEastAsia"/>
        </w:rPr>
        <w:fldChar w:fldCharType="end"/>
      </w:r>
      <w:r w:rsidRPr="00434287">
        <w:rPr>
          <w:rFonts w:eastAsiaTheme="minorEastAsia"/>
        </w:rPr>
        <w:t xml:space="preserve">. The authors suggest that photoautotrophic cyanobacteria and chemolithoautotrophic nitrifiers supply nutrients to propagate heterotrophs, inclusive of denitrifiers, and thus support the biogeochemical processes within the cryoconite </w:t>
      </w:r>
      <w:r w:rsidRPr="00434287">
        <w:rPr>
          <w:rFonts w:eastAsiaTheme="minorEastAsia"/>
        </w:rPr>
        <w:fldChar w:fldCharType="begin" w:fldLock="1"/>
      </w:r>
      <w:r w:rsidR="00DC595B">
        <w:rPr>
          <w:rFonts w:eastAsiaTheme="minorEastAsia"/>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et al., 2014)","plainTextFormattedCitation":"(Segawa et al., 2014)","previouslyFormattedCitation":"(Segawa et al., 2014)"},"properties":{"noteIndex":0},"schema":"https://github.com/citation-style-language/schema/raw/master/csl-citation.json"}</w:instrText>
      </w:r>
      <w:r w:rsidRPr="00434287">
        <w:rPr>
          <w:rFonts w:eastAsiaTheme="minorEastAsia"/>
        </w:rPr>
        <w:fldChar w:fldCharType="separate"/>
      </w:r>
      <w:r w:rsidRPr="00DC595B">
        <w:rPr>
          <w:rFonts w:eastAsiaTheme="minorEastAsia"/>
          <w:noProof/>
        </w:rPr>
        <w:t>(Segawa et al., 2014)</w:t>
      </w:r>
      <w:r w:rsidRPr="00434287">
        <w:rPr>
          <w:rFonts w:eastAsiaTheme="minorEastAsia"/>
        </w:rPr>
        <w:fldChar w:fldCharType="end"/>
      </w:r>
      <w:r w:rsidRPr="00434287">
        <w:rPr>
          <w:rFonts w:eastAsiaTheme="minorEastAsia"/>
        </w:rPr>
        <w:t xml:space="preserve">. </w:t>
      </w:r>
    </w:p>
    <w:p w14:paraId="0CB43F1C" w14:textId="77777777" w:rsidR="00434287" w:rsidRDefault="00434287" w:rsidP="00F264A8">
      <w:pPr>
        <w:pStyle w:val="ListParagraph"/>
        <w:numPr>
          <w:ilvl w:val="0"/>
          <w:numId w:val="26"/>
        </w:numPr>
      </w:pPr>
    </w:p>
    <w:p w14:paraId="066BD507" w14:textId="77777777" w:rsidR="00582AFF" w:rsidRDefault="00582AFF" w:rsidP="00582AFF">
      <w:pPr>
        <w:pStyle w:val="ListParagraph"/>
      </w:pPr>
    </w:p>
    <w:p w14:paraId="18BD556F" w14:textId="17A740C0" w:rsidR="001000C0" w:rsidRDefault="00582AFF" w:rsidP="00582AFF">
      <w:pPr>
        <w:pStyle w:val="Heading4"/>
      </w:pPr>
      <w:r>
        <w:t>Phosphorus Cycle</w:t>
      </w:r>
    </w:p>
    <w:p w14:paraId="71D827C2" w14:textId="77777777" w:rsidR="00582AFF" w:rsidRDefault="00582AFF" w:rsidP="001000C0"/>
    <w:p w14:paraId="0C7A42DA" w14:textId="72B01166" w:rsidR="00582AFF" w:rsidRPr="00582AFF" w:rsidRDefault="00582AFF" w:rsidP="00F264A8">
      <w:pPr>
        <w:pStyle w:val="ListParagraph"/>
        <w:numPr>
          <w:ilvl w:val="0"/>
          <w:numId w:val="35"/>
        </w:numPr>
      </w:pPr>
      <w:r>
        <w:t xml:space="preserve">An investigation of cryoconite from </w:t>
      </w:r>
      <w:r w:rsidRPr="007D6FB4">
        <w:t>﻿Werenskioldbreen, Svalbard</w:t>
      </w:r>
      <w:r>
        <w:t xml:space="preserve">, found that  </w:t>
      </w:r>
      <w:r>
        <w:rPr>
          <w:rFonts w:eastAsiaTheme="minorEastAsia"/>
        </w:rPr>
        <w:t xml:space="preserve">phosphorus decreased until depletion throughout the carbon uptake process, suggesting that phosphorus was biolimiting in this system </w:t>
      </w:r>
      <w:r>
        <w:rPr>
          <w:rFonts w:eastAsiaTheme="minorEastAsia"/>
        </w:rPr>
        <w:fldChar w:fldCharType="begin" w:fldLock="1"/>
      </w:r>
      <w:r w:rsidR="00DC595B">
        <w:rPr>
          <w:rFonts w:eastAsiaTheme="minorEastAsia"/>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595B">
        <w:rPr>
          <w:rFonts w:ascii="Cambria Math" w:eastAsiaTheme="minorEastAsia" w:hAnsi="Cambria Math" w:cs="Cambria Math"/>
        </w:rPr>
        <w:instrText>∼</w:instrText>
      </w:r>
      <w:r w:rsidR="00DC595B">
        <w:rPr>
          <w:rFonts w:eastAsiaTheme="minorEastAsia"/>
        </w:rPr>
        <w:instrText xml:space="preserve">7, and there was a significant correlation between the initial pH and DIC fixation on a per cell basis, showing increasing DIC uptake rates when pH increased from </w:instrText>
      </w:r>
      <w:r w:rsidR="00DC595B">
        <w:rPr>
          <w:rFonts w:ascii="Cambria Math" w:eastAsiaTheme="minorEastAsia" w:hAnsi="Cambria Math" w:cs="Cambria Math"/>
        </w:rPr>
        <w:instrText>∼</w:instrText>
      </w:r>
      <w:r w:rsidR="00DC595B">
        <w:rPr>
          <w:rFonts w:eastAsiaTheme="minorEastAsia"/>
        </w:rPr>
        <w:instrText xml:space="preserve">5.5 to 9. Inorganic carbon fixation resulted in an increased pH in solution. However, the microbes were able to photosynthesize in a wide range of pH from </w:instrText>
      </w:r>
      <w:r w:rsidR="00DC595B">
        <w:rPr>
          <w:rFonts w:ascii="Cambria Math" w:eastAsiaTheme="minorEastAsia" w:hAnsi="Cambria Math" w:cs="Cambria Math"/>
        </w:rPr>
        <w:instrText>∼</w:instrText>
      </w:r>
      <w:r w:rsidR="00DC595B">
        <w:rPr>
          <w:rFonts w:eastAsiaTheme="minorEastAsia"/>
        </w:rPr>
        <w:instrText xml:space="preserve">4 to </w:instrText>
      </w:r>
      <w:r w:rsidR="00DC595B">
        <w:rPr>
          <w:rFonts w:ascii="Cambria Math" w:eastAsiaTheme="minorEastAsia" w:hAnsi="Cambria Math" w:cs="Cambria Math"/>
        </w:rPr>
        <w:instrText>∼</w:instrText>
      </w:r>
      <w:r w:rsidR="00DC595B">
        <w:rPr>
          <w:rFonts w:eastAsiaTheme="minorEastAsia"/>
        </w:rPr>
        <w:instrText xml:space="preserve">10. The average C:N:P molar ratios in solution were </w:instrText>
      </w:r>
      <w:r w:rsidR="00DC595B">
        <w:rPr>
          <w:rFonts w:ascii="Cambria Math" w:eastAsiaTheme="minorEastAsia" w:hAnsi="Cambria Math" w:cs="Cambria Math"/>
        </w:rPr>
        <w:instrText>∼</w:instrText>
      </w:r>
      <w:r w:rsidR="00DC595B">
        <w:rPr>
          <w:rFonts w:eastAsiaTheme="minorEastAsia"/>
        </w:rPr>
        <w:instrText xml:space="preserve">350:75:1. Unlike nitrogen, phosphorus concentrations decreased with increasing carbon uptake, and when the rate aimroached </w:instrText>
      </w:r>
      <w:r w:rsidR="00DC595B">
        <w:rPr>
          <w:rFonts w:ascii="Cambria Math" w:eastAsiaTheme="minorEastAsia" w:hAnsi="Cambria Math" w:cs="Cambria Math"/>
        </w:rPr>
        <w:instrText>∼</w:instrText>
      </w:r>
      <w:r w:rsidR="00DC595B">
        <w:rPr>
          <w:rFonts w:eastAsiaTheme="minorEastAsia"/>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Pr>
          <w:rFonts w:eastAsiaTheme="minorEastAsia"/>
        </w:rPr>
        <w:fldChar w:fldCharType="separate"/>
      </w:r>
      <w:r w:rsidR="00DC595B" w:rsidRPr="00DC595B">
        <w:rPr>
          <w:rFonts w:eastAsiaTheme="minorEastAsia"/>
          <w:noProof/>
        </w:rPr>
        <w:t>(Stibal &amp; Tranter, 2007)</w:t>
      </w:r>
      <w:r>
        <w:rPr>
          <w:rFonts w:eastAsiaTheme="minorEastAsia"/>
        </w:rPr>
        <w:fldChar w:fldCharType="end"/>
      </w:r>
      <w:r>
        <w:rPr>
          <w:rFonts w:eastAsiaTheme="minorEastAsia"/>
        </w:rPr>
        <w:t>.</w:t>
      </w:r>
    </w:p>
    <w:p w14:paraId="38BCF3DC" w14:textId="35A624D5" w:rsidR="00717FA5" w:rsidRDefault="00717FA5" w:rsidP="00F264A8">
      <w:pPr>
        <w:pStyle w:val="ListParagraph"/>
        <w:numPr>
          <w:ilvl w:val="0"/>
          <w:numId w:val="35"/>
        </w:numPr>
      </w:pPr>
      <w:r>
        <w:rPr>
          <w:rFonts w:eastAsiaTheme="minorEastAsia"/>
        </w:rPr>
        <w:t xml:space="preserve">Phosphorus is deficient in glacial systems, therefore presents a limits on microbial activity </w:t>
      </w:r>
      <w:r>
        <w:rPr>
          <w:rFonts w:eastAsiaTheme="minorEastAsia"/>
        </w:rPr>
        <w:fldChar w:fldCharType="begin" w:fldLock="1"/>
      </w:r>
      <w:r w:rsidR="00DC595B">
        <w:rPr>
          <w:rFonts w:eastAsiaTheme="minorEastAsia"/>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&amp; Benning, 2008)","plainTextFormattedCitation":"(Stibal, Tranter, Telling, &amp; Benning, 2008)","previouslyFormattedCitation":"(Stibal, Tranter, Telling, &amp; Benning, 2008)"},"properties":{"noteIndex":0},"schema":"https://github.com/citation-style-language/schema/raw/master/csl-citation.json"}</w:instrText>
      </w:r>
      <w:r>
        <w:rPr>
          <w:rFonts w:eastAsiaTheme="minorEastAsia"/>
        </w:rPr>
        <w:fldChar w:fldCharType="separate"/>
      </w:r>
      <w:r w:rsidR="00DC595B" w:rsidRPr="00DC595B">
        <w:rPr>
          <w:rFonts w:eastAsiaTheme="minorEastAsia"/>
          <w:noProof/>
        </w:rPr>
        <w:t>(Stibal, Tranter, Telling, &amp; Benning, 2008)</w:t>
      </w:r>
      <w:r>
        <w:rPr>
          <w:rFonts w:eastAsiaTheme="minorEastAsia"/>
        </w:rPr>
        <w:fldChar w:fldCharType="end"/>
      </w:r>
      <w:r>
        <w:rPr>
          <w:rFonts w:eastAsiaTheme="minorEastAsia"/>
        </w:rPr>
        <w:t xml:space="preserve">. Investigation into the speciation and bioavailability of phosphorus on </w:t>
      </w:r>
      <w:r w:rsidRPr="00EC2CAC">
        <w:rPr>
          <w:rFonts w:eastAsiaTheme="minorEastAsia"/>
        </w:rPr>
        <w:t>﻿Werenskioldbreen</w:t>
      </w:r>
      <w:r>
        <w:rPr>
          <w:rFonts w:eastAsiaTheme="minorEastAsia"/>
        </w:rPr>
        <w:t xml:space="preserve"> glacier, Svalbard, found P content of cryoconite was higher than would be expected from local sources and could be explained by allochthonous organic matter input </w:t>
      </w:r>
      <w:r>
        <w:rPr>
          <w:rFonts w:eastAsiaTheme="minorEastAsia"/>
        </w:rPr>
        <w:fldChar w:fldCharType="begin" w:fldLock="1"/>
      </w:r>
      <w:r w:rsidR="00DC595B">
        <w:rPr>
          <w:rFonts w:eastAsiaTheme="minorEastAsia"/>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Pr>
          <w:rFonts w:eastAsiaTheme="minorEastAsia"/>
        </w:rPr>
        <w:fldChar w:fldCharType="separate"/>
      </w:r>
      <w:r w:rsidRPr="00DC595B">
        <w:rPr>
          <w:rFonts w:eastAsiaTheme="minorEastAsia"/>
          <w:noProof/>
        </w:rPr>
        <w:t>(Stibal, Tranter, Telling, et al., 2008)</w:t>
      </w:r>
      <w:r>
        <w:rPr>
          <w:rFonts w:eastAsiaTheme="minorEastAsia"/>
        </w:rPr>
        <w:fldChar w:fldCharType="end"/>
      </w:r>
      <w:r>
        <w:rPr>
          <w:rFonts w:eastAsiaTheme="minorEastAsia"/>
        </w:rPr>
        <w:t xml:space="preserve">. Supraglacial P sources include local rock debris of primarily lithospheric P and aeolian dust containing organic material and therefore, secondary biospheric P </w:t>
      </w:r>
      <w:r>
        <w:rPr>
          <w:rFonts w:eastAsiaTheme="minorEastAsia"/>
        </w:rPr>
        <w:fldChar w:fldCharType="begin" w:fldLock="1"/>
      </w:r>
      <w:r w:rsidR="00DC595B">
        <w:rPr>
          <w:rFonts w:eastAsiaTheme="minorEastAsia"/>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Pr>
          <w:rFonts w:eastAsiaTheme="minorEastAsia"/>
        </w:rPr>
        <w:fldChar w:fldCharType="separate"/>
      </w:r>
      <w:r w:rsidRPr="00DC595B">
        <w:rPr>
          <w:rFonts w:eastAsiaTheme="minorEastAsia"/>
          <w:noProof/>
        </w:rPr>
        <w:t>(Stibal, Tranter, Telling, et al., 2008)</w:t>
      </w:r>
      <w:r>
        <w:rPr>
          <w:rFonts w:eastAsiaTheme="minorEastAsia"/>
        </w:rPr>
        <w:fldChar w:fldCharType="end"/>
      </w:r>
      <w:r>
        <w:rPr>
          <w:rFonts w:eastAsiaTheme="minorEastAsia"/>
        </w:rPr>
        <w:t>.</w:t>
      </w:r>
    </w:p>
    <w:p w14:paraId="76130592" w14:textId="77777777" w:rsidR="00ED50E4" w:rsidRDefault="00ED50E4" w:rsidP="00ED50E4"/>
    <w:p w14:paraId="1B7223AF" w14:textId="12D308D9" w:rsidR="00ED50E4" w:rsidRDefault="00E078E9" w:rsidP="00ED50E4">
      <w:pPr>
        <w:pStyle w:val="Heading3"/>
      </w:pPr>
      <w:r>
        <w:lastRenderedPageBreak/>
        <w:t>D</w:t>
      </w:r>
      <w:r w:rsidR="00ED50E4">
        <w:t>ownstream impact</w:t>
      </w:r>
    </w:p>
    <w:p w14:paraId="04CFC433" w14:textId="77777777" w:rsidR="00ED50E4" w:rsidRDefault="00ED50E4" w:rsidP="00ED50E4"/>
    <w:p w14:paraId="31A680EA" w14:textId="664BF725" w:rsidR="00ED50E4" w:rsidRDefault="00ED50E4" w:rsidP="00F264A8">
      <w:pPr>
        <w:pStyle w:val="ListParagraph"/>
        <w:numPr>
          <w:ilvl w:val="0"/>
          <w:numId w:val="36"/>
        </w:numPr>
      </w:pPr>
      <w:r>
        <w:t xml:space="preserve">After glacial deposition, the sediment may be further transported by meltwater percolation </w:t>
      </w:r>
      <w:r>
        <w:fldChar w:fldCharType="begin" w:fldLock="1"/>
      </w:r>
      <w:r w:rsidR="00DC595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 xml:space="preserve">. </w:t>
      </w:r>
    </w:p>
    <w:p w14:paraId="5BAC672D" w14:textId="08659316" w:rsidR="00ED50E4" w:rsidRDefault="00ED50E4" w:rsidP="00F264A8">
      <w:pPr>
        <w:pStyle w:val="ListParagraph"/>
        <w:numPr>
          <w:ilvl w:val="0"/>
          <w:numId w:val="36"/>
        </w:numPr>
      </w:pPr>
      <w:r>
        <w:t xml:space="preserve">Investigation of cryoconite holes in the McMurdo Dry Valleys, Antarctica, found cryoconite holes attributed at least 13% of the observed glacier runoff </w:t>
      </w:r>
      <w:r>
        <w:fldChar w:fldCharType="begin" w:fldLock="1"/>
      </w:r>
      <w:r w:rsidR="00DC595B">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fldChar w:fldCharType="separate"/>
      </w:r>
      <w:r w:rsidRPr="00DC595B">
        <w:rPr>
          <w:noProof/>
        </w:rPr>
        <w:t>(Fountain et al., 2004)</w:t>
      </w:r>
      <w:r>
        <w:fldChar w:fldCharType="end"/>
      </w:r>
      <w:r>
        <w:t xml:space="preserve">. </w:t>
      </w:r>
      <w:r w:rsidRPr="003859A8">
        <w:t xml:space="preserve">Flushed cryoconite sediment may function as inocula for downstream habitats </w:t>
      </w:r>
      <w:r w:rsidRPr="003859A8">
        <w:fldChar w:fldCharType="begin" w:fldLock="1"/>
      </w:r>
      <w:r w:rsidR="00DC595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3859A8">
        <w:fldChar w:fldCharType="separate"/>
      </w:r>
      <w:r w:rsidRPr="00DC595B">
        <w:rPr>
          <w:noProof/>
        </w:rPr>
        <w:t>(Wharton et al., 1985)</w:t>
      </w:r>
      <w:r w:rsidRPr="003859A8">
        <w:fldChar w:fldCharType="end"/>
      </w:r>
      <w:r w:rsidRPr="003859A8">
        <w:t>.</w:t>
      </w:r>
      <w:r>
        <w:t xml:space="preserve"> </w:t>
      </w:r>
    </w:p>
    <w:p w14:paraId="7FFEFED6" w14:textId="27E02F14" w:rsidR="00ED50E4" w:rsidRDefault="00ED50E4" w:rsidP="00F264A8">
      <w:pPr>
        <w:pStyle w:val="ListParagraph"/>
        <w:numPr>
          <w:ilvl w:val="0"/>
          <w:numId w:val="36"/>
        </w:numPr>
      </w:pPr>
      <w:r>
        <w:t xml:space="preserve">During the summer melt, whole glacial flushing has been shown to increase primary production in ice-covered lakes </w:t>
      </w:r>
      <w:r>
        <w:fldChar w:fldCharType="begin" w:fldLock="1"/>
      </w:r>
      <w:r w:rsidR="00DC595B">
        <w:instrText>ADDIN CSL_CITATION {"citationItems":[{"id":"ITEM-1","itemData":{"author":[{"dropping-particle":"","family":"Foreman","given":"Christine M","non-dropping-particle":"","parse-names":false,"suffix":""},{"dropping-particle":"","family":"Wolf","given":"Craig F","non-dropping-particle":"","parse-names":false,"suffix":""},{"dropping-particle":"","family":"Priscu","given":"John C","non-dropping-particle":"","parse-names":false,"suffix":""}],"container-title":"Aquatic Geochemistry","id":"ITEM-1","issue":"3","issued":{"date-parts":[["2004"]]},"page":"239-268","title":"Impact of episodic warming events on Dry Valley lakes and processes","type":"article-journal","volume":"10"},"uris":["http://www.mendeley.com/documents/?uuid=4ab7c442-36d0-4735-8e99-1c02a4e7eec9"]}],"mendeley":{"formattedCitation":"(Foreman, Wolf, &amp; Priscu, 2004)","plainTextFormattedCitation":"(Foreman, Wolf, &amp; Priscu, 2004)","previouslyFormattedCitation":"(Foreman, Wolf, &amp; Priscu, 2004)"},"properties":{"noteIndex":0},"schema":"https://github.com/citation-style-language/schema/raw/master/csl-citation.json"}</w:instrText>
      </w:r>
      <w:r>
        <w:fldChar w:fldCharType="separate"/>
      </w:r>
      <w:r w:rsidR="00DC595B" w:rsidRPr="00DC595B">
        <w:rPr>
          <w:noProof/>
        </w:rPr>
        <w:t>(Foreman, Wolf, &amp; Priscu, 2004)</w:t>
      </w:r>
      <w:r>
        <w:fldChar w:fldCharType="end"/>
      </w:r>
      <w:r>
        <w:t xml:space="preserve">. </w:t>
      </w:r>
    </w:p>
    <w:p w14:paraId="7483619B" w14:textId="35B568CB" w:rsidR="00ED50E4" w:rsidRPr="003859A8" w:rsidRDefault="00ED50E4" w:rsidP="00F264A8">
      <w:pPr>
        <w:pStyle w:val="ListParagraph"/>
        <w:numPr>
          <w:ilvl w:val="0"/>
          <w:numId w:val="36"/>
        </w:numPr>
      </w:pPr>
      <w:r>
        <w:t xml:space="preserve">Investigation into bacterial assemblages in Midtre Lovenbreen, Svalbard,  found distinct differences between glacial run off communities and those in proglacial lakes, suggesting that the glacial runoff sustains proglacial communities but the higher temperatures and nutrient inputs from bird faeces stimulates and alters the communities </w:t>
      </w:r>
      <w:r>
        <w:fldChar w:fldCharType="begin" w:fldLock="1"/>
      </w:r>
      <w:r w:rsidR="00DC595B">
        <w:instrText>ADDIN CSL_CITATION {"citationItems":[{"id":"ITEM-1","itemData":{"DOI":"10.1111/j.1574-6941.2006.00262.x","ISSN":"01686496","PMID":"17313580","abstract":"Bacterial production in glacial runoff and aquatic habitats along a c. 500 m transect from the ablation area of a Svalbard glacier (Midre Lovénbreen, 79°N, 12°E) down to a series of proglacial lakes in its forefield were assessed. In addition, a series of in situ experiments were conducted to test how different nutrient sources (glacial flour and dissolved organic matter derived from goose faeces) and temperature affect bacterial abundance and production in these ecosystems. Bacterial abundance and production increased significantly along this transect and reached a maximum in the proglacial lakes. Bacterial diversity profiles as assessed by denaturing gradient gel electrophoresis indicated that communities in glacial runoff were different from those in proglacial lakes. Heterotrophic bacterial production was mainly controlled by temperature and phosphorus limitation. Addition of both glacial flour and dissolved organic matter derived from goose faeces stimulated bacterial production in those lakes. The results suggest that glacial runoff sustains an active bacterial community which is further stimulated in proglacial lakes by higher temperatures and nutrient inputs from bird faeces. Thus, as in maritime temperate and Antarctic settings, bacterial communities developing in the recently deglaciated terrain of Svalbard receive important inputs of nutrients via faunal transfers from adjacent ecosystems. © 2007 Federation of European Microbiological Societies.","author":[{"dropping-particle":"","family":"Mindl","given":"Birgit","non-dropping-particle":"","parse-names":false,"suffix":""},{"dropping-particle":"","family":"Anesio","given":"Alexandre M.","non-dropping-particle":"","parse-names":false,"suffix":""},{"dropping-particle":"","family":"Meirer","given":"Katrin","non-dropping-particle":"","parse-names":false,"suffix":""},{"dropping-particle":"","family":"Hodson","given":"Andrew J.","non-dropping-particle":"","parse-names":false,"suffix":""},{"dropping-particle":"","family":"Laybourn-Parry","given":"Johanna","non-dropping-particle":"","parse-names":false,"suffix":""},{"dropping-particle":"","family":"Sommaruga","given":"Ruben","non-dropping-particle":"","parse-names":false,"suffix":""},{"dropping-particle":"","family":"Sattler","given":"Birgit","non-dropping-particle":"","parse-names":false,"suffix":""}],"container-title":"FEMS Microbiology Ecology","id":"ITEM-1","issue":"2","issued":{"date-parts":[["2007"]]},"page":"307-317","title":"Factors influencing bacterial dynamics along a transect from supraglacial runoff to proglacial lakes of a high Arctic glacieri","type":"article-journal","volume":"59"},"uris":["http://www.mendeley.com/documents/?uuid=3b05aec9-1c5f-4f83-91b4-cb0e4e376b85"]}],"mendeley":{"formattedCitation":"(Mindl et al., 2007)","plainTextFormattedCitation":"(Mindl et al., 2007)","previouslyFormattedCitation":"(Mindl et al., 2007)"},"properties":{"noteIndex":0},"schema":"https://github.com/citation-style-language/schema/raw/master/csl-citation.json"}</w:instrText>
      </w:r>
      <w:r>
        <w:fldChar w:fldCharType="separate"/>
      </w:r>
      <w:r w:rsidRPr="00DC595B">
        <w:rPr>
          <w:noProof/>
        </w:rPr>
        <w:t>(Mindl et al., 2007)</w:t>
      </w:r>
      <w:r>
        <w:fldChar w:fldCharType="end"/>
      </w:r>
      <w:r>
        <w:t xml:space="preserve">. </w:t>
      </w:r>
    </w:p>
    <w:p w14:paraId="6F447FE6" w14:textId="16E6AB86" w:rsidR="00ED50E4" w:rsidRDefault="00ED50E4" w:rsidP="00F264A8">
      <w:pPr>
        <w:pStyle w:val="ListParagraph"/>
        <w:numPr>
          <w:ilvl w:val="0"/>
          <w:numId w:val="36"/>
        </w:numPr>
      </w:pPr>
      <w:r>
        <w:t xml:space="preserve">Cryoconite sediment may play an important role in colonizing newly deglaciated areas, contributing to soil conditioning and nutrient deposition in the form of fixed nitrogen </w:t>
      </w:r>
      <w:r>
        <w:fldChar w:fldCharType="begin" w:fldLock="1"/>
      </w:r>
      <w:r w:rsidR="00DC595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 xml:space="preserve">. </w:t>
      </w:r>
    </w:p>
    <w:p w14:paraId="31EB9FDA" w14:textId="2068116F" w:rsidR="00ED50E4" w:rsidRDefault="00ED50E4" w:rsidP="00F264A8">
      <w:pPr>
        <w:pStyle w:val="ListParagraph"/>
        <w:numPr>
          <w:ilvl w:val="0"/>
          <w:numId w:val="36"/>
        </w:numPr>
      </w:pPr>
      <w:r>
        <w:t xml:space="preserve">However, some early investigations claimed cryoconite biota were restricted to similar local habitats and were unlikely to be able to colonise new ones </w:t>
      </w:r>
      <w:r>
        <w:fldChar w:fldCharType="begin" w:fldLock="1"/>
      </w:r>
      <w:r w:rsidR="00DC595B">
        <w:instrText>ADDIN CSL_CITATION {"citationItems":[{"id":"ITEM-1","itemData":{"author":[{"dropping-particle":"","family":"Grongaard","given":"Anette","non-dropping-particle":"","parse-names":false,"suffix":""},{"dropping-particle":"","family":"Pugh","given":"Philip J.A.","non-dropping-particle":"","parse-names":false,"suffix":""},{"dropping-particle":"","family":"McInnes","given":"Sandra J.","non-dropping-particle":"","parse-names":false,"suffix":""}],"container-title":"Zoologischer Anzeiger","id":"ITEM-1","issue":"3-4","issued":{"date-parts":[["1999"]]},"page":"211-214","title":"Tardigrades, and other cryoconite biota, on the Greenland ice sheet","type":"article-journal","volume":"238"},"uris":["http://www.mendeley.com/documents/?uuid=1dbd1357-a6b9-4436-a13a-f6f185b8a774"]}],"mendeley":{"formattedCitation":"(Grongaard, Pugh, &amp; McInnes, 1999)","plainTextFormattedCitation":"(Grongaard, Pugh, &amp; McInnes, 1999)","previouslyFormattedCitation":"(Grongaard, Pugh, &amp; McInnes, 1999)"},"properties":{"noteIndex":0},"schema":"https://github.com/citation-style-language/schema/raw/master/csl-citation.json"}</w:instrText>
      </w:r>
      <w:r>
        <w:fldChar w:fldCharType="separate"/>
      </w:r>
      <w:r w:rsidR="00DC595B" w:rsidRPr="00DC595B">
        <w:rPr>
          <w:noProof/>
        </w:rPr>
        <w:t>(Grongaard, Pugh, &amp; McInnes, 1999)</w:t>
      </w:r>
      <w:r>
        <w:fldChar w:fldCharType="end"/>
      </w:r>
      <w:r>
        <w:t xml:space="preserve">. </w:t>
      </w:r>
    </w:p>
    <w:p w14:paraId="37604D6E" w14:textId="35D3A45A" w:rsidR="00ED50E4" w:rsidRDefault="00ED50E4" w:rsidP="00F264A8">
      <w:pPr>
        <w:pStyle w:val="ListParagraph"/>
        <w:numPr>
          <w:ilvl w:val="0"/>
          <w:numId w:val="36"/>
        </w:numPr>
      </w:pPr>
      <w:r>
        <w:t xml:space="preserve">Biogeochemical processes in cryoconite holes allow for the concentration of solutes and nutrients that are otherwise diffuse in the surrounding environment </w:t>
      </w:r>
      <w:r>
        <w:fldChar w:fldCharType="begin" w:fldLock="1"/>
      </w:r>
      <w:r w:rsidR="00DC595B">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00DC595B" w:rsidRPr="00DC595B">
        <w:rPr>
          <w:noProof/>
        </w:rPr>
        <w:t>(Elizabeth A. Bagshaw et al., 2013)</w:t>
      </w:r>
      <w:r>
        <w:fldChar w:fldCharType="end"/>
      </w:r>
      <w:r>
        <w:t xml:space="preserve">. Cryoconite in Taylor Valley, Antarctica, was found to contain 2-7 times more POC, 5-25 times more particulate nitrogen and 8 times more labile P than surrounding source material </w:t>
      </w:r>
      <w:r>
        <w:fldChar w:fldCharType="begin" w:fldLock="1"/>
      </w:r>
      <w:r w:rsidR="00DC595B">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00DC595B" w:rsidRPr="00DC595B">
        <w:rPr>
          <w:noProof/>
        </w:rPr>
        <w:t>(Elizabeth A. Bagshaw et al., 2013)</w:t>
      </w:r>
      <w:r>
        <w:fldChar w:fldCharType="end"/>
      </w:r>
      <w:r>
        <w:t xml:space="preserve">. The dissolved nutrient and particulate store in cryoconite holes is then release to </w:t>
      </w:r>
      <w:r w:rsidRPr="002E44AA">
        <w:t xml:space="preserve">﻿depauperate </w:t>
      </w:r>
      <w:r>
        <w:t xml:space="preserve">downstream ecosystems via the supraglacial drainage system within which is a network of ephemeral streams and lakes </w:t>
      </w:r>
      <w:r>
        <w:fldChar w:fldCharType="begin" w:fldLock="1"/>
      </w:r>
      <w:r w:rsidR="00DC595B">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00DC595B" w:rsidRPr="00DC595B">
        <w:rPr>
          <w:noProof/>
        </w:rPr>
        <w:t>(Elizabeth A. Bagshaw et al., 2013)</w:t>
      </w:r>
      <w:r>
        <w:fldChar w:fldCharType="end"/>
      </w:r>
      <w:r>
        <w:t xml:space="preserve">. Mass balance modelling has shown that the increase in productivity observed in Lake Fryxell can be explained by an influx of nutrients, primarily nitrogen, from upstream cryoconite holes following a melt event in 2001/2002 </w:t>
      </w:r>
      <w:r>
        <w:fldChar w:fldCharType="begin" w:fldLock="1"/>
      </w:r>
      <w:r w:rsidR="00DC595B">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00DC595B" w:rsidRPr="00DC595B">
        <w:rPr>
          <w:noProof/>
        </w:rPr>
        <w:t>(Elizabeth A. Bagshaw et al., 2013)</w:t>
      </w:r>
      <w:r>
        <w:fldChar w:fldCharType="end"/>
      </w:r>
      <w:r>
        <w:t xml:space="preserve">. During the summer melt around 50% of the cryoconite holes in Taylor Valley become hydrologically connected and a proportion of the nutrient rich sediment is exported to downstream ecosystems via the supraglacial drainage system </w:t>
      </w:r>
      <w:r>
        <w:fldChar w:fldCharType="begin" w:fldLock="1"/>
      </w:r>
      <w:r w:rsidR="00DC595B">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00DC595B" w:rsidRPr="00DC595B">
        <w:rPr>
          <w:noProof/>
        </w:rPr>
        <w:t>(Elizabeth A. Bagshaw et al., 2013)</w:t>
      </w:r>
      <w:r>
        <w:fldChar w:fldCharType="end"/>
      </w:r>
      <w:r>
        <w:t xml:space="preserve">. During particularly warm summers that usually occur with decadal frequency, the majority of cryoconite holes may be flushed of sediment </w:t>
      </w:r>
      <w:r>
        <w:fldChar w:fldCharType="begin" w:fldLock="1"/>
      </w:r>
      <w:r w:rsidR="00DC595B">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00DC595B" w:rsidRPr="00DC595B">
        <w:rPr>
          <w:noProof/>
        </w:rPr>
        <w:t>(Elizabeth A. Bagshaw et al., 2013)</w:t>
      </w:r>
      <w:r>
        <w:fldChar w:fldCharType="end"/>
      </w:r>
      <w:r>
        <w:t>.</w:t>
      </w:r>
    </w:p>
    <w:p w14:paraId="048749A2" w14:textId="42B6B6DA" w:rsidR="00ED50E4" w:rsidRDefault="00ED50E4" w:rsidP="00F264A8">
      <w:pPr>
        <w:pStyle w:val="ListParagraph"/>
        <w:numPr>
          <w:ilvl w:val="0"/>
          <w:numId w:val="36"/>
        </w:numPr>
      </w:pPr>
      <w:r>
        <w:t xml:space="preserve">A study looking at the transfer of cryoconite sediment from supraglacial holes to the subglacial system via drainage channels found most dominant taxa died, whilst the previously small anaerobia genera that were present in the cryoconite community were enriched in the anaerobic subglacial system </w:t>
      </w:r>
      <w:r>
        <w:fldChar w:fldCharType="begin" w:fldLock="1"/>
      </w:r>
      <w:r w:rsidR="00DC595B">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fldChar w:fldCharType="separate"/>
      </w:r>
      <w:r w:rsidRPr="00DC595B">
        <w:rPr>
          <w:noProof/>
        </w:rPr>
        <w:t>(Zdanowski et al., 2017)</w:t>
      </w:r>
      <w:r>
        <w:fldChar w:fldCharType="end"/>
      </w:r>
      <w:r>
        <w:t>. Interestingly, many of the proliferating anaerobe genera (</w:t>
      </w:r>
      <w:r w:rsidRPr="00ED50E4">
        <w:rPr>
          <w:rFonts w:ascii="Calibri" w:hAnsi="Calibri" w:cs="Calibri"/>
          <w:i/>
          <w:color w:val="000000"/>
        </w:rPr>
        <w:t>Psychrosinus</w:t>
      </w:r>
      <w:r w:rsidRPr="00ED50E4">
        <w:rPr>
          <w:rFonts w:ascii="Calibri" w:hAnsi="Calibri" w:cs="Calibri"/>
          <w:color w:val="000000"/>
        </w:rPr>
        <w:t>,</w:t>
      </w:r>
      <w:r w:rsidRPr="00ED50E4">
        <w:rPr>
          <w:rFonts w:ascii="Calibri" w:hAnsi="Calibri" w:cs="Calibri"/>
          <w:i/>
          <w:color w:val="000000"/>
        </w:rPr>
        <w:t xml:space="preserve"> Acetobacterium</w:t>
      </w:r>
      <w:r w:rsidRPr="00ED50E4">
        <w:rPr>
          <w:rFonts w:ascii="Calibri" w:hAnsi="Calibri" w:cs="Calibri"/>
          <w:color w:val="000000"/>
        </w:rPr>
        <w:t xml:space="preserve">, and </w:t>
      </w:r>
      <w:r w:rsidRPr="00ED50E4">
        <w:rPr>
          <w:rFonts w:ascii="Calibri" w:hAnsi="Calibri" w:cs="Calibri"/>
          <w:i/>
          <w:color w:val="000000"/>
        </w:rPr>
        <w:t>Paludibacter</w:t>
      </w:r>
      <w:r w:rsidRPr="00ED50E4">
        <w:rPr>
          <w:rFonts w:ascii="Calibri" w:hAnsi="Calibri" w:cs="Calibri"/>
          <w:color w:val="000000"/>
        </w:rPr>
        <w:t xml:space="preserve">) </w:t>
      </w:r>
      <w:r>
        <w:t xml:space="preserve">were non-endospore forming, suggesting that endospore formation was not a filter on aeolian transport to the glacier and subsistence in cryoconite hole </w:t>
      </w:r>
      <w:r>
        <w:fldChar w:fldCharType="begin" w:fldLock="1"/>
      </w:r>
      <w:r w:rsidR="00DC595B">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fldChar w:fldCharType="separate"/>
      </w:r>
      <w:r w:rsidRPr="00DC595B">
        <w:rPr>
          <w:noProof/>
        </w:rPr>
        <w:t>(Zdanowski et al., 2017)</w:t>
      </w:r>
      <w:r>
        <w:fldChar w:fldCharType="end"/>
      </w:r>
      <w:r>
        <w:t xml:space="preserve">. Moreover, the traits such as acetate and hydrogen production that have been attributed to the anaerobic taxa </w:t>
      </w:r>
      <w:r>
        <w:lastRenderedPageBreak/>
        <w:t xml:space="preserve">identified in this study, are important for establishing subglacial methanogen populations. Cryoconite holes may contribute to the taxonomic, eco-physiological and genetic diversity of subglacial systems </w:t>
      </w:r>
      <w:r>
        <w:fldChar w:fldCharType="begin" w:fldLock="1"/>
      </w:r>
      <w:r w:rsidR="00DC595B">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fldChar w:fldCharType="separate"/>
      </w:r>
      <w:r w:rsidRPr="00DC595B">
        <w:rPr>
          <w:noProof/>
        </w:rPr>
        <w:t>(Zdanowski et al., 2017)</w:t>
      </w:r>
      <w:r>
        <w:fldChar w:fldCharType="end"/>
      </w:r>
      <w:r>
        <w:t xml:space="preserve">. </w:t>
      </w:r>
    </w:p>
    <w:p w14:paraId="55208911" w14:textId="13CD47EB" w:rsidR="00ED50E4" w:rsidRDefault="00ED50E4" w:rsidP="00F264A8">
      <w:pPr>
        <w:pStyle w:val="ListParagraph"/>
        <w:numPr>
          <w:ilvl w:val="0"/>
          <w:numId w:val="36"/>
        </w:numPr>
      </w:pPr>
      <w:r>
        <w:t xml:space="preserve">The supraglacial system is an important source of Fe to downstream ecosystems in the MCMurdo Dry Valleys, Antarctica </w:t>
      </w:r>
      <w:r>
        <w:fldChar w:fldCharType="begin" w:fldLock="1"/>
      </w:r>
      <w:r w:rsidR="00DC595B">
        <w:instrText>ADDIN CSL_CITATION {"citationItems":[{"id":"ITEM-1","itemData":{"DOI":"10.3389/feart.2018.00031","ISSN":"22966463","abstract":"We present a synthesis of the trace element chemistry in melt on the surface Canada Glacier, Taylor Valley, McMurdo Dry Valleys (MDV), Antarctica (</w:instrText>
      </w:r>
      <w:r w:rsidR="00DC595B">
        <w:rPr>
          <w:rFonts w:ascii="Cambria Math" w:hAnsi="Cambria Math" w:cs="Cambria Math"/>
        </w:rPr>
        <w:instrText>∼</w:instrText>
      </w:r>
      <w:r w:rsidR="00DC595B">
        <w:instrText>78◦S). The MDV is largely ice-free. Low accumulation rates, strong winds, and proximity to the valley floor make these glaciers dusty in comparison to their inland counterparts. This study examines both supraglacial melt streams and cryoconite holes. Supraglacial streams on the lower Canada Glacier have median dissolved (&lt;0.4 µm) concentrations of Fe, Mn, As, Cu, and V of 71.5, 75.5, 3.7, 4.6, and 4.3nM. All dissolved Cd concentrations and the vast majority of Pb values are below our analytical detection (i.e., 0.4 and 0.06nM). Chemical behavior did not followsimilar trends for eastern and western draining waters. Heterogeneity likely reflects distinctions eolian deposition, rock:water ratios, and hydrologic connectivity. Future increases in wind-delivered sediment will likely drive dynamic responses in melt chemistry. For elements above detection limits, dissolved concentrations in glacier surface melt are within an order of magnitude of concentrations observed in proglacial streams (i.e., flowing on the valley floor). The Fe enrichment of cryoconite water relative to N, P, or Si exceeds enrichment observed in marine phytoplankton. This suggests that the glacier surface is an important source of Fe to downstream ecosystems.","author":[{"dropping-particle":"","family":"Fortner","given":"Sarah K.","non-dropping-particle":"","parse-names":false,"suffix":""},{"dropping-particle":"","family":"Lyons","given":"W. Berry","non-dropping-particle":"","parse-names":false,"suffix":""}],"container-title":"Frontiers in Earth Science","id":"ITEM-1","issue":"April","issued":{"date-parts":[["2018"]]},"page":"1-9","title":"Dissolved trace and minor elements in cryoconite holes and supraglacial streams, Canada Glacier, Antarctica","type":"article-journal","volume":"6"},"uris":["http://www.mendeley.com/documents/?uuid=28a37173-713c-4ee0-8686-e3446ccdf92e"]}],"mendeley":{"formattedCitation":"(Fortner &amp; Lyons, 2018)","plainTextFormattedCitation":"(Fortner &amp; Lyons, 2018)","previouslyFormattedCitation":"(Fortner &amp; Lyons, 2018)"},"properties":{"noteIndex":0},"schema":"https://github.com/citation-style-language/schema/raw/master/csl-citation.json"}</w:instrText>
      </w:r>
      <w:r>
        <w:fldChar w:fldCharType="separate"/>
      </w:r>
      <w:r w:rsidR="00DC595B" w:rsidRPr="00DC595B">
        <w:rPr>
          <w:noProof/>
        </w:rPr>
        <w:t>(Fortner &amp; Lyons, 2018)</w:t>
      </w:r>
      <w:r>
        <w:fldChar w:fldCharType="end"/>
      </w:r>
      <w:r>
        <w:t xml:space="preserve">. </w:t>
      </w:r>
    </w:p>
    <w:p w14:paraId="5C373A60" w14:textId="5792DB70" w:rsidR="00ED50E4" w:rsidRDefault="00ED50E4" w:rsidP="00F264A8">
      <w:pPr>
        <w:pStyle w:val="ListParagraph"/>
        <w:numPr>
          <w:ilvl w:val="0"/>
          <w:numId w:val="36"/>
        </w:numPr>
      </w:pPr>
      <w:r>
        <w:t xml:space="preserve">Biogeochemical processes within cryoconite holes enrich them with bioavailable carbon, nitrogen and phosphorus </w:t>
      </w:r>
      <w:r>
        <w:fldChar w:fldCharType="begin" w:fldLock="1"/>
      </w:r>
      <w:r w:rsidR="00DC595B">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00DC595B" w:rsidRPr="00DC595B">
        <w:rPr>
          <w:noProof/>
        </w:rPr>
        <w:t>(Elizabeth A. Bagshaw et al., 2013)</w:t>
      </w:r>
      <w:r>
        <w:fldChar w:fldCharType="end"/>
      </w:r>
      <w:r>
        <w:t xml:space="preserve">. The hydrological connection of the holes to the supraglacial drainage system means that during flushing events, these nutrients are made available to downstream ecosystems </w:t>
      </w:r>
      <w:r>
        <w:fldChar w:fldCharType="begin" w:fldLock="1"/>
      </w:r>
      <w:r w:rsidR="00DC595B">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00DC595B" w:rsidRPr="00DC595B">
        <w:rPr>
          <w:noProof/>
        </w:rPr>
        <w:t>(Elizabeth A. Bagshaw et al., 2013)</w:t>
      </w:r>
      <w:r>
        <w:fldChar w:fldCharType="end"/>
      </w:r>
      <w:r>
        <w:t xml:space="preserve">. </w:t>
      </w:r>
    </w:p>
    <w:p w14:paraId="4DC74F9D" w14:textId="3F225D87" w:rsidR="00ED50E4" w:rsidRDefault="00ED50E4" w:rsidP="00F264A8">
      <w:pPr>
        <w:pStyle w:val="ListParagraph"/>
        <w:numPr>
          <w:ilvl w:val="0"/>
          <w:numId w:val="36"/>
        </w:numPr>
      </w:pPr>
      <w:r>
        <w:t xml:space="preserve">Cryoconite holes also act to seed newly exposed aquatic and terrestrial habitats following glacial retreat as well as conditioning newly exposed soil through the deposition of nutrients such as fixed nitrogen </w:t>
      </w:r>
      <w:r>
        <w:fldChar w:fldCharType="begin" w:fldLock="1"/>
      </w:r>
      <w:r w:rsidR="00DC595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 xml:space="preserve">. </w:t>
      </w:r>
    </w:p>
    <w:p w14:paraId="72461299" w14:textId="77777777" w:rsidR="00ED50E4" w:rsidRDefault="00ED50E4" w:rsidP="00F264A8">
      <w:pPr>
        <w:pStyle w:val="ListParagraph"/>
        <w:numPr>
          <w:ilvl w:val="0"/>
          <w:numId w:val="36"/>
        </w:numPr>
      </w:pPr>
      <w:r>
        <w:t xml:space="preserve">Cryoconite communities can directly impact glacial ice mass balance, carbon flux and downstream nutrient availability. It is important then to understand the mechanisms of community assembly that shape them, as well as the impact of these mechanisms on community structure, function and wider ecosystem processes. By gaining a deeper understanding of the biogeographic and biogeochemical cycles of cryoconite holes we can make better predictions about the future impact of climate change on these environments.  </w:t>
      </w:r>
    </w:p>
    <w:p w14:paraId="52C99BFD" w14:textId="77777777" w:rsidR="00ED50E4" w:rsidRDefault="00ED50E4" w:rsidP="00ED50E4"/>
    <w:p w14:paraId="2F0294B4" w14:textId="110F7EA8" w:rsidR="00D84D66" w:rsidRDefault="00D84D66" w:rsidP="00D84D66"/>
    <w:p w14:paraId="40C1ACBA" w14:textId="77777777" w:rsidR="00554ECC" w:rsidRDefault="00554ECC" w:rsidP="00554ECC"/>
    <w:p w14:paraId="6C9B3516" w14:textId="213EEF3E" w:rsidR="006263B9" w:rsidRDefault="00E078E9" w:rsidP="006263B9">
      <w:pPr>
        <w:pStyle w:val="Heading3"/>
      </w:pPr>
      <w:r>
        <w:t>E</w:t>
      </w:r>
      <w:r w:rsidR="006263B9">
        <w:t xml:space="preserve">lemental deposition and radionuclides </w:t>
      </w:r>
    </w:p>
    <w:p w14:paraId="4284C611" w14:textId="77777777" w:rsidR="006263B9" w:rsidRDefault="006263B9" w:rsidP="006263B9"/>
    <w:p w14:paraId="58D5076E" w14:textId="79198528" w:rsidR="006263B9" w:rsidRDefault="006263B9" w:rsidP="00F264A8">
      <w:pPr>
        <w:pStyle w:val="ListParagraph"/>
        <w:numPr>
          <w:ilvl w:val="0"/>
          <w:numId w:val="37"/>
        </w:numPr>
      </w:pPr>
      <w:r>
        <w:t>Elemental deposition occur through natural processes such as crustal contribution and sea salt spray, or anthropogenic sources such as transmission of dust particles</w:t>
      </w:r>
      <w:r>
        <w:fldChar w:fldCharType="begin" w:fldLock="1"/>
      </w:r>
      <w:r w:rsidR="00DC595B">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fldChar w:fldCharType="separate"/>
      </w:r>
      <w:r w:rsidR="00DC595B" w:rsidRPr="00DC595B">
        <w:rPr>
          <w:noProof/>
        </w:rPr>
        <w:t>(S. M. Singh et al., 2013)</w:t>
      </w:r>
      <w:r>
        <w:fldChar w:fldCharType="end"/>
      </w:r>
      <w:r>
        <w:t>. Cryoconite samples taken from Ny-</w:t>
      </w:r>
      <w:r w:rsidRPr="006263B9">
        <w:rPr>
          <w:rFonts w:ascii="Calibri" w:hAnsi="Calibri"/>
        </w:rPr>
        <w:t>Å</w:t>
      </w:r>
      <w:r>
        <w:t xml:space="preserve">lesund were investigated for elemental deposition, including aluminium (Al), arsenic (As), cadmium (Cd), cobalt (Co), chromium (Cr), cesium (Cs), copper (Cu), iron (Fe), manganese (Mn), nickel (Ni), lead (Pb), vanadium (V) and zinc (Zn) </w:t>
      </w:r>
      <w:r>
        <w:fldChar w:fldCharType="begin" w:fldLock="1"/>
      </w:r>
      <w:r w:rsidR="00DC595B">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fldChar w:fldCharType="separate"/>
      </w:r>
      <w:r w:rsidR="00DC595B" w:rsidRPr="00DC595B">
        <w:rPr>
          <w:noProof/>
        </w:rPr>
        <w:t>(S. M. Singh et al., 2013)</w:t>
      </w:r>
      <w:r>
        <w:fldChar w:fldCharType="end"/>
      </w:r>
      <w:r>
        <w:t xml:space="preserve">. High concentrations of heavy metals Al and Fe were observed in the cryoconite samples which tend to accumulate elements, thus cryoconite can be used to monitor atmospheric heavy metal deposition </w:t>
      </w:r>
      <w:r>
        <w:fldChar w:fldCharType="begin" w:fldLock="1"/>
      </w:r>
      <w:r w:rsidR="00DC595B">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fldChar w:fldCharType="separate"/>
      </w:r>
      <w:r w:rsidR="00DC595B" w:rsidRPr="00DC595B">
        <w:rPr>
          <w:noProof/>
        </w:rPr>
        <w:t>(S. M. Singh et al., 2013)</w:t>
      </w:r>
      <w:r>
        <w:fldChar w:fldCharType="end"/>
      </w:r>
      <w:r>
        <w:t xml:space="preserve">. </w:t>
      </w:r>
    </w:p>
    <w:p w14:paraId="7F8AFEEB" w14:textId="498FC463" w:rsidR="006263B9" w:rsidRDefault="006263B9" w:rsidP="00F264A8">
      <w:pPr>
        <w:pStyle w:val="ListParagraph"/>
        <w:numPr>
          <w:ilvl w:val="0"/>
          <w:numId w:val="37"/>
        </w:numPr>
      </w:pPr>
      <w:r>
        <w:t xml:space="preserve">Cryoconite can be used to monitor the deposition of radioactive species onto glaciers </w:t>
      </w:r>
      <w:r>
        <w:fldChar w:fldCharType="begin" w:fldLock="1"/>
      </w:r>
      <w:r w:rsidR="00DC595B">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fldChar w:fldCharType="separate"/>
      </w:r>
      <w:r w:rsidRPr="00DC595B">
        <w:rPr>
          <w:noProof/>
        </w:rPr>
        <w:t>(Baccolo, Łokas, et al., 2020)</w:t>
      </w:r>
      <w:r>
        <w:fldChar w:fldCharType="end"/>
      </w:r>
      <w:r>
        <w:t xml:space="preserve">. Radioactive fallout signatures vary geographically, as alpine cryoconite is primarily influenced by the Chernobyl fallout, while other regions received fallout from nuclear tests and satellite re-entries </w:t>
      </w:r>
      <w:r>
        <w:fldChar w:fldCharType="begin" w:fldLock="1"/>
      </w:r>
      <w:r w:rsidR="00DC595B">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fldChar w:fldCharType="separate"/>
      </w:r>
      <w:r w:rsidRPr="00DC595B">
        <w:rPr>
          <w:noProof/>
        </w:rPr>
        <w:t>(Baccolo, Łokas, et al., 2020)</w:t>
      </w:r>
      <w:r>
        <w:fldChar w:fldCharType="end"/>
      </w:r>
      <w:r>
        <w:t xml:space="preserve">. Contaminants, including radionuclides, are mobilized from glacier ice via meltwater and concentrate in cryoconite granules due to their affinity for organic material </w:t>
      </w:r>
      <w:r>
        <w:fldChar w:fldCharType="begin" w:fldLock="1"/>
      </w:r>
      <w:r w:rsidR="00DC595B">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fldChar w:fldCharType="separate"/>
      </w:r>
      <w:r w:rsidRPr="00DC595B">
        <w:rPr>
          <w:noProof/>
        </w:rPr>
        <w:t>(Baccolo, Łokas, et al., 2020)</w:t>
      </w:r>
      <w:r>
        <w:fldChar w:fldCharType="end"/>
      </w:r>
      <w:r>
        <w:t>.</w:t>
      </w:r>
    </w:p>
    <w:p w14:paraId="12627629" w14:textId="6728467E" w:rsidR="006263B9" w:rsidRDefault="006263B9" w:rsidP="00F264A8">
      <w:pPr>
        <w:pStyle w:val="ListParagraph"/>
        <w:numPr>
          <w:ilvl w:val="0"/>
          <w:numId w:val="37"/>
        </w:numPr>
      </w:pPr>
      <w:r>
        <w:t xml:space="preserve">Cryoconite holes on Hans Glacier, Spitsbergen, Svalbard have been shown to accumulate atmospheric radionuclides and heavy metals </w:t>
      </w:r>
      <w:r>
        <w:fldChar w:fldCharType="begin" w:fldLock="1"/>
      </w:r>
      <w:r w:rsidR="00DC595B">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Zaborska, Kolicka, Różycki, &amp; Zawierucha, 2016)","plainTextFormattedCitation":"(Łokas, Zaborska, Kolicka, Różycki, &amp; Zawierucha, 2016)","previouslyFormattedCitation":"(Łokas, Zaborska, Kolicka, Różycki, &amp; Zawierucha, 2016)"},"properties":{"noteIndex":0},"schema":"https://github.com/citation-style-language/schema/raw/master/csl-citation.json"}</w:instrText>
      </w:r>
      <w:r>
        <w:fldChar w:fldCharType="separate"/>
      </w:r>
      <w:r w:rsidR="00DC595B" w:rsidRPr="00DC595B">
        <w:rPr>
          <w:noProof/>
        </w:rPr>
        <w:t>(Łokas, Zaborska, Kolicka, Różycki, &amp; Zawierucha, 2016)</w:t>
      </w:r>
      <w:r>
        <w:fldChar w:fldCharType="end"/>
      </w:r>
      <w:r>
        <w:t xml:space="preserve">. It is suggested that cryoconite accrues high levels of atmospheric pollutants due to binding with EPS </w:t>
      </w:r>
      <w:r>
        <w:fldChar w:fldCharType="begin" w:fldLock="1"/>
      </w:r>
      <w:r w:rsidR="00DC595B">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fldChar w:fldCharType="separate"/>
      </w:r>
      <w:r w:rsidRPr="00DC595B">
        <w:rPr>
          <w:noProof/>
        </w:rPr>
        <w:t>(Łokas et al., 2016)</w:t>
      </w:r>
      <w:r>
        <w:fldChar w:fldCharType="end"/>
      </w:r>
      <w:r>
        <w:t xml:space="preserve">. Cryoconite samples exhibited high activity concentrations of anthropogenic sourced plutonium, </w:t>
      </w:r>
      <w:r w:rsidRPr="00185EB5">
        <w:t>caesium</w:t>
      </w:r>
      <w:r>
        <w:t xml:space="preserve"> and strontium and naturally occurring lead isotope </w:t>
      </w:r>
      <w:r>
        <w:fldChar w:fldCharType="begin" w:fldLock="1"/>
      </w:r>
      <w:r w:rsidR="00DC595B">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fldChar w:fldCharType="separate"/>
      </w:r>
      <w:r w:rsidRPr="00DC595B">
        <w:rPr>
          <w:noProof/>
        </w:rPr>
        <w:t>(Łokas et al., 2016)</w:t>
      </w:r>
      <w:r>
        <w:fldChar w:fldCharType="end"/>
      </w:r>
      <w:r>
        <w:t xml:space="preserve">. </w:t>
      </w:r>
      <w:r>
        <w:lastRenderedPageBreak/>
        <w:t xml:space="preserve">Radionuclide activity concentrations in cryoconite exceeded those found in Arctic peats, mosses, lichens and organic soils. Samples also contained anthropogenic and naturally sourced heavy metals: </w:t>
      </w:r>
      <w:r w:rsidRPr="00185EB5">
        <w:t>﻿Pb, Cd, Cu, Zn, Fe, and Mn</w:t>
      </w:r>
      <w:r>
        <w:t xml:space="preserve"> </w:t>
      </w:r>
      <w:r>
        <w:fldChar w:fldCharType="begin" w:fldLock="1"/>
      </w:r>
      <w:r w:rsidR="00DC595B">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fldChar w:fldCharType="separate"/>
      </w:r>
      <w:r w:rsidRPr="00DC595B">
        <w:rPr>
          <w:noProof/>
        </w:rPr>
        <w:t>(Łokas et al., 2016)</w:t>
      </w:r>
      <w:r>
        <w:fldChar w:fldCharType="end"/>
      </w:r>
      <w:r>
        <w:t xml:space="preserve">. As cryoconite accumulates radionuclides, it may then transfer to downstream ecosystems, depositing contaminants in soils and marine sediments where it can transfer along the trophic chain </w:t>
      </w:r>
      <w:r>
        <w:fldChar w:fldCharType="begin" w:fldLock="1"/>
      </w:r>
      <w:r w:rsidR="00DC595B">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fldChar w:fldCharType="separate"/>
      </w:r>
      <w:r w:rsidRPr="00DC595B">
        <w:rPr>
          <w:noProof/>
        </w:rPr>
        <w:t>(Łokas et al., 2016)</w:t>
      </w:r>
      <w:r>
        <w:fldChar w:fldCharType="end"/>
      </w:r>
      <w:r>
        <w:t xml:space="preserve">. High levels of contaminants in reindeer, seals and polar bears have already been reported </w:t>
      </w:r>
      <w:r>
        <w:fldChar w:fldCharType="begin" w:fldLock="1"/>
      </w:r>
      <w:r w:rsidR="00DC595B">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fldChar w:fldCharType="separate"/>
      </w:r>
      <w:r w:rsidRPr="00DC595B">
        <w:rPr>
          <w:noProof/>
        </w:rPr>
        <w:t>(Łokas et al., 2016)</w:t>
      </w:r>
      <w:r>
        <w:fldChar w:fldCharType="end"/>
      </w:r>
      <w:r>
        <w:t>.</w:t>
      </w:r>
    </w:p>
    <w:p w14:paraId="665BAEE0" w14:textId="76D9C68F" w:rsidR="006263B9" w:rsidRDefault="006263B9" w:rsidP="00F264A8">
      <w:pPr>
        <w:pStyle w:val="ListParagraph"/>
        <w:numPr>
          <w:ilvl w:val="0"/>
          <w:numId w:val="37"/>
        </w:numPr>
      </w:pPr>
      <w:r>
        <w:t xml:space="preserve">Cryoconite holes on Adishi glacier, Georgia, were examined and high concentrations of fallout radionuclides were found with </w:t>
      </w:r>
      <w:r w:rsidRPr="006263B9">
        <w:rPr>
          <w:vertAlign w:val="superscript"/>
        </w:rPr>
        <w:t>210</w:t>
      </w:r>
      <w:r>
        <w:t xml:space="preserve">Pb in cryoconite granules primarily deposited from the atmosphere </w:t>
      </w:r>
      <w:r>
        <w:fldChar w:fldCharType="begin" w:fldLock="1"/>
      </w:r>
      <w:r w:rsidR="00DC595B">
        <w:instrText>ADDIN CSL_CITATION {"citationItems":[{"id":"ITEM-1","itemData":{"DOI":"10.1038/s41598-018-29076-4","ISSN":"20452322","PMID":"30018384","abstract":"Cryoconite granules are mixtures of mineral particles, organic substances and organisms on the surface of glaciers where they decrease the ice albedo and are responsible for formation of water-filled holes. The contaminants are effectively trapped in the cryoconite granules and stay there for many years. This study evaluates the contamination level of artificial and natural radionuclides in cryoconite holes from Adishi glacier (Georgia) and identifies the sources of contamination based on activity or mass ratios among artificial radionuclides. Results revealed high activity concentrations of fallout radionuclides reaching 4900 Bq/kg, 2.5 Bq/kg, 107 Bq/kg and 68 Bq/kg for 137Cs, 238Pu, 239+240Pu and 241Am, respectively. The main source of Pu is global fallout, but the low 240Pu/239Pu atomic ratios also indicated local tropospheric source of 239Pu, probably from the Kapustin Yar nuclear test site. Also, high activity ratios of 241Am/239+240Pu could originate from Kapustin Yar. The natural radionuclides originate from the surrounding rocks and were measured to control the environmental processes. 210Pb in cryoconite granules comes predominantly from the atmospheric deposition, and its activity concentrations reach high values up to 12000 Bq/kg.","author":[{"dropping-particle":"","family":"Łokas","given":"Edyta","non-dropping-particle":"","parse-names":false,"suffix":""},{"dropping-particle":"","family":"Zawierucha","given":"Krzysztof","non-dropping-particle":"","parse-names":false,"suffix":""},{"dropping-particle":"","family":"Cwanek","given":"Anna","non-dropping-particle":"","parse-names":false,"suffix":""},{"dropping-particle":"","family":"Szufa","given":"Katarzyna","non-dropping-particle":"","parse-names":false,"suffix":""},{"dropping-particle":"","family":"Gaca","given":"Paweł","non-dropping-particle":"","parse-names":false,"suffix":""},{"dropping-particle":"","family":"Mietelski","given":"Jerzy W.","non-dropping-particle":"","parse-names":false,"suffix":""},{"dropping-particle":"","family":"Tomankiewicz","given":"Ewa","non-dropping-particle":"","parse-names":false,"suffix":""}],"container-title":"Scientific Reports","id":"ITEM-1","issue":"1","issued":{"date-parts":[["2018"]]},"page":"1-10","title":"The sources of high airborne radioactivity in cryoconite holes from the Caucasus (Georgia)","type":"article-journal","volume":"8"},"uris":["http://www.mendeley.com/documents/?uuid=f31392fe-d3e2-4e77-83fd-ec2358ae9040"]}],"mendeley":{"formattedCitation":"(Łokas et al., 2018)","plainTextFormattedCitation":"(Łokas et al., 2018)","previouslyFormattedCitation":"(Łokas et al., 2018)"},"properties":{"noteIndex":0},"schema":"https://github.com/citation-style-language/schema/raw/master/csl-citation.json"}</w:instrText>
      </w:r>
      <w:r>
        <w:fldChar w:fldCharType="separate"/>
      </w:r>
      <w:r w:rsidRPr="00DC595B">
        <w:rPr>
          <w:noProof/>
        </w:rPr>
        <w:t>(Łokas et al., 2018)</w:t>
      </w:r>
      <w:r>
        <w:fldChar w:fldCharType="end"/>
      </w:r>
      <w:r>
        <w:t xml:space="preserve">.  </w:t>
      </w:r>
    </w:p>
    <w:p w14:paraId="6650B91D" w14:textId="2C2849BB" w:rsidR="006263B9" w:rsidRDefault="006263B9" w:rsidP="00F264A8">
      <w:pPr>
        <w:pStyle w:val="ListParagraph"/>
        <w:numPr>
          <w:ilvl w:val="0"/>
          <w:numId w:val="37"/>
        </w:numPr>
      </w:pPr>
      <w:r w:rsidRPr="006263B9">
        <w:rPr>
          <w:i/>
        </w:rPr>
        <w:t>In situ</w:t>
      </w:r>
      <w:r>
        <w:t xml:space="preserve"> microcosms were installed on an Alpine glacier to simulate cryoconite systems and their capacity to biodegrade </w:t>
      </w:r>
      <w:r w:rsidRPr="004200DE">
        <w:t>﻿organophosphorus insecticide chlorpyrifos (CPF)</w:t>
      </w:r>
      <w:r>
        <w:t xml:space="preserve"> </w:t>
      </w:r>
      <w:r>
        <w:fldChar w:fldCharType="begin" w:fldLock="1"/>
      </w:r>
      <w:r w:rsidR="00DC595B">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glacier","type":"article-journal","volume":"230"},"uris":["http://www.mendeley.com/documents/?uuid=c1a00860-0e76-4919-815c-2670275337a0"]}],"mendeley":{"formattedCitation":"(Ferrario et al., 2017)","plainTextFormattedCitation":"(Ferrario et al., 2017)","previouslyFormattedCitation":"(Ferrario et al., 2017)"},"properties":{"noteIndex":0},"schema":"https://github.com/citation-style-language/schema/raw/master/csl-citation.json"}</w:instrText>
      </w:r>
      <w:r>
        <w:fldChar w:fldCharType="separate"/>
      </w:r>
      <w:r w:rsidRPr="00DC595B">
        <w:rPr>
          <w:noProof/>
        </w:rPr>
        <w:t>(Ferrario et al., 2017)</w:t>
      </w:r>
      <w:r>
        <w:fldChar w:fldCharType="end"/>
      </w:r>
      <w:r>
        <w:t xml:space="preserve">. Biodegradation contributed more to the removal of CPF than photo- or chemical degradation, indicating the significant impact of biodegradation in reducing CPF concentrations reaching downstream ecosystems via glacier runoff </w:t>
      </w:r>
      <w:r>
        <w:fldChar w:fldCharType="begin" w:fldLock="1"/>
      </w:r>
      <w:r w:rsidR="00DC595B">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glacier","type":"article-journal","volume":"230"},"uris":["http://www.mendeley.com/documents/?uuid=c1a00860-0e76-4919-815c-2670275337a0"]}],"mendeley":{"formattedCitation":"(Ferrario et al., 2017)","plainTextFormattedCitation":"(Ferrario et al., 2017)","previouslyFormattedCitation":"(Ferrario et al., 2017)"},"properties":{"noteIndex":0},"schema":"https://github.com/citation-style-language/schema/raw/master/csl-citation.json"}</w:instrText>
      </w:r>
      <w:r>
        <w:fldChar w:fldCharType="separate"/>
      </w:r>
      <w:r w:rsidRPr="00DC595B">
        <w:rPr>
          <w:noProof/>
        </w:rPr>
        <w:t>(Ferrario et al., 2017)</w:t>
      </w:r>
      <w:r>
        <w:fldChar w:fldCharType="end"/>
      </w:r>
      <w:r>
        <w:t>. The metabolic diversity of cryoconite communities suggests they may act as biofilters, accumulating and degrading a range of pollutants</w:t>
      </w:r>
      <w:r>
        <w:fldChar w:fldCharType="begin" w:fldLock="1"/>
      </w:r>
      <w:r w:rsidR="00DC595B">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glacier","type":"article-journal","volume":"230"},"uris":["http://www.mendeley.com/documents/?uuid=c1a00860-0e76-4919-815c-2670275337a0"]}],"mendeley":{"formattedCitation":"(Ferrario et al., 2017)","plainTextFormattedCitation":"(Ferrario et al., 2017)","previouslyFormattedCitation":"(Ferrario et al., 2017)"},"properties":{"noteIndex":0},"schema":"https://github.com/citation-style-language/schema/raw/master/csl-citation.json"}</w:instrText>
      </w:r>
      <w:r>
        <w:fldChar w:fldCharType="separate"/>
      </w:r>
      <w:r w:rsidRPr="00DC595B">
        <w:rPr>
          <w:noProof/>
        </w:rPr>
        <w:t>(Ferrario et al., 2017)</w:t>
      </w:r>
      <w:r>
        <w:fldChar w:fldCharType="end"/>
      </w:r>
      <w:r>
        <w:t>.</w:t>
      </w:r>
    </w:p>
    <w:p w14:paraId="41DA8366" w14:textId="423DE523" w:rsidR="006263B9" w:rsidRDefault="006263B9" w:rsidP="00F264A8">
      <w:pPr>
        <w:pStyle w:val="ListParagraph"/>
        <w:numPr>
          <w:ilvl w:val="0"/>
          <w:numId w:val="37"/>
        </w:numPr>
      </w:pPr>
      <w:r>
        <w:t xml:space="preserve">Glacial retreat is leading to the secondary emission of species deposited in previous decades, however the role of cryoconite in these novel geochemical fluxes is poorly understood </w:t>
      </w:r>
      <w:r>
        <w:fldChar w:fldCharType="begin" w:fldLock="1"/>
      </w:r>
      <w:r w:rsidR="00DC595B">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glaciers","type":"article-journal","volume":"7"},"uris":["http://www.mendeley.com/documents/?uuid=15985828-f9d0-42a7-83e1-312b1adb2f7c"]}],"mendeley":{"formattedCitation":"(Baccolo et al., 2017)","plainTextFormattedCitation":"(Baccolo et al., 2017)","previouslyFormattedCitation":"(Baccolo et al., 2017)"},"properties":{"noteIndex":0},"schema":"https://github.com/citation-style-language/schema/raw/master/csl-citation.json"}</w:instrText>
      </w:r>
      <w:r>
        <w:fldChar w:fldCharType="separate"/>
      </w:r>
      <w:r w:rsidRPr="00DC595B">
        <w:rPr>
          <w:noProof/>
        </w:rPr>
        <w:t>(Baccolo et al., 2017)</w:t>
      </w:r>
      <w:r>
        <w:fldChar w:fldCharType="end"/>
      </w:r>
      <w:r>
        <w:t xml:space="preserve">. Investigation of cryoconite granules taken from </w:t>
      </w:r>
      <w:r w:rsidRPr="001844C6">
        <w:t xml:space="preserve">﻿Vadret da Morteratsch </w:t>
      </w:r>
      <w:r>
        <w:t xml:space="preserve">glacier, Bernina Massif, Swiss Alps, found it has the capacity to accumulate extreme concentrations of anthropogenic contaminants including radionucleotides and heavy metals and that the concentration of these contaminants may increase with hole age </w:t>
      </w:r>
      <w:r>
        <w:fldChar w:fldCharType="begin" w:fldLock="1"/>
      </w:r>
      <w:r w:rsidR="00DC595B">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glaciers","type":"article-journal","volume":"7"},"uris":["http://www.mendeley.com/documents/?uuid=15985828-f9d0-42a7-83e1-312b1adb2f7c"]}],"mendeley":{"formattedCitation":"(Baccolo et al., 2017)","plainTextFormattedCitation":"(Baccolo et al., 2017)","previouslyFormattedCitation":"(Baccolo et al., 2017)"},"properties":{"noteIndex":0},"schema":"https://github.com/citation-style-language/schema/raw/master/csl-citation.json"}</w:instrText>
      </w:r>
      <w:r>
        <w:fldChar w:fldCharType="separate"/>
      </w:r>
      <w:r w:rsidRPr="00DC595B">
        <w:rPr>
          <w:noProof/>
        </w:rPr>
        <w:t>(Baccolo et al., 2017)</w:t>
      </w:r>
      <w:r>
        <w:fldChar w:fldCharType="end"/>
      </w:r>
      <w:r>
        <w:t xml:space="preserve">. </w:t>
      </w:r>
    </w:p>
    <w:p w14:paraId="76EFAF2D" w14:textId="4EECB9F7" w:rsidR="006263B9" w:rsidRDefault="006263B9" w:rsidP="00F264A8">
      <w:pPr>
        <w:pStyle w:val="ListParagraph"/>
        <w:numPr>
          <w:ilvl w:val="0"/>
          <w:numId w:val="37"/>
        </w:numPr>
      </w:pPr>
      <w:r>
        <w:t xml:space="preserve">Investigation of cryoconite bacterial communities on Jamtalferner glacier, Austria, found they were capable of degrading persistent organic pollutants such as polychlorinated biphenyl (PCB) </w:t>
      </w:r>
      <w:r>
        <w:fldChar w:fldCharType="begin" w:fldLock="1"/>
      </w:r>
      <w:r w:rsidR="00DC595B">
        <w:instrText>ADDIN CSL_CITATION {"citationItems":[{"id":"ITEM-1","itemData":{"DOI":"10.3389/fmicb.2017.01105","ISSN":"1664302X","abstract":"Aiming to comprehensively survey the potential pollution of an alpine cryoconite (Jamtalferner glacier, Austria), and its bacterial community structure along with its biodegrading potential, first chemical analyses of persistent organic pollutants, explicitly polychlorinated biphenyls (PCBs) and organochlorine pesticides (OCPs) as well as polycyclic aromatic hydrocarbons (PAHs), revealed a significant contamination. In total, 18 PCB congeners were detected by high resolution gas chromatography/mass spectrometry with a mean concentration of 0.8 ng/g dry weight; 16 PAHs with an average concentration of 1,400 ng/g; and 26 out of 29 OCPs with a mean concentration of 2.4 ng/g. Second, the microbial composition was studied using 16S amplicon sequencing. The analysis revealed high abundances of Proteobacteria (66%), the majority representing a-Proteobacteria (87%); as well as Cyanobacteria (32%), however high diversity was due to 11 low abundant phyla comprising 75 genera. Biodegrading potential of cryoconite bacteria was further analyzed using enrichment cultures (microcosms) with PCB mixture Aroclor 1242. 16S rDNA analysis taxonomically classified 37 different biofilm-forming and PCB-degrading bacteria, represented by Pseudomonas, Shigella, Subtercola, Chitinophaga, and Janthinobacterium species. Overall, the combination of culture-dependent and culture-independent methods identified degrading bacteria that can be potential candidates to develop novel bioremediation strategies.","author":[{"dropping-particle":"","family":"Weiland-Bräuer","given":"Nancy","non-dropping-particle":"","parse-names":false,"suffix":""},{"dropping-particle":"","family":"Fischer","given":"Martin A.","non-dropping-particle":"","parse-names":false,"suffix":""},{"dropping-particle":"","family":"Schramm","given":"Karl Werner","non-dropping-particle":"","parse-names":false,"suffix":""},{"dropping-particle":"","family":"Schmitz","given":"Ruth A.","non-dropping-particle":"","parse-names":false,"suffix":""}],"container-title":"Frontiers in Microbiology","id":"ITEM-1","issue":"JUN","issued":{"date-parts":[["2017"]]},"page":"1-17","title":"Polychlorinated biphenyl (PCB)-degrading potential of microbes present in a cryoconite of Jamtalferner glacier","type":"article-journal","volume":"8"},"uris":["http://www.mendeley.com/documents/?uuid=530d3870-04df-41e0-aa00-81452ab5d27b"]}],"mendeley":{"formattedCitation":"(Weiland-Bräuer, Fischer, Schramm, &amp; Schmitz, 2017)","plainTextFormattedCitation":"(Weiland-Bräuer, Fischer, Schramm, &amp; Schmitz, 2017)","previouslyFormattedCitation":"(Weiland-Bräuer, Fischer, Schramm, &amp; Schmitz, 2017)"},"properties":{"noteIndex":0},"schema":"https://github.com/citation-style-language/schema/raw/master/csl-citation.json"}</w:instrText>
      </w:r>
      <w:r>
        <w:fldChar w:fldCharType="separate"/>
      </w:r>
      <w:r w:rsidR="00DC595B" w:rsidRPr="00DC595B">
        <w:rPr>
          <w:noProof/>
        </w:rPr>
        <w:t>(Weiland-Bräuer, Fischer, Schramm, &amp; Schmitz, 2017)</w:t>
      </w:r>
      <w:r>
        <w:fldChar w:fldCharType="end"/>
      </w:r>
      <w:r>
        <w:t xml:space="preserve">. These bacteria may be utilized in bioremediation strategies. </w:t>
      </w:r>
    </w:p>
    <w:p w14:paraId="64204A5B" w14:textId="2958BAAF" w:rsidR="006263B9" w:rsidRDefault="006263B9" w:rsidP="00F264A8">
      <w:pPr>
        <w:pStyle w:val="ListParagraph"/>
        <w:numPr>
          <w:ilvl w:val="0"/>
          <w:numId w:val="37"/>
        </w:numPr>
      </w:pPr>
      <w:r>
        <w:t xml:space="preserve">Investigation into fallout radionuclides (FRNs) including </w:t>
      </w:r>
      <w:r w:rsidRPr="006263B9">
        <w:rPr>
          <w:vertAlign w:val="superscript"/>
        </w:rPr>
        <w:t>137</w:t>
      </w:r>
      <w:r>
        <w:t xml:space="preserve">Cs, </w:t>
      </w:r>
      <w:r w:rsidRPr="006263B9">
        <w:rPr>
          <w:vertAlign w:val="superscript"/>
        </w:rPr>
        <w:t>210</w:t>
      </w:r>
      <w:r>
        <w:t xml:space="preserve">Pb and </w:t>
      </w:r>
      <w:r w:rsidRPr="006263B9">
        <w:rPr>
          <w:vertAlign w:val="superscript"/>
        </w:rPr>
        <w:t>241</w:t>
      </w:r>
      <w:r>
        <w:t xml:space="preserve">Am and other contaminants (i.e. metal(loids) and phosphorus), in cryoconite of Castle Creek glacier, Canada, found concentrations of FRNs were correlated with organic matter content, suggesting organic material such as microorganisms and EPS, are significant in controlling the scavenging of hydrophobic contaminants </w:t>
      </w:r>
      <w:r>
        <w:fldChar w:fldCharType="begin" w:fldLock="1"/>
      </w:r>
      <w:r w:rsidR="00DC595B">
        <w:instrText>ADDIN CSL_CITATION {"citationItems":[{"id":"ITEM-1","itemData":{"DOI":"10.1038/s41598-019-48873-z","ISSN":"20452322","PMID":"31467323","abstract":"Glaciers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Reports","id":"ITEM-1","issue":"1","issued":{"date-parts":[["2019"]]},"page":"1-9","publisher":"Springer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ecosystems","type":"article-journal","volume":"9"},"uris":["http://www.mendeley.com/documents/?uuid=cb832f29-87f7-46e6-ab52-b2c9ba59dfc2"]}],"mendeley":{"formattedCitation":"(Owens, Blake, &amp; Millward, 2019)","plainTextFormattedCitation":"(Owens, Blake, &amp; Millward, 2019)","previouslyFormattedCitation":"(Owens, Blake, &amp; Millward, 2019)"},"properties":{"noteIndex":0},"schema":"https://github.com/citation-style-language/schema/raw/master/csl-citation.json"}</w:instrText>
      </w:r>
      <w:r>
        <w:fldChar w:fldCharType="separate"/>
      </w:r>
      <w:r w:rsidR="00DC595B" w:rsidRPr="00DC595B">
        <w:rPr>
          <w:noProof/>
        </w:rPr>
        <w:t>(Owens, Blake, &amp; Millward, 2019)</w:t>
      </w:r>
      <w:r>
        <w:fldChar w:fldCharType="end"/>
      </w:r>
      <w:r>
        <w:t xml:space="preserve">. Low concentrations of FRNs in suspended sediment suggest there is little impact on downstream ecosystems </w:t>
      </w:r>
      <w:r>
        <w:fldChar w:fldCharType="begin" w:fldLock="1"/>
      </w:r>
      <w:r w:rsidR="00DC595B">
        <w:instrText>ADDIN CSL_CITATION {"citationItems":[{"id":"ITEM-1","itemData":{"DOI":"10.1038/s41598-019-48873-z","ISSN":"20452322","PMID":"31467323","abstract":"Glaciers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Reports","id":"ITEM-1","issue":"1","issued":{"date-parts":[["2019"]]},"page":"1-9","publisher":"Springer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ecosystems","type":"article-journal","volume":"9"},"uris":["http://www.mendeley.com/documents/?uuid=cb832f29-87f7-46e6-ab52-b2c9ba59dfc2"]}],"mendeley":{"formattedCitation":"(Owens et al., 2019)","plainTextFormattedCitation":"(Owens et al., 2019)","previouslyFormattedCitation":"(Owens et al., 2019)"},"properties":{"noteIndex":0},"schema":"https://github.com/citation-style-language/schema/raw/master/csl-citation.json"}</w:instrText>
      </w:r>
      <w:r>
        <w:fldChar w:fldCharType="separate"/>
      </w:r>
      <w:r w:rsidR="00DC595B" w:rsidRPr="00DC595B">
        <w:rPr>
          <w:noProof/>
        </w:rPr>
        <w:t>(Owens et al., 2019)</w:t>
      </w:r>
      <w:r>
        <w:fldChar w:fldCharType="end"/>
      </w:r>
      <w:r>
        <w:t>. This suggests that increased glacier discharge as a result of climate change may not significantly affect downstream habitats.</w:t>
      </w:r>
    </w:p>
    <w:p w14:paraId="45D16C62" w14:textId="19A4019C" w:rsidR="006263B9" w:rsidRDefault="006263B9" w:rsidP="00F264A8">
      <w:pPr>
        <w:pStyle w:val="ListParagraph"/>
        <w:numPr>
          <w:ilvl w:val="0"/>
          <w:numId w:val="37"/>
        </w:numPr>
      </w:pPr>
      <w:r>
        <w:t xml:space="preserve">Cryoconite on glaciers in western China has also shown significant concentrations of atmospheric mercury (Hg), suggesting cryoconite could play an important role in Hg storage and delivery to downstream ecosystems </w:t>
      </w:r>
      <w:r>
        <w:fldChar w:fldCharType="begin" w:fldLock="1"/>
      </w:r>
      <w:r w:rsidR="0066596A">
        <w:instrText>ADDIN CSL_CITATION {"citationItems":[{"id":"ITEM-1","itemData":{"DOI":"10.1021/acs.est.8b06575","ISSN":"15205851","PMID":"31117527","abstract":"Cryoconite is a granular aggregate, comprised of both mineral and biological material, and known to accumulate atmospheric contaminants. In this study, cryoconite was sampled from seven high-elevation glaciers in Western China to investigate the spatial and altitudinal patterns of atmospheric mercury (Hg) accumulation in the cryoconite. The results show that total Hg (HgT) concentrations in cryoconite were significant with relatively higher Hg accumulation in the southern glaciers (66.0 ± 29.3 ng g-1), monsoon-influenced regions, than those in the northern glaciers (42.5 ± 20.7 ng g-1), westerlies-influenced regions. The altitudinal profile indicates that HgT concentrations in the northern glaciers decrease significantly with altitude, while those in the southern glaciers generally increase toward higher elevations. Unexpectedly high accumulation of methyl-Hg (MeHg) with an average of 1.0 ± 0.4 ng g-1 was also detected in the cryoconite samples, revealing the surface of cryoconite could act as a potential site for Hg methylation in alpine environments. Our preliminary estimate suggests a storage of ?34.3 ± 17.4 and 0.65 ± 0.28 kg of HgT and MeHg from a single year of formation process in the glacier cryoconite. Therefore, glacier cryoconite could play an important role in Hg storage and transformation, which may result in downstream effects on glacier-fed ecosystems under climate warming scenario.","author":[{"dropping-particle":"","family":"Huang","given":"Jie","non-dropping-particle":"","parse-names":false,"suffix":""},{"dropping-particle":"","family":"Kang","given":"Shichang","non-dropping-particle":"","parse-names":false,"suffix":""},{"dropping-particle":"","family":"Ma","given":"Ming","non-dropping-particle":"","parse-names":false,"suffix":""},{"dropping-particle":"","family":"Guo","given":"Junming","non-dropping-particle":"","parse-names":false,"suffix":""},{"dropping-particle":"","family":"Cong","given":"Zhiyuan","non-dropping-particle":"","parse-names":false,"suffix":""},{"dropping-particle":"","family":"Dong","given":"Zhiwen","non-dropping-particle":"","parse-names":false,"suffix":""},{"dropping-particle":"","family":"Yin","given":"Runsheng","non-dropping-particle":"","parse-names":false,"suffix":""},{"dropping-particle":"","family":"Xu","given":"Jianzhong","non-dropping-particle":"","parse-names":false,"suffix":""},{"dropping-particle":"","family":"Tripathee","given":"Lekhendra","non-dropping-particle":"","parse-names":false,"suffix":""},{"dropping-particle":"","family":"Ram","given":"Kirpa","non-dropping-particle":"","parse-names":false,"suffix":""},{"dropping-particle":"","family":"Wang","given":"Feiyue","non-dropping-particle":"","parse-names":false,"suffix":""}],"container-title":"Environmental Science and Technology","id":"ITEM-1","issue":"12","issued":{"date-parts":[["2019"]]},"page":"6632-6639","title":"Accumulation of Atmospheric Mercury in Glacier Cryoconite over Western China","type":"article-journal","volume":"53"},"uris":["http://www.mendeley.com/documents/?uuid=c6ed1b25-eb0f-4f0b-9384-8340fb5f5145"]}],"mendeley":{"formattedCitation":"(J. Huang et al., 2019)","plainTextFormattedCitation":"(J. Huang et al., 2019)","previouslyFormattedCitation":"(J. Huang et al., 2019)"},"properties":{"noteIndex":0},"schema":"https://github.com/citation-style-language/schema/raw/master/csl-citation.json"}</w:instrText>
      </w:r>
      <w:r>
        <w:fldChar w:fldCharType="separate"/>
      </w:r>
      <w:r w:rsidR="0066596A" w:rsidRPr="0066596A">
        <w:rPr>
          <w:noProof/>
        </w:rPr>
        <w:t>(J. Huang et al., 2019)</w:t>
      </w:r>
      <w:r>
        <w:fldChar w:fldCharType="end"/>
      </w:r>
      <w:r>
        <w:t xml:space="preserve">. </w:t>
      </w:r>
    </w:p>
    <w:p w14:paraId="7AAF4C98" w14:textId="4831504B" w:rsidR="006263B9" w:rsidRDefault="006263B9" w:rsidP="00F264A8">
      <w:pPr>
        <w:pStyle w:val="ListParagraph"/>
        <w:numPr>
          <w:ilvl w:val="0"/>
          <w:numId w:val="37"/>
        </w:numPr>
      </w:pPr>
      <w:r>
        <w:t xml:space="preserve">Recent study of cryoconite holes in Ecology Glacier, coastal Antarctica, also found radionuclides </w:t>
      </w:r>
      <w:r w:rsidRPr="006263B9">
        <w:rPr>
          <w:vertAlign w:val="superscript"/>
        </w:rPr>
        <w:t>137</w:t>
      </w:r>
      <w:r>
        <w:t xml:space="preserve">Cs, </w:t>
      </w:r>
      <w:r w:rsidRPr="006263B9">
        <w:rPr>
          <w:vertAlign w:val="superscript"/>
        </w:rPr>
        <w:t>238</w:t>
      </w:r>
      <w:r>
        <w:t xml:space="preserve">Pu, </w:t>
      </w:r>
      <w:r w:rsidRPr="006263B9">
        <w:rPr>
          <w:vertAlign w:val="superscript"/>
        </w:rPr>
        <w:t>239</w:t>
      </w:r>
      <w:r>
        <w:t>+</w:t>
      </w:r>
      <w:r w:rsidRPr="006263B9">
        <w:rPr>
          <w:vertAlign w:val="superscript"/>
        </w:rPr>
        <w:t>240</w:t>
      </w:r>
      <w:r>
        <w:t xml:space="preserve">Pu, </w:t>
      </w:r>
      <w:r w:rsidRPr="006263B9">
        <w:rPr>
          <w:vertAlign w:val="superscript"/>
        </w:rPr>
        <w:t>241</w:t>
      </w:r>
      <w:r>
        <w:t xml:space="preserve">Am and </w:t>
      </w:r>
      <w:r w:rsidRPr="006263B9">
        <w:rPr>
          <w:vertAlign w:val="superscript"/>
        </w:rPr>
        <w:t>210</w:t>
      </w:r>
      <w:r>
        <w:t xml:space="preserve">Pb, illustrating their suitability as matrices of radioactivity tracking </w:t>
      </w:r>
      <w:r>
        <w:fldChar w:fldCharType="begin" w:fldLock="1"/>
      </w:r>
      <w:r w:rsidR="00DC595B">
        <w:instrText>ADDIN CSL_CITATION {"citationItems":[{"id":"ITEM-1","itemData":{"DOI":"10.1016/j.scitotenv.2020.138112","ISSN":"18791026","PMID":"32408434","abstract":"Despite recent great interest in glacier ecosystems in the continental Antarctic, little is known about their maritime counterparts. Our study presents descriptive data on cryoconite sediments and cryoconite holes on Ecology Glacier (King George Island) to accomplish three main objectives: (a) to identify main eukaryotic (algae, invertebrates) and prokaryotic (cyanobacteria) components of microbial communities; (b) to provide a “baseline” of community composition, organic matter and artificial contamination; and (c) to identify key abiotic factors that might be important in community assembly. Cryoconite holes were sampled along an altitudinal gradient of Ecology Glacier in January, mid Austral Summer 2017. Cryoconite holes located in lower altitude were deeper than those located in the middle and the highest altitude. Seventeen species of algae and cyanobacteria with biomass of 0.79 to 5.37 μg/cm3 have been found in sediments. Dominant species were cyanobacterial Pseudanabaena frigida and Bacillariophyceae Microcostaus sp. Biomass of Bacillariophyceae was significantly higher than that of Chlorophyta and Cyanobacteria. We found three species of rotifers (potentially two new to science) and for the first time a glacier dwelling Acari (suspension feeder, Nanorchestes nivalis). Organic matter content ranged from 5.4% to 7.6%. Investigated artificial radionuclides included 137Cs, 238Pu, 239+240Pu and 241Am. 210Pb seems to be related to organic matter content. Overall, cryoconite holes on Ecology Glacier present unique habitats that serve as biodiversity hotspots of psychrophiles, source of organic matter, matrices for radioactivity tracking and model for observing changes in supraglacial ecosystems in the maritime Antarctic.","author":[{"dropping-particle":"","family":"Buda","given":"Jakub","non-dropping-particle":"","parse-names":false,"suffix":""},{"dropping-particle":"","family":"Łokas","given":"Edyta","non-dropping-particle":"","parse-names":false,"suffix":""},{"dropping-particle":"","family":"Pietryka","given":"Mirosława","non-dropping-particle":"","parse-names":false,"suffix":""},{"dropping-particle":"","family":"Richter","given":"Dorota","non-dropping-particle":"","parse-names":false,"suffix":""},{"dropping-particle":"","family":"Magowski","given":"Wojciech","non-dropping-particle":"","parse-names":false,"suffix":""},{"dropping-particle":"","family":"Iakovenko","given":"Nataliia S.","non-dropping-particle":"","parse-names":false,"suffix":""},{"dropping-particle":"","family":"Porazinska","given":"Dorota L.","non-dropping-particle":"","parse-names":false,"suffix":""},{"dropping-particle":"","family":"Budzik","given":"Tomasz","non-dropping-particle":"","parse-names":false,"suffix":""},{"dropping-particle":"","family":"Grabiec","given":"Mariusz","non-dropping-particle":"","parse-names":false,"suffix":""},{"dropping-particle":"","family":"Grzesiak","given":"Jakub","non-dropping-particle":"","parse-names":false,"suffix":""},{"dropping-particle":"","family":"Klimaszyk","given":"Piotr","non-dropping-particle":"","parse-names":false,"suffix":""},{"dropping-particle":"","family":"Gaca","given":"Paweł","non-dropping-particle":"","parse-names":false,"suffix":""},{"dropping-particle":"","family":"Zawierucha","given":"Krzysztof","non-dropping-particle":"","parse-names":false,"suffix":""}],"container-title":"Science of the Total Environment","id":"ITEM-1","issued":{"date-parts":[["2020"]]},"title":"Biotope and biocenosis of cryoconite hole ecosystems on Ecology Glacier in the maritime Antarctic","type":"article-journal","volume":"724"},"uris":["http://www.mendeley.com/documents/?uuid=13c3d329-c1cc-4180-885d-fd033c90b8bb"]}],"mendeley":{"formattedCitation":"(Buda et al., 2020)","plainTextFormattedCitation":"(Buda et al., 2020)","previouslyFormattedCitation":"(Buda et al., 2020)"},"properties":{"noteIndex":0},"schema":"https://github.com/citation-style-language/schema/raw/master/csl-citation.json"}</w:instrText>
      </w:r>
      <w:r>
        <w:fldChar w:fldCharType="separate"/>
      </w:r>
      <w:r w:rsidRPr="00DC595B">
        <w:rPr>
          <w:noProof/>
        </w:rPr>
        <w:t>(Buda et al., 2020)</w:t>
      </w:r>
      <w:r>
        <w:fldChar w:fldCharType="end"/>
      </w:r>
      <w:r>
        <w:t>.</w:t>
      </w:r>
    </w:p>
    <w:p w14:paraId="789F1B44" w14:textId="77777777" w:rsidR="00EE6E10" w:rsidRDefault="00EE6E10" w:rsidP="00EE6E10"/>
    <w:p w14:paraId="143B1899" w14:textId="3A2B5BAE" w:rsidR="00EE6E10" w:rsidRPr="006263B9" w:rsidRDefault="00EE6E10" w:rsidP="00EE6E10"/>
    <w:p w14:paraId="6BE696C7" w14:textId="395A4F72" w:rsidR="008E5084" w:rsidRDefault="008E5084" w:rsidP="00D84D66"/>
    <w:p w14:paraId="466D252B" w14:textId="3E5FBCB0" w:rsidR="00DA0EA0" w:rsidRDefault="00ED50E4" w:rsidP="002F7C79">
      <w:pPr>
        <w:pStyle w:val="Heading3"/>
      </w:pPr>
      <w:r>
        <w:lastRenderedPageBreak/>
        <w:t xml:space="preserve">Snowball Earth and </w:t>
      </w:r>
      <w:r w:rsidR="00DA0EA0">
        <w:t>astrobiology</w:t>
      </w:r>
      <w:r>
        <w:t xml:space="preserve"> </w:t>
      </w:r>
    </w:p>
    <w:p w14:paraId="0DD16F94" w14:textId="36B2293A" w:rsidR="00DA0EA0" w:rsidRDefault="00DA0EA0" w:rsidP="00DA0EA0"/>
    <w:p w14:paraId="6BE47334" w14:textId="01E6D49D" w:rsidR="00DA0EA0" w:rsidRDefault="00DA0EA0" w:rsidP="00F264A8">
      <w:pPr>
        <w:pStyle w:val="ListParagraph"/>
        <w:numPr>
          <w:ilvl w:val="0"/>
          <w:numId w:val="8"/>
        </w:numPr>
      </w:pPr>
      <w:r>
        <w:t xml:space="preserve">Through study of cryoconite community structure and their network of species interactions we can understand the types of species interactions necessary to support life in extreme cold conditions </w:t>
      </w:r>
      <w:r>
        <w:fldChar w:fldCharType="begin" w:fldLock="1"/>
      </w:r>
      <w:r w:rsidR="001275C2">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Ostrowska, &amp; Kolicka, 2017)","plainTextFormattedCitation":"(Krzysztof Zawierucha, Ostrowska, &amp; Kolicka, 2017)","previouslyFormattedCitation":"(Krzysztof Zawierucha, Ostrowska, &amp; Kolicka, 2017)"},"properties":{"noteIndex":0},"schema":"https://github.com/citation-style-language/schema/raw/master/csl-citation.json"}</w:instrText>
      </w:r>
      <w:r>
        <w:fldChar w:fldCharType="separate"/>
      </w:r>
      <w:r w:rsidR="00D52FB0" w:rsidRPr="00D52FB0">
        <w:rPr>
          <w:noProof/>
        </w:rPr>
        <w:t>(Krzysztof Zawierucha, Ostrowska, &amp; Kolicka, 2017)</w:t>
      </w:r>
      <w:r>
        <w:fldChar w:fldCharType="end"/>
      </w:r>
      <w:r>
        <w:t>.</w:t>
      </w:r>
    </w:p>
    <w:p w14:paraId="0172B30C" w14:textId="305F2B24" w:rsidR="00ED50E4" w:rsidRDefault="00ED50E4" w:rsidP="00F264A8">
      <w:pPr>
        <w:pStyle w:val="ListParagraph"/>
        <w:numPr>
          <w:ilvl w:val="0"/>
          <w:numId w:val="8"/>
        </w:numPr>
      </w:pPr>
      <w:r>
        <w:t xml:space="preserve">It has been suggested that cryoconite communities played an important role in supporting biodiversity during ice ages, providing refuge to microorganisms during the Pleistocene </w:t>
      </w:r>
      <w:r>
        <w:fldChar w:fldCharType="begin" w:fldLock="1"/>
      </w:r>
      <w:r w:rsidR="00DC595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w:t>
      </w:r>
    </w:p>
    <w:p w14:paraId="57932857" w14:textId="07FDE008" w:rsidR="00B66F3E" w:rsidRDefault="00B66F3E" w:rsidP="00F264A8">
      <w:pPr>
        <w:pStyle w:val="ListParagraph"/>
        <w:numPr>
          <w:ilvl w:val="0"/>
          <w:numId w:val="8"/>
        </w:numPr>
      </w:pPr>
      <w:r>
        <w:t xml:space="preserve">Cryoconite holes may have acting as refugia for microorganisms during the Pleistocene </w:t>
      </w:r>
      <w:r>
        <w:fldChar w:fldCharType="begin" w:fldLock="1"/>
      </w:r>
      <w:r w:rsidR="00DC595B">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C595B">
        <w:rPr>
          <w:noProof/>
        </w:rPr>
        <w:t>(Wharton et al., 1985)</w:t>
      </w:r>
      <w:r>
        <w:fldChar w:fldCharType="end"/>
      </w:r>
      <w:r>
        <w:t xml:space="preserve">. </w:t>
      </w:r>
    </w:p>
    <w:p w14:paraId="0BC53505" w14:textId="2EAF75FF" w:rsidR="00B66F3E" w:rsidRDefault="00B66F3E" w:rsidP="00F264A8">
      <w:pPr>
        <w:pStyle w:val="ListParagraph"/>
        <w:numPr>
          <w:ilvl w:val="0"/>
          <w:numId w:val="8"/>
        </w:numPr>
      </w:pPr>
      <w:r>
        <w:t xml:space="preserve">During periods of glaciation, cryo-habitats such as cryoconite holes may have facilitated eukaryotic due as their biotic richness provided opportunities for chemical and biological interactions between species, including endosymbiosis, a process believed to account for the development of eukaryotic cells </w:t>
      </w:r>
      <w:r>
        <w:fldChar w:fldCharType="begin" w:fldLock="1"/>
      </w:r>
      <w:r w:rsidR="00DC595B">
        <w:instrText>ADDIN CSL_CITATION {"citationItems":[{"id":"ITEM-1","itemData":{"DOI":"10.1007/s001140050692","ISSN":"00281042","PMID":"10798200","abstract":"The Ward Hunt Ice Shelf (83°N, 74°W) is the largest remaining section of thick (&gt; 10 m) land-fast sea ice along the northern coastline of Ellesmere Island, Canada. Extensive meltwater lakes and streams occur on the surface of the ice and are colonized by photosynthetic microbial mat communities. This High Arctic cryo-ecosystem is similar in several of ifs physical, biological and geochemical features to the McMurdo Ice Shelf in Antarctica. The ice-mats in both polar regions are dominated by filamentous cyanobacteria but also contain diatoms, chlorophytes, flagellates, ciliates, nematodes, tardigrades and rotifers. The luxuriant Ward Hunt consortia also contain high concentrations (107-108 cm-2) of viruses and heterotrophic bacteria. During periods of extensive ice cover, such as glaciations during the Proterozoic, cryotolerant mats of the type now found in these polar ice shelf ecosystems would have provided refugia for the survival, growth and evolution of a variety of organisms, including multicellular eukaryotes.","author":[{"dropping-particle":"","family":"Vincent","given":"W. F.","non-dropping-particle":"","parse-names":false,"suffix":""},{"dropping-particle":"","family":"Gibson","given":"J. A.E.","non-dropping-particle":"","parse-names":false,"suffix":""},{"dropping-particle":"","family":"Pienitz","given":"R.","non-dropping-particle":"","parse-names":false,"suffix":""},{"dropping-particle":"","family":"Villeneuve","given":"V.","non-dropping-particle":"","parse-names":false,"suffix":""},{"dropping-particle":"","family":"Broady","given":"P. A.","non-dropping-particle":"","parse-names":false,"suffix":""},{"dropping-particle":"","family":"Hamilton","given":"P. B.","non-dropping-particle":"","parse-names":false,"suffix":""},{"dropping-particle":"","family":"Howard-Williams","given":"C.","non-dropping-particle":"","parse-names":false,"suffix":""}],"container-title":"Naturwissenschaften","id":"ITEM-1","issue":"3","issued":{"date-parts":[["2000"]]},"page":"137-141","title":"Ice shelf microbial ecosystems in the high arctic and implications for life on snowball earth","type":"article-journal","volume":"87"},"uris":["http://www.mendeley.com/documents/?uuid=09ba98ec-3814-4472-afeb-93ad8280d6cc"]}],"mendeley":{"formattedCitation":"(W. F. Vincent et al., 2000)","plainTextFormattedCitation":"(W. F. Vincent et al., 2000)","previouslyFormattedCitation":"(W. F. Vincent et al., 2000)"},"properties":{"noteIndex":0},"schema":"https://github.com/citation-style-language/schema/raw/master/csl-citation.json"}</w:instrText>
      </w:r>
      <w:r>
        <w:fldChar w:fldCharType="separate"/>
      </w:r>
      <w:r w:rsidR="00DC595B" w:rsidRPr="00DC595B">
        <w:rPr>
          <w:noProof/>
        </w:rPr>
        <w:t>(W. F. Vincent et al., 2000)</w:t>
      </w:r>
      <w:r>
        <w:fldChar w:fldCharType="end"/>
      </w:r>
      <w:r>
        <w:t xml:space="preserve">. </w:t>
      </w:r>
    </w:p>
    <w:p w14:paraId="0A594B74" w14:textId="6B708858" w:rsidR="00367EE6" w:rsidRDefault="00B66F3E" w:rsidP="00F264A8">
      <w:pPr>
        <w:pStyle w:val="ListParagraph"/>
        <w:numPr>
          <w:ilvl w:val="0"/>
          <w:numId w:val="8"/>
        </w:numPr>
      </w:pPr>
      <w:r>
        <w:t xml:space="preserve">One study indicated that 50% of bacteria in cryoconite have been found to be generalist, non-obligate psychrophiles, adapted to survive in cold environments </w:t>
      </w:r>
      <w:r>
        <w:fldChar w:fldCharType="begin" w:fldLock="1"/>
      </w:r>
      <w:r w:rsidR="00DC595B">
        <w:instrText>ADDIN CSL_CITATION {"citationItems":[{"id":"ITEM-1","itemData":{"DOI":"10.1080/15230430.2002.12003472","ISSN":"1523-0430","abstract":"We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Research","id":"ITEM-1","issue":"1","issued":{"date-parts":[["2002"]]},"page":"88-93","title":"Characterization of Heterotrophic Microorganisms in Alpine Glacier Cryoconite","type":"article-journal","volume":"34"},"uris":["http://www.mendeley.com/documents/?uuid=45fb93dc-decd-4430-99c2-65b156380c95"]}],"mendeley":{"formattedCitation":"(Margesin et al., 2002)","plainTextFormattedCitation":"(Margesin et al., 2002)","previouslyFormattedCitation":"(Margesin et al., 2002)"},"properties":{"noteIndex":0},"schema":"https://github.com/citation-style-language/schema/raw/master/csl-citation.json"}</w:instrText>
      </w:r>
      <w:r>
        <w:fldChar w:fldCharType="separate"/>
      </w:r>
      <w:r w:rsidR="00DC595B" w:rsidRPr="00DC595B">
        <w:rPr>
          <w:noProof/>
        </w:rPr>
        <w:t>(Margesin et al., 2002)</w:t>
      </w:r>
      <w:r>
        <w:fldChar w:fldCharType="end"/>
      </w:r>
      <w:r>
        <w:t xml:space="preserve"> which may indicate that cryoconite holes do indeed represent Pleistocene refugia </w:t>
      </w:r>
      <w:r>
        <w:fldChar w:fldCharType="begin" w:fldLock="1"/>
      </w:r>
      <w:r w:rsidR="00DC595B">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fldChar w:fldCharType="separate"/>
      </w:r>
      <w:r w:rsidR="00DC595B" w:rsidRPr="00DC595B">
        <w:rPr>
          <w:noProof/>
        </w:rPr>
        <w:t>(S. MacDonell &amp; Fitzsimons, 2008)</w:t>
      </w:r>
      <w:r>
        <w:fldChar w:fldCharType="end"/>
      </w:r>
      <w:r>
        <w:t xml:space="preserve"> however it has been argued that glacial microorganisms have been deposited during the Holocene and cryoconite are therefore not refugia </w:t>
      </w:r>
      <w:r>
        <w:fldChar w:fldCharType="begin" w:fldLock="1"/>
      </w:r>
      <w:r w:rsidR="00DC595B">
        <w:instrText>ADDIN CSL_CITATION {"citationItems":[{"id":"ITEM-1","itemData":{"DOI":"10.1007/s003000050232","ISSN":"07224060","abstract":"The tardigrade faunas of six Arctic sites (Canadian Axel Heiberg I., east and west coasts of Greenland. Iceland, Svalbard, Novaya Zemlya and the Russian Taimyr Peninsula) form, with those of northern North America, a coherent 'Nearctic-Arctic' biogeographic cluster. This cluster is distinct from that of 'Northern and Alpine Europe'. Few, if any, Arctic tardigrades survived Pleistocene glaciation in situ amongst ice-free refugia. Similarly, few/none moved south ahead of the advancing ice-cap into the deglaciated Palaearctic and Nearctic and subsequently returned north during the Holocene deglaciation. It is more probable that most Arctic tardigrades are derived from wind-blown Nearctic propagules that colonized the region during the Holocene.","author":[{"dropping-particle":"","family":"Pugh","given":"Philip J.A.","non-dropping-particle":"","parse-names":false,"suffix":""},{"dropping-particle":"","family":"McInnes","given":"Sandra J.","non-dropping-particle":"","parse-names":false,"suffix":""}],"container-title":"Polar Biology","id":"ITEM-1","issue":"3","issued":{"date-parts":[["1998"]]},"page":"177-182","title":"The origin of Arctic terrestrial and freshwater tardigrades","type":"article-journal","volume":"19"},"uris":["http://www.mendeley.com/documents/?uuid=f6a24677-df4e-407c-bb7f-ca0faae9d812"]}],"mendeley":{"formattedCitation":"(Pugh &amp; McInnes, 1998)","plainTextFormattedCitation":"(Pugh &amp; McInnes, 1998)","previouslyFormattedCitation":"(Pugh &amp; McInnes, 1998)"},"properties":{"noteIndex":0},"schema":"https://github.com/citation-style-language/schema/raw/master/csl-citation.json"}</w:instrText>
      </w:r>
      <w:r>
        <w:fldChar w:fldCharType="separate"/>
      </w:r>
      <w:r w:rsidR="00DC595B" w:rsidRPr="00DC595B">
        <w:rPr>
          <w:noProof/>
        </w:rPr>
        <w:t>(Pugh &amp; McInnes, 1998)</w:t>
      </w:r>
      <w:r>
        <w:fldChar w:fldCharType="end"/>
      </w:r>
      <w:r>
        <w:t>.</w:t>
      </w:r>
    </w:p>
    <w:p w14:paraId="6B4F5E3A" w14:textId="45B3CB8C" w:rsidR="00367EE6" w:rsidRDefault="00367EE6" w:rsidP="00F264A8">
      <w:pPr>
        <w:pStyle w:val="ListParagraph"/>
        <w:numPr>
          <w:ilvl w:val="0"/>
          <w:numId w:val="8"/>
        </w:numPr>
      </w:pPr>
      <w:r>
        <w:t xml:space="preserve">Glacial microbial communities have been used a analogues for life strategies on moons and planets </w:t>
      </w:r>
      <w:r>
        <w:fldChar w:fldCharType="begin" w:fldLock="1"/>
      </w:r>
      <w:r w:rsidR="00DC595B">
        <w:instrText xml:space="preserve">ADDIN CSL_CITATION {"citationItems":[{"id":"ITEM-1","itemData":{"DOI":"10.1029/2002je001878","ISSN":"01480227","abstract":"The surfaces of the Martian north and south polar residual caps are marked by unusual ice features: Dark spiralesque troughs up to 1 km deep, 10 km wide, and 300 km long appear on both ice caps, and circular pits that make up the \"Swiss cheese\" terrain appear on the south polar cap. Both types of features are of interest to researchers as a potential means of understanding ice composition and flow rates. Some glaciers of the McMurdo dry valleys have surface features unknown elsewhere on terrestrial glaciers, including canyons over 6 km long, 100 m wide, and tens of meters deep and basins up to 100 m across. High sublimation, dust accumulation, and very little melting is key to their origin. These processes and ice landforms are suggested as terrestrial analogs for the sublimation behavior of Martian ice caps, where dust accumulation and sublimation are significant but surface melting is absent. We have developed a solar radiation model of canyon formation and have applied it to the Martian polar caps. The modeled processes do well to describe direct and reflected radiation within V grooves, a process that may be significant in the development of the spiral troughs and Swiss cheese terrain. The model fails to reproduce the low observed slopes of the Martian troughs. The grooves are too shallow, with opening angles of </w:instrText>
      </w:r>
      <w:r w:rsidR="00DC595B">
        <w:rPr>
          <w:rFonts w:ascii="Cambria Math" w:hAnsi="Cambria Math" w:cs="Cambria Math"/>
        </w:rPr>
        <w:instrText>∼</w:instrText>
      </w:r>
      <w:r w:rsidR="00DC595B">
        <w:instrText xml:space="preserve">165° compared with model predictions of </w:instrText>
      </w:r>
      <w:r w:rsidR="00DC595B">
        <w:rPr>
          <w:rFonts w:ascii="Cambria Math" w:hAnsi="Cambria Math" w:cs="Cambria Math"/>
        </w:rPr>
        <w:instrText>∼</w:instrText>
      </w:r>
      <w:r w:rsidR="00DC595B">
        <w:instrText>90°. The reason for the failure may be that we have not included creep closure, which should flatten their slopes.","author":[{"dropping-particle":"","family":"MacClune","given":"Karen Lewis","non-dropping-particle":"","parse-names":false,"suffix":""},{"dropping-particle":"","family":"Fountain","given":"Andrew G.","non-dropping-particle":"","parse-names":false,"suffix":""},{"dropping-particle":"","family":"Kargel","given":"Jeffery S.","non-dropping-particle":"","parse-names":false,"suffix":""},{"dropping-particle":"","family":"MacAyeal","given":"Douglas R.","non-dropping-particle":"","parse-names":false,"suffix":""}],"container-title":"Journal of Geophysical Research E: Planets","id":"ITEM-1","issue":"4","issued":{"date-parts":[["2003"]]},"title":"Glaciers of the McMurdo dry valleys: Terrestrial analog for Martian polar sublimation","type":"article-journal","volume":"108"},"uris":["http://www.mendeley.com/documents/?uuid=50401c31-0f21-48fb-83f9-f7b91a810459"]},{"id":"ITEM-2","itemData":{"DOI":"10.1089/ast.2005.5.560","ISSN":"15311074","PMID":"16078872","abstract":"With the Cassini-Huygens Mission in orbit around Saturn, the large moon Titan, with its reducing atmosphere, rich organic chemistry, and heterogeneous surface, moves into the astrobiological spotlight. Environmental conditions on Titan and Earth were similar in many respects 4 billion years ago, the approximate time when life originated on Earth. Life may have originated on Titan during its warmer early history and then developed adaptation strategies to cope with the increasingly cold conditions. If organisms originated and persisted, metabolic strategies could exist that would provide sufficient energy for life to persist, even today. Metabolic reactions might include the catalytic hydrogenation of photochemically produced acetylene, or involve the recombination of radicals created in the atmosphere by ultraviolet radiation. Metabolic activity may even contribute to the apparent youth, smoothness, and high activity of Titan's surface via biothermal energy. © Mary Ann Liebert, Inc.","author":[{"dropping-particle":"","family":"Schulze-Makuch","given":"Dirk","non-dropping-particle":"","parse-names":false,"suffix":""},{"dropping-particle":"","family":"Grinspoon","given":"David H.","non-dropping-particle":"","parse-names":false,"suffix":""}],"container-title":"Astrobiology","id":"ITEM-2","issue":"4","issued":{"date-parts":[["2005"]]},"page":"560-567","title":"Biologically enhanced energy and carbon cycling on Titan?","type":"article-journal","volume":"5"},"uris":["http://www.mendeley.com/documents/?uuid=76cd4ad7-054c-445a-ab87-5f468c0f3af1"]}],"mendeley":{"formattedCitation":"(MacClune, Fountain, Kargel, &amp; MacAyeal, 2003; Schulze-Makuch &amp; Grinspoon, 2005)","plainTextFormattedCitation":"(MacClune, Fountain, Kargel, &amp; MacAyeal, 2003; Schulze-Makuch &amp; Grinspoon, 2005)","previouslyFormattedCitation":"(MacClune, Fountain, Kargel, &amp; MacAyeal, 2003; Schulze-Makuch &amp; Grinspoon, 2005)"},"properties":{"noteIndex":0},"schema":"https://github.com/citation-style-language/schema/raw/master/csl-citation.json"}</w:instrText>
      </w:r>
      <w:r>
        <w:fldChar w:fldCharType="separate"/>
      </w:r>
      <w:r w:rsidR="00DC595B" w:rsidRPr="00DC595B">
        <w:rPr>
          <w:noProof/>
        </w:rPr>
        <w:t>(MacClune, Fountain, Kargel, &amp; MacAyeal, 2003; Schulze-Makuch &amp; Grinspoon, 2005)</w:t>
      </w:r>
      <w:r>
        <w:fldChar w:fldCharType="end"/>
      </w:r>
      <w:r>
        <w:t xml:space="preserve">. </w:t>
      </w:r>
    </w:p>
    <w:p w14:paraId="235A882F" w14:textId="77777777" w:rsidR="00367EE6" w:rsidRDefault="00367EE6" w:rsidP="00F264A8">
      <w:pPr>
        <w:pStyle w:val="ListParagraph"/>
        <w:numPr>
          <w:ilvl w:val="0"/>
          <w:numId w:val="8"/>
        </w:numPr>
      </w:pPr>
      <w:r>
        <w:t xml:space="preserve">Cryoconite holes represent extreme habitats that harbour cold-adapted extremophile communities and these communities may present an analogue to Mars </w:t>
      </w:r>
      <w:r>
        <w:fldChar w:fldCharType="begin" w:fldLock="1"/>
      </w:r>
      <w:r>
        <w:instrText>ADDIN CSL_CITATION {"citationItems":[{"id":"ITEM-1","itemData":{"DOI":"10.1016/s0032-0633(00)00079-9","ISBN":"4922036013594","ISSN":"00320633","abstract":"Microbial prokaryotes have flourished on Earth for more than 3.5 Ga. They dominated the Earth's biosphere during the first 2 Ga of its history before the first unicellular mitotic eukaryotes appeared. Therefore, in a search for extant life beyond the Earth, microorganisms are the most likely candidates for a putative biota of an extraterrestrial habitat. On Earth, life has developed strategies to cope with the so-called extreme conditions, such as hot vents, permafrost, permanent ice, subsurface regions, high atmosphere, rocks or salt crystals. By analogy with terrestrial extremophile communities, potential protected niches have been postulated for Mars, such as sulfur-rich sub-surface areas for chemoautotrophic communities, rocks for endolithic communities, permafrost regions, hydrothermal vents, soil, or evaporite crystals. Several methods exist to trace and identify microbial communities on Earth. Some of these biogenic signatures and biomarkers may also be applicable in attempts to search for life on Mars. However, the search for signatures indicative for putative extant life on Mars can only be the final steps in a research strategy in the quest for extraterrestrial life. In particular, prior to any \"search for extant life\" experiment, more data are required on the geology (paleolakes, volcanism, hydrothermal vents, carbonates), climate (hydrosphere, duration of phases which allow liquid water) and radiation environment, present state and past evolution as well as organic molecules in sediments. The search for possible biological oases will be connected with the detection of areas where liquid water still exists under the current conditions on that planet. © 2000 Elsevier Science Ltd. All rights reserved.","author":[{"dropping-particle":"","family":"Horneck","given":"Gerda","non-dropping-particle":"","parse-names":false,"suffix":""}],"container-title":"Planetary and Space Science","id":"ITEM-1","issue":"11","issued":{"date-parts":[["2000"]]},"page":"1053-1063","title":"The microbial world and the case for Mars","type":"article-journal","volume":"48"},"uris":["http://www.mendeley.com/documents/?uuid=3a637868-ecdc-4ef1-99e6-f3dddd34f8c4"]}],"mendeley":{"formattedCitation":"(Horneck, 2000)","plainTextFormattedCitation":"(Horneck, 2000)","previouslyFormattedCitation":"(Horneck, 2000)"},"properties":{"noteIndex":0},"schema":"https://github.com/citation-style-language/schema/raw/master/csl-citation.json"}</w:instrText>
      </w:r>
      <w:r>
        <w:fldChar w:fldCharType="separate"/>
      </w:r>
      <w:r w:rsidRPr="004A51A9">
        <w:rPr>
          <w:noProof/>
        </w:rPr>
        <w:t>(Horneck, 2000)</w:t>
      </w:r>
      <w:r>
        <w:fldChar w:fldCharType="end"/>
      </w:r>
      <w:r>
        <w:t xml:space="preserve">. </w:t>
      </w:r>
    </w:p>
    <w:p w14:paraId="126F48F6" w14:textId="7BEB35DD" w:rsidR="00367EE6" w:rsidRDefault="00367EE6" w:rsidP="00F264A8">
      <w:pPr>
        <w:pStyle w:val="ListParagraph"/>
        <w:numPr>
          <w:ilvl w:val="0"/>
          <w:numId w:val="8"/>
        </w:numPr>
      </w:pPr>
      <w:r>
        <w:t>Within cryoconite holes, feedbacks between physical, chemical and biological processes such as those between photosynthesis, pH, DOC and calcium carbonate (</w:t>
      </w:r>
      <w:r w:rsidRPr="008841A7">
        <w:t>﻿CaCO</w:t>
      </w:r>
      <w:r w:rsidRPr="00367EE6">
        <w:rPr>
          <w:vertAlign w:val="subscript"/>
        </w:rPr>
        <w:t>3</w:t>
      </w:r>
      <w:r>
        <w:t xml:space="preserve">) saturation, maintain the ecosystem’s suitability for microbial colonization </w:t>
      </w:r>
      <w:r>
        <w:fldChar w:fldCharType="begin" w:fldLock="1"/>
      </w:r>
      <w:r w:rsidR="00DC595B">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C595B">
        <w:rPr>
          <w:rFonts w:ascii="Cambria Math" w:hAnsi="Cambria Math" w:cs="Cambria Math"/>
        </w:rPr>
        <w:instrText>∼</w:instrText>
      </w:r>
      <w:r w:rsidR="00DC595B">
        <w:instrText xml:space="preserve">1:2. Much of the dissolved nitrogen pool (80-100%) exists as dissolved organic nitrogen (DON). The DON : DOC ratio is </w:instrText>
      </w:r>
      <w:r w:rsidR="00DC595B">
        <w:rPr>
          <w:rFonts w:ascii="Cambria Math" w:hAnsi="Cambria Math" w:cs="Cambria Math"/>
        </w:rPr>
        <w:instrText>∼</w:instrText>
      </w:r>
      <w:r w:rsidR="00DC595B">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fldChar w:fldCharType="separate"/>
      </w:r>
      <w:r w:rsidRPr="00DC595B">
        <w:rPr>
          <w:noProof/>
        </w:rPr>
        <w:t>(Tranter et al., 2004)</w:t>
      </w:r>
      <w:r>
        <w:fldChar w:fldCharType="end"/>
      </w:r>
      <w:r>
        <w:t xml:space="preserve">. These feedback processes could serve as analogues for extra-terrestrial cryogenic environments such as the ice caps of Mars and ice surface of Europa </w:t>
      </w:r>
      <w:r>
        <w:fldChar w:fldCharType="begin" w:fldLock="1"/>
      </w:r>
      <w:r w:rsidR="00DC595B">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00DC595B">
        <w:rPr>
          <w:rFonts w:ascii="Cambria Math" w:hAnsi="Cambria Math" w:cs="Cambria Math"/>
        </w:rPr>
        <w:instrText>∼</w:instrText>
      </w:r>
      <w:r w:rsidR="00DC595B">
        <w:instrText xml:space="preserve">1:2. Much of the dissolved nitrogen pool (80-100%) exists as dissolved organic nitrogen (DON). The DON : DOC ratio is </w:instrText>
      </w:r>
      <w:r w:rsidR="00DC595B">
        <w:rPr>
          <w:rFonts w:ascii="Cambria Math" w:hAnsi="Cambria Math" w:cs="Cambria Math"/>
        </w:rPr>
        <w:instrText>∼</w:instrText>
      </w:r>
      <w:r w:rsidR="00DC595B">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fldChar w:fldCharType="separate"/>
      </w:r>
      <w:r w:rsidRPr="00DC595B">
        <w:rPr>
          <w:noProof/>
        </w:rPr>
        <w:t>(Tranter et al., 2004)</w:t>
      </w:r>
      <w:r>
        <w:fldChar w:fldCharType="end"/>
      </w:r>
      <w:r>
        <w:t xml:space="preserve">.  </w:t>
      </w:r>
    </w:p>
    <w:p w14:paraId="29550023" w14:textId="6A49ECFE" w:rsidR="00367EE6" w:rsidRDefault="00367EE6" w:rsidP="00F264A8">
      <w:pPr>
        <w:pStyle w:val="ListParagraph"/>
        <w:numPr>
          <w:ilvl w:val="0"/>
          <w:numId w:val="8"/>
        </w:numPr>
      </w:pPr>
      <w:r>
        <w:t xml:space="preserve">Traditionally, astrobiological research has focused on single strains of microorganisms rather than a community </w:t>
      </w:r>
      <w:r>
        <w:fldChar w:fldCharType="begin" w:fldLock="1"/>
      </w:r>
      <w:r w:rsidR="00DC595B">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fldChar w:fldCharType="separate"/>
      </w:r>
      <w:r w:rsidR="00DC595B" w:rsidRPr="00DC595B">
        <w:rPr>
          <w:noProof/>
        </w:rPr>
        <w:t>(Krzysztof Zawierucha et al., 2017)</w:t>
      </w:r>
      <w:r>
        <w:fldChar w:fldCharType="end"/>
      </w:r>
      <w:r>
        <w:t xml:space="preserve">. The similarity of Earth’s glacial habitats to those found on icy moons and planets means the microbial communities that survive in these environments are prime candidates for understanding how organisms could subsist </w:t>
      </w:r>
      <w:r>
        <w:fldChar w:fldCharType="begin" w:fldLock="1"/>
      </w:r>
      <w:r w:rsidR="00DC595B">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fldChar w:fldCharType="separate"/>
      </w:r>
      <w:r w:rsidR="00DC595B" w:rsidRPr="00DC595B">
        <w:rPr>
          <w:noProof/>
        </w:rPr>
        <w:t>(Krzysztof Zawierucha et al., 2017)</w:t>
      </w:r>
      <w:r>
        <w:fldChar w:fldCharType="end"/>
      </w:r>
      <w:r>
        <w:t xml:space="preserve">. Cryoconite may be particularly useful in astrobiological studies because </w:t>
      </w:r>
      <w:r>
        <w:fldChar w:fldCharType="begin" w:fldLock="1"/>
      </w:r>
      <w:r w:rsidR="00DC595B">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fldChar w:fldCharType="separate"/>
      </w:r>
      <w:r w:rsidR="00DC595B" w:rsidRPr="00DC595B">
        <w:rPr>
          <w:noProof/>
        </w:rPr>
        <w:t>(Krzysztof Zawierucha et al., 2017)</w:t>
      </w:r>
      <w:r>
        <w:fldChar w:fldCharType="end"/>
      </w:r>
      <w:r>
        <w:t>:</w:t>
      </w:r>
    </w:p>
    <w:p w14:paraId="3CF2FF3B" w14:textId="77777777" w:rsidR="00367EE6" w:rsidRDefault="00367EE6" w:rsidP="00F264A8">
      <w:pPr>
        <w:pStyle w:val="ListParagraph"/>
        <w:numPr>
          <w:ilvl w:val="0"/>
          <w:numId w:val="38"/>
        </w:numPr>
      </w:pPr>
      <w:r>
        <w:t>The communities are active and reproduce in permanently cold environments</w:t>
      </w:r>
    </w:p>
    <w:p w14:paraId="51363CF8" w14:textId="77777777" w:rsidR="00367EE6" w:rsidRDefault="00367EE6" w:rsidP="00F264A8">
      <w:pPr>
        <w:pStyle w:val="ListParagraph"/>
        <w:numPr>
          <w:ilvl w:val="0"/>
          <w:numId w:val="38"/>
        </w:numPr>
      </w:pPr>
      <w:r>
        <w:t>Prokaryotes and eukaryotes found in cryoconite produce cryo- and osmo- protective  lipids, proteins and EPS</w:t>
      </w:r>
    </w:p>
    <w:p w14:paraId="28CDDB53" w14:textId="77777777" w:rsidR="00367EE6" w:rsidRDefault="00367EE6" w:rsidP="00F264A8">
      <w:pPr>
        <w:pStyle w:val="ListParagraph"/>
        <w:numPr>
          <w:ilvl w:val="0"/>
          <w:numId w:val="38"/>
        </w:numPr>
      </w:pPr>
      <w:r>
        <w:t>Cryoconite microbes can enter anabiosis/dormant states/produce endospores</w:t>
      </w:r>
    </w:p>
    <w:p w14:paraId="7C63C1D6" w14:textId="77777777" w:rsidR="00367EE6" w:rsidRDefault="00367EE6" w:rsidP="00F264A8">
      <w:pPr>
        <w:pStyle w:val="ListParagraph"/>
        <w:numPr>
          <w:ilvl w:val="0"/>
          <w:numId w:val="38"/>
        </w:numPr>
      </w:pPr>
      <w:r>
        <w:t>Glacier organisms can possess dark pigmentation to protect against high levels of UV radiation</w:t>
      </w:r>
    </w:p>
    <w:p w14:paraId="1A1021E9" w14:textId="77777777" w:rsidR="00367EE6" w:rsidRDefault="00367EE6" w:rsidP="00F264A8">
      <w:pPr>
        <w:pStyle w:val="ListParagraph"/>
        <w:numPr>
          <w:ilvl w:val="0"/>
          <w:numId w:val="38"/>
        </w:numPr>
      </w:pPr>
      <w:r>
        <w:lastRenderedPageBreak/>
        <w:t>Ice-lidded cryoconite holes present unique physical, chemical and biological conditions that may serve as analogues on permanently frozen extra-terrestrial habitats</w:t>
      </w:r>
    </w:p>
    <w:p w14:paraId="77F1A229" w14:textId="77777777" w:rsidR="00367EE6" w:rsidRDefault="00367EE6" w:rsidP="00F264A8">
      <w:pPr>
        <w:pStyle w:val="ListParagraph"/>
        <w:numPr>
          <w:ilvl w:val="0"/>
          <w:numId w:val="38"/>
        </w:numPr>
      </w:pPr>
      <w:r>
        <w:t>Cryoconite communities are sustained through biotic interactions and may reflect survival responses in extra-terrestrial habitats</w:t>
      </w:r>
    </w:p>
    <w:p w14:paraId="0BE6F9C8" w14:textId="77777777" w:rsidR="00367EE6" w:rsidRDefault="00367EE6" w:rsidP="00F264A8">
      <w:pPr>
        <w:pStyle w:val="ListParagraph"/>
        <w:numPr>
          <w:ilvl w:val="0"/>
          <w:numId w:val="38"/>
        </w:numPr>
      </w:pPr>
      <w:r>
        <w:t xml:space="preserve"> These communities are exposed to extreme episodic changes such as freeze-thaw cycles, inter-hole mixing, pollution and flushing</w:t>
      </w:r>
    </w:p>
    <w:p w14:paraId="37091CF0" w14:textId="77777777" w:rsidR="00367EE6" w:rsidRDefault="00367EE6" w:rsidP="00F264A8">
      <w:pPr>
        <w:pStyle w:val="ListParagraph"/>
        <w:numPr>
          <w:ilvl w:val="0"/>
          <w:numId w:val="38"/>
        </w:numPr>
      </w:pPr>
      <w:r>
        <w:t>The truncated food webs of cryoconite holes makes it easier to investigate their interactions</w:t>
      </w:r>
    </w:p>
    <w:p w14:paraId="73A7EE43" w14:textId="77777777" w:rsidR="00367EE6" w:rsidRDefault="00367EE6" w:rsidP="00F264A8">
      <w:pPr>
        <w:pStyle w:val="ListParagraph"/>
        <w:numPr>
          <w:ilvl w:val="0"/>
          <w:numId w:val="38"/>
        </w:numPr>
      </w:pPr>
      <w:r>
        <w:t>Evidence suggests cryoconite communities are easily dispersed regionally</w:t>
      </w:r>
    </w:p>
    <w:p w14:paraId="0C6C80B2" w14:textId="77777777" w:rsidR="00367EE6" w:rsidRDefault="00367EE6" w:rsidP="00367EE6"/>
    <w:p w14:paraId="3418C6D7" w14:textId="35BE8F74" w:rsidR="00367EE6" w:rsidRDefault="00367EE6" w:rsidP="00F264A8">
      <w:pPr>
        <w:pStyle w:val="ListParagraph"/>
        <w:numPr>
          <w:ilvl w:val="0"/>
          <w:numId w:val="39"/>
        </w:numPr>
      </w:pPr>
      <w:r>
        <w:t xml:space="preserve">The argument to study cryoconite consortia, as opposed to single strains is supported by evidence that communities assembly is primarily driven by keystone species and ecosystem engineers rather than just environmental filtering, illustrating how important community interactions are for sustaining microbial life in extreme environments </w:t>
      </w:r>
      <w:r>
        <w:fldChar w:fldCharType="begin" w:fldLock="1"/>
      </w:r>
      <w:r w:rsidR="00DC595B">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fldChar w:fldCharType="separate"/>
      </w:r>
      <w:r w:rsidRPr="00DC595B">
        <w:rPr>
          <w:noProof/>
        </w:rPr>
        <w:t>(Gokul et al., 2016)</w:t>
      </w:r>
      <w:r>
        <w:fldChar w:fldCharType="end"/>
      </w:r>
      <w:r>
        <w:t>.</w:t>
      </w:r>
    </w:p>
    <w:p w14:paraId="78688AFB" w14:textId="134B6BF2" w:rsidR="00367EE6" w:rsidRDefault="00367EE6" w:rsidP="00F264A8">
      <w:pPr>
        <w:pStyle w:val="ListParagraph"/>
        <w:numPr>
          <w:ilvl w:val="0"/>
          <w:numId w:val="39"/>
        </w:numPr>
      </w:pPr>
      <w:r>
        <w:t xml:space="preserve">Using a biogeomorphological approach to identify landforms that are modulated or created through biological activity, cryoconite-like holes may be a promising biosignature in the search for life on Mars </w:t>
      </w:r>
      <w:r>
        <w:fldChar w:fldCharType="begin" w:fldLock="1"/>
      </w:r>
      <w:r w:rsidR="00DC595B">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et al., 2019)","plainTextFormattedCitation":"(Corenblit et al., 2019)","previouslyFormattedCitation":"(Corenblit et al., 2019)"},"properties":{"noteIndex":0},"schema":"https://github.com/citation-style-language/schema/raw/master/csl-citation.json"}</w:instrText>
      </w:r>
      <w:r>
        <w:fldChar w:fldCharType="separate"/>
      </w:r>
      <w:r w:rsidRPr="00DC595B">
        <w:rPr>
          <w:noProof/>
        </w:rPr>
        <w:t>(Corenblit et al., 2019)</w:t>
      </w:r>
      <w:r>
        <w:fldChar w:fldCharType="end"/>
      </w:r>
      <w:r>
        <w:t xml:space="preserve">. The “Swiss cheese terrain” in martian ice may indicate martian cryoconite holes </w:t>
      </w:r>
      <w:r>
        <w:fldChar w:fldCharType="begin" w:fldLock="1"/>
      </w:r>
      <w:r w:rsidR="00DC595B">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et al., 2019)","plainTextFormattedCitation":"(Corenblit et al., 2019)","previouslyFormattedCitation":"(Corenblit et al., 2019)"},"properties":{"noteIndex":0},"schema":"https://github.com/citation-style-language/schema/raw/master/csl-citation.json"}</w:instrText>
      </w:r>
      <w:r>
        <w:fldChar w:fldCharType="separate"/>
      </w:r>
      <w:r w:rsidRPr="00DC595B">
        <w:rPr>
          <w:noProof/>
        </w:rPr>
        <w:t>(Corenblit et al., 2019)</w:t>
      </w:r>
      <w:r>
        <w:fldChar w:fldCharType="end"/>
      </w:r>
      <w:r>
        <w:t>.</w:t>
      </w:r>
    </w:p>
    <w:p w14:paraId="236C2DAF" w14:textId="52054285" w:rsidR="00367EE6" w:rsidRDefault="00367EE6" w:rsidP="00F264A8">
      <w:pPr>
        <w:pStyle w:val="ListParagraph"/>
        <w:numPr>
          <w:ilvl w:val="0"/>
          <w:numId w:val="39"/>
        </w:numPr>
      </w:pPr>
      <w:r>
        <w:t xml:space="preserve">Cryoconite microbial isolated have been shown to withstand a wide range of environmental conditions including: extreme pH, salinity, freeze-thaw cycles and various carbon sources </w:t>
      </w:r>
      <w:r>
        <w:fldChar w:fldCharType="begin" w:fldLock="1"/>
      </w:r>
      <w:r w:rsidR="00DC595B">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C595B">
        <w:rPr>
          <w:noProof/>
        </w:rPr>
        <w:t>(Poniecka et al., 2020)</w:t>
      </w:r>
      <w:r>
        <w:fldChar w:fldCharType="end"/>
      </w:r>
      <w:r>
        <w:t>. They may therefore have the physiological capability to withstand conditions on the glaciers of Mars or icy moons such as Europa and Enceladus. The communities grew in oxic and anoxic conditions up to 30</w:t>
      </w:r>
      <w:r w:rsidRPr="00367EE6">
        <w:rPr>
          <w:rFonts w:ascii="Calibri" w:hAnsi="Calibri"/>
        </w:rPr>
        <w:t>°</w:t>
      </w:r>
      <w:r>
        <w:t xml:space="preserve">C </w:t>
      </w:r>
      <w:r>
        <w:fldChar w:fldCharType="begin" w:fldLock="1"/>
      </w:r>
      <w:r w:rsidR="00DC595B">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C595B">
        <w:rPr>
          <w:noProof/>
        </w:rPr>
        <w:t>(Poniecka et al., 2020)</w:t>
      </w:r>
      <w:r>
        <w:fldChar w:fldCharType="end"/>
      </w:r>
      <w:r>
        <w:t xml:space="preserve">. Facultative anaerobic bacteria and yeasts grew in salinities up to 10% and pH 2.5-10.5. They utilized 58 single carbon sources and maintained viability up to 100 consecutive freeze-thaw cycles </w:t>
      </w:r>
      <w:r>
        <w:fldChar w:fldCharType="begin" w:fldLock="1"/>
      </w:r>
      <w:r w:rsidR="00DC595B">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fldChar w:fldCharType="separate"/>
      </w:r>
      <w:r w:rsidRPr="00DC595B">
        <w:rPr>
          <w:noProof/>
        </w:rPr>
        <w:t>(Poniecka et al., 2020)</w:t>
      </w:r>
      <w:r>
        <w:fldChar w:fldCharType="end"/>
      </w:r>
      <w:r>
        <w:t>.</w:t>
      </w:r>
    </w:p>
    <w:p w14:paraId="020475D1" w14:textId="563A4762" w:rsidR="00367EE6" w:rsidRPr="00367EE6" w:rsidRDefault="00367EE6" w:rsidP="00F264A8">
      <w:pPr>
        <w:pStyle w:val="ListParagraph"/>
        <w:numPr>
          <w:ilvl w:val="0"/>
          <w:numId w:val="39"/>
        </w:numPr>
      </w:pPr>
      <w:r w:rsidRPr="00367EE6">
        <w:rPr>
          <w:rFonts w:cs="Times New Roman"/>
        </w:rPr>
        <w:t xml:space="preserve">The Arctic contains some of the highest ﬁdelity Mars analogue sites in the world </w:t>
      </w:r>
      <w:r w:rsidRPr="00367EE6">
        <w:rPr>
          <w:rFonts w:cs="Times New Roman"/>
        </w:rPr>
        <w:fldChar w:fldCharType="begin" w:fldLock="1"/>
      </w:r>
      <w:r w:rsidR="00DC595B">
        <w:rPr>
          <w:rFonts w:cs="Times New Roman"/>
        </w:rPr>
        <w:instrText>ADDIN CSL_CITATION {"citationItems":[{"id":"ITEM-1","itemData":{"DOI":"10.1016/j.pss.2009.01.008","ISSN":"00320633","abstract":"The Canadian High Arctic contains several of the highest fidelity Mars analogue sites in the world. Situated at nearly 80° north, Expedition Fjord on Axel Heiberg Island is located within a polar desert climate, with the surrounding landscape and conditions providing an invaluable opportunity to examine terrestrial processes in a cold, dry environment. Through the Canadian Space Agency's Analogue Research Network program, scientific activities based out of the McGill Arctic Research Station (M.A.R.S.) are extremely broad in scope, representing physical, biological, and technological investigations. Some of the most unique hydrogeologic features under investigation near M.A.R.S. are a series of cold saline springs that maintain liquid-state flow year round regardless of air temperature. Previous studies have examined their geomorphic relation to discharge-related formations, water chemistry, temperature monitoring, discharge rates, and combined flow/thermal modeling. Recent investigations have identified microbial communities and characterized biological activity within the springs and within permafrost sections, having direct relevance to astrobiological analogue research goals. Another main thrust of research activities based at M.A.R.S. pertains to the detection, mapping, and quantification of subsurface ice deposits. A long-term study is presently underway examining polygonal terrain, comparing surficial patterns found in the region with those identified on Mars, and using surface morphology to estimate ice wedge volumes through a combination of aerial photography interpretation and ground-based geophysical techniques. Other technological developments include the use of in situ microscopy for the detection of biomarkers and improved permafrost drilling techniques. This paper presents an overview of previous studies undertaken at M.A.R.S. over the past decades and will describe in detail both present and upcoming work. © 2009 Elsevier Ltd.","author":[{"dropping-particle":"","family":"Pollard","given":"Wayne","non-dropping-particle":"","parse-names":false,"suffix":""},{"dropping-particle":"","family":"Haltigin","given":"Tim","non-dropping-particle":"","parse-names":false,"suffix":""},{"dropping-particle":"","family":"Whyte","given":"Lyle","non-dropping-particle":"","parse-names":false,"suffix":""},{"dropping-particle":"","family":"Niederberger","given":"Thomas","non-dropping-particle":"","parse-names":false,"suffix":""},{"dropping-particle":"","family":"Andersen","given":"Dale","non-dropping-particle":"","parse-names":false,"suffix":""},{"dropping-particle":"","family":"Omelon","given":"Christopher","non-dropping-particle":"","parse-names":false,"suffix":""},{"dropping-particle":"","family":"Nadeau","given":"Jay","non-dropping-particle":"","parse-names":false,"suffix":""},{"dropping-particle":"","family":"Ecclestone","given":"Miles","non-dropping-particle":"","parse-names":false,"suffix":""},{"dropping-particle":"","family":"Lebeuf","given":"Martin","non-dropping-particle":"","parse-names":false,"suffix":""}],"container-title":"Planetary and Space Science","id":"ITEM-1","issue":"5-6","issued":{"date-parts":[["2009"]]},"page":"646-659","title":"Overview of analogue science activities at the McGill Arctic Research Station, Axel Heiberg Island, Canadian High Arctic","type":"article-journal","volume":"57"},"uris":["http://www.mendeley.com/documents/?uuid=31aa3c2c-3b8e-48b6-b251-4971eecb44d1"]}],"mendeley":{"formattedCitation":"(Pollard et al., 2009)","plainTextFormattedCitation":"(Pollard et al., 2009)","previouslyFormattedCitation":"(Pollard et al., 2009)"},"properties":{"noteIndex":0},"schema":"https://github.com/citation-style-language/schema/raw/master/csl-citation.json"}</w:instrText>
      </w:r>
      <w:r w:rsidRPr="00367EE6">
        <w:rPr>
          <w:rFonts w:cs="Times New Roman"/>
        </w:rPr>
        <w:fldChar w:fldCharType="separate"/>
      </w:r>
      <w:r w:rsidRPr="00DC595B">
        <w:rPr>
          <w:rFonts w:cs="Times New Roman"/>
          <w:noProof/>
        </w:rPr>
        <w:t>(Pollard et al., 2009)</w:t>
      </w:r>
      <w:r w:rsidRPr="00367EE6">
        <w:rPr>
          <w:rFonts w:cs="Times New Roman"/>
        </w:rPr>
        <w:fldChar w:fldCharType="end"/>
      </w:r>
      <w:r w:rsidRPr="00367EE6">
        <w:rPr>
          <w:rFonts w:cs="Times New Roman"/>
        </w:rPr>
        <w:t xml:space="preserve"> and provides us with exciting opportunities to develop our understanding of interplanetary biology. </w:t>
      </w:r>
    </w:p>
    <w:p w14:paraId="3C9C1F26" w14:textId="00B4EDEF" w:rsidR="00367EE6" w:rsidRPr="009262E7" w:rsidRDefault="00367EE6" w:rsidP="00F264A8">
      <w:pPr>
        <w:pStyle w:val="ListParagraph"/>
        <w:numPr>
          <w:ilvl w:val="0"/>
          <w:numId w:val="39"/>
        </w:numPr>
      </w:pPr>
      <w:r w:rsidRPr="00367EE6">
        <w:rPr>
          <w:rFonts w:cs="Times New Roman"/>
        </w:rPr>
        <w:t xml:space="preserve">A previous study has found indications of microbial metabolism in Arctic permafrost brine lenses formed during the Quaternary </w:t>
      </w:r>
      <w:r w:rsidRPr="00367EE6">
        <w:rPr>
          <w:rFonts w:cs="Times New Roman"/>
        </w:rPr>
        <w:fldChar w:fldCharType="begin" w:fldLock="1"/>
      </w:r>
      <w:r w:rsidR="00DC595B">
        <w:rPr>
          <w:rFonts w:cs="Times New Roman"/>
        </w:rPr>
        <w:instrText xml:space="preserve">ADDIN CSL_CITATION {"citationItems":[{"id":"ITEM-1","itemData":{"DOI":"10.1089/153110703769016424","ISSN":"15311074","PMID":"14577882","abstract":"This study describes brine lenses (cryopegs) found in Siberian permafrost derived from ancient marine sediment layers of the Arctic Ocean. The cryopegs were formed and isolated from sediment </w:instrText>
      </w:r>
      <w:r w:rsidR="00DC595B">
        <w:rPr>
          <w:rFonts w:ascii="Cambria Math" w:hAnsi="Cambria Math" w:cs="Cambria Math"/>
        </w:rPr>
        <w:instrText>∼</w:instrText>
      </w:r>
      <w:r w:rsidR="00DC595B">
        <w:rPr>
          <w:rFonts w:cs="Times New Roman"/>
        </w:rPr>
        <w:instrText>100,000-120,000 years ago. They remain liquid at the in situ temperature of -10°C as a result of their high salt content (170-300 g/L). [14C] Glucose is taken up by the cryopeg biomass at -15°C, indicating microbial metabolism at low temperatures in this habitat. Furthermore, aerobic, anaerobic heterotrophs, sulfate reducers, acetogens, and methanogens were detected by most probable number analysis. Two psychrophilic microbes were isolated from the cryopegs, a Clostridium and a Psychrobacter. The closest relatives of each were previously isolated from Antarctica. The cryopeg econiche might serve as a model for extraterrestrial life, and hence is of particular interest to astrobiology. © Mary Ann Liebert, Inc.","author":[{"dropping-particle":"","family":"Gilichinsky","given":"D.","non-dropping-particle":"","parse-names":false,"suffix":""},{"dropping-particle":"","family":"Rivkina","given":"E.","non-dropping-particle":"","parse-names":false,"suffix":""},{"dropping-particle":"","family":"Shcherbakova","given":"V.","non-dropping-particle":"","parse-names":false,"suffix":""},{"dropping-particle":"","family":"Laurinavichuis","given":"K.","non-dropping-particle":"","parse-names":false,"suffix":""},{"dropping-particle":"","family":"Tiedje","given":"J.","non-dropping-particle":"","parse-names":false,"suffix":""}],"container-title":"Astrobiology","id":"ITEM-1","issue":"2","issued":{"date-parts":[["2003"]]},"page":"331-341","title":"Supercooled water brines within permafrost - An unknown ecological niche for microorganisms: A model for astrobiology","type":"article-journal","volume":"3"},"uris":["http://www.mendeley.com/documents/?uuid=c8ef4cf8-aea7-41b3-a741-5f7a29cd73d8"]}],"mendeley":{"formattedCitation":"(Gilichinsky, Rivkina, Shcherbakova, Laurinavichuis, &amp; Tiedje, 2003)","plainTextFormattedCitation":"(Gilichinsky, Rivkina, Shcherbakova, Laurinavichuis, &amp; Tiedje, 2003)","previouslyFormattedCitation":"(Gilichinsky, Rivkina, Shcherbakova, Laurinavichuis, &amp; Tiedje, 2003)"},"properties":{"noteIndex":0},"schema":"https://github.com/citation-style-language/schema/raw/master/csl-citation.json"}</w:instrText>
      </w:r>
      <w:r w:rsidRPr="00367EE6">
        <w:rPr>
          <w:rFonts w:cs="Times New Roman"/>
        </w:rPr>
        <w:fldChar w:fldCharType="separate"/>
      </w:r>
      <w:r w:rsidR="00DC595B" w:rsidRPr="00DC595B">
        <w:rPr>
          <w:rFonts w:cs="Times New Roman"/>
          <w:noProof/>
        </w:rPr>
        <w:t>(Gilichinsky, Rivkina, Shcherbakova, Laurinavichuis, &amp; Tiedje, 2003)</w:t>
      </w:r>
      <w:r w:rsidRPr="00367EE6">
        <w:rPr>
          <w:rFonts w:cs="Times New Roman"/>
        </w:rPr>
        <w:fldChar w:fldCharType="end"/>
      </w:r>
      <w:r w:rsidRPr="00367EE6">
        <w:rPr>
          <w:rFonts w:cs="Times New Roman"/>
        </w:rPr>
        <w:t>. These supercooled echoniches serve as a model for extraterrestrial life on cryogenic planets. By studying dormancy mechanisms we may glean insight into the life processes of extinct or extant extraterrestrial organisms.</w:t>
      </w:r>
    </w:p>
    <w:p w14:paraId="008EF89D" w14:textId="77777777" w:rsidR="009262E7" w:rsidRDefault="009262E7" w:rsidP="00130529"/>
    <w:p w14:paraId="1EDFB0AD" w14:textId="53E62574" w:rsidR="00130529" w:rsidRDefault="00130529" w:rsidP="00130529">
      <w:pPr>
        <w:pStyle w:val="Heading2"/>
      </w:pPr>
      <w:r>
        <w:t xml:space="preserve">Snow </w:t>
      </w:r>
      <w:r w:rsidR="001D702C">
        <w:t>and ice prokaryotes</w:t>
      </w:r>
    </w:p>
    <w:p w14:paraId="49EC718D" w14:textId="0ECD0A8A" w:rsidR="00130529" w:rsidRDefault="00130529" w:rsidP="00130529"/>
    <w:p w14:paraId="2F33A07D" w14:textId="619F1582" w:rsidR="00130529" w:rsidRDefault="00130529" w:rsidP="00F264A8">
      <w:pPr>
        <w:pStyle w:val="ListParagraph"/>
        <w:numPr>
          <w:ilvl w:val="0"/>
          <w:numId w:val="8"/>
        </w:numPr>
      </w:pPr>
      <w:r>
        <w:t>The microbial community composition between snow and glacier ice varies considerably. Colonised by aeolian transport (atmospheric deposition). Clean ice hosts 10</w:t>
      </w:r>
      <w:r w:rsidRPr="00130529">
        <w:rPr>
          <w:vertAlign w:val="superscript"/>
        </w:rPr>
        <w:t>4</w:t>
      </w:r>
      <w:r>
        <w:t xml:space="preserve"> cells per ml. Dominated by eukaryotic algae that photosynthesise despite freezing temperatures, UV radiation and water limitation. </w:t>
      </w:r>
      <w:r>
        <w:fldChar w:fldCharType="begin" w:fldLock="1"/>
      </w:r>
      <w:r w:rsidR="001275C2">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habitats","type":"article","volume":"13"},"uris":["http://www.mendeley.com/documents/?uuid=b32ad184-cdec-3e94-bc0d-c590a040b2e8"]}],"mendeley":{"formattedCitation":"(Boetius et al., 2015)","plainTextFormattedCitation":"(Boetius et al., 2015)","previouslyFormattedCitation":"(Boetius et al., 2015)"},"properties":{"noteIndex":0},"schema":"https://github.com/citation-style-language/schema/raw/master/csl-citation.json"}</w:instrText>
      </w:r>
      <w:r>
        <w:fldChar w:fldCharType="separate"/>
      </w:r>
      <w:r w:rsidRPr="00D52FB0">
        <w:rPr>
          <w:noProof/>
        </w:rPr>
        <w:t>(Boetius et al., 2015)</w:t>
      </w:r>
      <w:r>
        <w:fldChar w:fldCharType="end"/>
      </w:r>
    </w:p>
    <w:p w14:paraId="1A57EFA2" w14:textId="77777777" w:rsidR="006E5D81" w:rsidRDefault="006E5D81" w:rsidP="006E5D81">
      <w:pPr>
        <w:pStyle w:val="ListParagraph"/>
      </w:pPr>
    </w:p>
    <w:p w14:paraId="7786EAC3" w14:textId="77777777" w:rsidR="006E5D81" w:rsidRDefault="006E5D81" w:rsidP="006E5D81">
      <w:pPr>
        <w:pStyle w:val="Heading2"/>
      </w:pPr>
      <w:r>
        <w:t>Rare and abundant taxa</w:t>
      </w:r>
    </w:p>
    <w:p w14:paraId="0DE92923" w14:textId="77777777" w:rsidR="006E5D81" w:rsidRDefault="006E5D81" w:rsidP="006E5D81"/>
    <w:p w14:paraId="44DBE594" w14:textId="77777777" w:rsidR="006E5D81" w:rsidRDefault="006E5D81" w:rsidP="00F264A8">
      <w:pPr>
        <w:pStyle w:val="ListParagraph"/>
        <w:numPr>
          <w:ilvl w:val="0"/>
          <w:numId w:val="3"/>
        </w:numPr>
      </w:pPr>
      <w:r>
        <w:lastRenderedPageBreak/>
        <w:t xml:space="preserve">Molecular investigation of microbial taxa is limited by the identification of living cells from relic DNA, as well as methodological biases such as PCR chimeras and artificial taxa from de novo OTU binning algorithms </w:t>
      </w:r>
      <w:r>
        <w:fldChar w:fldCharType="begin" w:fldLock="1"/>
      </w:r>
      <w: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Dini-Andreote, &amp; Falcão Salles, 2018)","plainTextFormattedCitation":"(Jia, Dini-Andreote, &amp; Falcão Salles, 2018)","previouslyFormattedCitation":"(Jia, Dini-Andreote, &amp; Falcão Salles, 2018)"},"properties":{"noteIndex":0},"schema":"https://github.com/citation-style-language/schema/raw/master/csl-citation.json"}</w:instrText>
      </w:r>
      <w:r>
        <w:fldChar w:fldCharType="separate"/>
      </w:r>
      <w:r w:rsidRPr="00611493">
        <w:rPr>
          <w:noProof/>
        </w:rPr>
        <w:t>(Jia, Dini-Andreote, &amp; Falcão Salles, 2018)</w:t>
      </w:r>
      <w:r>
        <w:fldChar w:fldCharType="end"/>
      </w:r>
      <w:r>
        <w:t xml:space="preserve">.  </w:t>
      </w:r>
    </w:p>
    <w:p w14:paraId="43032BA4" w14:textId="2B6087D9" w:rsidR="006E5D81" w:rsidRDefault="006E5D81" w:rsidP="00F264A8">
      <w:pPr>
        <w:pStyle w:val="ListParagraph"/>
        <w:numPr>
          <w:ilvl w:val="0"/>
          <w:numId w:val="3"/>
        </w:numPr>
      </w:pPr>
      <w:r>
        <w:t xml:space="preserve">High-throughput sequencing in recent decades has facilitated the rapid identification of uncultured microbial taxa </w:t>
      </w:r>
      <w:r>
        <w:fldChar w:fldCharType="begin" w:fldLock="1"/>
      </w:r>
      <w:r w:rsidR="00B42BED">
        <w:instrText xml:space="preserve">ADDIN CSL_CITATION {"citationItems":[{"id":"ITEM-1","itemData":{"DOI":"10.1073/pnas.1521291113","ISSN":"10916490","PMID":"27140646","abstract":"Scaling laws underpin unifying theories of biodiversity and are among the most predictively powerful relationships in biology. However, scaling laws developed for plants and animals often go untested or fail to hold for microorganisms. As a result, it is unclear whether scaling laws of biodiversity will span evolutionarily distant domains of life that encompass all modes of metabolism and scales of abundance. Using a global-scale compilation of </w:instrText>
      </w:r>
      <w:r w:rsidR="00B42BED">
        <w:rPr>
          <w:rFonts w:ascii="Cambria Math" w:hAnsi="Cambria Math" w:cs="Cambria Math"/>
        </w:rPr>
        <w:instrText>∼</w:instrText>
      </w:r>
      <w:r w:rsidR="00B42BED">
        <w:instrText xml:space="preserve">35,000 sites and </w:instrText>
      </w:r>
      <w:r w:rsidR="00B42BED">
        <w:rPr>
          <w:rFonts w:ascii="Cambria Math" w:hAnsi="Cambria Math" w:cs="Cambria Math"/>
        </w:rPr>
        <w:instrText>∼</w:instrText>
      </w:r>
      <w:r w:rsidR="00B42BED">
        <w:instrText>5.6•106 species, including the largest ever inventory of high-throughput molecular data and one of the largest compilations of plant and animal community data, we show similar rates of scaling in commonness and rarity across microorganisms and macroscopic plants and animals. We document a universal dominance scaling law that holds across 30 orders of magnitude, an unprecedented expanse that predicts the abundance of dominant ocean bacteria. In combining this scaling law with the lognormal model of biodiversity, we predict that Earth is home to upward of 1 trillion (1012 ) microbial species. Microbial biodiversity seems greater than ever anticipated yet predictable from the smallest to the largest microbiome.","author":[{"dropping-particle":"","family":"Locey","given":"Kenneth J.","non-dropping-particle":"","parse-names":false,"suffix":""},{"dropping-particle":"","family":"Lennon","given":"Jay T.","non-dropping-particle":"","parse-names":false,"suffix":""}],"container-title":"Proceedings of the National Academy of Sciences of the United States of America","id":"ITEM-1","issue":"21","issued":{"date-parts":[["2016"]]},"page":"5970-5975","title":"Scaling laws predict global microbial diversity","type":"article-journal","volume":"113"},"uris":["http://www.mendeley.com/documents/?uuid=1c9c835e-f9f7-441d-a660-d16079f20d40"]}],"mendeley":{"formattedCitation":"(Kenneth J. Locey &amp; Lennon, 2016)","plainTextFormattedCitation":"(Kenneth J. Locey &amp; Lennon, 2016)","previouslyFormattedCitation":"(Kenneth J. Locey &amp; Lennon, 2016)"},"properties":{"noteIndex":0},"schema":"https://github.com/citation-style-language/schema/raw/master/csl-citation.json"}</w:instrText>
      </w:r>
      <w:r>
        <w:fldChar w:fldCharType="separate"/>
      </w:r>
      <w:r w:rsidR="00B42BED" w:rsidRPr="00B42BED">
        <w:rPr>
          <w:noProof/>
        </w:rPr>
        <w:t>(Kenneth J. Locey &amp; Lennon, 2016)</w:t>
      </w:r>
      <w:r>
        <w:fldChar w:fldCharType="end"/>
      </w:r>
      <w:r>
        <w:t xml:space="preserve">. </w:t>
      </w:r>
    </w:p>
    <w:p w14:paraId="6BAE1A5A" w14:textId="77777777" w:rsidR="006E5D81" w:rsidRDefault="006E5D81" w:rsidP="00F264A8">
      <w:pPr>
        <w:pStyle w:val="ListParagraph"/>
        <w:numPr>
          <w:ilvl w:val="0"/>
          <w:numId w:val="3"/>
        </w:numPr>
      </w:pPr>
      <w:r>
        <w:t xml:space="preserve">Microbial communities contain active and dormant groups of few abundant taxa with a large number of rare taxa </w:t>
      </w:r>
      <w:r>
        <w:fldChar w:fldCharType="begin" w:fldLock="1"/>
      </w:r>
      <w: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fldChar w:fldCharType="separate"/>
      </w:r>
      <w:r w:rsidRPr="00611493">
        <w:rPr>
          <w:noProof/>
        </w:rPr>
        <w:t>(Jia et al., 2018)</w:t>
      </w:r>
      <w:r>
        <w:fldChar w:fldCharType="end"/>
      </w:r>
      <w:r>
        <w:t xml:space="preserve">. </w:t>
      </w:r>
    </w:p>
    <w:p w14:paraId="1135DE7E" w14:textId="77777777" w:rsidR="006E5D81" w:rsidRDefault="006E5D81" w:rsidP="00F264A8">
      <w:pPr>
        <w:pStyle w:val="ListParagraph"/>
        <w:numPr>
          <w:ilvl w:val="0"/>
          <w:numId w:val="3"/>
        </w:numPr>
      </w:pPr>
      <w:r>
        <w:t>Taxa with low-abundance within a community is termed the ‘rare biosphere’.</w:t>
      </w:r>
    </w:p>
    <w:p w14:paraId="5AA53B8C" w14:textId="77777777" w:rsidR="006E5D81" w:rsidRDefault="006E5D81" w:rsidP="00F264A8">
      <w:pPr>
        <w:pStyle w:val="ListParagraph"/>
        <w:numPr>
          <w:ilvl w:val="0"/>
          <w:numId w:val="3"/>
        </w:numPr>
      </w:pPr>
      <w:r>
        <w:t xml:space="preserve">Sequence processing singleton removal steps can lead to neglect of the rare biosphere in microbial ecology </w:t>
      </w:r>
      <w:r>
        <w:fldChar w:fldCharType="begin" w:fldLock="1"/>
      </w:r>
      <w: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fldChar w:fldCharType="separate"/>
      </w:r>
      <w:r w:rsidRPr="00611493">
        <w:rPr>
          <w:noProof/>
        </w:rPr>
        <w:t>(Jia et al., 2018)</w:t>
      </w:r>
      <w:r>
        <w:fldChar w:fldCharType="end"/>
      </w:r>
      <w:r>
        <w:t xml:space="preserve">.  </w:t>
      </w:r>
    </w:p>
    <w:p w14:paraId="0FEA5768" w14:textId="77777777" w:rsidR="006E5D81" w:rsidRDefault="006E5D81" w:rsidP="00F264A8">
      <w:pPr>
        <w:pStyle w:val="ListParagraph"/>
        <w:numPr>
          <w:ilvl w:val="0"/>
          <w:numId w:val="3"/>
        </w:numPr>
      </w:pPr>
      <w:r>
        <w:t xml:space="preserve">Rare taxa exhibit a disproportionally high impact of ecosystems as they may be more active than abundant taxa, they maintain a large functional gene pool and they enhance functionality of abundant taxa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7D5395">
        <w:rPr>
          <w:noProof/>
        </w:rPr>
        <w:t>(Jousset et al., 2017)</w:t>
      </w:r>
      <w:r>
        <w:fldChar w:fldCharType="end"/>
      </w:r>
      <w:r>
        <w:t>.</w:t>
      </w:r>
    </w:p>
    <w:p w14:paraId="2C27F9B0" w14:textId="77777777" w:rsidR="006E5D81" w:rsidRPr="00675F62" w:rsidRDefault="006E5D81" w:rsidP="00F264A8">
      <w:pPr>
        <w:pStyle w:val="ListParagraph"/>
        <w:numPr>
          <w:ilvl w:val="0"/>
          <w:numId w:val="3"/>
        </w:numPr>
      </w:pPr>
      <w:r>
        <w:t xml:space="preserve">Rare taxa provide a phylogenetic reservoir due to high species richness and functional potential due to genetic diversity </w:t>
      </w:r>
      <w:r>
        <w:fldChar w:fldCharType="begin" w:fldLock="1"/>
      </w:r>
      <w: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fldChar w:fldCharType="separate"/>
      </w:r>
      <w:r w:rsidRPr="00604143">
        <w:rPr>
          <w:noProof/>
        </w:rPr>
        <w:t>(Jia et al., 2018)</w:t>
      </w:r>
      <w:r>
        <w:fldChar w:fldCharType="end"/>
      </w:r>
      <w:r>
        <w:t xml:space="preserve">. </w:t>
      </w:r>
    </w:p>
    <w:p w14:paraId="14A2A4AA" w14:textId="77777777" w:rsidR="006E5D81" w:rsidRDefault="006E5D81" w:rsidP="006E5D81"/>
    <w:p w14:paraId="3E93CB6D" w14:textId="77777777" w:rsidR="006E5D81" w:rsidRDefault="006E5D81" w:rsidP="006E5D81">
      <w:pPr>
        <w:pStyle w:val="Heading3"/>
      </w:pPr>
      <w:r>
        <w:t>Ecological relevance</w:t>
      </w:r>
    </w:p>
    <w:p w14:paraId="46EFDAE1" w14:textId="77777777" w:rsidR="006E5D81" w:rsidRDefault="006E5D81" w:rsidP="006E5D81"/>
    <w:p w14:paraId="7AACD21C" w14:textId="77777777" w:rsidR="006E5D81" w:rsidRDefault="006E5D81" w:rsidP="00F264A8">
      <w:pPr>
        <w:pStyle w:val="ListParagraph"/>
        <w:numPr>
          <w:ilvl w:val="0"/>
          <w:numId w:val="2"/>
        </w:numPr>
      </w:pPr>
      <w:r>
        <w:t xml:space="preserve">The importance of rare taxa for ecosystem functioning is at odds with the assumption that microbial community are highly functionally redundant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675F62">
        <w:rPr>
          <w:noProof/>
        </w:rPr>
        <w:t>(Jousset et al., 2017)</w:t>
      </w:r>
      <w:r>
        <w:fldChar w:fldCharType="end"/>
      </w:r>
      <w:r>
        <w:t>.</w:t>
      </w:r>
    </w:p>
    <w:p w14:paraId="53057D59" w14:textId="77777777" w:rsidR="006E5D81" w:rsidRDefault="006E5D81" w:rsidP="00F264A8">
      <w:pPr>
        <w:pStyle w:val="ListParagraph"/>
        <w:numPr>
          <w:ilvl w:val="0"/>
          <w:numId w:val="2"/>
        </w:numPr>
      </w:pPr>
      <w:r>
        <w:t xml:space="preserve">The rare biosphere can have an over-proportional role in biogeochemical cycling but are vulnerable to environmental change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B505F0">
        <w:rPr>
          <w:noProof/>
        </w:rPr>
        <w:t>(Jousset et al., 2017)</w:t>
      </w:r>
      <w:r>
        <w:fldChar w:fldCharType="end"/>
      </w:r>
      <w:r>
        <w:t>.</w:t>
      </w:r>
    </w:p>
    <w:p w14:paraId="14A69EDE" w14:textId="77777777" w:rsidR="006E5D81" w:rsidRDefault="006E5D81" w:rsidP="00F264A8">
      <w:pPr>
        <w:pStyle w:val="ListParagraph"/>
        <w:numPr>
          <w:ilvl w:val="0"/>
          <w:numId w:val="2"/>
        </w:numPr>
      </w:pPr>
      <w:r>
        <w:t xml:space="preserve">Conversely some investigations have found rare taxa to have minimal effect on biogeochemical cycling </w:t>
      </w:r>
      <w:r>
        <w:fldChar w:fldCharType="begin" w:fldLock="1"/>
      </w:r>
      <w: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fldChar w:fldCharType="separate"/>
      </w:r>
      <w:r w:rsidRPr="0030394E">
        <w:rPr>
          <w:noProof/>
        </w:rPr>
        <w:t>(Gobet et al., 2012)</w:t>
      </w:r>
      <w:r>
        <w:fldChar w:fldCharType="end"/>
      </w:r>
      <w:r>
        <w:t xml:space="preserve">. </w:t>
      </w:r>
    </w:p>
    <w:p w14:paraId="572974D4" w14:textId="77777777" w:rsidR="006E5D81" w:rsidRDefault="006E5D81" w:rsidP="00F264A8">
      <w:pPr>
        <w:pStyle w:val="ListParagraph"/>
        <w:numPr>
          <w:ilvl w:val="0"/>
          <w:numId w:val="2"/>
        </w:numPr>
      </w:pPr>
      <w:r>
        <w:t xml:space="preserve">Rare taxa play significant roles in biogeochemical processes such as nutrient cycling and pollutant degradation, in controlling community assembly processes, maintaining microbiome and host health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7D5395">
        <w:rPr>
          <w:noProof/>
        </w:rPr>
        <w:t>(Jousset et al., 2017)</w:t>
      </w:r>
      <w:r>
        <w:fldChar w:fldCharType="end"/>
      </w:r>
      <w:r>
        <w:t xml:space="preserve">. </w:t>
      </w:r>
    </w:p>
    <w:p w14:paraId="6C73BC1C" w14:textId="77777777" w:rsidR="006E5D81" w:rsidRDefault="006E5D81" w:rsidP="006E5D81"/>
    <w:p w14:paraId="3D6F7276" w14:textId="5737FFAA" w:rsidR="006E5D81" w:rsidRPr="00496397" w:rsidRDefault="006E5D81" w:rsidP="006E5D81">
      <w:pPr>
        <w:pStyle w:val="Heading3"/>
      </w:pPr>
      <w:r>
        <w:t>Knowledge gaps</w:t>
      </w:r>
    </w:p>
    <w:p w14:paraId="6B19FB37" w14:textId="77777777" w:rsidR="00130529" w:rsidRDefault="00130529" w:rsidP="00130529"/>
    <w:p w14:paraId="28565849" w14:textId="25C8FC5D" w:rsidR="00DD7B8A" w:rsidRDefault="00C87577" w:rsidP="00DD7B8A">
      <w:pPr>
        <w:pStyle w:val="Heading2"/>
      </w:pPr>
      <w:r>
        <w:t xml:space="preserve">Activity and </w:t>
      </w:r>
      <w:r w:rsidR="00DD7B8A">
        <w:t>Dormancy</w:t>
      </w:r>
    </w:p>
    <w:p w14:paraId="1385AC7C" w14:textId="77777777" w:rsidR="00DD7B8A" w:rsidRDefault="00DD7B8A" w:rsidP="00130529"/>
    <w:p w14:paraId="766A6C30" w14:textId="6A016080" w:rsidR="00DD7B8A" w:rsidRDefault="00DD7B8A" w:rsidP="00DD7B8A">
      <w:r w:rsidRPr="00145648">
        <w:t>Dormancy contributes to the maintenance of microbial diversity</w:t>
      </w:r>
      <w:r>
        <w:t xml:space="preserve"> </w:t>
      </w:r>
      <w:r>
        <w:fldChar w:fldCharType="begin" w:fldLock="1"/>
      </w:r>
      <w:r w:rsidR="00B42BED">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diversity","type":"article-journal","volume":"107"},"uris":["http://www.mendeley.com/documents/?uuid=d06cc67d-d280-43ad-b8cd-f594c780d39e"]}],"mendeley":{"formattedCitation":"(Jones &amp; Lennon, 2010)","plainTextFormattedCitation":"(Jones &amp; Lennon, 2010)","previouslyFormattedCitation":"(Jones &amp; Lennon, 2010)"},"properties":{"noteIndex":0},"schema":"https://github.com/citation-style-language/schema/raw/master/csl-citation.json"}</w:instrText>
      </w:r>
      <w:r>
        <w:fldChar w:fldCharType="separate"/>
      </w:r>
      <w:r w:rsidR="00B42BED" w:rsidRPr="00B42BED">
        <w:rPr>
          <w:noProof/>
        </w:rPr>
        <w:t>(Jones &amp; Lennon, 2010)</w:t>
      </w:r>
      <w:r>
        <w:fldChar w:fldCharType="end"/>
      </w:r>
    </w:p>
    <w:p w14:paraId="0CD02393" w14:textId="6E985B8A" w:rsidR="00DD7B8A" w:rsidRDefault="00DD7B8A" w:rsidP="00DD7B8A">
      <w:r w:rsidRPr="00385E06">
        <w:t>Microbial seed banks: the ecological and evolutionary implications of dormancy</w:t>
      </w:r>
      <w:r>
        <w:t xml:space="preserve"> </w:t>
      </w:r>
      <w:r>
        <w:fldChar w:fldCharType="begin" w:fldLock="1"/>
      </w:r>
      <w:r w:rsidR="00B42BED">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fldChar w:fldCharType="separate"/>
      </w:r>
      <w:r w:rsidR="00B42BED" w:rsidRPr="00B42BED">
        <w:rPr>
          <w:noProof/>
        </w:rPr>
        <w:t>(Lennon &amp; Jones, 2011)</w:t>
      </w:r>
      <w:r>
        <w:fldChar w:fldCharType="end"/>
      </w:r>
    </w:p>
    <w:p w14:paraId="6334AF52" w14:textId="77777777" w:rsidR="00301186" w:rsidRDefault="00301186" w:rsidP="00DD7B8A"/>
    <w:p w14:paraId="4C2B6B2A" w14:textId="77777777" w:rsidR="006E5D81" w:rsidRPr="009262E7" w:rsidRDefault="006E5D81" w:rsidP="00F264A8">
      <w:pPr>
        <w:pStyle w:val="ListParagraph"/>
        <w:numPr>
          <w:ilvl w:val="0"/>
          <w:numId w:val="8"/>
        </w:numPr>
        <w:rPr>
          <w:rFonts w:cs="Times New Roman"/>
        </w:rPr>
      </w:pPr>
      <w:r w:rsidRPr="009262E7">
        <w:rPr>
          <w:rFonts w:cs="Times New Roman"/>
        </w:rPr>
        <w:t xml:space="preserve">Dormancy is a reversible state of low metabolic activity utilised by microorganisms when energetic resources become scarce </w:t>
      </w:r>
      <w:r w:rsidRPr="009262E7">
        <w:rPr>
          <w:rFonts w:cs="Times New Roman"/>
        </w:rPr>
        <w:fldChar w:fldCharType="begin" w:fldLock="1"/>
      </w:r>
      <w:r>
        <w:rPr>
          <w:rFonts w:cs="Times New Roman"/>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time","type":"article-journal","volume":"17"},"uris":["http://www.mendeley.com/documents/?uuid=dfd93734-8f63-3cf5-ace5-7a1561ba722d"]}],"mendeley":{"formattedCitation":"(Bradley, Amend, &amp; LaRowe, 2019)","plainTextFormattedCitation":"(Bradley, Amend, &amp; LaRowe, 2019)","previouslyFormattedCitation":"(Bradley, Amend, &amp; LaRowe, 2019)"},"properties":{"noteIndex":0},"schema":"https://github.com/citation-style-language/schema/raw/master/csl-citation.json"}</w:instrText>
      </w:r>
      <w:r w:rsidRPr="009262E7">
        <w:rPr>
          <w:rFonts w:cs="Times New Roman"/>
        </w:rPr>
        <w:fldChar w:fldCharType="separate"/>
      </w:r>
      <w:r w:rsidRPr="00DA0EA0">
        <w:rPr>
          <w:rFonts w:cs="Times New Roman"/>
          <w:noProof/>
        </w:rPr>
        <w:t>(Bradley, Amend, &amp; LaRowe, 2019)</w:t>
      </w:r>
      <w:r w:rsidRPr="009262E7">
        <w:rPr>
          <w:rFonts w:cs="Times New Roman"/>
        </w:rPr>
        <w:fldChar w:fldCharType="end"/>
      </w:r>
      <w:r w:rsidRPr="009262E7">
        <w:rPr>
          <w:rFonts w:cs="Times New Roman"/>
        </w:rPr>
        <w:t>.</w:t>
      </w:r>
    </w:p>
    <w:p w14:paraId="38BB103C" w14:textId="77777777" w:rsidR="006E5D81" w:rsidRDefault="006E5D81" w:rsidP="00F264A8">
      <w:pPr>
        <w:pStyle w:val="ListParagraph"/>
        <w:numPr>
          <w:ilvl w:val="0"/>
          <w:numId w:val="8"/>
        </w:numPr>
        <w:rPr>
          <w:rFonts w:cs="Times New Roman"/>
        </w:rPr>
      </w:pPr>
      <w:r w:rsidRPr="009262E7">
        <w:rPr>
          <w:rFonts w:cs="Times New Roman"/>
        </w:rPr>
        <w:t xml:space="preserve">Dormant microorganisms generate a seed bank of individuals, ready for resuscitation when favourable environmental conditions return </w:t>
      </w:r>
      <w:r w:rsidRPr="009262E7">
        <w:rPr>
          <w:rFonts w:cs="Times New Roman"/>
        </w:rPr>
        <w:fldChar w:fldCharType="begin" w:fldLock="1"/>
      </w:r>
      <w:r>
        <w:rPr>
          <w:rFonts w:cs="Times New Roman"/>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9262E7">
        <w:rPr>
          <w:rFonts w:cs="Times New Roman"/>
        </w:rPr>
        <w:fldChar w:fldCharType="separate"/>
      </w:r>
      <w:r w:rsidRPr="00DA0EA0">
        <w:rPr>
          <w:rFonts w:cs="Times New Roman"/>
          <w:noProof/>
        </w:rPr>
        <w:t>(Lennon &amp; Jones, 2011)</w:t>
      </w:r>
      <w:r w:rsidRPr="009262E7">
        <w:rPr>
          <w:rFonts w:cs="Times New Roman"/>
        </w:rPr>
        <w:fldChar w:fldCharType="end"/>
      </w:r>
      <w:r w:rsidRPr="009262E7">
        <w:rPr>
          <w:rFonts w:cs="Times New Roman"/>
        </w:rPr>
        <w:t>.</w:t>
      </w:r>
    </w:p>
    <w:p w14:paraId="420EC86A" w14:textId="4564A2F8" w:rsidR="006E5D81" w:rsidRPr="006E5D81" w:rsidRDefault="006E5D81" w:rsidP="00F264A8">
      <w:pPr>
        <w:pStyle w:val="ListParagraph"/>
        <w:numPr>
          <w:ilvl w:val="0"/>
          <w:numId w:val="8"/>
        </w:numPr>
        <w:rPr>
          <w:rFonts w:cs="Times New Roman"/>
        </w:rPr>
      </w:pPr>
      <w:r w:rsidRPr="009D1C21">
        <w:rPr>
          <w:rFonts w:cs="Times New Roman"/>
        </w:rPr>
        <w:t xml:space="preserve">Dormancy in microbial systems helps to maintain biodiversity and stabilise ecosystem processes </w:t>
      </w:r>
      <w:r w:rsidRPr="009D1C21">
        <w:rPr>
          <w:rFonts w:cs="Times New Roman"/>
        </w:rPr>
        <w:fldChar w:fldCharType="begin" w:fldLock="1"/>
      </w:r>
      <w:r>
        <w:rPr>
          <w:rFonts w:cs="Times New Roman"/>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9D1C21">
        <w:rPr>
          <w:rFonts w:cs="Times New Roman"/>
        </w:rPr>
        <w:fldChar w:fldCharType="separate"/>
      </w:r>
      <w:r w:rsidRPr="00AA17FE">
        <w:rPr>
          <w:rFonts w:cs="Times New Roman"/>
          <w:noProof/>
        </w:rPr>
        <w:t>(Lennon &amp; Jones, 2011)</w:t>
      </w:r>
      <w:r w:rsidRPr="009D1C21">
        <w:rPr>
          <w:rFonts w:cs="Times New Roman"/>
        </w:rPr>
        <w:fldChar w:fldCharType="end"/>
      </w:r>
      <w:r w:rsidRPr="009D1C21">
        <w:rPr>
          <w:rFonts w:cs="Times New Roman"/>
        </w:rPr>
        <w:t>.</w:t>
      </w:r>
    </w:p>
    <w:p w14:paraId="08C98BA2" w14:textId="70BF6BBE" w:rsidR="005C4A45" w:rsidRDefault="005C4A45" w:rsidP="00F264A8">
      <w:pPr>
        <w:pStyle w:val="ListParagraph"/>
        <w:numPr>
          <w:ilvl w:val="0"/>
          <w:numId w:val="8"/>
        </w:numPr>
      </w:pPr>
      <w:r>
        <w:t xml:space="preserve">Dormancy is a reversible, metabolically inactive state that occurs in response to unfavourable conditions </w:t>
      </w:r>
      <w:r>
        <w:fldChar w:fldCharType="begin" w:fldLock="1"/>
      </w:r>
      <w:r w:rsidR="00B42BED">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fldChar w:fldCharType="separate"/>
      </w:r>
      <w:r w:rsidR="00B42BED" w:rsidRPr="00B42BED">
        <w:rPr>
          <w:noProof/>
        </w:rPr>
        <w:t>(K. J. Locey et al., 2020)</w:t>
      </w:r>
      <w:r>
        <w:fldChar w:fldCharType="end"/>
      </w:r>
      <w:r>
        <w:t xml:space="preserve">. Dormancy has evolved </w:t>
      </w:r>
      <w:r>
        <w:lastRenderedPageBreak/>
        <w:t xml:space="preserve">independently multiple times over evolutionary history and is a bet-hedging strategy. Dormant individuals contribute to a seed bank and offer an alternative to local extinction under unfavourable environmental conditions. This strategy allows many species within a guild to coexist as a result of the storage effect. Dormancy is a common strategy employed by bacteria, archaea and microbial eukaryotes and accounts for an estimated 60% of microbial biomass on Earth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D448C9">
        <w:rPr>
          <w:noProof/>
        </w:rPr>
        <w:t>(Cole, 1999)</w:t>
      </w:r>
      <w:r>
        <w:fldChar w:fldCharType="end"/>
      </w:r>
      <w:r>
        <w:t xml:space="preserve"> . It can take a variety of forms, including the formation of cysts, spores and the downregulation of metabolic activity </w:t>
      </w:r>
      <w:r>
        <w:fldChar w:fldCharType="begin" w:fldLock="1"/>
      </w:r>
      <w:r w:rsidR="00B42BED">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fldChar w:fldCharType="separate"/>
      </w:r>
      <w:r w:rsidR="00B42BED" w:rsidRPr="00B42BED">
        <w:rPr>
          <w:noProof/>
        </w:rPr>
        <w:t>(K. J. Locey et al., 2020)</w:t>
      </w:r>
      <w:r>
        <w:fldChar w:fldCharType="end"/>
      </w:r>
      <w:r>
        <w:t>.</w:t>
      </w:r>
    </w:p>
    <w:p w14:paraId="36FE7009" w14:textId="6C865CE1" w:rsidR="005C4A45" w:rsidRDefault="005C4A45" w:rsidP="00F264A8">
      <w:pPr>
        <w:pStyle w:val="ListParagraph"/>
        <w:numPr>
          <w:ilvl w:val="0"/>
          <w:numId w:val="8"/>
        </w:numPr>
      </w:pPr>
      <w:r>
        <w:t xml:space="preserve">Microbial dormancy may occur when basic necessary nutrients such as carbon, nitrogen and phosphorus, along with water, temperature and pH are unavailable or unsuitable for growth. In these unfavourable conditions, three general strategies are used: bust and boom, cellular quiescence and true dormancy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&amp; Sassetti, 2013)","plainTextFormattedCitation":"(Rittershaus, Baek, &amp; Sassetti, 2013)","previouslyFormattedCitation":"(Rittershaus, Baek, &amp; Sassetti, 2013)"},"properties":{"noteIndex":0},"schema":"https://github.com/citation-style-language/schema/raw/master/csl-citation.json"}</w:instrText>
      </w:r>
      <w:r>
        <w:fldChar w:fldCharType="separate"/>
      </w:r>
      <w:r w:rsidR="00B42BED" w:rsidRPr="00B42BED">
        <w:rPr>
          <w:noProof/>
        </w:rPr>
        <w:t>(Rittershaus, Baek, &amp; Sassetti, 2013)</w:t>
      </w:r>
      <w:r>
        <w:fldChar w:fldCharType="end"/>
      </w:r>
      <w:r>
        <w:t xml:space="preserve">. Bust and boom strategists maximise growth rate during periods of nutrient abundance, producing energy via inefficient fermentative pathways </w:t>
      </w:r>
      <w:r>
        <w:fldChar w:fldCharType="begin" w:fldLock="1"/>
      </w:r>
      <w:r>
        <w:instrText>ADDIN CSL_CITATION {"citationItems":[{"id":"ITEM-1","itemData":{"DOI":"10.1128/mmbr.69.1.12-50.2005","ISSN":"1092-2172","PMID":"15755952","abstract":"To succeed, many cells must alternate between life-styles that permit rapid growth in the presence of abundant nutrients and ones that enhance survival in the absence of those nutrients. One such change in life-style, the \"acetate switch,\" occurs as cells deplete their environment of acetate-producing carbon sources and begin to rely on their ability to scavenge for acetate. This review explains why, when, and how cells excrete or dissimilate acetate. The central components of the \"switch\" (phosphotransacetylase [PTA], acetate kinase [ACK], and AMP-forming acetyl coenzyme A synthetase [AMP-ACS]) and the behavior of cells that lack these components are introduced. Acetyl phosphate (acetyl approximately P), the high-energy intermediate of acetate dissimilation, is discussed, and conditions that influence its intracellular concentration are described. Evidence is provided that acetyl approximately P influences cellular processes from organelle biogenesis to cell cycle regulation and from biofilm development to pathogenesis. The merits of each mechanism proposed to explain the interaction of acetyl approximately P with two-component signal transduction pathways are addressed. A short list of enzymes that generate acetyl approximately P by PTA-ACKA-independent mechanisms is introduced and discussed briefly. Attention is then directed to the mechanisms used by cells to \"flip the switch,\" the induction and activation of the acetate-scavenging AMP-ACS. First, evidence is presented that nucleoid proteins orchestrate a progression of distinct nucleoprotein complexes to ensure proper transcription of its gene. Next, the way in which cells regulate AMP-ACS activity through reversible acetylation is described. Finally, the \"acetate switch\" as it exists in selected eubacteria, archaea, and eukaryotes, including humans, is described.","author":[{"dropping-particle":"","family":"Wolfe","given":"Alan J.","non-dropping-particle":"","parse-names":false,"suffix":""}],"container-title":"Microbiology and Molecular Biology Reviews","id":"ITEM-1","issue":"1","issued":{"date-parts":[["2005"]]},"page":"12-50","title":"The Acetate Switch","type":"article-journal","volume":"69"},"uris":["http://www.mendeley.com/documents/?uuid=c5a7917a-8d6f-4315-8fd8-500c2f1bb10f"]}],"mendeley":{"formattedCitation":"(Wolfe, 2005)","plainTextFormattedCitation":"(Wolfe, 2005)","previouslyFormattedCitation":"(Wolfe, 2005)"},"properties":{"noteIndex":0},"schema":"https://github.com/citation-style-language/schema/raw/master/csl-citation.json"}</w:instrText>
      </w:r>
      <w:r>
        <w:fldChar w:fldCharType="separate"/>
      </w:r>
      <w:r w:rsidRPr="003342FA">
        <w:rPr>
          <w:noProof/>
        </w:rPr>
        <w:t>(Wolfe, 2005)</w:t>
      </w:r>
      <w:r>
        <w:fldChar w:fldCharType="end"/>
      </w:r>
      <w:r>
        <w:t xml:space="preserve">. On consuming the nutrients, the majority of the population dies, leaving a few survivors to scavenge from dead cells until favourable conditions return. </w:t>
      </w:r>
    </w:p>
    <w:p w14:paraId="4BE45E22" w14:textId="28FAE219" w:rsidR="005C4A45" w:rsidRDefault="005C4A45" w:rsidP="00F264A8">
      <w:pPr>
        <w:pStyle w:val="ListParagraph"/>
        <w:numPr>
          <w:ilvl w:val="0"/>
          <w:numId w:val="8"/>
        </w:numPr>
      </w:pPr>
      <w:r>
        <w:t xml:space="preserve">Cellular quiescence is a reversible, nondividing state that can last for years </w:t>
      </w:r>
      <w:r>
        <w:fldChar w:fldCharType="begin" w:fldLock="1"/>
      </w:r>
      <w:r w:rsidR="00B42BED">
        <w:instrText>ADDIN CSL_CITATION {"citationItems":[{"id":"ITEM-1","itemData":{"DOI":"10.1371/journal.pbio.0040083","ISSN":"15457885","PMID":"16509772","abstract":"Cellular quiescence, defined as reversible growth/proliferation arrest, is thought to represent a homogenous state induced by diverse anti-mitogenic signals. We used transcriptional profiling to characterize human diploid fibroblasts that exited the cell cycle after exposure to three independent signals - mitogen withdrawal, contact inhibition, and loss of adhesion. We show here that each signal caused regulation of a unique set of genes known to be important for cessation of growth and division. Therefore, contrary to expectation, cells enter different quiescent states that are determined by the initiating signal. However, underlying this diversity we discovered a set of genes whose specific expression in non-dividing cells was signal-independent, and therefore representative of quiescence per se, rather than the signal that induced it. This fibroblast \"quiescence program\" contained genes that enforced the non-dividing state, and ensured the reversibility of the cell cycle arrest. We further demonstrate that one mechanism by which the reversibility of quiescence is insured is the suppression of terminal differentiation. Expression of the quiescence program was not simply a downstream consequence of exit from the cell cycle, because key parts, including those involved in suppressing differentiation, were not recapitulated during the cell cycle arrest caused by direct inhibition of cyclin-dependent kinases. These studies form a basis for understanding the normal biology of cellular quiescence. Copyright: © 2006 Coller et al.","author":[{"dropping-particle":"","family":"Coller","given":"Hilary A.","non-dropping-particle":"","parse-names":false,"suffix":""},{"dropping-particle":"","family":"Sang","given":"Liyun","non-dropping-particle":"","parse-names":false,"suffix":""},{"dropping-particle":"","family":"Roberts","given":"James M.","non-dropping-particle":"","parse-names":false,"suffix":""}],"container-title":"PLoS Biology","id":"ITEM-1","issue":"3","issued":{"date-parts":[["2006"]]},"page":"0329-0349","title":"A new description of cellular quiescence","type":"article-journal","volume":"4"},"uris":["http://www.mendeley.com/documents/?uuid=ad0286f1-0c13-473f-b4f1-85759c2374b6"]}],"mendeley":{"formattedCitation":"(Coller, Sang, &amp; Roberts, 2006)","plainTextFormattedCitation":"(Coller, Sang, &amp; Roberts, 2006)","previouslyFormattedCitation":"(Coller, Sang, &amp; Roberts, 2006)"},"properties":{"noteIndex":0},"schema":"https://github.com/citation-style-language/schema/raw/master/csl-citation.json"}</w:instrText>
      </w:r>
      <w:r>
        <w:fldChar w:fldCharType="separate"/>
      </w:r>
      <w:r w:rsidR="00B42BED" w:rsidRPr="00B42BED">
        <w:rPr>
          <w:noProof/>
        </w:rPr>
        <w:t>(Coller, Sang, &amp; Roberts, 2006)</w:t>
      </w:r>
      <w:r>
        <w:fldChar w:fldCharType="end"/>
      </w:r>
      <w:r>
        <w:t xml:space="preserve">. </w:t>
      </w:r>
    </w:p>
    <w:p w14:paraId="6A4BD1CB" w14:textId="7CF19103" w:rsidR="005C4A45" w:rsidRDefault="005C4A45" w:rsidP="00F264A8">
      <w:pPr>
        <w:pStyle w:val="ListParagraph"/>
        <w:numPr>
          <w:ilvl w:val="0"/>
          <w:numId w:val="8"/>
        </w:numPr>
      </w:pPr>
      <w:r>
        <w:t xml:space="preserve">Quiescence differs from true dormancy in that cells retain metabolically capacity, membrane potential and are morphologically unchanged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Quiescent cells typically accumulate metabolizable carbon stores as nutrients for growth when favourable conditions return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During cellular quiescence the peptidoglycan wall that maintains the bacterial cell against the external environment may become thicker, changing the level and gradient of crosslinking between glycan chains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Macromolecular synthesis, such as the formation of RNA and proteins, varies over the cycle of bacterial cellular quiescence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4843043E" w14:textId="782BC75C" w:rsidR="005C4A45" w:rsidRDefault="005C4A45" w:rsidP="00F264A8">
      <w:pPr>
        <w:pStyle w:val="ListParagraph"/>
        <w:numPr>
          <w:ilvl w:val="0"/>
          <w:numId w:val="8"/>
        </w:numPr>
      </w:pPr>
      <w:r>
        <w:t xml:space="preserve">Protein synthesis has been shown to increase during entry and exit from quiescence, allowing the cell to produce proteins in the absence of an external carbon source and amino acids from degraded proteins synthesised during the growth phase </w:t>
      </w:r>
      <w:r>
        <w:fldChar w:fldCharType="begin" w:fldLock="1"/>
      </w:r>
      <w:r w:rsidR="00B42BED">
        <w:instrText>ADDIN CSL_CITATION {"citationItems":[{"id":"ITEM-1","itemData":{"DOI":"10.1002/btpr.325","ISSN":"87567938","PMID":"19899123","abstract":"Microbial production of many commercially important secondary metabolites occurs during stationary phase, and methods to measure metabolic flux during this growth phase would be valuable. Metabolic flux analysis is often based on isotopomer information from proteinogenic amino acids. As such, flux analysis primarily reflects the metabolism pertinent to the growth phase during which most proteins are synthesized. To investigate central metabolism and amino acids synthesis activity during stationary phase, addition of fully 13C-labeled glucose followed by induction of green fluorescent protein (GFP) expression during stationary phase was used. Our results indicate that Escherichia coli was able to produce new proteins (i.e., GFP) in the stationary phase, and the amino acids in GFP were mostly from degraded proteins synthesized during the exponential growth phase. Among amino acid biosynthetic pathways, only those for serine, alanine, glutamate/glutamine, and aspartate/asparagine had significant activity during the stationary phase. © 2009 American Institute of Chemical Engineers.","author":[{"dropping-particle":"","family":"Shaikh","given":"Afshan S.","non-dropping-particle":"","parse-names":false,"suffix":""},{"dropping-particle":"","family":"Tang","given":"Yinjie J.","non-dropping-particle":"","parse-names":false,"suffix":""},{"dropping-particle":"","family":"Mukhopadhyay","given":"Aindrila","non-dropping-particle":"","parse-names":false,"suffix":""},{"dropping-particle":"","family":"Martín","given":"Héctor García","non-dropping-particle":"","parse-names":false,"suffix":""},{"dropping-particle":"","family":"Gin","given":"Jennifer","non-dropping-particle":"","parse-names":false,"suffix":""},{"dropping-particle":"","family":"Benke","given":"Peter I.","non-dropping-particle":"","parse-names":false,"suffix":""},{"dropping-particle":"","family":"Keasling","given":"Jay D.","non-dropping-particle":"","parse-names":false,"suffix":""}],"container-title":"Biotechnology Progress","id":"ITEM-1","issue":"1","issued":{"date-parts":[["2010"]]},"page":"52-56","title":"Study of stationary phase metabolism via isotopomer analysis of amino acids from an isolated protein","type":"article-journal","volume":"26"},"uris":["http://www.mendeley.com/documents/?uuid=7dba2259-f501-4afa-8c65-08f3c5d66d24"]}],"mendeley":{"formattedCitation":"(Shaikh et al., 2010)","plainTextFormattedCitation":"(Shaikh et al., 2010)","previouslyFormattedCitation":"(Shaikh et al., 2010)"},"properties":{"noteIndex":0},"schema":"https://github.com/citation-style-language/schema/raw/master/csl-citation.json"}</w:instrText>
      </w:r>
      <w:r>
        <w:fldChar w:fldCharType="separate"/>
      </w:r>
      <w:r w:rsidRPr="00B42BED">
        <w:rPr>
          <w:noProof/>
        </w:rPr>
        <w:t>(Shaikh et al., 2010)</w:t>
      </w:r>
      <w:r>
        <w:fldChar w:fldCharType="end"/>
      </w:r>
      <w:r>
        <w:t xml:space="preserve">. </w:t>
      </w:r>
    </w:p>
    <w:p w14:paraId="711256CC" w14:textId="0BCEB99B" w:rsidR="005C4A45" w:rsidRDefault="005C4A45" w:rsidP="00F264A8">
      <w:pPr>
        <w:pStyle w:val="ListParagraph"/>
        <w:numPr>
          <w:ilvl w:val="0"/>
          <w:numId w:val="8"/>
        </w:numPr>
      </w:pPr>
      <w:r>
        <w:t xml:space="preserve">Increased protein turnover may also be necessary for returning to the growth phase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67E1D3D5" w14:textId="3B469AF2" w:rsidR="005C4A45" w:rsidRDefault="005C4A45" w:rsidP="00F264A8">
      <w:pPr>
        <w:pStyle w:val="ListParagraph"/>
        <w:numPr>
          <w:ilvl w:val="0"/>
          <w:numId w:val="8"/>
        </w:numPr>
      </w:pPr>
      <w:r>
        <w:t xml:space="preserve">Once quiescence is entered transcription rate and protein synthesis decrease significantly, but do not stop entirely </w:t>
      </w:r>
      <w:r>
        <w:fldChar w:fldCharType="begin" w:fldLock="1"/>
      </w:r>
      <w:r w:rsidR="00B42BED">
        <w:instrText>ADDIN CSL_CITATION {"citationItems":[{"id":"ITEM-1","itemData":{"DOI":"10.1101/gad.5.12a.2315","ISSN":"08909369","PMID":"1660829","abstract":"This paper shows that in the yeast Saccharomyces cerevisiae the levels of most mRNAs decrease, in a temporally orchestrated manner, as cells approach and enter the stationary phase. The decreased level of mRNAs is primarily due to transcriptional repression because the overall rate of in vivo transcription by RNA polymerase II is similarly reduced in the stationary phase. The reduction in mRNA levels and the general transcriptional repression are both dependent on topoisomerase I (encoded by TOP1). Specifically, these two processes are much slower in top1 mutants, as their mRNA levels and transcriptional rate remain unchanged for a longer period of time in the stationary phase before they start to decrease. In contrast, the mRNA levels in the stationary phase are not affected by perturbation of topoisomerase II activity. TOP1-dependent repression operates even on HSP26 and SSA3, which have been shown previously to be transcriptionally induced in early stationary phase. Thus, their mRNA levels are high upon the entry of the cells into the stationary phase but gradually decrease, by a TOP1- dependent mechanism, later in the stationary phase. A minor population of mRNAs is not subjected to the TOP1-dependent regulation, as their levels do not change in stationary phase. The possible role of topoisomerase I in the general transcriptional repression is discussed.","author":[{"dropping-particle":"","family":"Choder","given":"M.","non-dropping-particle":"","parse-names":false,"suffix":""}],"container-title":"Genes and Development","id":"ITEM-1","issue":"12 A","issued":{"date-parts":[["1991"]]},"page":"2315-2326","title":"A general topoisomerase I-dependent transcriptional repression in the stationary phase in yeast","type":"article-journal","volume":"5"},"uris":["http://www.mendeley.com/documents/?uuid=e28c85e7-3f0a-4ea5-9ad1-ba8bde0c36ee"]},{"id":"ITEM-2","itemData":{"DOI":"10.1128/jb.176.18.5802-5813.1994","ISSN":"00219193","PMID":"8083172","abstract":"We are interested in characterizing the process of entry into and the maintenance of the stationary phase. To identify proteins that are induced during growth to stationary phase, we examined protein synthesis in long- term stationary-phase cultures using two-dimensional polyacrylamide gel electrophoresis (2D-PAGE). Although the total rate of protein synthesis declined when growth ceased after the postdiauxic phase, the pattern of proteins synthesized remained similar throughout the experimental period (28 days), except at the diauxic shift. At the diauxic shift most proteins detectable by 2D-PAGE undergo a transient reduction in their relative rate of synthesis that ends when cells resume growth during the postdiauxic phase. We conclude from this that the transient repression of protein synthesis at the diauxic shift is not directly associated with stationary-phase arrest. A number of proteins that are synthesized after exponential phase have been identified by 2D-PAGE. These proteins could be divided into three temporal classes depending upon when their synthesis became detectable. One postexponential protein, designated p35, was induced later than all other proteins, and its relative rate of synthesis increased throughout stationary phase. Unlike most postexponential proteins, p35 was not regulated by heat shock or glucose repression. We also observed that a direct correlation between steady-state mRNA accumulation and protein synthesis for another postexponential protein (Ssa3p) or two closely related constitutive proteins (Ssa1p and Ssa2p) did not exist. We conclude from this result that synthesis of proteins in stationary phase is regulated by mechanisms other than the control of steady-state mRNA accumulation.","author":[{"dropping-particle":"","family":"Fuge","given":"E. K.","non-dropping-particle":"","parse-names":false,"suffix":""},{"dropping-particle":"","family":"Braun","given":"E. L.","non-dropping-particle":"","parse-names":false,"suffix":""},{"dropping-particle":"","family":"Werner-Washburne","given":"M.","non-dropping-particle":"","parse-names":false,"suffix":""}],"container-title":"Journal of Bacteriology","id":"ITEM-2","issue":"18","issued":{"date-parts":[["1994"]]},"page":"5802-5813","title":"Protein synthesis in long-term stationary-phase cultures of Saccharomyces cerevisiae","type":"article-journal","volume":"176"},"uris":["http://www.mendeley.com/documents/?uuid=f6ce5c4f-6702-4472-8adb-60b3c28130a8"]}],"mendeley":{"formattedCitation":"(Choder, 1991; Fuge, Braun, &amp; Werner-Washburne, 1994)","plainTextFormattedCitation":"(Choder, 1991; Fuge, Braun, &amp; Werner-Washburne, 1994)","previouslyFormattedCitation":"(Choder, 1991; Fuge, Braun, &amp; Werner-Washburne, 1994)"},"properties":{"noteIndex":0},"schema":"https://github.com/citation-style-language/schema/raw/master/csl-citation.json"}</w:instrText>
      </w:r>
      <w:r>
        <w:fldChar w:fldCharType="separate"/>
      </w:r>
      <w:r w:rsidR="00B42BED" w:rsidRPr="00B42BED">
        <w:rPr>
          <w:noProof/>
        </w:rPr>
        <w:t>(Choder, 1991; Fuge, Braun, &amp; Werner-Washburne, 1994)</w:t>
      </w:r>
      <w:r>
        <w:fldChar w:fldCharType="end"/>
      </w:r>
      <w:r>
        <w:t xml:space="preserve">. </w:t>
      </w:r>
    </w:p>
    <w:p w14:paraId="56E5C3EB" w14:textId="66E6A48C" w:rsidR="005C4A45" w:rsidRDefault="005C4A45" w:rsidP="00F264A8">
      <w:pPr>
        <w:pStyle w:val="ListParagraph"/>
        <w:numPr>
          <w:ilvl w:val="0"/>
          <w:numId w:val="8"/>
        </w:numPr>
      </w:pPr>
      <w:r>
        <w:t xml:space="preserve">Maintaining membrane potential and ATP homeostasis is integral for the survival of the quiescent bacterial cell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5A1CED39" w14:textId="36BDBBF6" w:rsidR="005C4A45" w:rsidRDefault="005C4A45" w:rsidP="00F264A8">
      <w:pPr>
        <w:pStyle w:val="ListParagraph"/>
        <w:numPr>
          <w:ilvl w:val="0"/>
          <w:numId w:val="8"/>
        </w:numPr>
      </w:pPr>
      <w:r>
        <w:t xml:space="preserve">Carbon flux decreases for quiescent cells, but alternative metabolic pathways increase activity to maintain the cell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6700EA8C" w14:textId="26A8CA00" w:rsidR="005C4A45" w:rsidRDefault="005C4A45" w:rsidP="00F264A8">
      <w:pPr>
        <w:pStyle w:val="ListParagraph"/>
        <w:numPr>
          <w:ilvl w:val="0"/>
          <w:numId w:val="8"/>
        </w:numPr>
      </w:pPr>
      <w:r>
        <w:t xml:space="preserve">True dormancy includes sporulation, where a cell divides asymmetrically to produce a metabolically inactive spore cell </w:t>
      </w:r>
      <w:r>
        <w:fldChar w:fldCharType="begin" w:fldLock="1"/>
      </w:r>
      <w:r w:rsidR="00B42BED">
        <w:instrText>ADDIN CSL_CITATION {"citationItems":[{"id":"ITEM-1","itemData":{"DOI":"10.1146/annurev.genet.30.1.297","ISSN":"00664197","PMID":"8982457","abstract":"The process of sporulation in the bacterium Bacillus subtilis proceeds through a well-defined series of morphological stages that involve the conversion of a growing cell into a two-cell-chamber sporangium within which a spore is produced. Over 125 genes are involved in this process, the transcription of which is temporally and spatially controlled by four DNA- binding proteins and five RNA polymerase sigma factors. Through a combination of genetic, biochemical, and cell biological approaches, regulatory networks have been elucidated that explicitly link the activation of these sigma factors to landmark events in the course of morphogenesis and to each other through pathways of intercellular communication. Signals targeting proteins to specific subcellular localizations and governing the assembly of macromolecular structures have been uncovered but their nature remains to be determined.","author":[{"dropping-particle":"","family":"Stragier","given":"Patrick","non-dropping-particle":"","parse-names":false,"suffix":""},{"dropping-particle":"","family":"Losick","given":"Richard","non-dropping-particle":"","parse-names":false,"suffix":""}],"container-title":"Annual Review of Genetics","id":"ITEM-1","issued":{"date-parts":[["1996"]]},"page":"297-341","title":"Molecular genetics of sporulation in Bacillus subtilis","type":"article-journal","volume":"30"},"uris":["http://www.mendeley.com/documents/?uuid=664b15c6-53a5-4f5e-81ee-1d27c6625f5e"]}],"mendeley":{"formattedCitation":"(Stragier &amp; Losick, 1996)","plainTextFormattedCitation":"(Stragier &amp; Losick, 1996)","previouslyFormattedCitation":"(Stragier &amp; Losick, 1996)"},"properties":{"noteIndex":0},"schema":"https://github.com/citation-style-language/schema/raw/master/csl-citation.json"}</w:instrText>
      </w:r>
      <w:r>
        <w:fldChar w:fldCharType="separate"/>
      </w:r>
      <w:r w:rsidR="00B42BED" w:rsidRPr="00B42BED">
        <w:rPr>
          <w:noProof/>
        </w:rPr>
        <w:t>(Stragier &amp; Losick, 1996)</w:t>
      </w:r>
      <w:r>
        <w:fldChar w:fldCharType="end"/>
      </w:r>
      <w:r>
        <w:t xml:space="preserve">. </w:t>
      </w:r>
    </w:p>
    <w:p w14:paraId="22C58963" w14:textId="16ED94DA" w:rsidR="005C4A45" w:rsidRDefault="005C4A45" w:rsidP="00F264A8">
      <w:pPr>
        <w:pStyle w:val="ListParagraph"/>
        <w:numPr>
          <w:ilvl w:val="0"/>
          <w:numId w:val="8"/>
        </w:numPr>
      </w:pPr>
      <w:r>
        <w:t xml:space="preserve">The spore is capable of germination and continuing the population when favourable conditions return. The bacterial spore cell wall may show increased peptidoglycan mass and reduced glycan chain crosslinks as compared to the vegetative cell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Spore viability is independent of ATP synthesis and maintenance of membrane potential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w:t>
      </w:r>
    </w:p>
    <w:p w14:paraId="0F34611A" w14:textId="58D7EA33" w:rsidR="005C4A45" w:rsidRDefault="005C4A45" w:rsidP="00F264A8">
      <w:pPr>
        <w:pStyle w:val="ListParagraph"/>
        <w:numPr>
          <w:ilvl w:val="0"/>
          <w:numId w:val="8"/>
        </w:numPr>
      </w:pPr>
      <w:r>
        <w:lastRenderedPageBreak/>
        <w:t xml:space="preserve">Bacterial quiescent cells and spores can respond to the growth of other bacteria in the environment as a trigger to exit dormancy. Vegetative, replicating bacterial cells have been found to release muropeptide fragments of the cell wall into the extracellular environment and trigger spore germination </w:t>
      </w:r>
      <w:r>
        <w:fldChar w:fldCharType="begin" w:fldLock="1"/>
      </w:r>
      <w:r w:rsidR="00B42BED">
        <w:instrText>ADDIN CSL_CITATION {"citationItems":[{"id":"ITEM-1","itemData":{"DOI":"10.1016/j.cell.2008.08.039","ISSN":"00928674","PMID":"18984160","abstract":"Bacteria can respond to adverse environmental conditions by drastically reducing or even ceasing metabolic activity. They must then determine that conditions have improved before exiting dormancy, and one indication of such a change is the growth of other bacteria in the local environment. Growing bacteria release muropeptide fragments of the cell wall into the extracellular milieu, and we report here that these muropeptides are potent germinants of dormant Bacillus subtilis spores. The ability of a muropeptide to act as a germinant is determined by the identity of a single amino acid. A well-conserved, eukaryotic-like Ser/Thr membrane kinase containing an extracellular domain capable of binding peptidoglycan is necessary for this response, and a small molecule that stimulates related eukaryotic kinases is sufficient to induce germination. Another small molecule, staurosporine, that inhibits related eukaryotic kinases blocks muropeptide-dependent germination. Thus, in contrast to traditional antimicrobials that inhibit metabolically active cells, staurosporine acts by blocking germination of dormant spores. © 2008 Elsevier Inc. All rights reserved.","author":[{"dropping-particle":"","family":"Shah","given":"Ishita M.","non-dropping-particle":"","parse-names":false,"suffix":""},{"dropping-particle":"","family":"Laaberki","given":"Maria Halima","non-dropping-particle":"","parse-names":false,"suffix":""},{"dropping-particle":"","family":"Popham","given":"David L.","non-dropping-particle":"","parse-names":false,"suffix":""},{"dropping-particle":"","family":"Dworkin","given":"Jonathan","non-dropping-particle":"","parse-names":false,"suffix":""}],"container-title":"Cell","id":"ITEM-1","issue":"3","issued":{"date-parts":[["2008"]]},"page":"486-496","title":"A Eukaryotic-like Ser/Thr Kinase Signals Bacteria to Exit Dormancy in Response to Peptidoglycan Fragments","type":"article-journal","volume":"135"},"uris":["http://www.mendeley.com/documents/?uuid=9aee94a0-6f78-43b4-a8ba-1ec1f8084ff8"]}],"mendeley":{"formattedCitation":"(Shah, Laaberki, Popham, &amp; Dworkin, 2008)","plainTextFormattedCitation":"(Shah, Laaberki, Popham, &amp; Dworkin, 2008)","previouslyFormattedCitation":"(Shah, Laaberki, Popham, &amp; Dworkin, 2008)"},"properties":{"noteIndex":0},"schema":"https://github.com/citation-style-language/schema/raw/master/csl-citation.json"}</w:instrText>
      </w:r>
      <w:r>
        <w:fldChar w:fldCharType="separate"/>
      </w:r>
      <w:r w:rsidR="00B42BED" w:rsidRPr="00B42BED">
        <w:rPr>
          <w:noProof/>
        </w:rPr>
        <w:t>(Shah, Laaberki, Popham, &amp; Dworkin, 2008)</w:t>
      </w:r>
      <w:r>
        <w:fldChar w:fldCharType="end"/>
      </w:r>
      <w:r>
        <w:t xml:space="preserve">. </w:t>
      </w:r>
    </w:p>
    <w:p w14:paraId="57F2C855" w14:textId="15DB90F0" w:rsidR="005C4A45" w:rsidRDefault="005C4A45" w:rsidP="00F264A8">
      <w:pPr>
        <w:pStyle w:val="ListParagraph"/>
        <w:numPr>
          <w:ilvl w:val="0"/>
          <w:numId w:val="8"/>
        </w:numPr>
      </w:pPr>
      <w:r>
        <w:t xml:space="preserve">Both quiescent cells and spores face the challenge of preserving genome integrity without the metabolic activity that sustains canonical DNA repair mechanisms during growth stages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This can be achieved by converting chromosome structure to a more stable form, such as Dps, an inducible nonspecific DNA-binding protein that protects DNA from oxidative stress </w:t>
      </w:r>
      <w:r>
        <w:fldChar w:fldCharType="begin" w:fldLock="1"/>
      </w:r>
      <w:r w:rsidR="00B42BED">
        <w:instrText>ADDIN CSL_CITATION {"citationItems":[{"id":"ITEM-1","itemData":{"DOI":"10.1128/jb.179.16.5188-5194.1997","ISSN":"00219193","PMID":"9260963","abstract":"Reactive oxygen species can damage most cellular components, but DNA appears to be the most sensitive target of these agents. Here we present the first evidence of DNA protection against the toxic and mutagenic effects of oxidative damage in metabolically active cells: direct protection of DNA by Dps, an inducible nonspecific DNA-binding protein from Escherichia coli. We demonstrate that in a recA-deficient strain, expression of Dps from an inducible promoter prior to hydrogen peroxide challenge increases survival and reduces the number of chromosomal single-strand breaks. dps mutants exhibit increased levels of the G · C→T · A mutations characteristic of oxidative damage after treatment with hydrogen peroxide. In addition, expression of Dps from the inducible plasmid reduces the frequency of spontaneous G · C→T · A and A · T→T · A mutations and can partially suppress the mutator phenotype of mutM (fpg) and mutY alleles. In a purified in vitro system, Dps reduces the number of DNA single-strand breaks and Fpg- sensitive sites introduced by hydrogen peroxide treatment, indicating that the protection observed in vivo is a direct effect of DNA binding by Dps. The widespread conservation of Dps homologs among prokaryotes suggests that this may be a general strategy for coping with oxidative stress.","author":[{"dropping-particle":"","family":"Martinez","given":"Asuncion","non-dropping-particle":"","parse-names":false,"suffix":""},{"dropping-particle":"","family":"Kolter","given":"Roberto","non-dropping-particle":"","parse-names":false,"suffix":""}],"container-title":"Journal of Bacteriology","id":"ITEM-1","issue":"16","issued":{"date-parts":[["1997"]]},"page":"5188-5194","title":"Protection of DNA during oxidative stress by the nonspecific DNA- binding protein Dps","type":"article-journal","volume":"179"},"uris":["http://www.mendeley.com/documents/?uuid=8f0c92c4-f484-454f-abc8-634e57dffa79"]}],"mendeley":{"formattedCitation":"(Martinez &amp; Kolter, 1997)","plainTextFormattedCitation":"(Martinez &amp; Kolter, 1997)","previouslyFormattedCitation":"(Martinez &amp; Kolter, 1997)"},"properties":{"noteIndex":0},"schema":"https://github.com/citation-style-language/schema/raw/master/csl-citation.json"}</w:instrText>
      </w:r>
      <w:r>
        <w:fldChar w:fldCharType="separate"/>
      </w:r>
      <w:r w:rsidR="00B42BED" w:rsidRPr="00B42BED">
        <w:rPr>
          <w:noProof/>
        </w:rPr>
        <w:t>(Martinez &amp; Kolter, 1997)</w:t>
      </w:r>
      <w:r>
        <w:fldChar w:fldCharType="end"/>
      </w:r>
      <w:r>
        <w:t xml:space="preserve">. </w:t>
      </w:r>
    </w:p>
    <w:p w14:paraId="42247458" w14:textId="1A226F03" w:rsidR="005C4A45" w:rsidRDefault="005C4A45" w:rsidP="00F264A8">
      <w:pPr>
        <w:pStyle w:val="ListParagraph"/>
        <w:numPr>
          <w:ilvl w:val="0"/>
          <w:numId w:val="8"/>
        </w:numPr>
      </w:pPr>
      <w:r>
        <w:t xml:space="preserve">Photosynthetic cyanobacteria have been shown to use a circadian clock-controlled chromosome compaction mechanism </w:t>
      </w:r>
      <w:r>
        <w:fldChar w:fldCharType="begin" w:fldLock="1"/>
      </w:r>
      <w:r w:rsidR="00B42BED">
        <w:instrText>ADDIN CSL_CITATION {"citationItems":[{"id":"ITEM-1","itemData":{"DOI":"10.1073/pnas.0508696103","ISSN":"00278424","PMID":"16707582","abstract":"In the cyanobacterium Synechococcus elongatus (PCC 7942) the kai genes A, B, and C and the sasA gene encode the functional protein core of the timing mechanism essential for circadian clock regulation of global gene expression. The Kai proteins comprise the central timing mechanism, and the sensor kinase SasA is a primary transducer of temporal information. We demonstrate that the circadian clock also regulates a chromosome compaction rhythm. This chromosome compaction rhythm is both circadian clock-controlled and kai-dependent. Although sasA is required for global gene expression rhythmicity, it is not required for these chromosome compaction rhythms. We also demonstrate direct control by the Kai proteins on the rate at which the SasA protein autophosphorylates. Thus, to generate and maintain circadian rhythms in gene expression, the Kai proteins keep relative time, communicate temporal information to SasA, and may control access to promoter elements by imparting rhythmic chromosome compaction. © 2006 by The National Academy of Sciences of the USA.","author":[{"dropping-particle":"","family":"Smith","given":"Rachelle M.","non-dropping-particle":"","parse-names":false,"suffix":""},{"dropping-particle":"","family":"Williams","given":"Stanly B.","non-dropping-particle":"","parse-names":false,"suffix":""}],"container-title":"Proceedings of the National Academy of Sciences of the United States of America","id":"ITEM-1","issue":"22","issued":{"date-parts":[["2006"]]},"page":"8564-8569","title":"Circadian rhythms in gene transcription imparted by chromosome compaction in the cyanobacterium Synechococcus elongatus","type":"article-journal","volume":"103"},"uris":["http://www.mendeley.com/documents/?uuid=82bd1224-8f3c-48fc-81dc-496e31975569"]}],"mendeley":{"formattedCitation":"(R. M. Smith &amp; Williams, 2006)","plainTextFormattedCitation":"(R. M. Smith &amp; Williams, 2006)","previouslyFormattedCitation":"(R. M. Smith &amp; Williams, 2006)"},"properties":{"noteIndex":0},"schema":"https://github.com/citation-style-language/schema/raw/master/csl-citation.json"}</w:instrText>
      </w:r>
      <w:r>
        <w:fldChar w:fldCharType="separate"/>
      </w:r>
      <w:r w:rsidR="00B42BED" w:rsidRPr="00B42BED">
        <w:rPr>
          <w:noProof/>
        </w:rPr>
        <w:t>(R. M. Smith &amp; Williams, 2006)</w:t>
      </w:r>
      <w:r>
        <w:fldChar w:fldCharType="end"/>
      </w:r>
      <w:r>
        <w:t xml:space="preserve">. </w:t>
      </w:r>
    </w:p>
    <w:p w14:paraId="361A65C9" w14:textId="1DF3C0CB" w:rsidR="005C4A45" w:rsidRDefault="005C4A45" w:rsidP="00F264A8">
      <w:pPr>
        <w:pStyle w:val="ListParagraph"/>
        <w:numPr>
          <w:ilvl w:val="0"/>
          <w:numId w:val="8"/>
        </w:numPr>
      </w:pPr>
      <w:r>
        <w:t xml:space="preserve">Spores cannot actively maintain their genetic integrity. They rely, instead, on DNA repair mechanisms once they’ve entered the active state. Chromosome maintenance in dormant states has significant implications for genome evolution </w:t>
      </w:r>
      <w:r>
        <w:fldChar w:fldCharType="begin" w:fldLock="1"/>
      </w:r>
      <w:r w:rsidR="00B42BED">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00B42BED" w:rsidRPr="00B42BED">
        <w:rPr>
          <w:noProof/>
        </w:rPr>
        <w:t>(Rittershaus et al., 2013)</w:t>
      </w:r>
      <w:r>
        <w:fldChar w:fldCharType="end"/>
      </w:r>
      <w:r>
        <w:t xml:space="preserve">. </w:t>
      </w:r>
    </w:p>
    <w:p w14:paraId="677DD685" w14:textId="2DBF9AE0" w:rsidR="005C4A45" w:rsidRDefault="005C4A45" w:rsidP="00F264A8">
      <w:pPr>
        <w:pStyle w:val="ListParagraph"/>
        <w:numPr>
          <w:ilvl w:val="0"/>
          <w:numId w:val="8"/>
        </w:numPr>
      </w:pPr>
      <w:r>
        <w:t xml:space="preserve">In growth states, genetic mutation rate is dependent the fidelity of the DNA copying mechanisms </w:t>
      </w:r>
      <w:r>
        <w:fldChar w:fldCharType="begin" w:fldLock="1"/>
      </w:r>
      <w:r>
        <w:instrText>ADDIN CSL_CITATION {"citationItems":[{"id":"ITEM-1","itemData":{"DOI":"10.1074/jbc.R400006200","ISBN":"9195417613","ISSN":"00219258","PMID":"14988392","author":[{"dropping-particle":"","family":"Kunkel","given":"Thomas A.","non-dropping-particle":"","parse-names":false,"suffix":""}],"container-title":"Journal of Biological Chemistry","id":"ITEM-1","issue":"17","issued":{"date-parts":[["2004"]]},"page":"16895-16898","title":"DNA Replication Fidelity","type":"article-journal","volume":"279"},"uris":["http://www.mendeley.com/documents/?uuid=51696b5f-0d0d-423f-b24a-d79810f700f2"]}],"mendeley":{"formattedCitation":"(Kunkel, 2004)","plainTextFormattedCitation":"(Kunkel, 2004)","previouslyFormattedCitation":"(Kunkel, 2004)"},"properties":{"noteIndex":0},"schema":"https://github.com/citation-style-language/schema/raw/master/csl-citation.json"}</w:instrText>
      </w:r>
      <w:r>
        <w:fldChar w:fldCharType="separate"/>
      </w:r>
      <w:r w:rsidRPr="0065572F">
        <w:rPr>
          <w:noProof/>
        </w:rPr>
        <w:t>(Kunkel, 2004)</w:t>
      </w:r>
      <w:r>
        <w:fldChar w:fldCharType="end"/>
      </w:r>
      <w:r>
        <w:t xml:space="preserve">, whereas, in organisms that spend a considerable amount of time in dormancy, genetic mutation will be dependent on the reliability of DNA repair systems. </w:t>
      </w:r>
    </w:p>
    <w:p w14:paraId="480EB3CD" w14:textId="42EEB5C0" w:rsidR="00DD7B8A" w:rsidRDefault="005C4A45" w:rsidP="00F264A8">
      <w:pPr>
        <w:pStyle w:val="ListParagraph"/>
        <w:numPr>
          <w:ilvl w:val="0"/>
          <w:numId w:val="8"/>
        </w:numPr>
      </w:pPr>
      <w:r>
        <w:t xml:space="preserve">Microbial dormancy is important for survival, generating seed banks and genetic recombination when generated through sexual reproduction </w:t>
      </w:r>
      <w:r>
        <w:fldChar w:fldCharType="begin" w:fldLock="1"/>
      </w:r>
      <w:r w:rsidR="00B42BED">
        <w:instrText>ADDIN CSL_CITATION {"citationItems":[{"id":"ITEM-1","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Society","id":"ITEM-1","issue":"April","issued":{"date-parts":[["1998"]]},"page":"1353-1358","title":"Algal cyst dormancy: a temporal escape from herbivory","type":"article-journal","volume":"265"},"uris":["http://www.mendeley.com/documents/?uuid=35a056dd-5e77-4a30-b36f-26436a665b76"]}],"mendeley":{"formattedCitation":"(Rengefors, Karlsson, &amp; Hansson, 1998)","plainTextFormattedCitation":"(Rengefors, Karlsson, &amp; Hansson, 1998)","previouslyFormattedCitation":"(Rengefors, Karlsson, &amp; Hansson, 1998)"},"properties":{"noteIndex":0},"schema":"https://github.com/citation-style-language/schema/raw/master/csl-citation.json"}</w:instrText>
      </w:r>
      <w:r>
        <w:fldChar w:fldCharType="separate"/>
      </w:r>
      <w:r w:rsidR="00B42BED" w:rsidRPr="00B42BED">
        <w:rPr>
          <w:noProof/>
        </w:rPr>
        <w:t>(Rengefors, Karlsson, &amp; Hansson, 1998)</w:t>
      </w:r>
      <w:r>
        <w:fldChar w:fldCharType="end"/>
      </w:r>
      <w:r>
        <w:t xml:space="preserve">. </w:t>
      </w:r>
    </w:p>
    <w:p w14:paraId="28689E67" w14:textId="77777777" w:rsidR="00CE2691" w:rsidRDefault="00CE2691" w:rsidP="00CE2691"/>
    <w:p w14:paraId="44B3B1C6" w14:textId="77777777" w:rsidR="00DD7B8A" w:rsidRDefault="00DD7B8A" w:rsidP="00DD7B8A"/>
    <w:p w14:paraId="67862D76" w14:textId="348E729C" w:rsidR="005C4A45" w:rsidRDefault="005C4A45" w:rsidP="00DD7B8A">
      <w:pPr>
        <w:pStyle w:val="Heading3"/>
      </w:pPr>
      <w:r>
        <w:t xml:space="preserve">Glacial prokaryotes </w:t>
      </w:r>
    </w:p>
    <w:p w14:paraId="28AD1FBB" w14:textId="218AEF6C" w:rsidR="00DD7B8A" w:rsidRDefault="00DD7B8A" w:rsidP="005C4A45">
      <w:r>
        <w:t xml:space="preserve"> </w:t>
      </w:r>
    </w:p>
    <w:p w14:paraId="6FF46197" w14:textId="2D16955C" w:rsidR="00DD7B8A" w:rsidRDefault="00DD7B8A" w:rsidP="00F264A8">
      <w:pPr>
        <w:pStyle w:val="ListParagraph"/>
        <w:numPr>
          <w:ilvl w:val="0"/>
          <w:numId w:val="8"/>
        </w:numPr>
      </w:pPr>
      <w:r>
        <w:t xml:space="preserve">To this authors knowledge the first study to differentiate active and bulk (active, dormant and dead) cryoconite communities was reported by Stibal </w:t>
      </w:r>
      <w:r w:rsidRPr="00DD7B8A">
        <w:rPr>
          <w:i/>
        </w:rPr>
        <w:t>et al.,</w:t>
      </w:r>
      <w:r>
        <w:t xml:space="preserve"> in 2015. The investigation looked at the community structure and abundance of cryoconite during melt season at a marginal and interior site of the Greenland Ice Sheet </w:t>
      </w:r>
      <w:r>
        <w:fldChar w:fldCharType="begin" w:fldLock="1"/>
      </w:r>
      <w:r w:rsidR="00B42BED">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fldChar w:fldCharType="separate"/>
      </w:r>
      <w:r w:rsidRPr="00B42BED">
        <w:rPr>
          <w:noProof/>
        </w:rPr>
        <w:t>(Stibal et al., 2015)</w:t>
      </w:r>
      <w:r>
        <w:fldChar w:fldCharType="end"/>
      </w:r>
      <w:r>
        <w:t xml:space="preserve">. This was carried out using sequence analysis and quantitative PCR of coextracted 16S rDNA and rRNA, where rDNA represents the bulk community and rRNA reflects the active community. The active communities at each site were dominated by cyanobacteria, alpha- and/or betaproteobacteria, suggesting cryoconite communities may be simpler systems than they appear when only active communities are examined </w:t>
      </w:r>
      <w:r>
        <w:fldChar w:fldCharType="begin" w:fldLock="1"/>
      </w:r>
      <w:r w:rsidR="00B42BED">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fldChar w:fldCharType="separate"/>
      </w:r>
      <w:r w:rsidRPr="00B42BED">
        <w:rPr>
          <w:noProof/>
        </w:rPr>
        <w:t>(Stibal et al., 2015)</w:t>
      </w:r>
      <w:r>
        <w:fldChar w:fldCharType="end"/>
      </w:r>
      <w:r>
        <w:t xml:space="preserve">. Higher copy numbers of rRNA were detected at the interior site compared to rDNA, whereas less copy number of rRNA were detected at the margin site. It is suggested this is due to lower productivity at the margin site </w:t>
      </w:r>
      <w:r>
        <w:fldChar w:fldCharType="begin" w:fldLock="1"/>
      </w:r>
      <w:r w:rsidR="00B42BED">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fldChar w:fldCharType="separate"/>
      </w:r>
      <w:r w:rsidRPr="00B42BED">
        <w:rPr>
          <w:noProof/>
        </w:rPr>
        <w:t>(Stibal et al., 2015)</w:t>
      </w:r>
      <w:r>
        <w:fldChar w:fldCharType="end"/>
      </w:r>
      <w:r>
        <w:t>.</w:t>
      </w:r>
    </w:p>
    <w:p w14:paraId="2DB9F1AC" w14:textId="051BF881" w:rsidR="00DD7B8A" w:rsidRDefault="00DD7B8A" w:rsidP="00F264A8">
      <w:pPr>
        <w:pStyle w:val="ListParagraph"/>
        <w:numPr>
          <w:ilvl w:val="0"/>
          <w:numId w:val="8"/>
        </w:numPr>
      </w:pPr>
      <w:r>
        <w:t xml:space="preserve">A study on tardigrades taken from cryoconite on mountain glaciers in Asia was able to retrieve viable organisms from samples frozen for 11 years, illustrating the high survival rates of these organisms in extreme conditions </w:t>
      </w:r>
      <w:r>
        <w:fldChar w:fldCharType="begin" w:fldLock="1"/>
      </w:r>
      <w:r w:rsidR="00B42BED">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Cryoconicus","type":"article-journal","volume":"68"},"uris":["http://www.mendeley.com/documents/?uuid=e33cdde9-8f8f-4083-8820-f299880cb773"]}],"mendeley":{"formattedCitation":"(Krzysztof Zawierucha et al., 2018)","plainTextFormattedCitation":"(Krzysztof Zawierucha et al., 2018)","previouslyFormattedCitation":"(Krzysztof Zawierucha et al., 2018)"},"properties":{"noteIndex":0},"schema":"https://github.com/citation-style-language/schema/raw/master/csl-citation.json"}</w:instrText>
      </w:r>
      <w:r>
        <w:fldChar w:fldCharType="separate"/>
      </w:r>
      <w:r w:rsidR="00B42BED" w:rsidRPr="00B42BED">
        <w:rPr>
          <w:noProof/>
        </w:rPr>
        <w:t>(Krzysztof Zawierucha et al., 2018)</w:t>
      </w:r>
      <w:r>
        <w:fldChar w:fldCharType="end"/>
      </w:r>
      <w:r>
        <w:t>.</w:t>
      </w:r>
    </w:p>
    <w:p w14:paraId="14E38DC2" w14:textId="27FD7DD3" w:rsidR="00674E5A" w:rsidRDefault="00674E5A" w:rsidP="00F264A8">
      <w:pPr>
        <w:pStyle w:val="ListParagraph"/>
        <w:numPr>
          <w:ilvl w:val="0"/>
          <w:numId w:val="8"/>
        </w:numPr>
      </w:pPr>
      <w:r>
        <w:t xml:space="preserve">Cyanobacteria form akinetes, spore-like non-motile cells that differentiate from the vegetative cell as a result of environmental stress </w:t>
      </w:r>
      <w:r>
        <w:fldChar w:fldCharType="begin" w:fldLock="1"/>
      </w:r>
      <w:r w:rsidR="00B42BED">
        <w:instrText>ADDIN CSL_CITATION {"citationItems":[{"id":"ITEM-1","itemData":{"DOI":"10.3389/fmicb.2015.01067","ISSN":"1664302X","abstract":"Akinetes are spore-like non-motile cells that differentiate from vegetative cells of filamentous cyanobacteria from the order Nostocales. They play a key role in the survival and distribution of these species and contribute to their perennial blooms. Here, we demonstrate variations in cellular ultrastructure during akinete formation concomitant with accumulation of cyanophycin; a copolymer of aspartate and arginine that forms storage granules. Cyanophycin accumulation is initiated in vegetative cells few days post-exposure to akinete inducing conditions. This early accumulated cyanophycin pool in vegetative cells disappears as a nearby cell differentiates to an akinete and stores large pool of cyanophycin. During the akinete maturation, the cyanophycin pool is further increased and comprise up to 2% of the akinete volume. The cellular pattern of photosynthetic activity during akinete formation was studied by a nano-metric scale secondary ion mass spectrometry (NanoSIMS) analysis in 13C-enriched cultures. Quantitative estimation of carbon assimilation in vegetative cells and akinetes (filament-attached and -free) indicates that vegetative cells maintain their basal activity while differentiating akinetes gradually reduce their activity. Mature-free akinetes practically lost their photosynthetic activity although small fraction of free akinetes were still photosynthetically active. Additional 13C pulse-chase experiments indicated rapid carbon turnover during akinete formation and de novo synthesis of cyanophycin in vegetative cells 4 days post-induction of akinete differentiation.","author":[{"dropping-particle":"","family":"Sukenik","given":"Assaf","non-dropping-particle":"","parse-names":false,"suffix":""},{"dropping-particle":"","family":"Maldener","given":"Iris","non-dropping-particle":"","parse-names":false,"suffix":""},{"dropping-particle":"","family":"Delhaye","given":"Thomas","non-dropping-particle":"","parse-names":false,"suffix":""},{"dropping-particle":"","family":"Viner-Mozzini","given":"Yehudit","non-dropping-particle":"","parse-names":false,"suffix":""},{"dropping-particle":"","family":"Sela","given":"Dotan","non-dropping-particle":"","parse-names":false,"suffix":""},{"dropping-particle":"","family":"Bormans","given":"Myriam","non-dropping-particle":"","parse-names":false,"suffix":""}],"container-title":"Frontiers in Microbiology","id":"ITEM-1","issue":"SEP","issued":{"date-parts":[["2015"]]},"page":"1-9","title":"Carbon assimilation and accumulation of cyanophycin during the development of dormant cells (akinetes) in the cyanobacterium Aphanizomenon ovalisporum","type":"article-journal","volume":"6"},"uris":["http://www.mendeley.com/documents/?uuid=463399bf-4221-4dd1-a7c4-43af3df2586a"]}],"mendeley":{"formattedCitation":"(Sukenik et al., 2015)","plainTextFormattedCitation":"(Sukenik et al., 2015)","previouslyFormattedCitation":"(Sukenik et al., 2015)"},"properties":{"noteIndex":0},"schema":"https://github.com/citation-style-language/schema/raw/master/csl-citation.json"}</w:instrText>
      </w:r>
      <w:r>
        <w:fldChar w:fldCharType="separate"/>
      </w:r>
      <w:r w:rsidRPr="00B42BED">
        <w:rPr>
          <w:noProof/>
        </w:rPr>
        <w:t>(Sukenik et al., 2015)</w:t>
      </w:r>
      <w:r>
        <w:fldChar w:fldCharType="end"/>
      </w:r>
      <w:r>
        <w:t xml:space="preserve">. Akinetes are </w:t>
      </w:r>
      <w:r>
        <w:lastRenderedPageBreak/>
        <w:t xml:space="preserve">structurally, compositionally and morphologically different from their vegetative parents, often being up to 10-fold larger with thicker cell walls, however shape and filament position varies between species </w:t>
      </w:r>
      <w:r>
        <w:fldChar w:fldCharType="begin" w:fldLock="1"/>
      </w:r>
      <w:r w:rsidR="00B42BED">
        <w:instrText>ADDIN CSL_CITATION {"citationItems":[{"id":"ITEM-1","itemData":{"DOI":"10.3389/fmicb.2015.01067","ISSN":"1664302X","abstract":"Akinetes are spore-like non-motile cells that differentiate from vegetative cells of filamentous cyanobacteria from the order Nostocales. They play a key role in the survival and distribution of these species and contribute to their perennial blooms. Here, we demonstrate variations in cellular ultrastructure during akinete formation concomitant with accumulation of cyanophycin; a copolymer of aspartate and arginine that forms storage granules. Cyanophycin accumulation is initiated in vegetative cells few days post-exposure to akinete inducing conditions. This early accumulated cyanophycin pool in vegetative cells disappears as a nearby cell differentiates to an akinete and stores large pool of cyanophycin. During the akinete maturation, the cyanophycin pool is further increased and comprise up to 2% of the akinete volume. The cellular pattern of photosynthetic activity during akinete formation was studied by a nano-metric scale secondary ion mass spectrometry (NanoSIMS) analysis in 13C-enriched cultures. Quantitative estimation of carbon assimilation in vegetative cells and akinetes (filament-attached and -free) indicates that vegetative cells maintain their basal activity while differentiating akinetes gradually reduce their activity. Mature-free akinetes practically lost their photosynthetic activity although small fraction of free akinetes were still photosynthetically active. Additional 13C pulse-chase experiments indicated rapid carbon turnover during akinete formation and de novo synthesis of cyanophycin in vegetative cells 4 days post-induction of akinete differentiation.","author":[{"dropping-particle":"","family":"Sukenik","given":"Assaf","non-dropping-particle":"","parse-names":false,"suffix":""},{"dropping-particle":"","family":"Maldener","given":"Iris","non-dropping-particle":"","parse-names":false,"suffix":""},{"dropping-particle":"","family":"Delhaye","given":"Thomas","non-dropping-particle":"","parse-names":false,"suffix":""},{"dropping-particle":"","family":"Viner-Mozzini","given":"Yehudit","non-dropping-particle":"","parse-names":false,"suffix":""},{"dropping-particle":"","family":"Sela","given":"Dotan","non-dropping-particle":"","parse-names":false,"suffix":""},{"dropping-particle":"","family":"Bormans","given":"Myriam","non-dropping-particle":"","parse-names":false,"suffix":""}],"container-title":"Frontiers in Microbiology","id":"ITEM-1","issue":"SEP","issued":{"date-parts":[["2015"]]},"page":"1-9","title":"Carbon assimilation and accumulation of cyanophycin during the development of dormant cells (akinetes) in the cyanobacterium Aphanizomenon ovalisporum","type":"article-journal","volume":"6"},"uris":["http://www.mendeley.com/documents/?uuid=463399bf-4221-4dd1-a7c4-43af3df2586a"]},{"id":"ITEM-2","itemData":{"DOI":"10.1007/978-3-642-12422-8","ISBN":"978-3-642-12421-1","abstract":"Many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Genetics","id":"ITEM-2","issue":"November","issued":{"date-parts":[["2010"]]},"page":"189-202","title":"Akinetes: Dormant Cells of Cyanobacteria","type":"article-journal","volume":"21"},"uris":["http://www.mendeley.com/documents/?uuid=4c1ed120-55aa-440d-9d60-c1c79f6f3a0e"]}],"mendeley":{"formattedCitation":"(Kaplan-levy et al., 2010; Sukenik et al., 2015)","plainTextFormattedCitation":"(Kaplan-levy et al., 2010; Sukenik et al., 2015)","previouslyFormattedCitation":"(Kaplan-levy et al., 2010; Sukenik et al., 2015)"},"properties":{"noteIndex":0},"schema":"https://github.com/citation-style-language/schema/raw/master/csl-citation.json"}</w:instrText>
      </w:r>
      <w:r>
        <w:fldChar w:fldCharType="separate"/>
      </w:r>
      <w:r w:rsidRPr="00B42BED">
        <w:rPr>
          <w:noProof/>
        </w:rPr>
        <w:t>(Kaplan-levy et al., 2010; Sukenik et al., 2015)</w:t>
      </w:r>
      <w:r>
        <w:fldChar w:fldCharType="end"/>
      </w:r>
      <w:r>
        <w:t xml:space="preserve">. Akinetes store large amounts of DNA and nutrients </w:t>
      </w:r>
      <w:r>
        <w:fldChar w:fldCharType="begin" w:fldLock="1"/>
      </w:r>
      <w:r w:rsidR="00B42BED">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B42BED">
        <w:rPr>
          <w:noProof/>
        </w:rPr>
        <w:t>(Kaplan-levy et al., 2010)</w:t>
      </w:r>
      <w:r>
        <w:fldChar w:fldCharType="end"/>
      </w:r>
      <w:r>
        <w:t xml:space="preserve">. Among cyanobacterial groups, Chroococcales and Oscillatoriales lack specialized resting cells, while Nostocales and Stigonematales develop specialized dormancy cells </w:t>
      </w:r>
      <w:r>
        <w:fldChar w:fldCharType="begin" w:fldLock="1"/>
      </w:r>
      <w:r w:rsidR="00B42BED">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B42BED">
        <w:rPr>
          <w:noProof/>
        </w:rPr>
        <w:t>(Kaplan-levy et al., 2010)</w:t>
      </w:r>
      <w:r>
        <w:fldChar w:fldCharType="end"/>
      </w:r>
      <w:r>
        <w:t xml:space="preserve">. Cyanobacterial spores sink into the habitat sediment without external force, but when favourable conditions return a vegetative cell germinates from the spore and dispersed by floating in the water column using newly formed gas vesticles </w:t>
      </w:r>
      <w:r>
        <w:fldChar w:fldCharType="begin" w:fldLock="1"/>
      </w:r>
      <w:r w:rsidR="00B42BED">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B42BED">
        <w:rPr>
          <w:noProof/>
        </w:rPr>
        <w:t>(Kaplan-levy et al., 2010)</w:t>
      </w:r>
      <w:r>
        <w:fldChar w:fldCharType="end"/>
      </w:r>
      <w:r>
        <w:t xml:space="preserve">. The combination of employing dormancy as a survival strategy and gas-filled vesticles for floatation contribute to cyanobacterial dominance in aquatic systems </w:t>
      </w:r>
      <w:r>
        <w:fldChar w:fldCharType="begin" w:fldLock="1"/>
      </w:r>
      <w:r w:rsidR="00B42BED">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fldChar w:fldCharType="separate"/>
      </w:r>
      <w:r w:rsidRPr="00B42BED">
        <w:rPr>
          <w:noProof/>
        </w:rPr>
        <w:t>(Kaplan-levy et al., 2010)</w:t>
      </w:r>
      <w:r>
        <w:fldChar w:fldCharType="end"/>
      </w:r>
      <w:r>
        <w:t>.</w:t>
      </w:r>
    </w:p>
    <w:p w14:paraId="78C21919" w14:textId="782E7FF3" w:rsidR="00674E5A" w:rsidRDefault="00674E5A" w:rsidP="00F264A8">
      <w:pPr>
        <w:pStyle w:val="ListParagraph"/>
        <w:numPr>
          <w:ilvl w:val="0"/>
          <w:numId w:val="8"/>
        </w:numPr>
      </w:pPr>
      <w:r>
        <w:t xml:space="preserve">Cyanobacteria also develop another type of specialized cell called heterocysts. Heterocysts exist within the cyanobacterial filament, separated by vegetative cells, and fix nitrogen </w:t>
      </w:r>
      <w:r>
        <w:fldChar w:fldCharType="begin" w:fldLock="1"/>
      </w:r>
      <w:r w:rsidR="00B42BED">
        <w:instrText>ADDIN CSL_CITATION {"citationItems":[{"id":"ITEM-1","itemData":{"DOI":"10.1101/cshperspect.a000315","ISSN":"19430264","PMID":"20452939","abstract":"Many multicellular cyanobacteria produce specialized nitrogen-fixing heterocysts. During diazotrophic growth of the model organism Anabaena (Nostoc) sp. strain PCC 7120, a regulated developmental pattern of single heterocysts separated by about 10 to 20 photosynthetic vegetative cells is maintained along filaments. Heterocyst structure and metabolic activity function together to accommodate the oxygen-sensitive process of nitrogen fixation. This article focuses on recent research on heterocyst development, including morphogenesis, transport of molecules between cells in a filament, differential gene expression, and pattern formation.","author":[{"dropping-particle":"","family":"Kumar","given":"Krithika","non-dropping-particle":"","parse-names":false,"suffix":""},{"dropping-particle":"","family":"Mella-Herrera","given":"Rodrigo A.","non-dropping-particle":"","parse-names":false,"suffix":""},{"dropping-particle":"","family":"Golden","given":"James W.","non-dropping-particle":"","parse-names":false,"suffix":""}],"container-title":"Cold Spring Harbor Perspectives in Biology","id":"ITEM-1","issue":"4","issued":{"date-parts":[["2010"]]},"page":"1-19","title":"Cyanobacterial heterocysts","type":"article-journal","volume":"2"},"uris":["http://www.mendeley.com/documents/?uuid=7d52c29f-f65a-408a-a079-c1c85a244375"]}],"mendeley":{"formattedCitation":"(Kumar, Mella-Herrera, &amp; Golden, 2010)","plainTextFormattedCitation":"(Kumar, Mella-Herrera, &amp; Golden, 2010)","previouslyFormattedCitation":"(Kumar, Mella-Herrera, &amp; Golden, 2010)"},"properties":{"noteIndex":0},"schema":"https://github.com/citation-style-language/schema/raw/master/csl-citation.json"}</w:instrText>
      </w:r>
      <w:r>
        <w:fldChar w:fldCharType="separate"/>
      </w:r>
      <w:r w:rsidR="00B42BED" w:rsidRPr="00B42BED">
        <w:rPr>
          <w:noProof/>
        </w:rPr>
        <w:t>(Kumar, Mella-Herrera, &amp; Golden, 2010)</w:t>
      </w:r>
      <w:r>
        <w:fldChar w:fldCharType="end"/>
      </w:r>
      <w:r>
        <w:t xml:space="preserve">. </w:t>
      </w:r>
    </w:p>
    <w:p w14:paraId="4949DB2D" w14:textId="353DFC6A" w:rsidR="00674E5A" w:rsidRPr="00674E5A" w:rsidRDefault="00674E5A" w:rsidP="00F264A8">
      <w:pPr>
        <w:pStyle w:val="ListParagraph"/>
        <w:numPr>
          <w:ilvl w:val="0"/>
          <w:numId w:val="8"/>
        </w:numPr>
        <w:rPr>
          <w:rFonts w:ascii="Calibri" w:eastAsia="Times New Roman" w:hAnsi="Calibri" w:cs="Calibri"/>
          <w:color w:val="000000"/>
        </w:rPr>
      </w:pPr>
      <w:r>
        <w:t xml:space="preserve">Algae also employ a resting stage for surviving periods of adverse environmental conditions. </w:t>
      </w:r>
    </w:p>
    <w:p w14:paraId="61DCCA6C" w14:textId="77777777" w:rsidR="00674E5A" w:rsidRDefault="00674E5A" w:rsidP="00F264A8">
      <w:pPr>
        <w:pStyle w:val="ListParagraph"/>
        <w:numPr>
          <w:ilvl w:val="0"/>
          <w:numId w:val="8"/>
        </w:numPr>
      </w:pPr>
      <w:r>
        <w:t xml:space="preserve">In aquatic communities, bacterial mortality has been attributed mainly to predation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A14E1C">
        <w:rPr>
          <w:noProof/>
        </w:rPr>
        <w:t>(Cole, 1999)</w:t>
      </w:r>
      <w:r>
        <w:fldChar w:fldCharType="end"/>
      </w:r>
      <w:r>
        <w:t xml:space="preserve">. If heterotrophic grazing is non-selective then nondividing populations should die out as they are not replaced by new propagules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A14E1C">
        <w:rPr>
          <w:noProof/>
        </w:rPr>
        <w:t>(Cole, 1999)</w:t>
      </w:r>
      <w:r>
        <w:fldChar w:fldCharType="end"/>
      </w:r>
      <w:r>
        <w:t xml:space="preserve">. This should maintain a dominantly active population. </w:t>
      </w:r>
    </w:p>
    <w:p w14:paraId="534E0D00" w14:textId="27AC263A" w:rsidR="00674E5A" w:rsidRDefault="00674E5A" w:rsidP="00F264A8">
      <w:pPr>
        <w:pStyle w:val="ListParagraph"/>
        <w:numPr>
          <w:ilvl w:val="0"/>
          <w:numId w:val="8"/>
        </w:numPr>
      </w:pPr>
      <w:r>
        <w:t xml:space="preserve">However, some studies have suggested that certain grazers are selective, taking the largest and fastest growing bacteria </w:t>
      </w:r>
      <w:r>
        <w:fldChar w:fldCharType="begin" w:fldLock="1"/>
      </w:r>
      <w:r w:rsidR="00B42BED">
        <w:instrText>ADDIN CSL_CITATION {"citationItems":[{"id":"ITEM-1","itemData":{"DOI":"10.1128/aem.58.11.3715-3720.1992","ISSN":"00992240","PMID":"16348811","abstract":"Size-selective grazing of three heterotrophic nanoflagellates (with cell sizes of 21, 44, and 66 μm3) isolated from Lake Arlington, Texas was examined by using a natural mixture of fluorescence labelled lake bacteria. Sizes of ingested bacteria in food vacuoles were directly measured. Larger bacterial cells were ingested at a frequency much higher than that at which they occurred in the assemblage, indicating preferential flagellate grazing on the larger size classes within the lake bacterioplankton. Water samples were collected biweekly from June through September, 1989, fractionated by filtration, and incubated for 40 h at in situ temperatures. The average bacterial size was always larger in water which was passed through 1-μm- pore-size filters (1-μm-filtered water) (which was predator free) than in 5- μm-filtered water (which contained flagellates only) or in unfiltered water (in which all bacterivores were present). The increase of bacterial-cell size in 1-μm-filtered water was caused by a shift in the size structure of the bacterioplankton population. Larger cells became more abundant in the absence of flagellate grazing.","author":[{"dropping-particle":"","family":"Simek","given":"K.","non-dropping-particle":"","parse-names":false,"suffix":""},{"dropping-particle":"","family":"Chrzanowski","given":"T. H.","non-dropping-particle":"","parse-names":false,"suffix":""}],"container-title":"Applied and Environmental Microbiology","id":"ITEM-1","issue":"11","issued":{"date-parts":[["1992"]]},"page":"3715-3720","title":"Direct and indirect evidence of size-selective grazing on pelagic bacteria by freshwater nanoflagellates","type":"article-journal","volume":"58"},"uris":["http://www.mendeley.com/documents/?uuid=8c6814ef-d612-447b-98de-8c54e145c3e2"]},{"id":"ITEM-2","itemData":{"DOI":"10.4319/lo.1990.35.7.1429","ISSN":"19395590","abstract":"This article is in Free Access Publication and may be downloaded using the “Download Full Text PDF” link at right. © 1990, by the Association for the Sciences of Limnology and Oceanography, Inc.","author":[{"dropping-particle":"","family":"Chrzanowski","given":"Thomas H.","non-dropping-particle":"","parse-names":false,"suffix":""},{"dropping-particle":"","family":"Šimek","given":"Karel","non-dropping-particle":"","parse-names":false,"suffix":""}],"container-title":"Limnology and Oceanography","id":"ITEM-2","issue":"7","issued":{"date-parts":[["1990"]]},"page":"1429-1436","title":"Prey‐size selection by freshwater flagellated protozoa","type":"article-journal","volume":"35"},"uris":["http://www.mendeley.com/documents/?uuid=49a8613f-a199-48e2-8a41-20a9d14bbaa7"]}],"mendeley":{"formattedCitation":"(Chrzanowski &amp; Šimek, 1990; Simek &amp; Chrzanowski, 1992)","plainTextFormattedCitation":"(Chrzanowski &amp; Šimek, 1990; Simek &amp; Chrzanowski, 1992)","previouslyFormattedCitation":"(Chrzanowski &amp; Šimek, 1990; Simek &amp; Chrzanowski, 1992)"},"properties":{"noteIndex":0},"schema":"https://github.com/citation-style-language/schema/raw/master/csl-citation.json"}</w:instrText>
      </w:r>
      <w:r>
        <w:fldChar w:fldCharType="separate"/>
      </w:r>
      <w:r w:rsidR="00B42BED" w:rsidRPr="00B42BED">
        <w:rPr>
          <w:noProof/>
        </w:rPr>
        <w:t>(Chrzanowski &amp; Šimek, 1990; Simek &amp; Chrzanowski, 1992)</w:t>
      </w:r>
      <w:r>
        <w:fldChar w:fldCharType="end"/>
      </w:r>
      <w:r>
        <w:t xml:space="preserve">. Dormancy then can alter the predator-prey interactions within aquatic microbial communities. </w:t>
      </w:r>
    </w:p>
    <w:p w14:paraId="5B7E3C7E" w14:textId="711EC830" w:rsidR="00674E5A" w:rsidRDefault="00674E5A" w:rsidP="00F264A8">
      <w:pPr>
        <w:pStyle w:val="ListParagraph"/>
        <w:numPr>
          <w:ilvl w:val="0"/>
          <w:numId w:val="8"/>
        </w:numPr>
      </w:pPr>
      <w:r>
        <w:t>If our measurements of community size include dormant individuals, and we equate that community size with photosynthetic and respiration rates, then we are vastly underestimating the potential photosynthesis and respiration rate, in the event that all member of the community were active. By accurately quantifying the active and dormant components of a community we can attribute functional rates to the active group and us this to estimate and estimate total functional rates, if the dormant group also became active. This total measure of community function may represent a scenario in which climate change has triggered the reanimation of the dormant population, thus allowing us to more accurately predict greenhouse gas emissions across glaciers under a number of climate change scenarios. Lab experiments can help us measure the increase in activity under different temperature conditions.</w:t>
      </w:r>
    </w:p>
    <w:p w14:paraId="65E0F6FA" w14:textId="3FA12AA4" w:rsidR="00B42BED" w:rsidRDefault="00B42BED" w:rsidP="00F264A8">
      <w:pPr>
        <w:pStyle w:val="ListParagraph"/>
        <w:numPr>
          <w:ilvl w:val="0"/>
          <w:numId w:val="8"/>
        </w:numPr>
      </w:pPr>
      <w:r>
        <w:t xml:space="preserve">Dormancy strategies include bust and boom, cellular quiescence and true dormancy </w:t>
      </w:r>
      <w:r>
        <w:fldChar w:fldCharType="begin" w:fldLock="1"/>
      </w:r>
      <w: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fldChar w:fldCharType="separate"/>
      </w:r>
      <w:r w:rsidRPr="00B42BED">
        <w:rPr>
          <w:noProof/>
        </w:rPr>
        <w:t>(Rittershaus et al., 2013)</w:t>
      </w:r>
      <w:r>
        <w:fldChar w:fldCharType="end"/>
      </w:r>
      <w:r>
        <w:t>.</w:t>
      </w:r>
    </w:p>
    <w:p w14:paraId="2C58C3CA" w14:textId="3CC0CD75" w:rsidR="00B42BED" w:rsidRDefault="00B42BED" w:rsidP="00F264A8">
      <w:pPr>
        <w:pStyle w:val="ListParagraph"/>
        <w:numPr>
          <w:ilvl w:val="0"/>
          <w:numId w:val="8"/>
        </w:numPr>
      </w:pPr>
      <w:r>
        <w:t xml:space="preserve">Metagenomics + 16S rRNA gene sequencing assume the data represent viable cells and/or dead cells don’t significantly affect results. In non-frozen environments “multiomic approaches provide functional information from RNA and protein” - but DNA from dead cells may be well preserved, particularly in deep permafrost, and dormant cells represent a considerable portion. So, are we over estimating the translationally active community? </w:t>
      </w:r>
      <w:r>
        <w:fldChar w:fldCharType="begin" w:fldLock="1"/>
      </w:r>
      <w:r w:rsidR="00E4504F">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Douglas, Waldrop, &amp; Mackelprang, 2019)","plainTextFormattedCitation":"(Burkert, Douglas, Waldrop, &amp; Mackelprang, 2019)","previouslyFormattedCitation":"(Burkert, Douglas, Waldrop, &amp; Mackelprang, 2019)"},"properties":{"noteIndex":0},"schema":"https://github.com/citation-style-language/schema/raw/master/csl-citation.json"}</w:instrText>
      </w:r>
      <w:r>
        <w:fldChar w:fldCharType="separate"/>
      </w:r>
      <w:r w:rsidR="00E4504F" w:rsidRPr="00E4504F">
        <w:rPr>
          <w:noProof/>
        </w:rPr>
        <w:t>(Burkert, Douglas, Waldrop, &amp; Mackelprang, 2019)</w:t>
      </w:r>
      <w:r>
        <w:fldChar w:fldCharType="end"/>
      </w:r>
      <w:r>
        <w:t>.</w:t>
      </w:r>
    </w:p>
    <w:p w14:paraId="5A7608D5" w14:textId="28BC4EB0" w:rsidR="00B42BED" w:rsidRDefault="00B42BED" w:rsidP="00F264A8">
      <w:pPr>
        <w:pStyle w:val="ListParagraph"/>
        <w:numPr>
          <w:ilvl w:val="0"/>
          <w:numId w:val="8"/>
        </w:numPr>
      </w:pPr>
      <w:r>
        <w:t xml:space="preserve">Alternatives: Microscopy (electron microscopes used to find evidence of intact cells (undamaged envelop), compromised cells (ruptured envelope), dormant cells </w:t>
      </w:r>
      <w:r>
        <w:lastRenderedPageBreak/>
        <w:t xml:space="preserve">(endospores and cells with thick capsules) </w:t>
      </w:r>
      <w:r>
        <w:fldChar w:fldCharType="begin" w:fldLock="1"/>
      </w:r>
      <w:r w:rsidR="00301186">
        <w:instrText>ADDIN CSL_CITATION {"citationItems":[{"id":"ITEM-1","itemData":{"DOI":"10.1016/S0273-1177(99)80090-8","ISSN":"02731177","PMID":"11539231","abstract":"The present report is the first contribution toward a comprehensive fine-structural study of microbial cells from permafrost. Prokaryotes with a variety of cell wall types demonstrate high stability of cell structure after long-term cryopreservation in frozen soils and sediments of the Arctic. The surface capsular layers that were a salient feature of the cells both in situ and on nutrient media may be an adaptation to low temperature. To the extent that permafrost regions on Earth approximate Martian conditions, preservation of cell structure there can serve as the basis for predictions about preservation in Martian permafrost sediments. © 1994.","author":[{"dropping-particle":"","family":"Soina","given":"V. S.","non-dropping-particle":"","parse-names":false,"suffix":""},{"dropping-particle":"","family":"Vorobiova","given":"E. A.","non-dropping-particle":"","parse-names":false,"suffix":""},{"dropping-particle":"","family":"Zvyagintsev","given":"D. G.","non-dropping-particle":"","parse-names":false,"suffix":""},{"dropping-particle":"","family":"Gilichinsky","given":"D. A.","non-dropping-particle":"","parse-names":false,"suffix":""}],"container-title":"Advances in Space Research","id":"ITEM-1","issue":"3","issued":{"date-parts":[["1995"]]},"page":"237-242","title":"Preservation of cell structures in permafrost: A model for exobiology","type":"article-journal","volume":"15"},"uris":["http://www.mendeley.com/documents/?uuid=8731fe36-fa56-4393-89b6-640111d9e43e"]}],"mendeley":{"formattedCitation":"(V. S. Soina, Vorobiova, Zvyagintsev, &amp; Gilichinsky, 1995)","plainTextFormattedCitation":"(V. S. Soina, Vorobiova, Zvyagintsev, &amp; Gilichinsky, 1995)","previouslyFormattedCitation":"(V. S. Soina, Vorobiova, Zvyagintsev, &amp; Gilichinsky, 1995)"},"properties":{"noteIndex":0},"schema":"https://github.com/citation-style-language/schema/raw/master/csl-citation.json"}</w:instrText>
      </w:r>
      <w:r>
        <w:fldChar w:fldCharType="separate"/>
      </w:r>
      <w:r w:rsidRPr="00B42BED">
        <w:rPr>
          <w:noProof/>
        </w:rPr>
        <w:t>(V. S. Soina, Vorobiova, Zvyagintsev, &amp; Gilichinsky, 1995)</w:t>
      </w:r>
      <w:r>
        <w:fldChar w:fldCharType="end"/>
      </w:r>
      <w:r>
        <w:t xml:space="preserve"> </w:t>
      </w:r>
      <w:r>
        <w:fldChar w:fldCharType="begin" w:fldLock="1"/>
      </w:r>
      <w:r>
        <w:instrText>ADDIN CSL_CITATION {"citationItems":[{"id":"ITEM-1","itemData":{"DOI":"10.1023/A:1019203800276","ISSN":"00124966","PMID":"12918358","author":[{"dropping-particle":"V.","family":"Dmitriev","given":"V.","non-dropping-particle":"","parse-names":false,"suffix":""},{"dropping-particle":"","family":"Suzina","given":"N. E.","non-dropping-particle":"","parse-names":false,"suffix":""},{"dropping-particle":"","family":"Rusakova","given":"T. G.","non-dropping-particle":"","parse-names":false,"suffix":""},{"dropping-particle":"","family":"Gilichinskii","given":"D. A.","non-dropping-particle":"","parse-names":false,"suffix":""},{"dropping-particle":"","family":"Duda","given":"V. I.","non-dropping-particle":"","parse-names":false,"suffix":""}],"container-title":"Doklady biological sciences : proceedings of the Academy of Sciences of the USSR, Biological sciences sections / translated from Russian","id":"ITEM-1","issue":"6","issued":{"date-parts":[["2001"]]},"page":"304-306","title":"Ultrastructural characteristics of natural forms of microorganisms isolated from permafrost grounds of eastern Siberia by the method of low-temperature fractionation.","type":"article-journal","volume":"378"},"uris":["http://www.mendeley.com/documents/?uuid=ccb034a8-f71d-4f06-ae3f-b6fe503e6db2"]}],"mendeley":{"formattedCitation":"(Dmitriev, Suzina, Rusakova, Gilichinskii, &amp; Duda, 2001)","plainTextFormattedCitation":"(Dmitriev, Suzina, Rusakova, Gilichinskii, &amp; Duda, 2001)","previouslyFormattedCitation":"(Dmitriev, Suzina, Rusakova, Gilichinskii, &amp; Duda, 2001)"},"properties":{"noteIndex":0},"schema":"https://github.com/citation-style-language/schema/raw/master/csl-citation.json"}</w:instrText>
      </w:r>
      <w:r>
        <w:fldChar w:fldCharType="separate"/>
      </w:r>
      <w:r w:rsidRPr="00B42BED">
        <w:rPr>
          <w:noProof/>
        </w:rPr>
        <w:t>(Dmitriev, Suzina, Rusakova, Gilichinskii, &amp; Duda, 2001)</w:t>
      </w:r>
      <w:r>
        <w:fldChar w:fldCharType="end"/>
      </w:r>
      <w:r>
        <w:t xml:space="preserve"> </w:t>
      </w:r>
      <w:r>
        <w:fldChar w:fldCharType="begin" w:fldLock="1"/>
      </w:r>
      <w:r w:rsidR="00301186">
        <w:instrText>ADDIN CSL_CITATION {"citationItems":[{"id":"ITEM-1","itemData":{"DOI":"10.1089/ast.2004.4.345","ISSN":"15311074","PMID":"15383239","abstract":"The structure of individual cells in microbial populations in situ of the Arctic and Antarctic permafrost was studied by scanning and transmission electron microscopy methods and compared with that of cyst-like resting forms generated under special conditions by the non-sporeforming bacteria Arthrobacter and Micrococcus isolated from the permafrost. Electron microscopy examination of microorganisms in situ revealed several types of bacterial cells having no signs of damage, including \"dwarf\" curved forms similar to nanoforms. Intact bacterial cells in situ and frozen cultures of the permafrost isolates differed from vegetative cells by thickened cell walls, the altered structure of cytoplasm, and the compact nucleoid, and were similar in these features to cyst-like resting forms of non-spore-forming \"permafrost\" bacterial strains of Arthrobacter and Micrococcus spp. Cyst-like cells, being resistant to adverse external factors, are regarded as being responsible for survival of the non-spore-formers under prolonged exposure to subzero temperatures and can be a target to search for living microorganisms in natural environments both on the Earth and on extraterrestrial bodies. © Mary Ann Liebert, Inc.","author":[{"dropping-particle":"","family":"Soina","given":"Vera S.","non-dropping-particle":"","parse-names":false,"suffix":""},{"dropping-particle":"","family":"Mulyukin","given":"Andrei L.","non-dropping-particle":"","parse-names":false,"suffix":""},{"dropping-particle":"V.","family":"Demkina","given":"Elena","non-dropping-particle":"","parse-names":false,"suffix":""},{"dropping-particle":"","family":"Vorobyova","given":"Elena A.","non-dropping-particle":"","parse-names":false,"suffix":""},{"dropping-particle":"","family":"El-Registan","given":"Galina I.","non-dropping-particle":"","parse-names":false,"suffix":""}],"container-title":"Astrobiology","id":"ITEM-1","issue":"3","issued":{"date-parts":[["2004"]]},"page":"345-358","title":"The structure of resting bacterial populations in soil and subsoil permafrost","type":"article-journal","volume":"4"},"uris":["http://www.mendeley.com/documents/?uuid=f6fd2e36-88ff-48b2-8f18-f31a65b87d77"]}],"mendeley":{"formattedCitation":"(Vera S. Soina, Mulyukin, Demkina, Vorobyova, &amp; El-Registan, 2004)","plainTextFormattedCitation":"(Vera S. Soina, Mulyukin, Demkina, Vorobyova, &amp; El-Registan, 2004)","previouslyFormattedCitation":"(Vera S. Soina, Mulyukin, Demkina, Vorobyova, &amp; El-Registan, 2004)"},"properties":{"noteIndex":0},"schema":"https://github.com/citation-style-language/schema/raw/master/csl-citation.json"}</w:instrText>
      </w:r>
      <w:r>
        <w:fldChar w:fldCharType="separate"/>
      </w:r>
      <w:r w:rsidRPr="00B42BED">
        <w:rPr>
          <w:noProof/>
        </w:rPr>
        <w:t>(Vera S. Soina, Mulyukin, Demkina, Vorobyova, &amp; El-Registan, 2004)</w:t>
      </w:r>
      <w:r>
        <w:fldChar w:fldCharType="end"/>
      </w:r>
      <w:r>
        <w:t>, as well as stable isotope probing and physiological measurements with microbial isolates.</w:t>
      </w:r>
    </w:p>
    <w:p w14:paraId="1D8AE7AF" w14:textId="1AEF4505" w:rsidR="00B42BED" w:rsidRDefault="00301186" w:rsidP="00F264A8">
      <w:pPr>
        <w:pStyle w:val="ListParagraph"/>
        <w:numPr>
          <w:ilvl w:val="0"/>
          <w:numId w:val="8"/>
        </w:numPr>
      </w:pPr>
      <w:r>
        <w:t xml:space="preserve">Microbes use a variety of dormancy mechanisms but endospores formed by Gram-positive taxa are some of the most resistant to stressors. Can survive for hundreds of thousands of years. Not a universal strategy with it going from rare to 80% across permafrost habitats. Endospore DNA can still be damaged over time but this is (usually) repaired by enzymes when the endospore germinates. Over a long enough timescale the damage can be irreparable and non-endospore forming Actinobacteria has been found to be more prevalent in extremely old permafrost’s (&gt;100,000). So, it may be better to be active and repair the cell than to become dormant. Not necessarily an optimum survival strategy! </w:t>
      </w:r>
      <w:r>
        <w:fldChar w:fldCharType="begin" w:fldLock="1"/>
      </w:r>
      <w:r>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et al., 2019)","plainTextFormattedCitation":"(Burkert et al., 2019)","previouslyFormattedCitation":"(Burkert et al., 2019)"},"properties":{"noteIndex":0},"schema":"https://github.com/citation-style-language/schema/raw/master/csl-citation.json"}</w:instrText>
      </w:r>
      <w:r>
        <w:fldChar w:fldCharType="separate"/>
      </w:r>
      <w:r w:rsidRPr="00301186">
        <w:rPr>
          <w:noProof/>
        </w:rPr>
        <w:t>(Burkert et al., 2019)</w:t>
      </w:r>
      <w:r>
        <w:fldChar w:fldCharType="end"/>
      </w:r>
    </w:p>
    <w:p w14:paraId="30989E68" w14:textId="38FFC15A" w:rsidR="00301186" w:rsidRDefault="00301186" w:rsidP="00F264A8">
      <w:pPr>
        <w:pStyle w:val="ListParagraph"/>
        <w:numPr>
          <w:ilvl w:val="0"/>
          <w:numId w:val="8"/>
        </w:numPr>
      </w:pPr>
      <w:r>
        <w:t xml:space="preserve">Endospore-forming taxa can be more active than expected when RNA:DNA ratios examined. Dormancy cannot be inferred from 16S rRNA gene amplicon sequencing alone.  </w:t>
      </w:r>
      <w:r>
        <w:fldChar w:fldCharType="begin" w:fldLock="1"/>
      </w:r>
      <w:r w:rsidR="00CE2691">
        <w:instrText>ADDIN CSL_CITATION {"citationItems":[{"id":"ITEM-1","itemData":{"DOI":"10.1038/nature14238","ISSN":"14764687","PMID":"25739499","abstract":"Over 20% of Earth's terrestrial surface is underlain by permafrost with vast stores of carbon that, once thawed, may represent the largest future transfer of carbon from the biosphere to the atmosphere. This process is largely dependent on microbial responses, but we know little about microbial activity in intact, let alone in thawing, permafrost. Molecular approaches have recently revealed the identities and functional gene composition of microorganisms in some permafrost soils and a rapid shift in functional gene composition during short-term thaw experiments. However, the fate of permafrost carbon depends on climatic, hydrological and microbial responses to thaw at decadal scales. Here we use the combination of several molecular 'omics' approaches to determine the phylogenetic composition of the microbial communities, including several draft genomes of novel species, their functional potential and activity in soils representing different states of thaw: intact permafrost, seasonally thawed active layer and thermokarst bog. The multi-omics strategy reveals a good correlation of process rates to omics data for dominant processes, such as methanogenesis in the bog, as well as novel survival strategies for potentially active microbes in permafrost.","author":[{"dropping-particle":"","family":"Hultman","given":"Jenni","non-dropping-particle":"","parse-names":false,"suffix":""},{"dropping-particle":"","family":"Waldrop","given":"Mark P.","non-dropping-particle":"","parse-names":false,"suffix":""},{"dropping-particle":"","family":"Mackelprang","given":"Rachel","non-dropping-particle":"","parse-names":false,"suffix":""},{"dropping-particle":"","family":"David","given":"Maude M.","non-dropping-particle":"","parse-names":false,"suffix":""},{"dropping-particle":"","family":"McFarland","given":"Jack","non-dropping-particle":"","parse-names":false,"suffix":""},{"dropping-particle":"","family":"Blazewicz","given":"Steven J.","non-dropping-particle":"","parse-names":false,"suffix":""},{"dropping-particle":"","family":"Harden","given":"Jennifer","non-dropping-particle":"","parse-names":false,"suffix":""},{"dropping-particle":"","family":"Turetsky","given":"Merritt R.","non-dropping-particle":"","parse-names":false,"suffix":""},{"dropping-particle":"","family":"McGuire","given":"A. David","non-dropping-particle":"","parse-names":false,"suffix":""},{"dropping-particle":"","family":"Shah","given":"Manesh B.","non-dropping-particle":"","parse-names":false,"suffix":""},{"dropping-particle":"","family":"VerBerkmoes","given":"Nathan C.","non-dropping-particle":"","parse-names":false,"suffix":""},{"dropping-particle":"","family":"Lee","given":"Lang Ho","non-dropping-particle":"","parse-names":false,"suffix":""},{"dropping-particle":"","family":"Mavrommatis","given":"Kostas","non-dropping-particle":"","parse-names":false,"suffix":""},{"dropping-particle":"","family":"Jansson","given":"Janet K.","non-dropping-particle":"","parse-names":false,"suffix":""}],"container-title":"Nature","id":"ITEM-1","issue":"7551","issued":{"date-parts":[["2015"]]},"page":"208-212","title":"Multi-omics of permafrost, active layer and thermokarst bog soil microbiomes","type":"article-journal","volume":"521"},"uris":["http://www.mendeley.com/documents/?uuid=be3f4035-ed6f-4dd5-a963-a239eb185082"]}],"mendeley":{"formattedCitation":"(Hultman et al., 2015)","plainTextFormattedCitation":"(Hultman et al., 2015)","previouslyFormattedCitation":"(Hultman et al., 2015)"},"properties":{"noteIndex":0},"schema":"https://github.com/citation-style-language/schema/raw/master/csl-citation.json"}</w:instrText>
      </w:r>
      <w:r>
        <w:fldChar w:fldCharType="separate"/>
      </w:r>
      <w:r w:rsidRPr="00301186">
        <w:rPr>
          <w:noProof/>
        </w:rPr>
        <w:t>(Hultman et al., 2015)</w:t>
      </w:r>
      <w:r>
        <w:fldChar w:fldCharType="end"/>
      </w:r>
    </w:p>
    <w:p w14:paraId="3E2DA529" w14:textId="739131FC" w:rsidR="00CE2691" w:rsidRDefault="00CE2691" w:rsidP="00F264A8">
      <w:pPr>
        <w:pStyle w:val="ListParagraph"/>
        <w:numPr>
          <w:ilvl w:val="0"/>
          <w:numId w:val="8"/>
        </w:numPr>
      </w:pPr>
      <w:r>
        <w:t xml:space="preserve">Technique showed that 26% cells in permafrost microbial community in Svalbard were viable </w:t>
      </w:r>
      <w:r>
        <w:fldChar w:fldCharType="begin" w:fldLock="1"/>
      </w:r>
      <w:r>
        <w:instrText>ADDIN CSL_CITATION {"citationItems":[{"id":"ITEM-1","itemData":{"DOI":"10.1111/j.1462-2920.2007.01403.x","ISSN":"14622912","PMID":"17922769","abstract":"The viable and non-viable fractions of the bacterial community in a 2347-year-old permafrost soil from Spitsbergen were subjected to a comprehensive investigation using culture-independent and culture-dependent methods. LIVE/DEAD®BacLight™ staining revealed that 26% of the total number of bacterial cells were viable. Quantitatively, aerobic microcolonies, aerobic colony-forming units and culturable anaerobic bacteria comprised a minor fraction of the total number of viable bacteria, which underlines the necessity for alternative cultivation approaches in bacterial cryobiology. Sulfate reduction was detected at temperatures between -2°C and 29°C while methanogenesis was not detected. Bacterial diversity was high with 162 operational taxonomic units observed from 800 16S rDNA clone sequences. The 158 pure cultures isolated from the permafrost soil affiliated with 29 different bacterial genera, the majority of which have not previously been isolated from permafrost habitats. Most of the strains isolated were affiliated to the genera Cellulomonas and Arthrobacter and several of the pure cultures were closely related to bacteria reported from other cryohabitats. Characterization of viable bacterial communities in permafrost soils is important as it will enable identification of functionally important groups together with the as yet undescribed adaptations that bacteria have evolved for surviving subzero temperatures for millennia. © 2007 The Authors.","author":[{"dropping-particle":"","family":"Hansen","given":"Aviaja A.","non-dropping-particle":"","parse-names":false,"suffix":""},{"dropping-particle":"","family":"Herbert","given":"Rodney A.","non-dropping-particle":"","parse-names":false,"suffix":""},{"dropping-particle":"","family":"Mikkelsen","given":"Karina","non-dropping-particle":"","parse-names":false,"suffix":""},{"dropping-particle":"","family":"Jensen","given":"Lars Liengård","non-dropping-particle":"","parse-names":false,"suffix":""},{"dropping-particle":"","family":"Kristoffersen","given":"Tommy","non-dropping-particle":"","parse-names":false,"suffix":""},{"dropping-particle":"","family":"Tiedje","given":"James M.","non-dropping-particle":"","parse-names":false,"suffix":""},{"dropping-particle":"","family":"Lomstein","given":"Bente Aa","non-dropping-particle":"","parse-names":false,"suffix":""},{"dropping-particle":"","family":"Finster","given":"Kai W.","non-dropping-particle":"","parse-names":false,"suffix":""}],"container-title":"Environmental Microbiology","id":"ITEM-1","issue":"11","issued":{"date-parts":[["2007"]]},"page":"2870-2884","title":"Viability, diversity and composition of the bacterial community in a high Arctic permafrost soil from Spitsbergen, Northern Norway","type":"article-journal","volume":"9"},"uris":["http://www.mendeley.com/documents/?uuid=5377b3d3-2580-459e-aa36-d37f3b01687f"]}],"mendeley":{"formattedCitation":"(Hansen et al., 2007)","plainTextFormattedCitation":"(Hansen et al., 2007)","previouslyFormattedCitation":"(Hansen et al., 2007)"},"properties":{"noteIndex":0},"schema":"https://github.com/citation-style-language/schema/raw/master/csl-citation.json"}</w:instrText>
      </w:r>
      <w:r>
        <w:fldChar w:fldCharType="separate"/>
      </w:r>
      <w:r w:rsidRPr="00CE2691">
        <w:rPr>
          <w:noProof/>
        </w:rPr>
        <w:t>(Hansen et al., 2007)</w:t>
      </w:r>
      <w:r>
        <w:fldChar w:fldCharType="end"/>
      </w:r>
    </w:p>
    <w:p w14:paraId="72B28BF7" w14:textId="77777777" w:rsidR="00CE2691" w:rsidRDefault="00CE2691" w:rsidP="00F264A8">
      <w:pPr>
        <w:pStyle w:val="ListParagraph"/>
        <w:numPr>
          <w:ilvl w:val="0"/>
          <w:numId w:val="8"/>
        </w:numPr>
      </w:pPr>
      <w:r>
        <w:t>How does LIVE/DEAD staining work? Fluorescent reactive dyes react with cellular proteins (amines). Cannot permeate live cell membranes only react with surface proteins so the staining is dimmer.  Dead cells are easily permeated by the dye, thus receiving a more intents stain! What affect does this have on dormant cells? I suppose they react live living cells?</w:t>
      </w:r>
    </w:p>
    <w:p w14:paraId="29065333" w14:textId="77777777" w:rsidR="00CE2691" w:rsidRDefault="00CE2691" w:rsidP="00F264A8">
      <w:pPr>
        <w:pStyle w:val="ListParagraph"/>
        <w:numPr>
          <w:ilvl w:val="0"/>
          <w:numId w:val="8"/>
        </w:numPr>
      </w:pPr>
    </w:p>
    <w:p w14:paraId="6B9790BD" w14:textId="77777777" w:rsidR="00301186" w:rsidRDefault="00301186" w:rsidP="00301186"/>
    <w:p w14:paraId="48073FD3" w14:textId="77777777" w:rsidR="006E5D81" w:rsidRDefault="006E5D81" w:rsidP="006E5D81"/>
    <w:p w14:paraId="20B29F81" w14:textId="77777777" w:rsidR="006E5D81" w:rsidRDefault="006E5D81" w:rsidP="006E5D81">
      <w:pPr>
        <w:pStyle w:val="Heading3"/>
      </w:pPr>
      <w:r>
        <w:t>Rare and abundant taxa</w:t>
      </w:r>
    </w:p>
    <w:p w14:paraId="7F9DE3B0" w14:textId="77777777" w:rsidR="006E5D81" w:rsidRDefault="006E5D81" w:rsidP="006E5D81"/>
    <w:p w14:paraId="6734D03F" w14:textId="77777777" w:rsidR="006E5D81" w:rsidRDefault="006E5D81" w:rsidP="00F264A8">
      <w:pPr>
        <w:pStyle w:val="ListParagraph"/>
        <w:numPr>
          <w:ilvl w:val="0"/>
          <w:numId w:val="1"/>
        </w:numPr>
      </w:pPr>
      <w:r>
        <w:t xml:space="preserve">Investigation of the activity and dormancy of rare taxa can help us predict the functional implications of rare species loss </w:t>
      </w:r>
      <w:r>
        <w:fldChar w:fldCharType="begin" w:fldLock="1"/>
      </w:r>
      <w: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fldChar w:fldCharType="separate"/>
      </w:r>
      <w:r w:rsidRPr="00BF6F8C">
        <w:rPr>
          <w:noProof/>
        </w:rPr>
        <w:t>(Jousset et al., 2017)</w:t>
      </w:r>
      <w:r>
        <w:fldChar w:fldCharType="end"/>
      </w:r>
      <w:r>
        <w:t xml:space="preserve">. </w:t>
      </w:r>
    </w:p>
    <w:p w14:paraId="7025DDB8" w14:textId="77777777" w:rsidR="006E5D81" w:rsidRDefault="006E5D81" w:rsidP="00F264A8">
      <w:pPr>
        <w:pStyle w:val="ListParagraph"/>
        <w:numPr>
          <w:ilvl w:val="0"/>
          <w:numId w:val="1"/>
        </w:numPr>
      </w:pPr>
      <w:r>
        <w:t xml:space="preserve">Conditionally rare taxa that cycle between abundant and rare over temporal scales, have been shown to be more active when rare than when abundant, possibly due to growth rates decreasing with abundance </w:t>
      </w:r>
      <w:r>
        <w:fldChar w:fldCharType="begin" w:fldLock="1"/>
      </w:r>
      <w: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ocean","type":"article-journal","volume":"108"},"uris":["http://www.mendeley.com/documents/?uuid=934d45a9-dba8-4409-8278-971540d18ae3"]}],"mendeley":{"formattedCitation":"(Campbell, Yu, Heidelberg, &amp; Kirchman, 2011)","plainTextFormattedCitation":"(Campbell, Yu, Heidelberg, &amp; Kirchman, 2011)","previouslyFormattedCitation":"(Campbell, Yu, Heidelberg, &amp; Kirchman, 2011)"},"properties":{"noteIndex":0},"schema":"https://github.com/citation-style-language/schema/raw/master/csl-citation.json"}</w:instrText>
      </w:r>
      <w:r>
        <w:fldChar w:fldCharType="separate"/>
      </w:r>
      <w:r w:rsidRPr="00E221A6">
        <w:rPr>
          <w:noProof/>
        </w:rPr>
        <w:t>(Campbell, Yu, Heidelberg, &amp; Kirchman, 2011)</w:t>
      </w:r>
      <w:r>
        <w:fldChar w:fldCharType="end"/>
      </w:r>
      <w:r>
        <w:t>.</w:t>
      </w:r>
    </w:p>
    <w:p w14:paraId="7FEB948D" w14:textId="77777777" w:rsidR="00643404" w:rsidRDefault="00643404" w:rsidP="00643404"/>
    <w:p w14:paraId="0FB0586C" w14:textId="77777777" w:rsidR="00643404" w:rsidRDefault="00643404" w:rsidP="00643404">
      <w:pPr>
        <w:pStyle w:val="Heading3"/>
      </w:pPr>
      <w:r>
        <w:t>Methods</w:t>
      </w:r>
    </w:p>
    <w:p w14:paraId="7B3CF3BC" w14:textId="77777777" w:rsidR="00643404" w:rsidRDefault="00643404" w:rsidP="00643404"/>
    <w:p w14:paraId="6C5F5E98" w14:textId="77777777" w:rsidR="00643404" w:rsidRDefault="00643404" w:rsidP="00643404">
      <w:r>
        <w:t xml:space="preserve">Evaluation of the LIVE/DEAD BacLight kit for detection of extremophilic archaea and visualization of microorganisms in environmental hypersaline samples </w:t>
      </w:r>
      <w:r>
        <w:fldChar w:fldCharType="begin" w:fldLock="1"/>
      </w:r>
      <w:r>
        <w:instrText>ADDIN CSL_CITATION {"citationItems":[{"id":"ITEM-1","itemData":{"DOI":"10.1128/AEM.70.11.6884-6886.2004","ISSN":"00992240","PMID":"15528557","abstract":"Extremophilic archaea were stained with the LIVE/DEAD BacLight kit under conditions of high ionic strength and over a pH range of 2.0 to 9.3. The reliability of the kit was tested with haloarchaea following permeabilization of the cells. Microorganisms in hypersaline environmental samples were detectable with the kit, which suggests its potential application to future extraterrestrial halites.","author":[{"dropping-particle":"","family":"Leuko","given":"Stefan","non-dropping-particle":"","parse-names":false,"suffix":""},{"dropping-particle":"","family":"Legat","given":"Andrea","non-dropping-particle":"","parse-names":false,"suffix":""},{"dropping-particle":"","family":"Fendrihan","given":"Sergiu","non-dropping-particle":"","parse-names":false,"suffix":""},{"dropping-particle":"","family":"Stan-Lotter","given":"Helga","non-dropping-particle":"","parse-names":false,"suffix":""}],"container-title":"Applied and Environmental Microbiology","id":"ITEM-1","issue":"11","issued":{"date-parts":[["2004"]]},"page":"6884-6886","title":"Evaluation of the LIVE/DEAD BacLight kit for detection of extremophilic archaea and visualization of microorganisms in environmental hypersaline samples","type":"article-journal","volume":"70"},"uris":["http://www.mendeley.com/documents/?uuid=538ada85-cbb0-4109-94e7-65d6e93bee6f"]}],"mendeley":{"formattedCitation":"(Leuko, Legat, Fendrihan, &amp; Stan-Lotter, 2004)","plainTextFormattedCitation":"(Leuko, Legat, Fendrihan, &amp; Stan-Lotter, 2004)","previouslyFormattedCitation":"(Leuko, Legat, Fendrihan, &amp; Stan-Lotter, 2004)"},"properties":{"noteIndex":0},"schema":"https://github.com/citation-style-language/schema/raw/master/csl-citation.json"}</w:instrText>
      </w:r>
      <w:r>
        <w:fldChar w:fldCharType="separate"/>
      </w:r>
      <w:r w:rsidRPr="00913FF7">
        <w:rPr>
          <w:noProof/>
        </w:rPr>
        <w:t>(Leuko, Legat, Fendrihan, &amp; Stan-Lotter, 2004)</w:t>
      </w:r>
      <w:r>
        <w:fldChar w:fldCharType="end"/>
      </w:r>
    </w:p>
    <w:p w14:paraId="21BCCB42" w14:textId="77777777" w:rsidR="00643404" w:rsidRDefault="00643404" w:rsidP="00643404">
      <w:r>
        <w:t xml:space="preserve">Quantification of Saccharomyces cerevisiae viability using BacLight </w:t>
      </w:r>
      <w:r>
        <w:fldChar w:fldCharType="begin" w:fldLock="1"/>
      </w:r>
      <w:r>
        <w:instrText>ADDIN CSL_CITATION {"citationItems":[{"id":"ITEM-1","itemData":{"DOI":"10.1023/B:BILE.0000030045.16713.19","ISSN":"01415492","PMID":"15269525","abstract":"Yeast viability can be accurately quantified using BacLight, a kit which so far has been used only for bacterial analysis. Upon staining, viable cells can be differentiated from non-viable ones by either confocal laser scanning microscopy (CLSM), epifluorescence microscopy, or flow cytometry. Using Saccharomyces cerevisiae as a model, viabilities quantified by CLSM deviated an average of 1.7% from the actual data, and those determined by flow-cytometry by 1.4%.","author":[{"dropping-particle":"","family":"Zhang","given":"Tong","non-dropping-particle":"","parse-names":false,"suffix":""},{"dropping-particle":"","family":"Fang","given":"Herbert H.P.","non-dropping-particle":"","parse-names":false,"suffix":""}],"container-title":"Biotechnology Letters","id":"ITEM-1","issue":"12","issued":{"date-parts":[["2004"]]},"page":"989-992","title":"Quantification of Saccharomyces cerevisiae viability using BacLight.","type":"article-journal","volume":"26"},"uris":["http://www.mendeley.com/documents/?uuid=375a0e54-af78-4f24-9ee4-28f6718f5c79"]}],"mendeley":{"formattedCitation":"(Zhang &amp; Fang, 2004)","plainTextFormattedCitation":"(Zhang &amp; Fang, 2004)","previouslyFormattedCitation":"(Zhang &amp; Fang, 2004)"},"properties":{"noteIndex":0},"schema":"https://github.com/citation-style-language/schema/raw/master/csl-citation.json"}</w:instrText>
      </w:r>
      <w:r>
        <w:fldChar w:fldCharType="separate"/>
      </w:r>
      <w:r w:rsidRPr="00913FF7">
        <w:rPr>
          <w:noProof/>
        </w:rPr>
        <w:t>(Zhang &amp; Fang, 2004)</w:t>
      </w:r>
      <w:r>
        <w:fldChar w:fldCharType="end"/>
      </w:r>
    </w:p>
    <w:p w14:paraId="62CE54F4" w14:textId="33EEE8D9" w:rsidR="00643404" w:rsidRDefault="00643404" w:rsidP="00643404">
      <w:r w:rsidRPr="00E065E2">
        <w:t xml:space="preserve">The total and active bacterial community of the chlorolichen Cetraria islandica and its response to long-term warming in sub-Arctic tundra </w:t>
      </w:r>
      <w:r w:rsidRPr="00E065E2">
        <w:fldChar w:fldCharType="begin" w:fldLock="1"/>
      </w:r>
      <w:r w:rsidR="00E4504F">
        <w:instrText>ADDIN CSL_CITATION {"citationItems":[{"id":"ITEM-1","itemData":{"DOI":"10.1101/2020.03.04.976944","abstract":"Lichens are traditionally defined as a symbiosis between a fungus and a green alga and or a cyanobacterium. This idea has been challenged by the discovery of bacterial communities inhabiting the lichen thalli. These bacteria are thought to contribute to the survival of lichens under extreme and changing environmental conditions. How these changing environmental conditions affect the lichen-associated bacterial community composition remains unclear.\n\nWe describe the total (rDNA-based) and potentially metabolically active (rRNA-based) bacterial community of the lichen Cetaria islandica and its response to long-term warming using a 20-year warming experiment in an Icelandic sub-Arctic tundra. 16S rRNA and rDNA amplicon sequencing showed that the orders Acetobacterales (of the class Alphaproteobacteria) and Acidobacteriales (of the phylum Acidobacteria) dominated the bacterial community. Numerous ASVs (amplicon sequence variants) taxa could only be detected in the potentially active community but not in the total community. Long-term warming led to increases in relative abundance on class, order and ASV level. Warming altered the relative abundance of ASVs of the most common bacterial genera, such as Granulicella and Endobacter . The potentially metabolically active bacterial community was also more responsive to warming than the total community.\n\nOur results suggest that the bacterial community of the lichen C. islandica is dominated by acidophilic taxa and harbors disproportionally active rare taxa. We also show for the first time that climate warming can lead to shifts in lichen-associated bacterial community composition.","author":[{"dropping-particle":"","family":"Klarenberg","given":"Ingeborg","non-dropping-particle":"","parse-names":false,"suffix":""},{"dropping-particle":"","family":"Keuschnig","given":"Christoph","non-dropping-particle":"","parse-names":false,"suffix":""},{"dropping-particle":"","family":"Warshan","given":"Denis","non-dropping-particle":"","parse-names":false,"suffix":""},{"dropping-particle":"","family":"Jónsdóttir","given":"Ingibjörg Svala","non-dropping-particle":"","parse-names":false,"suffix":""},{"dropping-particle":"","family":"Vilhelmsson","given":"Oddur","non-dropping-particle":"","parse-names":false,"suffix":""}],"id":"ITEM-1","issued":{"date-parts":[["2020"]]},"page":"1-19","title":"The total and active bacterial community of the chlorolichen Cetraria islandica and its response to long-term warming in sub-Arctic tundra","type":"article-journal"},"uris":["http://www.mendeley.com/documents/?uuid=ef3e1c03-da46-416f-9f16-430bd623cc46"]}],"mendeley":{"formattedCitation":"(Klarenberg, Keuschnig, Warshan, Jónsdóttir, &amp; Vilhelmsson, 2020)","plainTextFormattedCitation":"(Klarenberg, Keuschnig, Warshan, Jónsdóttir, &amp; Vilhelmsson, 2020)","previouslyFormattedCitation":"(Klarenberg, Keuschnig, Warshan, Jónsdóttir, &amp; Vilhelmsson, 2020)"},"properties":{"noteIndex":0},"schema":"https://github.com/citation-style-language/schema/raw/master/csl-citation.json"}</w:instrText>
      </w:r>
      <w:r w:rsidRPr="00E065E2">
        <w:fldChar w:fldCharType="separate"/>
      </w:r>
      <w:r w:rsidRPr="00E065E2">
        <w:rPr>
          <w:noProof/>
        </w:rPr>
        <w:t>(Klarenberg, Keuschnig, Warshan, Jónsdóttir, &amp; Vilhelmsson, 2020)</w:t>
      </w:r>
      <w:r w:rsidRPr="00E065E2">
        <w:fldChar w:fldCharType="end"/>
      </w:r>
    </w:p>
    <w:p w14:paraId="6A7A37D9" w14:textId="77777777" w:rsidR="00D262A7" w:rsidRDefault="00D262A7" w:rsidP="00D262A7">
      <w:r w:rsidRPr="00785278">
        <w:t>Activity-based cell sorting reveals responses of uncultured archaea and bacteria to substrate amendment</w:t>
      </w:r>
      <w:r>
        <w:t xml:space="preserve"> </w:t>
      </w:r>
      <w:r>
        <w:fldChar w:fldCharType="begin" w:fldLock="1"/>
      </w:r>
      <w:r>
        <w:instrText>ADDIN CSL_CITATION {"citationItems":[{"id":"ITEM-1","itemData":{"DOI":"10.1038/s41396-020-00749-1","ISSN":"17517370","abstract":"Metagenomic studies have revolutionized our understanding of the metabolic potential of uncultured microorganisms in various ecosystems. However, many of these genomic predictions have yet to be experimentally tested, and the functional expression of genomic potential often remains unaddressed. In order to obtain a more thorough understanding of cell physiology, novel techniques capable of testing microbial metabolism under close to in situ conditions must be developed. Here, we provide a benchmark study to demonstrate that bioorthogonal non-canonical amino acid tagging (BONCAT) in combination with fluorescence-activated cell sorting (FACS) and 16S rRNA gene sequencing can be used to identify anabolically active members of a microbial community incubated in the presence of various growth substrates or under changing physicochemical conditions. We applied this approach to a hot spring sediment microbiome from Yellowstone National Park (Wyoming, USA) and identified several microbes that changed their activity levels in response to substrate addition, including uncultured members of the phyla Thaumarchaeota, Acidobacteria, and Fervidibacteria. Because shifts in activity in response to substrate amendment or headspace changes are indicative of microbial preferences for particular growth conditions, results from this and future BONCAT-FACS studies could inform the development of cultivation media to specifically enrich uncultured microbes. Most importantly, BONCAT-FACS is capable of providing information on the physiology of uncultured organisms at as close to in situ conditions as experimentally possible.","author":[{"dropping-particle":"","family":"Reichart","given":"Nicholas J.","non-dropping-particle":"","parse-names":false,"suffix":""},{"dropping-particle":"","family":"Jay","given":"Zackary J.","non-dropping-particle":"","parse-names":false,"suffix":""},{"dropping-particle":"","family":"Krukenberg","given":"Viola","non-dropping-particle":"","parse-names":false,"suffix":""},{"dropping-particle":"","family":"Parker","given":"Albert E.","non-dropping-particle":"","parse-names":false,"suffix":""},{"dropping-particle":"","family":"Spietz","given":"Rachel L.","non-dropping-particle":"","parse-names":false,"suffix":""},{"dropping-particle":"","family":"Hatzenpichler","given":"Roland","non-dropping-particle":"","parse-names":false,"suffix":""}],"container-title":"ISME Journal","id":"ITEM-1","issued":{"date-parts":[["2020"]]},"page":"2851-2861","publisher":"Springer US","title":"Activity-based cell sorting reveals responses of uncultured archaea and bacteria to substrate amendment","type":"article-journal"},"uris":["http://www.mendeley.com/documents/?uuid=ed05376a-de2a-4356-8211-ccabb47163ee"]}],"mendeley":{"formattedCitation":"(Reichart et al., 2020)","plainTextFormattedCitation":"(Reichart et al., 2020)","previouslyFormattedCitation":"(Reichart et al., 2020)"},"properties":{"noteIndex":0},"schema":"https://github.com/citation-style-language/schema/raw/master/csl-citation.json"}</w:instrText>
      </w:r>
      <w:r>
        <w:fldChar w:fldCharType="separate"/>
      </w:r>
      <w:r w:rsidRPr="00B42BED">
        <w:rPr>
          <w:noProof/>
        </w:rPr>
        <w:t>(Reichart et al., 2020)</w:t>
      </w:r>
      <w:r>
        <w:fldChar w:fldCharType="end"/>
      </w:r>
    </w:p>
    <w:p w14:paraId="6DBD7C49" w14:textId="77777777" w:rsidR="00D262A7" w:rsidRDefault="00D262A7" w:rsidP="00D262A7">
      <w:r w:rsidRPr="00145648">
        <w:lastRenderedPageBreak/>
        <w:t>Bioorthogonal Non-canonical Amino Acid Tagging Combined With Flow Cytometry for Determination of Activity in Aquatic Microorganisms</w:t>
      </w:r>
      <w:r>
        <w:t xml:space="preserve"> </w:t>
      </w:r>
      <w:r>
        <w:fldChar w:fldCharType="begin" w:fldLock="1"/>
      </w:r>
      <w: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Larsen, Hess-Erga, Bratbak, &amp; Hoell, 2020)","plainTextFormattedCitation":"(Lindivat, Larsen, Hess-Erga, Bratbak, &amp; Hoell, 2020)","previouslyFormattedCitation":"(Lindivat, Larsen, Hess-Erga, Bratbak, &amp; Hoell, 2020)"},"properties":{"noteIndex":0},"schema":"https://github.com/citation-style-language/schema/raw/master/csl-citation.json"}</w:instrText>
      </w:r>
      <w:r>
        <w:fldChar w:fldCharType="separate"/>
      </w:r>
      <w:r w:rsidRPr="00B42BED">
        <w:rPr>
          <w:noProof/>
        </w:rPr>
        <w:t>(Lindivat, Larsen, Hess-Erga, Bratbak, &amp; Hoell, 2020)</w:t>
      </w:r>
      <w:r>
        <w:fldChar w:fldCharType="end"/>
      </w:r>
    </w:p>
    <w:p w14:paraId="1955F169" w14:textId="77777777" w:rsidR="00D262A7" w:rsidRDefault="00D262A7" w:rsidP="00D262A7">
      <w:r w:rsidRPr="00145648">
        <w:t>Mimicking climate warming effects on Alaskan soil microbial communities via gradual temperature increase</w:t>
      </w:r>
      <w:r>
        <w:t xml:space="preserve"> </w:t>
      </w:r>
      <w:r>
        <w:fldChar w:fldCharType="begin" w:fldLock="1"/>
      </w:r>
      <w:r>
        <w:instrText>ADDIN CSL_CITATION {"citationItems":[{"id":"ITEM-1","itemData":{"DOI":"10.1038/s41598-020-65329-x","ISSN":"20452322","PMID":"32444824","abstract":"Climate change can trigger shifts in community structure and may therefore pose a severe threat to soil microbial communities, especially in high northern latitudes such as the Arctic. Arctic soils are covered by snow and ice throughout most of the year. This insulation shields them from high temperature variability and low surface temperatures. If this protective layer thaws, these soils are predicted to warm up at 1.5x to 4x the rate of other terrestrial biomes. In this study, we sampled arctic soils from sites with different elevations in Alaska, incubated them for 5 months with a simulated, gradual or abrupt temperature increase of +5 °C, and compared bacterial and fungal community compositions after the incubation. We hypothesized that the microbial communities would not significantly change with a gradual temperature treatment, whereas an abrupt temperature increase would decrease microbial diversity and shift community composition. The only differences in community composition that we observed were, however, related to the two elevations. The abrupt and gradual temperature increase treatments did not change the microbial community composition as compared to the control indicating resistance of the microbial community to changes in temperature. This points to the potential importance of microbial dormancy and resting stages in the formation of a “buffer” against elevated temperatures. Microbial resting stages might heavily contribute to microbial biomass and thus drive the responsiveness of arctic ecosystems to climate change.","author":[{"dropping-particle":"","family":"Ballhausen","given":"Max Bernhard","non-dropping-particle":"","parse-names":false,"suffix":""},{"dropping-particle":"","family":"Hewitt","given":"Rebecca","non-dropping-particle":"","parse-names":false,"suffix":""},{"dropping-particle":"","family":"Rillig","given":"Matthias C.","non-dropping-particle":"","parse-names":false,"suffix":""}],"container-title":"Scientific Reports","id":"ITEM-1","issue":"1","issued":{"date-parts":[["2020"]]},"page":"1-10","title":"Mimicking climate warming effects on Alaskan soil microbial communities via gradual temperature increase","type":"article-journal","volume":"10"},"uris":["http://www.mendeley.com/documents/?uuid=fab419ee-5d59-47ea-b6e8-351101351b73"]}],"mendeley":{"formattedCitation":"(Ballhausen, Hewitt, &amp; Rillig, 2020)","plainTextFormattedCitation":"(Ballhausen, Hewitt, &amp; Rillig, 2020)","previouslyFormattedCitation":"(Ballhausen, Hewitt, &amp; Rillig, 2020)"},"properties":{"noteIndex":0},"schema":"https://github.com/citation-style-language/schema/raw/master/csl-citation.json"}</w:instrText>
      </w:r>
      <w:r>
        <w:fldChar w:fldCharType="separate"/>
      </w:r>
      <w:r w:rsidRPr="00B42BED">
        <w:rPr>
          <w:noProof/>
        </w:rPr>
        <w:t>(Ballhausen, Hewitt, &amp; Rillig, 2020)</w:t>
      </w:r>
      <w:r>
        <w:fldChar w:fldCharType="end"/>
      </w:r>
    </w:p>
    <w:p w14:paraId="111B0A69" w14:textId="77777777" w:rsidR="00D262A7" w:rsidRDefault="00D262A7" w:rsidP="00D262A7">
      <w:r>
        <w:t xml:space="preserve">Quantification of endospores in ancient permafrost using time-resolved terbium luminescence </w:t>
      </w:r>
      <w:r>
        <w:fldChar w:fldCharType="begin" w:fldLock="1"/>
      </w:r>
      <w:r>
        <w:instrText>ADDIN CSL_CITATION {"citationItems":[{"id":"ITEM-1","itemData":{"DOI":"10.1016/j.ab.2020.113957","ISSN":"10960309","PMID":"32961249","abstract":"We describe herein a simple procedure for quantifying endospore abundances in ancient and organic-rich permafrost. We repeatedly (10x) extracted and fractionated permafrost using a tandem filter assembly composed of 3 and 0.2 μm filters. Then, the 0.2 μm filter was washed (7x), autoclaved, and the contents eluted, including dipicolinic acid (DPA). Time-resolved luminescence using Tb(EDTA) yielded a LOD of 1.46 nM DPA (6.55 × 103 endospores/mL). In review, DPA/endospore abundances were ~2.2-fold greater in older 33 ky permafrost (258 ± 36 pmol DPA gdw−1; 1.15 × 106 ± 0.16 × 106 spores gdw−1) versus younger 19 ky permafrost (p = 0.007297). This suggests that dormancy increases with permafrost age.","author":[{"dropping-particle":"","family":"Lalla","given":"S. J.","non-dropping-particle":"","parse-names":false,"suffix":""},{"dropping-particle":"","family":"Kaneshige","given":"K. R.","non-dropping-particle":"","parse-names":false,"suffix":""},{"dropping-particle":"","family":"Miller","given":"D. R.","non-dropping-particle":"","parse-names":false,"suffix":""},{"dropping-particle":"","family":"Mackelprang","given":"R.","non-dropping-particle":"","parse-names":false,"suffix":""},{"dropping-particle":"","family":"Mogul","given":"R.","non-dropping-particle":"","parse-names":false,"suffix":""}],"container-title":"Analytical Biochemistry","id":"ITEM-1","issue":"September 2020","issued":{"date-parts":[["2021"]]},"page":"113957","publisher":"Elsevier Inc.","title":"Quantification of endospores in ancient permafrost using time-resolved terbium luminescence","type":"article-journal","volume":"612"},"uris":["http://www.mendeley.com/documents/?uuid=76f585a5-332b-4c56-b7fc-4575a6207058"]}],"mendeley":{"formattedCitation":"(Lalla, Kaneshige, Miller, Mackelprang, &amp; Mogul, 2021)","plainTextFormattedCitation":"(Lalla, Kaneshige, Miller, Mackelprang, &amp; Mogul, 2021)","previouslyFormattedCitation":"(Lalla, Kaneshige, Miller, Mackelprang, &amp; Mogul, 2021)"},"properties":{"noteIndex":0},"schema":"https://github.com/citation-style-language/schema/raw/master/csl-citation.json"}</w:instrText>
      </w:r>
      <w:r>
        <w:fldChar w:fldCharType="separate"/>
      </w:r>
      <w:r w:rsidRPr="00CE2691">
        <w:rPr>
          <w:noProof/>
        </w:rPr>
        <w:t>(Lalla, Kaneshige, Miller, Mackelprang, &amp; Mogul, 2021)</w:t>
      </w:r>
      <w:r>
        <w:fldChar w:fldCharType="end"/>
      </w:r>
    </w:p>
    <w:p w14:paraId="556B19A3" w14:textId="77777777" w:rsidR="00D262A7" w:rsidRDefault="00D262A7" w:rsidP="00D262A7">
      <w:r w:rsidRPr="00CE2691">
        <w:t>﻿Bacterial Longevity Requires Protein Synthesis and a Stringent Response</w:t>
      </w:r>
      <w:r>
        <w:t xml:space="preserve"> </w:t>
      </w:r>
      <w:r>
        <w:fldChar w:fldCharType="begin" w:fldLock="1"/>
      </w:r>
      <w:r>
        <w:instrText>ADDIN CSL_CITATION {"citationItems":[{"id":"ITEM-1","itemData":{"DOI":"10.1128/mBio.02189-19","ISSN":"21507511","PMID":"31615958","abstract":"Gram-negative bacteria in infections, biofilms, and industrial settings often stop growing due to nutrient depletion, immune responses, or environmental stresses. Bacteria in this state tend to be tolerant to antibiotics and are often referred to as dormant. Rhodopseudomonas palustris, a phototrophic alphaproteobacterium, can remain fully viable for more than 4 months when its growth is arrested. Here, we show that protein synthesis, specific proteins involved in translation, and a stringent response are required for this remarkable longevity. Because it can generate ATP from light during growth arrest, R. palustris is an extreme example of a bacterial species that will stay alive for long periods of time as a relatively homogeneous population of cells and it is thus an excellent model organism for studies of bacterial longevity. There is evidence that other Gram-negative species also continue to synthesize proteins during growth arrest and that a stringent response is required for their longevity as well. Our observations challenge the notion that growth-arrested cells are necessarily dormant and metabolically inactive and suggest that such bacteria may have a level of metabolic activity that is higher than many would have assumed. Our results also expand our mechanistic understanding of a crucial but understudied phase of the bacterial life cycle.","author":[{"dropping-particle":"","family":"Yin","given":"Liang","non-dropping-particle":"","parse-names":false,"suffix":""},{"dropping-particle":"","family":"Ma","given":"Hongyu","non-dropping-particle":"","parse-names":false,"suffix":""},{"dropping-particle":"","family":"Nakayasu","given":"Ernesto S.","non-dropping-particle":"","parse-names":false,"suffix":""},{"dropping-particle":"","family":"Payne","given":"Samuel H.","non-dropping-particle":"","parse-names":false,"suffix":""},{"dropping-particle":"","family":"Morris","given":"David R.","non-dropping-particle":"","parse-names":false,"suffix":""},{"dropping-particle":"","family":"Harwood","given":"Caroline S.","non-dropping-particle":"","parse-names":false,"suffix":""}],"container-title":"mBio","id":"ITEM-1","issue":"5","issued":{"date-parts":[["2019"]]},"page":"1-15","title":"Bacterial longevity requires protein synthesis and a stringent response","type":"article-journal","volume":"10"},"uris":["http://www.mendeley.com/documents/?uuid=df3b3045-9648-41c6-90be-da4e75b19afb"]}],"mendeley":{"formattedCitation":"(Yin et al., 2019)","plainTextFormattedCitation":"(Yin et al., 2019)","previouslyFormattedCitation":"(Yin et al., 2019)"},"properties":{"noteIndex":0},"schema":"https://github.com/citation-style-language/schema/raw/master/csl-citation.json"}</w:instrText>
      </w:r>
      <w:r>
        <w:fldChar w:fldCharType="separate"/>
      </w:r>
      <w:r w:rsidRPr="00CE2691">
        <w:rPr>
          <w:noProof/>
        </w:rPr>
        <w:t>(Yin et al., 2019)</w:t>
      </w:r>
      <w:r>
        <w:fldChar w:fldCharType="end"/>
      </w:r>
    </w:p>
    <w:p w14:paraId="08C36499" w14:textId="77777777" w:rsidR="00D262A7" w:rsidRDefault="00D262A7" w:rsidP="00D262A7">
      <w:r>
        <w:t xml:space="preserve">Schrödinger's microbes: Tools for distinguishing the living from the dead in microbial ecosystems </w:t>
      </w:r>
      <w:r>
        <w:fldChar w:fldCharType="begin" w:fldLock="1"/>
      </w:r>
      <w: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fldChar w:fldCharType="separate"/>
      </w:r>
      <w:r w:rsidRPr="00CE2691">
        <w:rPr>
          <w:noProof/>
        </w:rPr>
        <w:t>(Emerson et al., 2017)</w:t>
      </w:r>
      <w:r>
        <w:fldChar w:fldCharType="end"/>
      </w:r>
    </w:p>
    <w:p w14:paraId="4AF70804" w14:textId="77777777" w:rsidR="00D262A7" w:rsidRDefault="00D262A7" w:rsidP="00D262A7">
      <w:r>
        <w:t xml:space="preserve">Synoptic determination of living/dead and active/dormant bacterial fractions in marine sediments </w:t>
      </w:r>
      <w:r>
        <w:fldChar w:fldCharType="begin" w:fldLock="1"/>
      </w:r>
      <w:r>
        <w:instrText>ADDIN CSL_CITATION {"citationItems":[{"id":"ITEM-1","itemData":{"DOI":"10.1111/j.1574-6941.2005.00042.x","ISSN":"01686496","PMID":"16466380","abstract":"The most widely used methods for the estimation of the living/dead fractions of bacterial cells involve specific stains that are able to reveal membrane integrity. Here, we have compared two different probes (propidium iodide and ethidium homodimer-2) that have different molecular weights and steric hindrance effects. We have also combined this method with the staining/destaining procedure that is currently used in the identification of potentially active cells. The procedure for marine sediments described here allows the synoptic (i.e. from the same filter) identification of: (i) the number of living bacteria; (ii) the number of active vs. dormant cells within this living fraction; (iii) the bacterial fraction with an intact nucleoid region without membrane integrity; and (iv) dead cells (devoid of the nucleoid region and without membrane integrity). Our results demonstrate that the concentration of propidium is crucial for the correct estimation of the dead bacterial fraction, ethidium homodimer-2 allows efficient and accurate estimates that are independent of the concentrations used and the sample storage. The active bacterial fraction represented c. 40% of the total bacterial abundance, the inactive/dormant fraction c. 30%, and the dead fraction was, on average, c. 30%. This method allows the processing of a large number of samples with high precision and at relatively low cost, and thus it provides additional synoptic insights into the metabolic state of bacteria in marine sediments. © 2005 Federation of European Microbiological Societies. Published by Blackwell Publishing Ltd. All rights reserved.","author":[{"dropping-particle":"","family":"Manini","given":"E.","non-dropping-particle":"","parse-names":false,"suffix":""},{"dropping-particle":"","family":"Danovaro","given":"R.","non-dropping-particle":"","parse-names":false,"suffix":""}],"container-title":"FEMS Microbiology Ecology","id":"ITEM-1","issue":"3","issued":{"date-parts":[["2006"]]},"page":"416-423","title":"Synoptic determination of living/dead and active/dormant bacterial fractions in marine sediments","type":"article-journal","volume":"55"},"uris":["http://www.mendeley.com/documents/?uuid=12de523d-0cc8-4659-bf81-ced8390d19bf"]}],"mendeley":{"formattedCitation":"(Manini &amp; Danovaro, 2006)","plainTextFormattedCitation":"(Manini &amp; Danovaro, 2006)","previouslyFormattedCitation":"(Manini &amp; Danovaro, 2006)"},"properties":{"noteIndex":0},"schema":"https://github.com/citation-style-language/schema/raw/master/csl-citation.json"}</w:instrText>
      </w:r>
      <w:r>
        <w:fldChar w:fldCharType="separate"/>
      </w:r>
      <w:r w:rsidRPr="00CE2691">
        <w:rPr>
          <w:noProof/>
        </w:rPr>
        <w:t>(Manini &amp; Danovaro, 2006)</w:t>
      </w:r>
      <w:r>
        <w:fldChar w:fldCharType="end"/>
      </w:r>
    </w:p>
    <w:p w14:paraId="01FB5168" w14:textId="065FE6C6" w:rsidR="00D262A7" w:rsidRDefault="00D262A7" w:rsidP="00D262A7">
      <w:r>
        <w:t xml:space="preserve">Studying Ecosystems with DNA Metabarcoding: Lessons From Biomonitoring of Aquatic Macroinvertebrates </w:t>
      </w:r>
      <w:r>
        <w:fldChar w:fldCharType="begin" w:fldLock="1"/>
      </w:r>
      <w:r w:rsidR="00E4504F">
        <w:instrText>ADDIN CSL_CITATION {"citationItems":[{"id":"ITEM-1","itemData":{"DOI":"10.3389/fevo.2019.00434","ISSN":"2296701X","abstract":"An ongoing challenge for ecological studies has been the collection of data with high precision and accuracy at a suitable scale to detect and manage critical global change processes. A major hurdle has been the time-consuming and challenging process of sorting and identification of organisms, but the rapid development of DNA metabarcoding as a biodiversity observation tool provides a potential solution. As high-throughput sequencing becomes more rapid and cost-effective, a “big data” revolution is anticipated, based on higher and more accurate taxonomic resolution, more efficient detection, and greater sample processing capacity. These advances have the potential to amplify the power of ecological studies to detect change and diagnose its cause, through a methodology termed “Biomonitoring 2.0.” Despite its promise, the unfamiliar terminology and pace of development in high-throughput sequencing technologies has contributed to a growing concern that an unproven technology is supplanting tried and tested approaches, lowering trust among potential users, and reducing uptake by ecologists and environmental management practitioners. While it is reasonable to exercise caution, we argue that any criticism of new methods must also acknowledge the shortcomings and lower capacity of current observation methods. Broader understanding of the statistical properties of metabarcoding data will help ecologists to design, test and review evidence for new hypotheses. We highlight the uncertainties and challenges underlying DNA metabarcoding and traditional methods for compositional analysis, specifically comparing the interpretation of otherwise identical bulk-community samples of freshwater benthic invertebrates. We explore how taxonomic resolution, sample similarity, taxon misidentification, and taxon abundance affect the statistical properties of these samples, but recognize these issues are relevant to applications across all ecosystem types. In conclusion, metabarcoding has the capacity to improve the quality and utility of ecological data, and consequently the quality of new research and efficacy of management responses.","author":[{"dropping-particle":"","family":"Bush","given":"Alex","non-dropping-particle":"","parse-names":false,"suffix":""},{"dropping-particle":"","family":"Compson","given":"Zacchaeus G.","non-dropping-particle":"","parse-names":false,"suffix":""},{"dropping-particle":"","family":"Monk","given":"Wendy A.","non-dropping-particle":"","parse-names":false,"suffix":""},{"dropping-particle":"","family":"Porter","given":"Teresita M.","non-dropping-particle":"","parse-names":false,"suffix":""},{"dropping-particle":"","family":"Steeves","given":"Royce","non-dropping-particle":"","parse-names":false,"suffix":""},{"dropping-particle":"","family":"Emilson","given":"Erik","non-dropping-particle":"","parse-names":false,"suffix":""},{"dropping-particle":"","family":"Gagne","given":"Nellie","non-dropping-particle":"","parse-names":false,"suffix":""},{"dropping-particle":"","family":"Hajibabaei","given":"Mehrdad","non-dropping-particle":"","parse-names":false,"suffix":""},{"dropping-particle":"","family":"Roy","given":"Mélanie","non-dropping-particle":"","parse-names":false,"suffix":""},{"dropping-particle":"","family":"Baird","given":"Donald J.","non-dropping-particle":"","parse-names":false,"suffix":""}],"container-title":"Frontiers in Ecology and Evolution","id":"ITEM-1","issue":"November","issued":{"date-parts":[["2019"]]},"page":"1-12","title":"Studying Ecosystems With DNA Metabarcoding: Lessons From Biomonitoring of Aquatic Macroinvertebrates","type":"article-journal","volume":"7"},"uris":["http://www.mendeley.com/documents/?uuid=f436a371-d98c-47e1-a4b1-e3f1f11b47db"]}],"mendeley":{"formattedCitation":"(Bush et al., 2019)","plainTextFormattedCitation":"(Bush et al., 2019)","previouslyFormattedCitation":"(Bush et al., 2019)"},"properties":{"noteIndex":0},"schema":"https://github.com/citation-style-language/schema/raw/master/csl-citation.json"}</w:instrText>
      </w:r>
      <w:r>
        <w:fldChar w:fldCharType="separate"/>
      </w:r>
      <w:r w:rsidRPr="00E4504F">
        <w:rPr>
          <w:noProof/>
        </w:rPr>
        <w:t>(Bush et al., 2019)</w:t>
      </w:r>
      <w:r>
        <w:fldChar w:fldCharType="end"/>
      </w:r>
    </w:p>
    <w:p w14:paraId="216EAEFE" w14:textId="669119F5" w:rsidR="00D262A7" w:rsidRDefault="00D262A7" w:rsidP="00D262A7">
      <w:r>
        <w:t xml:space="preserve">Exact sequence variants should replace operational taxonomic units in marker-gene data analysis </w:t>
      </w:r>
      <w:r>
        <w:fldChar w:fldCharType="begin" w:fldLock="1"/>
      </w:r>
      <w:r w:rsidR="00E4504F">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2017)","plainTextFormattedCitation":"(Callahan, McMurdie, &amp; Holmes, 2017)","previouslyFormattedCitation":"(Callahan, McMurdie, &amp; Holmes, 2017)"},"properties":{"noteIndex":0},"schema":"https://github.com/citation-style-language/schema/raw/master/csl-citation.json"}</w:instrText>
      </w:r>
      <w:r>
        <w:fldChar w:fldCharType="separate"/>
      </w:r>
      <w:r w:rsidR="00E4504F" w:rsidRPr="00E4504F">
        <w:rPr>
          <w:noProof/>
        </w:rPr>
        <w:t>(Callahan, McMurdie, &amp; Holmes, 2017)</w:t>
      </w:r>
      <w:r>
        <w:fldChar w:fldCharType="end"/>
      </w:r>
    </w:p>
    <w:p w14:paraId="47A28ED9" w14:textId="56ED532F" w:rsidR="00E4504F" w:rsidRDefault="00E4504F" w:rsidP="00E4504F">
      <w:r>
        <w:t xml:space="preserve">Anvi’o: An advanced analysis and visualization platform for ‘omics data </w:t>
      </w:r>
      <w:r>
        <w:fldChar w:fldCharType="begin" w:fldLock="1"/>
      </w:r>
      <w:r>
        <w:instrText>ADDIN CSL_CITATION {"citationItems":[{"id":"ITEM-1","itemData":{"DOI":"10.7717/peerj.1319","ISSN":"21678359","abstract":"Advances in high-throughput sequencing and 'omics technologies are revolutionizing studies of naturally occurring microbial communities. Comprehensive investigations of microbial lifestyles require the ability to interactively organize and visualize genetic information and to incorporate subtle differences that enable greater resolution of complex data. Here we introduce anvi'o, an advanced analysis and visualization platform that offers automated and human-guided characterization of microbial genomes in metagenomic assemblies, with interactive interfaces that can link 'omics data from multiple sources into a single, intuitive display. Its extensible visualization approach distills multiple dimensions of information about each contig, offering a dynamic and unified work environment for data exploration, manipulation, and reporting. Using anvi'o, we re-analyzed publicly available datasets and explored temporal genomic changes within naturally occurring microbial populations through de novo characterization of single nucleotide variations, and linked cultivar and single-cell genomes with metagenomic and metatranscriptomic data. Anvi'o is an open-source platform that empowers researchers without extensive bioinformatics skills to performand communicate in-depth analyses on large 'omics datasets.","author":[{"dropping-particle":"","family":"Eren","given":"A. Murat","non-dropping-particle":"","parse-names":false,"suffix":""},{"dropping-particle":"","family":"Esen","given":"Ozcan C.","non-dropping-particle":"","parse-names":false,"suffix":""},{"dropping-particle":"","family":"Quince","given":"Christopher","non-dropping-particle":"","parse-names":false,"suffix":""},{"dropping-particle":"","family":"Vineis","given":"Joseph H.","non-dropping-particle":"","parse-names":false,"suffix":""},{"dropping-particle":"","family":"Morrison","given":"Hilary G.","non-dropping-particle":"","parse-names":false,"suffix":""},{"dropping-particle":"","family":"Sogin","given":"Mitchell L.","non-dropping-particle":"","parse-names":false,"suffix":""},{"dropping-particle":"","family":"Delmont","given":"Tom O.","non-dropping-particle":"","parse-names":false,"suffix":""}],"container-title":"PeerJ","id":"ITEM-1","issue":"10","issued":{"date-parts":[["2015"]]},"page":"1-29","title":"Anvi'o: An advanced analysis and visualization platform for 'omics data","type":"article-journal","volume":"2015"},"uris":["http://www.mendeley.com/documents/?uuid=5032ac44-bd2d-4700-b0dd-87ad6a38380a"]}],"mendeley":{"formattedCitation":"(Eren et al., 2015)","plainTextFormattedCitation":"(Eren et al., 2015)","previouslyFormattedCitation":"(Eren et al., 2015)"},"properties":{"noteIndex":0},"schema":"https://github.com/citation-style-language/schema/raw/master/csl-citation.json"}</w:instrText>
      </w:r>
      <w:r>
        <w:fldChar w:fldCharType="separate"/>
      </w:r>
      <w:r w:rsidRPr="00E4504F">
        <w:rPr>
          <w:noProof/>
        </w:rPr>
        <w:t>(Eren et al., 2015)</w:t>
      </w:r>
      <w:r>
        <w:fldChar w:fldCharType="end"/>
      </w:r>
    </w:p>
    <w:p w14:paraId="209DF467" w14:textId="6FBBD797" w:rsidR="00643404" w:rsidRDefault="00E4504F" w:rsidP="00643404">
      <w:r>
        <w:t xml:space="preserve">Community-led, integrated, reproducible multi-omics with anvi’o </w:t>
      </w:r>
      <w:r>
        <w:fldChar w:fldCharType="begin" w:fldLock="1"/>
      </w:r>
      <w:r>
        <w:instrText>ADDIN CSL_CITATION {"citationItems":[{"id":"ITEM-1","itemData":{"DOI":"10.1038/s41564-020-00834-3","ISSN":"20585276","author":[{"dropping-particle":"","family":"Eren","given":"A. Murat","non-dropping-particle":"","parse-names":false,"suffix":""},{"dropping-particle":"","family":"Kiefl","given":"Evan","non-dropping-particle":"","parse-names":false,"suffix":""},{"dropping-particle":"","family":"Shaiber","given":"Alon","non-dropping-particle":"","parse-names":false,"suffix":""},{"dropping-particle":"","family":"Veseli","given":"Iva","non-dropping-particle":"","parse-names":false,"suffix":""},{"dropping-particle":"","family":"Miller","given":"Samuel E.","non-dropping-particle":"","parse-names":false,"suffix":""},{"dropping-particle":"","family":"Schechter","given":"Matthew S.","non-dropping-particle":"","parse-names":false,"suffix":""},{"dropping-particle":"","family":"Fink","given":"Isaac","non-dropping-particle":"","parse-names":false,"suffix":""},{"dropping-particle":"","family":"Pan","given":"Jessica N.","non-dropping-particle":"","parse-names":false,"suffix":""},{"dropping-particle":"","family":"Yousef","given":"Mahmoud","non-dropping-particle":"","parse-names":false,"suffix":""},{"dropping-particle":"","family":"Fogarty","given":"Emily C.","non-dropping-particle":"","parse-names":false,"suffix":""},{"dropping-particle":"","family":"Trigodet","given":"Florian","non-dropping-particle":"","parse-names":false,"suffix":""},{"dropping-particle":"","family":"Watson","given":"Andrea R.","non-dropping-particle":"","parse-names":false,"suffix":""},{"dropping-particle":"","family":"Esen","given":"Özcan C.","non-dropping-particle":"","parse-names":false,"suffix":""},{"dropping-particle":"","family":"Moore","given":"Ryan M.","non-dropping-particle":"","parse-names":false,"suffix":""},{"dropping-particle":"","family":"Clayssen","given":"Quentin","non-dropping-particle":"","parse-names":false,"suffix":""},{"dropping-particle":"","family":"Lee","given":"Michael D.","non-dropping-particle":"","parse-names":false,"suffix":""},{"dropping-particle":"","family":"Kivenson","given":"Veronika","non-dropping-particle":"","parse-names":false,"suffix":""},{"dropping-particle":"","family":"Graham","given":"Elaina D.","non-dropping-particle":"","parse-names":false,"suffix":""},{"dropping-particle":"","family":"Merrill","given":"Bryan D.","non-dropping-particle":"","parse-names":false,"suffix":""},{"dropping-particle":"","family":"Karkman","given":"Antti","non-dropping-particle":"","parse-names":false,"suffix":""},{"dropping-particle":"","family":"Blankenberg","given":"Daniel","non-dropping-particle":"","parse-names":false,"suffix":""},{"dropping-particle":"","family":"Eppley","given":"John M.","non-dropping-particle":"","parse-names":false,"suffix":""},{"dropping-particle":"","family":"Sjödin","given":"Andreas","non-dropping-particle":"","parse-names":false,"suffix":""},{"dropping-particle":"","family":"Scott","given":"Jarrod J.","non-dropping-particle":"","parse-names":false,"suffix":""},{"dropping-particle":"","family":"Vázquez-Campos","given":"Xabier","non-dropping-particle":"","parse-names":false,"suffix":""},{"dropping-particle":"","family":"McKay","given":"Luke J.","non-dropping-particle":"","parse-names":false,"suffix":""},{"dropping-particle":"","family":"McDaniel","given":"Elizabeth A.","non-dropping-particle":"","parse-names":false,"suffix":""},{"dropping-particle":"","family":"Stevens","given":"Sarah L.R.","non-dropping-particle":"","parse-names":false,"suffix":""},{"dropping-particle":"","family":"Anderson","given":"Rika E.","non-dropping-particle":"","parse-names":false,"suffix":""},{"dropping-particle":"","family":"Fuessel","given":"Jessika","non-dropping-particle":"","parse-names":false,"suffix":""},{"dropping-particle":"","family":"Fernandez-Guerra","given":"Antonio","non-dropping-particle":"","parse-names":false,"suffix":""},{"dropping-particle":"","family":"Maignien","given":"Lois","non-dropping-particle":"","parse-names":false,"suffix":""},{"dropping-particle":"","family":"Delmont","given":"Tom O.","non-dropping-particle":"","parse-names":false,"suffix":""},{"dropping-particle":"","family":"Willis","given":"Amy D.","non-dropping-particle":"","parse-names":false,"suffix":""}],"container-title":"Nature Microbiology","id":"ITEM-1","issue":"1","issued":{"date-parts":[["2021"]]},"page":"3-6","publisher":"Springer US","title":"Community-led, integrated, reproducible multi-omics with anvi’o","type":"article-journal","volume":"6"},"uris":["http://www.mendeley.com/documents/?uuid=28da2c56-2444-4ba7-8ec2-0bd2645499c0"]}],"mendeley":{"formattedCitation":"(Eren et al., 2021)","plainTextFormattedCitation":"(Eren et al., 2021)","previouslyFormattedCitation":"(Eren et al., 2021)"},"properties":{"noteIndex":0},"schema":"https://github.com/citation-style-language/schema/raw/master/csl-citation.json"}</w:instrText>
      </w:r>
      <w:r>
        <w:fldChar w:fldCharType="separate"/>
      </w:r>
      <w:r w:rsidRPr="00E4504F">
        <w:rPr>
          <w:noProof/>
        </w:rPr>
        <w:t>(Eren et al., 2021)</w:t>
      </w:r>
      <w:r>
        <w:fldChar w:fldCharType="end"/>
      </w:r>
    </w:p>
    <w:p w14:paraId="3B3BBF7E" w14:textId="06C23982" w:rsidR="00E4504F" w:rsidRDefault="00E4504F" w:rsidP="00643404">
      <w:r w:rsidRPr="00E4504F">
        <w:t>﻿In situ visualization of newly synthesized proteins in environmental microbes using amino acid tagging and click chemistry</w:t>
      </w:r>
      <w:r>
        <w:t xml:space="preserve"> </w:t>
      </w:r>
      <w:r>
        <w:fldChar w:fldCharType="begin" w:fldLock="1"/>
      </w:r>
      <w:r>
        <w:instrText>ADDIN CSL_CITATION {"citationItems":[{"id":"ITEM-1","itemData":{"DOI":"10.1111/1462-2920.12436","ISSN":"14622920","PMID":"24571640","abstract":"Summary: Here we describe the application of a new click chemistry method for fluorescent tracking of protein synthesis in individual microorganisms within environmental samples. This technique, termed bioorthogonal non-canonical amino acid tagging (BONCAT), is based on the in vivo incorporation of the non-canonical amino acid L-azidohomoalanine (AHA), a surrogate for l-methionine, followed by fluorescent labelling of AHA-containing cellular proteins by azide-alkyne click chemistry. BONCAT was evaluated with a range of phylogenetically and physiologically diverse archaeal and bacterial pure cultures and enrichments, and used to visualize translationally active cells within complex environmental samples including an oral biofilm, freshwater and anoxic sediment. We also developed combined assays that couple BONCAT with ribosomal RNA (rRNA)-targeted fluorescence in situ hybridization (FISH), enabling a direct link between taxonomic identity and translational activity. Using a methanotrophic enrichment culture incubated under different conditions, we demonstrate the potential of BONCAT-FISH to study microbial physiology in situ. A direct comparison of anabolic activity using BONCAT and stable isotope labelling by nano-scale secondary ion mass spectrometry (15NH3 assimilation) for individual cells within a sediment-sourced enrichment culture showed concordance between AHA-positive cells and 15N enrichment. BONCAT-FISH offers a fast, inexpensive and straightforward fluorescence microscopy method for studying the in situ activity of environmental microbes on a single-cell level. © 2014 The Authors. Environmental Microbiology published by Society for Applied Microbiology and John Wiley &amp; Sons Ltd.","author":[{"dropping-particle":"","family":"Hatzenpichler","given":"Roland","non-dropping-particle":"","parse-names":false,"suffix":""},{"dropping-particle":"","family":"Scheller","given":"Silvan","non-dropping-particle":"","parse-names":false,"suffix":""},{"dropping-particle":"","family":"Tavormina","given":"Patricia L.","non-dropping-particle":"","parse-names":false,"suffix":""},{"dropping-particle":"","family":"Babin","given":"Brett M.","non-dropping-particle":"","parse-names":false,"suffix":""},{"dropping-particle":"","family":"Tirrell","given":"David A.","non-dropping-particle":"","parse-names":false,"suffix":""},{"dropping-particle":"","family":"Orphan","given":"Victoria J.","non-dropping-particle":"","parse-names":false,"suffix":""}],"container-title":"Environmental Microbiology","id":"ITEM-1","issue":"8","issued":{"date-parts":[["2014"]]},"page":"2568-2590","title":"In situ visualization of newly synthesized proteins in environmental microbes using amino acid tagging and click chemistry","type":"article-journal","volume":"16"},"uris":["http://www.mendeley.com/documents/?uuid=ba71f16b-30d4-4af5-a3fd-929687d9c18a"]}],"mendeley":{"formattedCitation":"(Hatzenpichler et al., 2014)","plainTextFormattedCitation":"(Hatzenpichler et al., 2014)","previouslyFormattedCitation":"(Hatzenpichler et al., 2014)"},"properties":{"noteIndex":0},"schema":"https://github.com/citation-style-language/schema/raw/master/csl-citation.json"}</w:instrText>
      </w:r>
      <w:r>
        <w:fldChar w:fldCharType="separate"/>
      </w:r>
      <w:r w:rsidRPr="00E4504F">
        <w:rPr>
          <w:noProof/>
        </w:rPr>
        <w:t>(Hatzenpichler et al., 2014)</w:t>
      </w:r>
      <w:r>
        <w:fldChar w:fldCharType="end"/>
      </w:r>
    </w:p>
    <w:p w14:paraId="1584775B" w14:textId="77777777" w:rsidR="002152A9" w:rsidRDefault="002152A9" w:rsidP="00643404"/>
    <w:p w14:paraId="7E2E243B" w14:textId="77777777" w:rsidR="00E4504F" w:rsidRPr="00913FF7" w:rsidRDefault="00E4504F" w:rsidP="00643404"/>
    <w:p w14:paraId="2FC2B22B" w14:textId="56DB8072" w:rsidR="00E4504F" w:rsidRDefault="00E4504F" w:rsidP="00F264A8">
      <w:pPr>
        <w:pStyle w:val="ListParagraph"/>
        <w:numPr>
          <w:ilvl w:val="0"/>
          <w:numId w:val="8"/>
        </w:numPr>
      </w:pPr>
      <w:r>
        <w:t>rDNA and rRNA sequencing</w:t>
      </w:r>
    </w:p>
    <w:p w14:paraId="5B39E38D" w14:textId="2A165672" w:rsidR="00E4504F" w:rsidRDefault="00E4504F" w:rsidP="00F264A8">
      <w:pPr>
        <w:pStyle w:val="ListParagraph"/>
        <w:numPr>
          <w:ilvl w:val="0"/>
          <w:numId w:val="8"/>
        </w:numPr>
      </w:pPr>
      <w:r>
        <w:t>BONCAT</w:t>
      </w:r>
    </w:p>
    <w:p w14:paraId="3DDB88A7" w14:textId="1702649C" w:rsidR="00E4504F" w:rsidRDefault="00E4504F" w:rsidP="00F264A8">
      <w:pPr>
        <w:pStyle w:val="ListParagraph"/>
        <w:numPr>
          <w:ilvl w:val="0"/>
          <w:numId w:val="8"/>
        </w:numPr>
      </w:pPr>
      <w:r>
        <w:t>LIVE/DEAD staining</w:t>
      </w:r>
    </w:p>
    <w:p w14:paraId="51DA7BDA" w14:textId="0B4FA3C3" w:rsidR="00E4504F" w:rsidRDefault="00E4504F" w:rsidP="00F264A8">
      <w:pPr>
        <w:pStyle w:val="ListParagraph"/>
        <w:numPr>
          <w:ilvl w:val="0"/>
          <w:numId w:val="8"/>
        </w:numPr>
      </w:pPr>
      <w:r>
        <w:t>Endospore enrichment</w:t>
      </w:r>
    </w:p>
    <w:p w14:paraId="094A3108" w14:textId="1FE1C677" w:rsidR="00E4504F" w:rsidRDefault="00E4504F" w:rsidP="00F264A8">
      <w:pPr>
        <w:pStyle w:val="ListParagraph"/>
        <w:numPr>
          <w:ilvl w:val="0"/>
          <w:numId w:val="8"/>
        </w:numPr>
      </w:pPr>
      <w:r>
        <w:t>nanoSIM</w:t>
      </w:r>
    </w:p>
    <w:p w14:paraId="7E47B46D" w14:textId="3387894A" w:rsidR="00E4504F" w:rsidRDefault="00E4504F" w:rsidP="00F264A8">
      <w:pPr>
        <w:pStyle w:val="ListParagraph"/>
        <w:numPr>
          <w:ilvl w:val="0"/>
          <w:numId w:val="8"/>
        </w:numPr>
      </w:pPr>
      <w:r>
        <w:t>Selective depletion of DNA</w:t>
      </w:r>
    </w:p>
    <w:p w14:paraId="66B5CC23" w14:textId="3C9C8FD6" w:rsidR="00643404" w:rsidRDefault="00643404" w:rsidP="00F264A8">
      <w:pPr>
        <w:pStyle w:val="ListParagraph"/>
        <w:numPr>
          <w:ilvl w:val="0"/>
          <w:numId w:val="8"/>
        </w:numPr>
      </w:pPr>
      <w:r>
        <w:t xml:space="preserve">LIVE/DEAD Differential Staining + Endospore Enrichment + Depletion of DNA from Dead Cells </w:t>
      </w:r>
      <w:r>
        <w:fldChar w:fldCharType="begin" w:fldLock="1"/>
      </w:r>
      <w:r w:rsidR="00E4504F">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et al., 2019)","plainTextFormattedCitation":"(Burkert et al., 2019)","previouslyFormattedCitation":"(Burkert et al., 2019)"},"properties":{"noteIndex":0},"schema":"https://github.com/citation-style-language/schema/raw/master/csl-citation.json"}</w:instrText>
      </w:r>
      <w:r>
        <w:fldChar w:fldCharType="separate"/>
      </w:r>
      <w:r w:rsidR="00E4504F" w:rsidRPr="00E4504F">
        <w:rPr>
          <w:noProof/>
        </w:rPr>
        <w:t>(Burkert et al., 2019)</w:t>
      </w:r>
      <w:r>
        <w:fldChar w:fldCharType="end"/>
      </w:r>
      <w:r>
        <w:t xml:space="preserve"> Separate cells from soil for enumeration via microscopy. Apply LIVE/DEAD BacLight bacterial viability kit to stain live and dead cells differently. DAPI staining used to obtain total cell counts. Cell enumeration to calculate number of live and dead cells. Cell removal from soil matrix for propidium monoazide treatment and endospore enrichment - Nycodenz density centrifuge can remove endospores and heavily attached cells as well as soil debris – alternative method used. Propidium monoazide treatment to deplete DNA from dead cells. Selectively permeable dye passes through compromised membranes of dead cells, where it “covalently cross-links double stranded DNA (dsDNA), preventing its amplification via PCR. Endospores (dormant) separated from vegetative (growing) cells using physical, enzymatic and chemical cell lysis. Vegetative cells depleted/removed/degraded! DNA extraction of dormant cells using “a modified bead-beating protocol capable of lysing endospores, cysts and cells with thickened walls”. PCR amplification and sequencing of 16S rRNA gene. “Variable region four (V4) of bacterial and archaeal 16S rRNA genes from the propidium monoazide-treated, endospore-enriched, and control groups was amplified”. Quantitative PCR of the 16S rRNA gene</w:t>
      </w:r>
    </w:p>
    <w:p w14:paraId="676547CF" w14:textId="77777777" w:rsidR="00643404" w:rsidRDefault="00643404" w:rsidP="00F264A8">
      <w:pPr>
        <w:pStyle w:val="ListParagraph"/>
        <w:numPr>
          <w:ilvl w:val="0"/>
          <w:numId w:val="8"/>
        </w:numPr>
      </w:pPr>
      <w:r>
        <w:lastRenderedPageBreak/>
        <w:t xml:space="preserve">This form of LIVE/DEAD staining first introduced in 1990s, but live-dead staining had been used since at least the 1970s </w:t>
      </w:r>
      <w:r>
        <w:fldChar w:fldCharType="begin" w:fldLock="1"/>
      </w:r>
      <w:r>
        <w:instrText>ADDIN CSL_CITATION {"citationItems":[{"id":"ITEM-1","itemData":{"DOI":"10.1016/S0167-7012(99)00048-2","ISSN":"01677012","PMID":"10395466","abstract":"A rapid epifluorescence staining method using the LIVE/DEAD(®) Bacterial Viability Kit (BacLight(TM)) was applied to estimate both viable and total counts of bacteria in drinking water. BacLight is composed of two nucleic acid-binding stains: SYTO 9(TM) and propidium iodide. SYTO 9(TM) penetrates all bacterial membranes and stains the cells green, while propidium iodide only penetrates cells with damaged membranes, and the combination of the two stains produces red fluorescing cells. Optimal incubation conditions were found to be 15 to 20 min, at room temperature in the dark. Total (red+green) and viable (green) cells can hence be counted simultaneously. Factors affecting the staining procedure were tested (addition of glutaraldehyde, staining time, chlorine impact). In the absence of stress, BacLight viable counts were comparable and to 5-cyano-2,3-ditolyl tetrazolium (CTC) counts. BacLight total counts were comparable to acridine orange counts (differing by &lt;0.1 log/ml). However, the increase in environmental stresses (chlorine, growth rate or temperature) induced a decrease in viability that was more pronounced for CTC and plate counts than for BacLight viable counts. Copyright (C) 1999 Elsevier Science B.V.","author":[{"dropping-particle":"","family":"Boulos","given":"Lina","non-dropping-particle":"","parse-names":false,"suffix":""},{"dropping-particle":"","family":"Prévost","given":"Michèle","non-dropping-particle":"","parse-names":false,"suffix":""},{"dropping-particle":"","family":"Barbeau","given":"Benoit","non-dropping-particle":"","parse-names":false,"suffix":""},{"dropping-particle":"","family":"Coallier","given":"Josée","non-dropping-particle":"","parse-names":false,"suffix":""},{"dropping-particle":"","family":"Desjardins","given":"Raymond","non-dropping-particle":"","parse-names":false,"suffix":""}],"container-title":"Journal of Microbiological Methods","id":"ITEM-1","issue":"1","issued":{"date-parts":[["1999"]]},"page":"77-86","title":"LIVE/DEAD(®) BacLight(TM): Application of a new rapid staining method for direct enumeration of viable and total bacteria in drinking water","type":"article-journal","volume":"37"},"uris":["http://www.mendeley.com/documents/?uuid=d4f02737-0609-449b-89e7-66d0d9abd49a"]}],"mendeley":{"formattedCitation":"(Boulos, Prévost, Barbeau, Coallier, &amp; Desjardins, 1999)","plainTextFormattedCitation":"(Boulos, Prévost, Barbeau, Coallier, &amp; Desjardins, 1999)","previouslyFormattedCitation":"(Boulos, Prévost, Barbeau, Coallier, &amp; Desjardins, 1999)"},"properties":{"noteIndex":0},"schema":"https://github.com/citation-style-language/schema/raw/master/csl-citation.json"}</w:instrText>
      </w:r>
      <w:r>
        <w:fldChar w:fldCharType="separate"/>
      </w:r>
      <w:r w:rsidRPr="00913FF7">
        <w:rPr>
          <w:noProof/>
        </w:rPr>
        <w:t>(Boulos, Prévost, Barbeau, Coallier, &amp; Desjardins, 1999)</w:t>
      </w:r>
      <w:r>
        <w:fldChar w:fldCharType="end"/>
      </w:r>
    </w:p>
    <w:p w14:paraId="3380BC06" w14:textId="77777777" w:rsidR="00643404" w:rsidRDefault="00643404" w:rsidP="00F264A8">
      <w:pPr>
        <w:pStyle w:val="ListParagraph"/>
        <w:numPr>
          <w:ilvl w:val="0"/>
          <w:numId w:val="8"/>
        </w:numPr>
      </w:pPr>
      <w:r>
        <w:t xml:space="preserve">Used LIVE/DEAD staining with flow cytometry. When using the staining with flow cytometry, intermediate states are common (and difficult to detect with epifluorescence microscopy). In this investigation, “the application of propidium iodide in combination with a green fluorescent total nucleic acid stain on UVA-irradiated cells resulted in a clear and destincting flow cytometric staining pattern. In the gram-negative bacterium…” and “…the two enteric pathogens, the pattern can be related to the presence of intermediate cellular states characterised by the degree of damage afficted specifically on the bacterial outer membrane…this pattern was not observed with gram-positive…which lacks an outer membrane. Kit used two stains, propidium iodide (PI) and SYTO9 which both stain nucleic acids (DNA/RNA). SYTO9 enters all cells and PI only enters cells with damaged cytoplasmic membranes. Works with bacteria, archaea and eukaryotic cells. Kit differentiates between intact and damages cytoplasmic membranes, but used to differentiate between living and dead cells. While compromised cells can be dead, non-compromised cells aren’t necessarily alive. Staining doesn’t always provide distinct differences and often intermediate states are detected – the kit says this region is “unknown”. This study observed intermediate states for gram-negative and gram-positive bacterial cells and links this to cell physiology. UVA and EDTA can compromise the cell membrane without killing the cell, leading to intermediate – unknown – cellular states. “EDTA destabilizes the outer membrane of gram-negative bacterial by chelating divalent cations, which normally tightly cross-link the lipopolysaccharide layer… EDTA is often used in procedures to translocate macromolecules into gram-negative bacterial cells without the loss of viability… UVA light destabilizes the outer membrane to the same extent as EDTA… a  reanalysis  of  all  samples (exposed  but  unstained)  after  48  h  showed  identical  results, which  indicates  that  the  degree  of  permeabilization  was  permanent  and  could  not  be  repaired  (data  not  shown).  These damages are in line with earlier reports of lipid peroxidation and other membrane damages caused by near-UV light. Therefore,  with  the  dye  combination  of  SYTO9  and  PI,  one can detect both outer as well as inner membrane permeabilization in gram-negative bacteria.” TAKE HOME MESSAGE – STAINING CAN GIVE INTERMEDIATE STATES DUE TO THE DIFFERENT PHYSIOLOGIES OF DIFFERENT BACTERIA. Outer membrane could be damaged = dead, but cytoplasmic membrane can be intact which means staining can be intermediate or suggest the cell is alive when it is not (for gram-negative cells only as gram-positive do not have an outer membrane) </w:t>
      </w:r>
      <w:r>
        <w:fldChar w:fldCharType="begin" w:fldLock="1"/>
      </w:r>
      <w:r>
        <w:instrText>ADDIN CSL_CITATION {"citationItems":[{"id":"ITEM-1","itemData":{"DOI":"10.1128/AEM.02750-06","ISSN":"00992240","PMID":"17384309","abstract":"The commercially available LIVE/DEAD BacLight kit is enjoying increased popularity among researchers in various fields of microbiology. Its use in combination with flow cytometry brought up new questions about how to interpret LIVE/DEAD staining results. Intermediate states, normally difficult to detect with epifluorescence microscopy, are a common phenomenon when the assay is used in flow cytometry and still lack rationale. It is shown here that the application of propidium iodide in combination with a green fluorescent total nucleic acid stain on UVA-irradiated cells of Escherichia coli, Salmonella enterica serovar Typhimurium, Shigella flexneri, and a community of freshwater bacteria resulted in a clear and distinctive flow cytometric staining pattern. In the gram-negative bacterium E. coli as well as in the two enteric pathogens, the pattern can be related to the presence of intermediate cellular states characterized by the degree of damage afflicted specifically on the bacterial outer membrane. This hypothesis is supported by the fact that EDTA-treated nonirradiated cells exhibit the same staining properties. On the contrary, this pattern was not observed in gram-positive Enterococcus faecalis, which lacks an outer membrane. Our observations add a new aspect to the LIVE/DEAD stain, which so far was believed to be dependent only on cytoplasmic membrane permeability. Copyright © 2007, American Society for Microbiology. All Rights Reserved.","author":[{"dropping-particle":"","family":"Berney","given":"Michael","non-dropping-particle":"","parse-names":false,"suffix":""},{"dropping-particle":"","family":"Hammes","given":"Frederik","non-dropping-particle":"","parse-names":false,"suffix":""},{"dropping-particle":"","family":"Bosshard","given":"Franziska","non-dropping-particle":"","parse-names":false,"suffix":""},{"dropping-particle":"","family":"Weilenmann","given":"Hans Ulrich","non-dropping-particle":"","parse-names":false,"suffix":""},{"dropping-particle":"","family":"Egli","given":"Thomas","non-dropping-particle":"","parse-names":false,"suffix":""}],"container-title":"Applied and Environmental Microbiology","id":"ITEM-1","issue":"10","issued":{"date-parts":[["2007"]]},"page":"3283-3290","title":"Assessment and interpretation of bacterial viability by using the LIVE/DEAD BacLight kit in combination with flow cytometry","type":"article-journal","volume":"73"},"uris":["http://www.mendeley.com/documents/?uuid=eeaacaa1-57f7-4973-919e-bedd9fea9513"]}],"mendeley":{"formattedCitation":"(Berney, Hammes, Bosshard, Weilenmann, &amp; Egli, 2007)","plainTextFormattedCitation":"(Berney, Hammes, Bosshard, Weilenmann, &amp; Egli, 2007)","previouslyFormattedCitation":"(Berney, Hammes, Bosshard, Weilenmann, &amp; Egli, 2007)"},"properties":{"noteIndex":0},"schema":"https://github.com/citation-style-language/schema/raw/master/csl-citation.json"}</w:instrText>
      </w:r>
      <w:r>
        <w:fldChar w:fldCharType="separate"/>
      </w:r>
      <w:r w:rsidRPr="00913FF7">
        <w:rPr>
          <w:noProof/>
        </w:rPr>
        <w:t>(Berney, Hammes, Bosshard, Weilenmann, &amp; Egli, 2007)</w:t>
      </w:r>
      <w:r>
        <w:fldChar w:fldCharType="end"/>
      </w:r>
    </w:p>
    <w:p w14:paraId="6CB9F444" w14:textId="77777777" w:rsidR="00643404" w:rsidRDefault="00643404" w:rsidP="00F264A8">
      <w:pPr>
        <w:pStyle w:val="ListParagraph"/>
        <w:numPr>
          <w:ilvl w:val="0"/>
          <w:numId w:val="8"/>
        </w:numPr>
      </w:pPr>
      <w:r>
        <w:t xml:space="preserve">So, could you use BONCAT to separate Active from Dead/Dormant cells because the BONCAT protocol would recognise dormant cells as dead due to the lack of protein synthesis? Then use FISH to identify active cell taxa and FACS to separate active from dead/dormant. Then use LIVE/DEAD differential staining to tell dormant from dead cells as the stain wouldn’t be able to permeate the endospore/cysts/thickened membrane of dormant cell but would be able to penetrate dead cell. Use Propidium monoazide treatement to depeal DNA from dead cells to block it from being amplified using PCR. Finally carry out PCR amplification and sequencing of 16S rRNA </w:t>
      </w:r>
      <w:r>
        <w:lastRenderedPageBreak/>
        <w:t xml:space="preserve">gene to identify dormant cells (as the previous treatment would prevent dead cells from being amplified). </w:t>
      </w:r>
    </w:p>
    <w:p w14:paraId="34DCB67C" w14:textId="77777777" w:rsidR="00643404" w:rsidRDefault="00643404" w:rsidP="00F264A8">
      <w:pPr>
        <w:pStyle w:val="ListParagraph"/>
        <w:numPr>
          <w:ilvl w:val="0"/>
          <w:numId w:val="8"/>
        </w:numPr>
      </w:pPr>
      <w:r>
        <w:t xml:space="preserve">Detection of cells with intact membranes using propidium monoazide (PMA) with PCR amplification is popular! Study looks at the effect of PMA on 454 pyrosequencing profiles (gene sequencing) on water samples, untreated or heated. Universal bacterial primers used in PCR amplification of 16S rRNA genes, before extraction of genomic DNA. High temp + PMA = PCR didn’t work. PMA didn’t affect the sequencing of non-heated samples. Heat + PMA not good! </w:t>
      </w:r>
      <w:r>
        <w:fldChar w:fldCharType="begin" w:fldLock="1"/>
      </w:r>
      <w:r>
        <w:instrText>ADDIN CSL_CITATION {"citationItems":[{"id":"ITEM-1","itemData":{"DOI":"10.2436/20.1501.01.111","ISSN":"16181905","abstract":"The preferential detection of cells with intact membranes by sample treatment with propidium monoazide (PMA) in combination with PCR amplification is gaining in popularity. This study evaluates the effect of PMA on 454 pyrosequencing profiles of environmental water samples from a canal in Amsterdam and seawater (with sediment) left untreated or exposed to elevated temperatures (50, 60, or 85°C) for 10 min. Community analysis was based on the extraction of genomic DNA followed by PCR amplification of 16S rRNA genes using universal bacterial primers. Whereas the highest temperature in combination with PMA treatment completely suppressed PCR amplification, PCR products from the other samples were subjected to massively parallel tag sequencing. PMA treatment did not substantially affect the sequence profiles of non-heated samples, but heat exposure resulted in a clear difference in the relative proportions of certain groups. This difference was significantly more pronounced in heated seawater than in heated canal water. The effect of the chosen experimental conditions on the membrane integrity of cells was supported by BacLight LIVE/DEAD staining in combination with flow cytometry, which confirmed an increase in the uptake of propidium iodide in samples exposed to high temperatures.","author":[{"dropping-particle":"","family":"Nocker","given":"Andreas","non-dropping-particle":"","parse-names":false,"suffix":""},{"dropping-particle":"","family":"Richter-Heitmann","given":"Tim","non-dropping-particle":"","parse-names":false,"suffix":""},{"dropping-particle":"","family":"Montijn","given":"Roy","non-dropping-particle":"","parse-names":false,"suffix":""},{"dropping-particle":"","family":"Schuren","given":"Frank","non-dropping-particle":"","parse-names":false,"suffix":""},{"dropping-particle":"","family":"Kort","given":"Remco","non-dropping-particle":"","parse-names":false,"suffix":""}],"container-title":"International Microbiology","id":"ITEM-1","issue":"2","issued":{"date-parts":[["2010"]]},"page":"59-65","title":"Discrimination between live and dead cells in bacterial communities from environmental water samples analyzed by 454 pyrosequencing","type":"article-journal","volume":"13"},"uris":["http://www.mendeley.com/documents/?uuid=21d47ec9-5e23-4a7d-823e-ac6a038fc3bd"]}],"mendeley":{"formattedCitation":"(Nocker, Richter-Heitmann, Montijn, Schuren, &amp; Kort, 2010)","plainTextFormattedCitation":"(Nocker, Richter-Heitmann, Montijn, Schuren, &amp; Kort, 2010)","previouslyFormattedCitation":"(Nocker, Richter-Heitmann, Montijn, Schuren, &amp; Kort, 2010)"},"properties":{"noteIndex":0},"schema":"https://github.com/citation-style-language/schema/raw/master/csl-citation.json"}</w:instrText>
      </w:r>
      <w:r>
        <w:fldChar w:fldCharType="separate"/>
      </w:r>
      <w:r w:rsidRPr="00913FF7">
        <w:rPr>
          <w:noProof/>
        </w:rPr>
        <w:t>(Nocker, Richter-Heitmann, Montijn, Schuren, &amp; Kort, 2010)</w:t>
      </w:r>
      <w:r>
        <w:fldChar w:fldCharType="end"/>
      </w:r>
    </w:p>
    <w:p w14:paraId="12518E8A" w14:textId="77777777" w:rsidR="00643404" w:rsidRDefault="00643404" w:rsidP="00F264A8">
      <w:pPr>
        <w:pStyle w:val="ListParagraph"/>
        <w:numPr>
          <w:ilvl w:val="0"/>
          <w:numId w:val="8"/>
        </w:numPr>
      </w:pPr>
      <w:r>
        <w:t>From researchgate.net chat (https://www.researchgate.net/post/What_are_the_disadvantage_when_using_LIVE_DEAD_BacLight_Bacterial_Viability_Kits) Pedro Alfonso Torres says… almost the commercial live dead staining kits aren't useful due to the dyes used are not the best to stain what you want. In the case of BacLight kit, propidium iodide is not able to stain all dead bacteria because this dye only enter in those bacteria that are their membrane damage. In your case, you have to test several dyes in combinations related with metabolism, DNA or membrane potential.... Remember that one dye is working good in a specific bacteria could not work good in other species. You have to test these dyes.</w:t>
      </w:r>
    </w:p>
    <w:p w14:paraId="5DD5EF4A" w14:textId="379395D2" w:rsidR="00643404" w:rsidRDefault="00643404" w:rsidP="00F264A8">
      <w:pPr>
        <w:pStyle w:val="ListParagraph"/>
        <w:numPr>
          <w:ilvl w:val="0"/>
          <w:numId w:val="8"/>
        </w:numPr>
      </w:pPr>
      <w:r>
        <w:t xml:space="preserve">16S rRNA region choice for metabarcoding of bacterial communities </w:t>
      </w:r>
      <w:r>
        <w:fldChar w:fldCharType="begin" w:fldLock="1"/>
      </w:r>
      <w:r w:rsidR="00E4504F">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fldChar w:fldCharType="separate"/>
      </w:r>
      <w:r w:rsidRPr="00E4504F">
        <w:rPr>
          <w:noProof/>
        </w:rPr>
        <w:t>(Bukin et al., 2019)</w:t>
      </w:r>
      <w:r>
        <w:fldChar w:fldCharType="end"/>
      </w:r>
      <w:r>
        <w:t xml:space="preserve"> 16S ribosomal RNA sequencing is used to identify bacterial and archael strains. The “16S rRNA gene is approximately 1600 base pairs long and includes nine hypervariable regions of varying conservation (V1-V9). More conservative regions are useful for determining the higher-ranking taxa, whereas more quickly evolving ones can help identify genus or species.” </w:t>
      </w:r>
    </w:p>
    <w:p w14:paraId="7349DBB2" w14:textId="1C937C62" w:rsidR="00643404" w:rsidRDefault="00643404" w:rsidP="00F264A8">
      <w:pPr>
        <w:pStyle w:val="ListParagraph"/>
        <w:numPr>
          <w:ilvl w:val="0"/>
          <w:numId w:val="8"/>
        </w:numPr>
      </w:pPr>
      <w:r>
        <w:t xml:space="preserve">“The introduction of next-generation sequencing techniques has lead to novel applications of metabarcoding methods. In particular, increased read counts have allowed for quantitative estimates of the microbial community composition. Another advantage of NGS-based metabarcoding is that quantitative analysis has become available for communities of uncultured microbes. Yet, using NGS technologies has its limitations, caused chiefly by shorter read length. Its most important impact is the decreased precision of species identification.” </w:t>
      </w:r>
      <w:r>
        <w:fldChar w:fldCharType="begin" w:fldLock="1"/>
      </w:r>
      <w:r w:rsidR="00E4504F">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fldChar w:fldCharType="separate"/>
      </w:r>
      <w:r w:rsidRPr="00E4504F">
        <w:rPr>
          <w:noProof/>
        </w:rPr>
        <w:t>(Bukin et al., 2019)</w:t>
      </w:r>
      <w:r>
        <w:fldChar w:fldCharType="end"/>
      </w:r>
    </w:p>
    <w:p w14:paraId="737E387E" w14:textId="579898DC" w:rsidR="00643404" w:rsidRDefault="00643404" w:rsidP="00F264A8">
      <w:pPr>
        <w:pStyle w:val="ListParagraph"/>
        <w:numPr>
          <w:ilvl w:val="0"/>
          <w:numId w:val="8"/>
        </w:numPr>
      </w:pPr>
      <w:r>
        <w:t xml:space="preserve"> “Most current work is based on the Illumina platform, which produces single-end reads only up to 350 bp and paired-end reads up to 2 x 300-350bp. As NGS reads are about one and a half times shorter than Sanger ones at best, they require a much more rigorous choice of the 16S rRNA region to precisely and comprehensively describe the diversity of a bacterial community. Clustering of a short conservative region has insufficient resolution to detect the fine differences between strains that occupy slightly different niches. In other words, separating the sample into too many very small OTUs does not decrease analysis quality, but separating it into OTUs that are too crude does precisely that by lumping several species with potentially different ecology into a single OTU.” </w:t>
      </w:r>
      <w:r>
        <w:fldChar w:fldCharType="begin" w:fldLock="1"/>
      </w:r>
      <w:r w:rsidR="00E4504F">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fldChar w:fldCharType="separate"/>
      </w:r>
      <w:r w:rsidRPr="00E4504F">
        <w:rPr>
          <w:noProof/>
        </w:rPr>
        <w:t>(Bukin et al., 2019)</w:t>
      </w:r>
      <w:r>
        <w:fldChar w:fldCharType="end"/>
      </w:r>
    </w:p>
    <w:p w14:paraId="4C4A2B4A" w14:textId="2F866FB2" w:rsidR="00643404" w:rsidRDefault="00643404" w:rsidP="00F264A8">
      <w:pPr>
        <w:pStyle w:val="ListParagraph"/>
        <w:numPr>
          <w:ilvl w:val="0"/>
          <w:numId w:val="8"/>
        </w:numPr>
      </w:pPr>
      <w:r>
        <w:t xml:space="preserve">This investigation employed metabarcoding analysis using V2-V3 and V3-V4 fragments of the 16S rRNA gene to analyse communities from distinct ecotypes in Lake Baikal. Found v2-v3 gives highest resolution for lower-rank taxa (species and genera). </w:t>
      </w:r>
      <w:r>
        <w:fldChar w:fldCharType="begin" w:fldLock="1"/>
      </w:r>
      <w:r w:rsidR="00E4504F">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fldChar w:fldCharType="separate"/>
      </w:r>
      <w:r w:rsidRPr="00E4504F">
        <w:rPr>
          <w:noProof/>
        </w:rPr>
        <w:t>(Bukin et al., 2019)</w:t>
      </w:r>
      <w:r>
        <w:fldChar w:fldCharType="end"/>
      </w:r>
    </w:p>
    <w:p w14:paraId="634427EB" w14:textId="48968EC1" w:rsidR="00D262A7" w:rsidRDefault="00D262A7" w:rsidP="00F264A8">
      <w:pPr>
        <w:pStyle w:val="ListParagraph"/>
        <w:numPr>
          <w:ilvl w:val="0"/>
          <w:numId w:val="8"/>
        </w:numPr>
      </w:pPr>
      <w:r w:rsidRPr="007771DD">
        <w:lastRenderedPageBreak/>
        <w:t xml:space="preserve">Metagenomics and 16S rRNA gene sequencing techniques fail to distinguish between living, dead and dormant cells. This is particularly signiﬁcant for polar regions where preservation of dead cells and presence of viable dormant cells may skew our assessment of biodiversity and in situ activity. Bioorthogonal noncanonical amino acid tagging (BONCAT) is a high-throughput approach to detecting the incorporation of synthetic amino acids into proteins in active cells </w:t>
      </w:r>
      <w:r w:rsidRPr="007771DD">
        <w:fldChar w:fldCharType="begin" w:fldLock="1"/>
      </w:r>
      <w:r w:rsidR="00E4504F">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2016a)","plainTextFormattedCitation":"(Hatzenpichler et al., 2016a)","previouslyFormattedCitation":"(Hatzenpichler et al., 2016a)"},"properties":{"noteIndex":0},"schema":"https://github.com/citation-style-language/schema/raw/master/csl-citation.json"}</w:instrText>
      </w:r>
      <w:r w:rsidRPr="007771DD">
        <w:fldChar w:fldCharType="separate"/>
      </w:r>
      <w:r w:rsidR="00E4504F" w:rsidRPr="00E4504F">
        <w:rPr>
          <w:noProof/>
        </w:rPr>
        <w:t>(Hatzenpichler et al., 2016a)</w:t>
      </w:r>
      <w:r w:rsidRPr="007771DD">
        <w:fldChar w:fldCharType="end"/>
      </w:r>
      <w:r w:rsidRPr="007771DD">
        <w:t xml:space="preserve">. </w:t>
      </w:r>
    </w:p>
    <w:p w14:paraId="0FA86F85" w14:textId="2D6E797B" w:rsidR="00D262A7" w:rsidRPr="007771DD" w:rsidRDefault="00D262A7" w:rsidP="00F264A8">
      <w:pPr>
        <w:pStyle w:val="ListParagraph"/>
        <w:numPr>
          <w:ilvl w:val="0"/>
          <w:numId w:val="8"/>
        </w:numPr>
      </w:pPr>
      <w:r w:rsidRPr="007771DD">
        <w:t xml:space="preserve">BONCAT oﬀers an alternative to methods that rely on expensive biomolecules or destructive techniques that prohibit downstream cell sorting and genomic sequencing (i.e. microautoradiography, secondary ion mass spectroscopy and Raman microspectroscopy). Other methods for quantifying microbial activity/dormancy include </w:t>
      </w:r>
      <w:r w:rsidRPr="007771DD">
        <w:fldChar w:fldCharType="begin" w:fldLock="1"/>
      </w:r>
      <w:r w:rsidR="00E4504F">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et al., 2019)","plainTextFormattedCitation":"(Burkert et al., 2019)","previouslyFormattedCitation":"(Burkert et al., 2019)"},"properties":{"noteIndex":0},"schema":"https://github.com/citation-style-language/schema/raw/master/csl-citation.json"}</w:instrText>
      </w:r>
      <w:r w:rsidRPr="007771DD">
        <w:fldChar w:fldCharType="separate"/>
      </w:r>
      <w:r w:rsidRPr="00E4504F">
        <w:rPr>
          <w:noProof/>
        </w:rPr>
        <w:t>(Burkert et al., 2019)</w:t>
      </w:r>
      <w:r w:rsidRPr="007771DD">
        <w:fldChar w:fldCharType="end"/>
      </w:r>
      <w:r w:rsidRPr="007771DD">
        <w:t>:</w:t>
      </w:r>
    </w:p>
    <w:p w14:paraId="6B91C66F" w14:textId="3350F38A" w:rsidR="00E4504F" w:rsidRDefault="00E4504F" w:rsidP="00F264A8">
      <w:pPr>
        <w:pStyle w:val="ListParagraph"/>
        <w:numPr>
          <w:ilvl w:val="0"/>
          <w:numId w:val="8"/>
        </w:numPr>
      </w:pPr>
      <w:r>
        <w:t xml:space="preserve">BONCAT originally used in neurobiology </w:t>
      </w:r>
      <w:r>
        <w:fldChar w:fldCharType="begin" w:fldLock="1"/>
      </w:r>
      <w:r>
        <w:instrText>ADDIN CSL_CITATION {"citationItems":[{"id":"ITEM-1","itemData":{"DOI":"10.1073/pnas.0601637103","ISSN":"00278424","PMID":"16769897","abstract":"In both normal and pathological states, cells respond rapidly to environmental cues by synthesizing new proteins. The selective identification of a newly synthesized proteome has been hindered by the basic fact that all proteins, new and old, share the same pool of amino acids and thus are chemically indistinguishable. We describe here a technology, based on the cotranslational introduction of azide groups into proteins and the chemoselective tagging of azide-labeled proteins with an alkyne affinity tag, to separate and identify, specifically, the newly synthesized proteins in mammalian cells. Incorporation of the azide-bearing amino acid azidohomoalanine is unbiased, not toxic, and does not increase protein degradation. As a first demonstration of the method, we report the selective purification and identification of 195 metabolically labeled proteins with multidimensional liquid chromatography in-line with tandem MS. Furthermore, in combination with leucine-based mass tagging, candidates were immediately validated as newly synthesized proteins. The identified proteins, synthesized in a 2-h window, possess a broad range of biochemical properties and span most functional gene ontology categories. This technology makes it possible to address the temporal and spatial characteristics of newly synthesized proteomes in any cell type. © 2006 by The National Academy of Sciences of the USA.","author":[{"dropping-particle":"","family":"Dieterich","given":"Daniela C.","non-dropping-particle":"","parse-names":false,"suffix":""},{"dropping-particle":"","family":"Link","given":"A. James","non-dropping-particle":"","parse-names":false,"suffix":""},{"dropping-particle":"","family":"Graumann","given":"Johannes","non-dropping-particle":"","parse-names":false,"suffix":""},{"dropping-particle":"","family":"Tirrell","given":"David A.","non-dropping-particle":"","parse-names":false,"suffix":""},{"dropping-particle":"","family":"Schuman","given":"Erin M.","non-dropping-particle":"","parse-names":false,"suffix":""}],"container-title":"Proceedings of the National Academy of Sciences of the United States of America","id":"ITEM-1","issue":"25","issued":{"date-parts":[["2006"]]},"page":"9482-9487","title":"Selective identification of newly synthesized proteins in mammalian cells using bioorthogonal noncanonical amino acid tagging (BONCAT)","type":"article-journal","volume":"103"},"uris":["http://www.mendeley.com/documents/?uuid=35ca96f9-8f95-4f69-8f78-ce98f413dfde"]}],"mendeley":{"formattedCitation":"(Dieterich, Link, Graumann, Tirrell, &amp; Schuman, 2006)","plainTextFormattedCitation":"(Dieterich, Link, Graumann, Tirrell, &amp; Schuman, 2006)","previouslyFormattedCitation":"(Dieterich, Link, Graumann, Tirrell, &amp; Schuman, 2006)"},"properties":{"noteIndex":0},"schema":"https://github.com/citation-style-language/schema/raw/master/csl-citation.json"}</w:instrText>
      </w:r>
      <w:r>
        <w:fldChar w:fldCharType="separate"/>
      </w:r>
      <w:r w:rsidRPr="00E4504F">
        <w:rPr>
          <w:noProof/>
        </w:rPr>
        <w:t>(Dieterich, Link, Graumann, Tirrell, &amp; Schuman, 2006)</w:t>
      </w:r>
      <w:r>
        <w:fldChar w:fldCharType="end"/>
      </w:r>
    </w:p>
    <w:p w14:paraId="6E05A654" w14:textId="5F7DB255" w:rsidR="00E4504F" w:rsidRDefault="00E4504F" w:rsidP="00F264A8">
      <w:pPr>
        <w:pStyle w:val="ListParagraph"/>
        <w:numPr>
          <w:ilvl w:val="0"/>
          <w:numId w:val="8"/>
        </w:numPr>
      </w:pPr>
      <w:r>
        <w:t xml:space="preserve">Goals of enviro microbiology: physiology, niche differentiation, activity in habitat context. To understand these things we need to know about their metabolic activity! Holy Grail = identify uncultured microbe + in situ activity! Metatranscriptomics, metaproteomics and stable isotope probing have helped reveal things about ecophysiology but not stuff at the single-cell level! Other techniques (as discussed below) rely on expensive or unavailable biomolecules. BONCAT does NOT rely on isotopes, instead uses “chemically modifiable analogues of biomolecules.” </w:t>
      </w:r>
      <w:r>
        <w:fldChar w:fldCharType="begin" w:fldLock="1"/>
      </w:r>
      <w: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fldChar w:fldCharType="separate"/>
      </w:r>
      <w:r w:rsidRPr="00E4504F">
        <w:rPr>
          <w:noProof/>
        </w:rPr>
        <w:t>(Hatzenpichler et al., 2016b)</w:t>
      </w:r>
      <w:r>
        <w:fldChar w:fldCharType="end"/>
      </w:r>
    </w:p>
    <w:p w14:paraId="7D6DAF46" w14:textId="4E8A588C" w:rsidR="002152A9" w:rsidRDefault="00E4504F" w:rsidP="00F264A8">
      <w:pPr>
        <w:pStyle w:val="ListParagraph"/>
        <w:numPr>
          <w:ilvl w:val="0"/>
          <w:numId w:val="8"/>
        </w:numPr>
      </w:pPr>
      <w:r>
        <w:t xml:space="preserve">BONCAT is a chemistry protocol that shows protein synthesis in prokaryote communities. Microbial communities “incubated with azide- or alkyne-bearing methionine analogues (i.e. L-azidohomoalanine (AHA) or L-homopropargylglycine (HPG)). These amino acid analogues are incorporated into newly synthesised proteins in the cell and that then are “made fluorescent by conjugation to alkyne- or azide-labeled flourophores in a copper (a) catalysed azide-alkyne cycloaddition chemistry reaction (a click reaction). Cells with active protein synthesis are hence made visible by standard epifuorescence.” BONCAT has been applied to 30 cultured/uncultured prokaryotic phyla, in freshwater and sediments, marine and deep sea systems, soils = good for variety of taxonomic groups! </w:t>
      </w:r>
      <w:r>
        <w:fldChar w:fldCharType="begin" w:fldLock="1"/>
      </w:r>
      <w:r w:rsidR="002152A9">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fldChar w:fldCharType="separate"/>
      </w:r>
      <w:r w:rsidRPr="00E4504F">
        <w:rPr>
          <w:noProof/>
        </w:rPr>
        <w:t>(Lindivat et al., 2020)</w:t>
      </w:r>
      <w:r>
        <w:fldChar w:fldCharType="end"/>
      </w:r>
      <w:r>
        <w:t xml:space="preserve">. </w:t>
      </w:r>
    </w:p>
    <w:p w14:paraId="55FE160A" w14:textId="1DCAB003" w:rsidR="002152A9" w:rsidRDefault="002152A9" w:rsidP="00F264A8">
      <w:pPr>
        <w:pStyle w:val="ListParagraph"/>
        <w:numPr>
          <w:ilvl w:val="0"/>
          <w:numId w:val="8"/>
        </w:numPr>
      </w:pPr>
      <w:r>
        <w:t xml:space="preserve">BONCAT-FISH = detailed investigation of community composition + functional relationships </w:t>
      </w:r>
      <w:r>
        <w:fldChar w:fldCharType="begin" w:fldLock="1"/>
      </w:r>
      <w: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fldChar w:fldCharType="separate"/>
      </w:r>
      <w:r w:rsidRPr="002152A9">
        <w:rPr>
          <w:noProof/>
        </w:rPr>
        <w:t>(Hatzenpichler et al., 2016b)</w:t>
      </w:r>
      <w:r>
        <w:fldChar w:fldCharType="end"/>
      </w:r>
    </w:p>
    <w:p w14:paraId="403C4EE1" w14:textId="5FD23239" w:rsidR="002152A9" w:rsidRDefault="002152A9" w:rsidP="00F264A8">
      <w:pPr>
        <w:pStyle w:val="ListParagraph"/>
        <w:numPr>
          <w:ilvl w:val="0"/>
          <w:numId w:val="8"/>
        </w:numPr>
      </w:pPr>
      <w:r>
        <w:t>Fluorescence-activated cell sorting (FACS) = specialised type of flow cytometry. Sorts mix of cell types into different containers based on light scattering/fluorescent characteristics. Fast cell sorting and quantification of florescence signals.</w:t>
      </w:r>
    </w:p>
    <w:p w14:paraId="33F026E6" w14:textId="71B24248" w:rsidR="002152A9" w:rsidRDefault="002152A9" w:rsidP="00F264A8">
      <w:pPr>
        <w:pStyle w:val="ListParagraph"/>
        <w:numPr>
          <w:ilvl w:val="0"/>
          <w:numId w:val="8"/>
        </w:numPr>
      </w:pPr>
      <w:r>
        <w:t xml:space="preserve">BONCAT-FACS = Sorts complex communities on BONCAT labelled cells – used for soil communities but not marine. Different dyes in BONCAT could be applied to “different FCM setups and for different purposes such as activity monitoring” </w:t>
      </w:r>
      <w:r>
        <w:fldChar w:fldCharType="begin" w:fldLock="1"/>
      </w:r>
      <w: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fldChar w:fldCharType="separate"/>
      </w:r>
      <w:r w:rsidRPr="002152A9">
        <w:rPr>
          <w:noProof/>
        </w:rPr>
        <w:t>(Lindivat et al., 2020)</w:t>
      </w:r>
      <w:r>
        <w:fldChar w:fldCharType="end"/>
      </w:r>
    </w:p>
    <w:p w14:paraId="0F5581F0" w14:textId="77777777" w:rsidR="0066596A" w:rsidRDefault="002152A9" w:rsidP="00F264A8">
      <w:pPr>
        <w:pStyle w:val="ListParagraph"/>
        <w:numPr>
          <w:ilvl w:val="0"/>
          <w:numId w:val="8"/>
        </w:numPr>
      </w:pPr>
      <w:r>
        <w:t xml:space="preserve">(Lindivat et al., 2020) set out to develop a protocol to measure activity of prokaryotic community and quantify that community (using two different stains so different lasers could pick up total counts vs protein production). They also assessed the applicability of this protocol to marine prokaryotic communities. Their investigation showed that their adjusted BONCAT methodology applied to marine samples “show that FCM distinguishes active cells from non-active cells and background particles”. </w:t>
      </w:r>
      <w:r>
        <w:lastRenderedPageBreak/>
        <w:t>BONCAT-FCM = “identification of active community at a single cell level”. High resolution! Challenge of FCM – “fluorescence level of dormant or low activity cells is so low that they are masked by background noise…underestimation of actual bacterial activity can be avoided by double staining, which enables differentiation of particles from microbes, improves the flow cytometric signal:noise ratio, and allows the determination of percentage of active cells in a population.” “The combination of DNA stains and activity stains allows for a two-step detection: (1) identification of microbial cells and (2) detection of active cells, and thus extract them from background noise…. Hatzenpichler et al. (2016) did not use counter staining for cells sorting. This method allows for bacterial communities to be monitored over time, monitor community changes with nutrient fluex (seasonal variations?).</w:t>
      </w:r>
    </w:p>
    <w:p w14:paraId="4FB60F36" w14:textId="2DC3227D" w:rsidR="002152A9" w:rsidRDefault="002152A9" w:rsidP="00F264A8">
      <w:pPr>
        <w:pStyle w:val="ListParagraph"/>
        <w:numPr>
          <w:ilvl w:val="0"/>
          <w:numId w:val="8"/>
        </w:numPr>
      </w:pPr>
      <w:r>
        <w:t>BONCAT-FACS</w:t>
      </w:r>
      <w:r w:rsidR="0066596A">
        <w:t xml:space="preserve"> = </w:t>
      </w:r>
      <w:r>
        <w:t>Sorts complex communities on BONCAT labelled cells – used for soil communities but not marine. Different dyes in BONCAT could be applied to “different FCM setups and for different purposes such as activity monitoring”.</w:t>
      </w:r>
    </w:p>
    <w:p w14:paraId="7D2093EB" w14:textId="1AEF293A" w:rsidR="0066596A" w:rsidRDefault="0066596A" w:rsidP="00F264A8">
      <w:pPr>
        <w:pStyle w:val="ListParagraph"/>
        <w:numPr>
          <w:ilvl w:val="0"/>
          <w:numId w:val="8"/>
        </w:numPr>
      </w:pPr>
      <w:r>
        <w:t xml:space="preserve">Radioactive labelled substrates and microautoradiography (MAR) </w:t>
      </w:r>
      <w:r>
        <w:fldChar w:fldCharType="begin" w:fldLock="1"/>
      </w:r>
      <w:r>
        <w:instrText>ADDIN CSL_CITATION {"citationItems":[{"id":"ITEM-1","itemData":{"DOI":"10.1128/AEM.00763-06","ISSN":"00992240","PMID":"16950912","abstract":"Catalyzed reporter deposition fluorescence in situ hybridization combined with microautoradiography (MICRO-CARD-FISH) is increasingly being used to obtain qualitative information on substrate uptake by individual members of specific prokaryotic communities. Here we evaluated the potential for using this approach quantitatively by relating the measured silver grain area around cells taking up 3H-labeled leucine to bulk leucine uptake measurements. The increase in the silver grain area over time around leucine-assimilating cells of coastal bacterial assemblages was linear during 4 to 6 h of incubation. By establishing standardized conditions for specific activity levels and concomitantly performing uptake measurements with the bulk community, MICRO-CAMD-FISH can be used quantitatively to determine uptake rates on a single-cell level. Therefore, this approach allows comparisons of single-cell activities for bacterial communities obtained from different sites or growing under different ecological conditions. Copyright © 2006, American Society for Microbiology. All Rights Reserved.","author":[{"dropping-particle":"","family":"Sintes","given":"Eva","non-dropping-particle":"","parse-names":false,"suffix":""},{"dropping-particle":"","family":"Herndl","given":"Gerhard J.","non-dropping-particle":"","parse-names":false,"suffix":""}],"container-title":"Applied and Environmental Microbiology","id":"ITEM-1","issue":"11","issued":{"date-parts":[["2006"]]},"page":"7022-7028","title":"Quantifying substrate uptake by individual cells of marine bacterioplankton by catalyzed reporter deposition fluorescence in situ hybridization combined with microautoradiography","type":"article-journal","volume":"72"},"uris":["http://www.mendeley.com/documents/?uuid=619d62aa-a1a8-460b-b684-352b4b0672b6"]}],"mendeley":{"formattedCitation":"(Sintes &amp; Herndl, 2006)","plainTextFormattedCitation":"(Sintes &amp; Herndl, 2006)","previouslyFormattedCitation":"(Sintes &amp; Herndl, 2006)"},"properties":{"noteIndex":0},"schema":"https://github.com/citation-style-language/schema/raw/master/csl-citation.json"}</w:instrText>
      </w:r>
      <w:r>
        <w:fldChar w:fldCharType="separate"/>
      </w:r>
      <w:r w:rsidRPr="002152A9">
        <w:rPr>
          <w:noProof/>
        </w:rPr>
        <w:t>(Sintes &amp; Herndl, 2006)</w:t>
      </w:r>
      <w:r>
        <w:fldChar w:fldCharType="end"/>
      </w:r>
      <w:r>
        <w:t xml:space="preserve"> is a destructive method, cannot be combined with downstream analysis (cell sorting, subculturing, genomic sequencing). (</w:t>
      </w:r>
      <w:r>
        <w:fldChar w:fldCharType="begin" w:fldLock="1"/>
      </w:r>
      <w: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fldChar w:fldCharType="separate"/>
      </w:r>
      <w:r w:rsidRPr="0066596A">
        <w:rPr>
          <w:noProof/>
        </w:rPr>
        <w:t>(Hatzenpichler et al., 2016b)</w:t>
      </w:r>
      <w:r>
        <w:fldChar w:fldCharType="end"/>
      </w:r>
    </w:p>
    <w:p w14:paraId="65D78B77" w14:textId="57FF9E3C" w:rsidR="0066596A" w:rsidRDefault="0066596A" w:rsidP="00F264A8">
      <w:pPr>
        <w:pStyle w:val="ListParagraph"/>
        <w:numPr>
          <w:ilvl w:val="0"/>
          <w:numId w:val="8"/>
        </w:numPr>
      </w:pPr>
      <w:r>
        <w:t xml:space="preserve">Differential staining </w:t>
      </w:r>
      <w:r>
        <w:fldChar w:fldCharType="begin" w:fldLock="1"/>
      </w:r>
      <w:r>
        <w:instrText>ADDIN CSL_CITATION {"citationItems":[{"id":"ITEM-1","itemData":{"DOI":"10.1111/j.1574-6941.2005.00042.x","ISSN":"01686496","PMID":"16466380","abstract":"The most widely used methods for the estimation of the living/dead fractions of bacterial cells involve specific stains that are able to reveal membrane integrity. Here, we have compared two different probes (propidium iodide and ethidium homodimer-2) that have different molecular weights and steric hindrance effects. We have also combined this method with the staining/destaining procedure that is currently used in the identification of potentially active cells. The procedure for marine sediments described here allows the synoptic (i.e. from the same filter) identification of: (i) the number of living bacteria; (ii) the number of active vs. dormant cells within this living fraction; (iii) the bacterial fraction with an intact nucleoid region without membrane integrity; and (iv) dead cells (devoid of the nucleoid region and without membrane integrity). Our results demonstrate that the concentration of propidium is crucial for the correct estimation of the dead bacterial fraction, ethidium homodimer-2 allows efficient and accurate estimates that are independent of the concentrations used and the sample storage. The active bacterial fraction represented c. 40% of the total bacterial abundance, the inactive/dormant fraction c. 30%, and the dead fraction was, on average, c. 30%. This method allows the processing of a large number of samples with high precision and at relatively low cost, and thus it provides additional synoptic insights into the metabolic state of bacteria in marine sediments. © 2005 Federation of European Microbiological Societies. Published by Blackwell Publishing Ltd. All rights reserved.","author":[{"dropping-particle":"","family":"Manini","given":"E.","non-dropping-particle":"","parse-names":false,"suffix":""},{"dropping-particle":"","family":"Danovaro","given":"R.","non-dropping-particle":"","parse-names":false,"suffix":""}],"container-title":"FEMS Microbiology Ecology","id":"ITEM-1","issue":"3","issued":{"date-parts":[["2006"]]},"page":"416-423","title":"Synoptic determination of living/dead and active/dormant bacterial fractions in marine sediments","type":"article-journal","volume":"55"},"uris":["http://www.mendeley.com/documents/?uuid=12de523d-0cc8-4659-bf81-ced8390d19bf"]}],"mendeley":{"formattedCitation":"(Manini &amp; Danovaro, 2006)","plainTextFormattedCitation":"(Manini &amp; Danovaro, 2006)","previouslyFormattedCitation":"(Manini &amp; Danovaro, 2006)"},"properties":{"noteIndex":0},"schema":"https://github.com/citation-style-language/schema/raw/master/csl-citation.json"}</w:instrText>
      </w:r>
      <w:r>
        <w:fldChar w:fldCharType="separate"/>
      </w:r>
      <w:r w:rsidRPr="0066596A">
        <w:rPr>
          <w:noProof/>
        </w:rPr>
        <w:t>(Manini &amp; Danovaro, 2006)</w:t>
      </w:r>
      <w:r>
        <w:fldChar w:fldCharType="end"/>
      </w:r>
    </w:p>
    <w:p w14:paraId="190E400E" w14:textId="0D6C5CB0" w:rsidR="0066596A" w:rsidRDefault="0066596A" w:rsidP="00F264A8">
      <w:pPr>
        <w:pStyle w:val="ListParagraph"/>
        <w:numPr>
          <w:ilvl w:val="0"/>
          <w:numId w:val="8"/>
        </w:numPr>
      </w:pPr>
      <w:r>
        <w:t xml:space="preserve">Redox dyes (e.g. CTC 5-cyano-2,3,-ditoylyl tratrazolium chloride) </w:t>
      </w:r>
      <w:r>
        <w:fldChar w:fldCharType="begin" w:fldLock="1"/>
      </w:r>
      <w:r>
        <w:instrText>ADDIN CSL_CITATION {"citationItems":[{"id":"ITEM-1","itemData":{"DOI":"10.3354/ame016027","ISSN":"09483055","abstract":"The fluorogenic tetrazolium dye 5-cyano-2,3 ditolyl tetrazolium chloride (CTC) has been increasingly used as a measure of cell-specific metabolic activity in bacteria, in that it acts as an electron acceptor in the electron transport system (ETS) of bacterial cells. As such, it is taken to be a direct measure of abundance of those bacterial cells that are actively engaged in respiration. Although it would, thus, be anticipated that microbial respiration should be strongly correlated to the number of CTC-active cells, such a relationship has yet to be demonstrated for natural bacterioplankton communities. CTC was used in situ to assay cell-specific respiratory activity within the pelagic community of Chesapeake Bay. Over the course of sampling, the observed variation in CTC-active cell abundance was 25-fold, substantially greater than the 6-fold variation in total cell abundance (estimated by DAPI staining). As a result, the proportion of CTC-active cells ranged from 3.5 to 47.4 % of the total bacterial population, with this proportion varying seasonally as well as spatially. Both abundance and proportion of CTC-active cells were highly correlated with respiration rates within the microplankton community (&lt;3 μm size fraction), explaining 80%, or more, of the variations in these rates. Although respiration rates and total bacterial abundance also tended to covary seasonally, the relationship was not as strong, and large spatial differences in respiration along the Bay could not be explained by total abundance alone. This suggests that the large spatial/temporal variations previously observed in respiration rates are the result of changes in the number of active bacteria, rather than total bacterial abundance. Results of the present study thus encourage the view that CTC provides an ecologically meaningful measure of active bacterial abundance in aguatic systems, and that CTC-active bacteria are likely responsible for the bulk of bacterial community metabolic activity.","author":[{"dropping-particle":"","family":"Smith","given":"Erik M.","non-dropping-particle":"","parse-names":false,"suffix":""}],"container-title":"Aquatic Microbial Ecology","id":"ITEM-1","issue":"1","issued":{"date-parts":[["1998"]]},"page":"27-35","title":"Coherence of microbial respiration rate and cell-specific bacterial activity in a coastal planktonic community","type":"article-journal","volume":"16"},"uris":["http://www.mendeley.com/documents/?uuid=591ffc72-bada-44ec-a0b9-a314bf95b530"]}],"mendeley":{"formattedCitation":"(E. M. Smith, 1998)","plainTextFormattedCitation":"(E. M. Smith, 1998)","previouslyFormattedCitation":"(E. M. Smith, 1998)"},"properties":{"noteIndex":0},"schema":"https://github.com/citation-style-language/schema/raw/master/csl-citation.json"}</w:instrText>
      </w:r>
      <w:r>
        <w:fldChar w:fldCharType="separate"/>
      </w:r>
      <w:r w:rsidRPr="0066596A">
        <w:rPr>
          <w:noProof/>
        </w:rPr>
        <w:t>(E. M. Smith, 1998)</w:t>
      </w:r>
      <w:r>
        <w:fldChar w:fldCharType="end"/>
      </w:r>
    </w:p>
    <w:p w14:paraId="52BC1B2C" w14:textId="33065531" w:rsidR="0066596A" w:rsidRDefault="0066596A" w:rsidP="00F264A8">
      <w:pPr>
        <w:pStyle w:val="ListParagraph"/>
        <w:numPr>
          <w:ilvl w:val="0"/>
          <w:numId w:val="8"/>
        </w:numPr>
      </w:pPr>
      <w:r>
        <w:t xml:space="preserve">Shown to be bias in measuring cell activity </w:t>
      </w:r>
      <w:r>
        <w:fldChar w:fldCharType="begin" w:fldLock="1"/>
      </w:r>
      <w: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fldChar w:fldCharType="separate"/>
      </w:r>
      <w:r w:rsidRPr="0066596A">
        <w:rPr>
          <w:noProof/>
        </w:rPr>
        <w:t>(Lindivat et al., 2020)</w:t>
      </w:r>
      <w:r>
        <w:fldChar w:fldCharType="end"/>
      </w:r>
    </w:p>
    <w:p w14:paraId="156B48C5" w14:textId="5B3D8454" w:rsidR="0066596A" w:rsidRDefault="0066596A" w:rsidP="00F264A8">
      <w:pPr>
        <w:pStyle w:val="ListParagraph"/>
        <w:numPr>
          <w:ilvl w:val="0"/>
          <w:numId w:val="8"/>
        </w:numPr>
      </w:pPr>
      <w:r>
        <w:t xml:space="preserve">Secondary ion mass spectroscopy (SIMS and nanoSIMS) </w:t>
      </w:r>
      <w:r>
        <w:fldChar w:fldCharType="begin" w:fldLock="1"/>
      </w:r>
      <w:r>
        <w:instrText>ADDIN CSL_CITATION {"citationItems":[{"id":"ITEM-1","itemData":{"author":[{"dropping-particle":"","family":"Orphan","given":"Victoria J","non-dropping-particle":"","parse-names":false,"suffix":""},{"dropping-particle":"","family":"House","given":"Christopher H","non-dropping-particle":"","parse-names":false,"suffix":""},{"dropping-particle":"","family":"Hinrichs","given":"Kai-uwe","non-dropping-particle":"","parse-names":false,"suffix":""},{"dropping-particle":"","family":"Mckeegan","given":"Kevin D","non-dropping-particle":"","parse-names":false,"suffix":""},{"dropping-particle":"","family":"Delong","given":"Edward F","non-dropping-particle":"","parse-names":false,"suffix":""}],"id":"ITEM-1","issue":"5529","issued":{"date-parts":[["2016"]]},"page":"484-487","title":"Analysis Linked references are available on JSTOR for this article : Methane-Consuming Methane-Consuming Archaea Archaea Revealed Revealed by by Directly Directly Coupled Coupled Isotopic and and Phylogenetic Phylogenetic Analysis","type":"article-journal","volume":"293"},"uris":["http://www.mendeley.com/documents/?uuid=66799503-fdf8-4525-b7d7-3c9928459eba"]}],"mendeley":{"formattedCitation":"(Orphan, House, Hinrichs, Mckeegan, &amp; Delong, 2016)","plainTextFormattedCitation":"(Orphan, House, Hinrichs, Mckeegan, &amp; Delong, 2016)","previouslyFormattedCitation":"(Orphan, House, Hinrichs, Mckeegan, &amp; Delong, 2016)"},"properties":{"noteIndex":0},"schema":"https://github.com/citation-style-language/schema/raw/master/csl-citation.json"}</w:instrText>
      </w:r>
      <w:r>
        <w:fldChar w:fldCharType="separate"/>
      </w:r>
      <w:r w:rsidRPr="0066596A">
        <w:rPr>
          <w:noProof/>
        </w:rPr>
        <w:t>(Orphan, House, Hinrichs, Mckeegan, &amp; Delong, 2016)</w:t>
      </w:r>
      <w:r>
        <w:fldChar w:fldCharType="end"/>
      </w:r>
    </w:p>
    <w:p w14:paraId="4FD3629D" w14:textId="65533C09" w:rsidR="0066596A" w:rsidRDefault="0066596A" w:rsidP="00F264A8">
      <w:pPr>
        <w:pStyle w:val="ListParagraph"/>
        <w:numPr>
          <w:ilvl w:val="0"/>
          <w:numId w:val="8"/>
        </w:numPr>
      </w:pPr>
      <w:r>
        <w:t xml:space="preserve">Raman microspectroscopy (Raman) </w:t>
      </w:r>
      <w:r>
        <w:fldChar w:fldCharType="begin" w:fldLock="1"/>
      </w:r>
      <w:r>
        <w:instrText>ADDIN CSL_CITATION {"citationItems":[{"id":"ITEM-1","itemData":{"DOI":"10.1111/j.1462-2920.2007.01352.x","ISSN":"14622912","PMID":"17635536","abstract":"We have coupled fluorescence in situ hybridization (FISH) with Raman microscopy for simultaneous cultivation-independent identification and determination of 13C incorporation into microbial cells. Highly resolved Raman confocal spectra were generated for individual cells which were grown in minimal medium where the ratio of 13C to 12C content of the sole carbon source was incrementally varied. Cells which were 13C-labelled through anabolic incorporation of the isotope exhibited key red-shifted spectral peaks, the calculated 'red shift ratio' (RSR) being highly correlated with the 13C-content of the cells. Subsequently, Raman instrumentation and FISH protocols were optimized to allow combined epifluorescence and Raman imaging of Fluos, Cy3 and Cy5-labelled microbial populations at the single cell level. Cellular 13C-content determinations exhibited good congruence between fresh cells and FISH hybridized cells indicating that spectral peaks, including phenylalanine resonance, which were used to determine 13C-labelling, were preserved during fixation and hybridization. In order to demonstrate the suitability of this technology for structure-function analyses in complex microbial communities, Raman-FISH was deployed to show the importance of Pseudomonas populations during naphthalene degradation in groundwater microcosms. Raman-FISH extends and complements current technologies such as FISH-microautoradiography and stable isotope probing in that it can be applied at the resolution of single cells in complex communities, is quantitative if suitable calibrations are performed, can be used with stable isotopes and has analysis times of typically 1 min per cell. © 2007 The Authors.","author":[{"dropping-particle":"","family":"Huang","given":"Wei E.","non-dropping-particle":"","parse-names":false,"suffix":""},{"dropping-particle":"","family":"Stoecker","given":"Kilian","non-dropping-particle":"","parse-names":false,"suffix":""},{"dropping-particle":"","family":"Griffiths","given":"Robert","non-dropping-particle":"","parse-names":false,"suffix":""},{"dropping-particle":"","family":"Newbold","given":"Lyndsay","non-dropping-particle":"","parse-names":false,"suffix":""},{"dropping-particle":"","family":"Daims","given":"Holger","non-dropping-particle":"","parse-names":false,"suffix":""},{"dropping-particle":"","family":"Whiteley","given":"Andrew S.","non-dropping-particle":"","parse-names":false,"suffix":""},{"dropping-particle":"","family":"Wagner","given":"Michael","non-dropping-particle":"","parse-names":false,"suffix":""}],"container-title":"Environmental Microbiology","id":"ITEM-1","issue":"8","issued":{"date-parts":[["2007"]]},"page":"1878-1889","title":"Raman-FISH: Combining stable-isotope Raman spectroscopy and fluorescence in situ hybridization for the single cell analysis of identity and function","type":"article-journal","volume":"9"},"uris":["http://www.mendeley.com/documents/?uuid=ad32cfc9-fc56-451e-9a23-a12eb46de302"]}],"mendeley":{"formattedCitation":"(W. E. Huang et al., 2007)","plainTextFormattedCitation":"(W. E. Huang et al., 2007)","previouslyFormattedCitation":"(W. E. Huang et al., 2007)"},"properties":{"noteIndex":0},"schema":"https://github.com/citation-style-language/schema/raw/master/csl-citation.json"}</w:instrText>
      </w:r>
      <w:r>
        <w:fldChar w:fldCharType="separate"/>
      </w:r>
      <w:r w:rsidRPr="0066596A">
        <w:rPr>
          <w:noProof/>
        </w:rPr>
        <w:t>(W. E. Huang et al., 2007)</w:t>
      </w:r>
      <w:r>
        <w:fldChar w:fldCharType="end"/>
      </w:r>
    </w:p>
    <w:p w14:paraId="7B7B11F3" w14:textId="2D85BF07" w:rsidR="0066596A" w:rsidRDefault="0066596A" w:rsidP="00F264A8">
      <w:pPr>
        <w:pStyle w:val="ListParagraph"/>
        <w:numPr>
          <w:ilvl w:val="0"/>
          <w:numId w:val="8"/>
        </w:numPr>
      </w:pPr>
      <w:r>
        <w:t xml:space="preserve">Destructive method, cannot be combined with downstream analysis (cell sorting, subculturing, genomic sequencing) </w:t>
      </w:r>
      <w:r>
        <w:fldChar w:fldCharType="begin" w:fldLock="1"/>
      </w:r>
      <w:r>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fldChar w:fldCharType="separate"/>
      </w:r>
      <w:r w:rsidRPr="0066596A">
        <w:rPr>
          <w:noProof/>
        </w:rPr>
        <w:t>(Hatzenpichler et al., 2016b)</w:t>
      </w:r>
      <w:r>
        <w:fldChar w:fldCharType="end"/>
      </w:r>
    </w:p>
    <w:p w14:paraId="3B6C8D37" w14:textId="3033D178" w:rsidR="0066596A" w:rsidRDefault="0066596A" w:rsidP="00F264A8">
      <w:pPr>
        <w:pStyle w:val="ListParagraph"/>
        <w:numPr>
          <w:ilvl w:val="0"/>
          <w:numId w:val="8"/>
        </w:numPr>
      </w:pPr>
      <w:r>
        <w:t xml:space="preserve">Labelling of active cells with heavy water + FISH identification + sorting with Raman-coupled optical tweezers </w:t>
      </w:r>
      <w:r>
        <w:fldChar w:fldCharType="begin" w:fldLock="1"/>
      </w:r>
      <w:r>
        <w:instrText>ADDIN CSL_CITATION {"citationItems":[{"id":"ITEM-1","itemData":{"DOI":"10.1073/pnas.1420406112","ISSN":"10916490","PMID":"25550518","abstract":"Microbial communities are essential to the function of virtually all ecosystems and eukaryotes, including humans. However, it is still a major challenge to identify microbial cells active under natural conditions in complex systems. In this study, we developed a new method to identify and sort active microbes on the single-cell level in complex samples using stable isotope probing with heavy water (D2O) combined with Raman microspectroscopy. Incorporation of D2O-derived D into the biomass of autotrophic and heterotrophic bacteria and archaea could be unambiguously detected via C-D signature peaks in single-cell Raman spectra, and the obtained labeling pattern was confirmed by nanoscaleresolution secondary ion MS. In fast-growing Escherichia coli cells, label detection was already possible after 20 min. For functional analyses of microbial communities, the detection of D incorporation from D2O in individual microbial cells via Raman microspectroscopy can be directly combined with FISH for the identification of active microbes. Applying this approach to mouse cecal microbiota revealed that the host-compound foragers Akkermansia muciniphila and Bacteroides acidifaciens exhibited distinctive response patterns to amendments of mucin and sugars. By Ramanbased cell sorting of active (deuterated) cells with optical tweezers and subsequent multiple displacement amplification and DNA sequencing, novel cecal microbes stimulated by mucin and/ or glucosamine were identified, demonstrating the potential of the nondestructive D2O-Raman approach for targeted sorting of microbial cells with defined functional properties for singlecell genomics.","author":[{"dropping-particle":"","family":"Berry","given":"David","non-dropping-particle":"","parse-names":false,"suffix":""},{"dropping-particle":"","family":"Mader","given":"Esther","non-dropping-particle":"","parse-names":false,"suffix":""},{"dropping-particle":"","family":"Lee","given":"Tae Kwon","non-dropping-particle":"","parse-names":false,"suffix":""},{"dropping-particle":"","family":"Woebken","given":"Dagmar","non-dropping-particle":"","parse-names":false,"suffix":""},{"dropping-particle":"","family":"Wang","given":"Yun","non-dropping-particle":"","parse-names":false,"suffix":""},{"dropping-particle":"","family":"Zhu","given":"Di","non-dropping-particle":"","parse-names":false,"suffix":""},{"dropping-particle":"","family":"Palatinszky","given":"Marton","non-dropping-particle":"","parse-names":false,"suffix":""},{"dropping-particle":"","family":"Schintlmeister","given":"Arno","non-dropping-particle":"","parse-names":false,"suffix":""},{"dropping-particle":"","family":"Schmid","given":"Markus C.","non-dropping-particle":"","parse-names":false,"suffix":""},{"dropping-particle":"","family":"Hanson","given":"Buck T.","non-dropping-particle":"","parse-names":false,"suffix":""},{"dropping-particle":"","family":"Shterzer","given":"Naama","non-dropping-particle":"","parse-names":false,"suffix":""},{"dropping-particle":"","family":"Mizrahi","given":"Itzhak","non-dropping-particle":"","parse-names":false,"suffix":""},{"dropping-particle":"","family":"Rauch","given":"Isabella","non-dropping-particle":"","parse-names":false,"suffix":""},{"dropping-particle":"","family":"Decker","given":"Thomas","non-dropping-particle":"","parse-names":false,"suffix":""},{"dropping-particle":"","family":"Bocklitz","given":"Thomas","non-dropping-particle":"","parse-names":false,"suffix":""},{"dropping-particle":"","family":"Popp","given":"Jürgen","non-dropping-particle":"","parse-names":false,"suffix":""},{"dropping-particle":"","family":"Gibson","given":"Christopher M.","non-dropping-particle":"","parse-names":false,"suffix":""},{"dropping-particle":"","family":"Fowler","given":"Patrick W.","non-dropping-particle":"","parse-names":false,"suffix":""},{"dropping-particle":"","family":"Huang","given":"Wei E.","non-dropping-particle":"","parse-names":false,"suffix":""},{"dropping-particle":"","family":"Wagner","given":"Michael","non-dropping-particle":"","parse-names":false,"suffix":""}],"container-title":"Proceedings of the National Academy of Sciences of the United States of America","id":"ITEM-1","issue":"2","issued":{"date-parts":[["2015"]]},"page":"E194-E203","title":"Tracking heavy water (D2O) incorporation for identifying and sorting active microbial cells","type":"article-journal","volume":"112"},"uris":["http://www.mendeley.com/documents/?uuid=ace17ae8-4641-4cd4-a52b-66984bb617af"]}],"mendeley":{"formattedCitation":"(Berry et al., 2015)","plainTextFormattedCitation":"(Berry et al., 2015)","previouslyFormattedCitation":"(Berry et al., 2015)"},"properties":{"noteIndex":0},"schema":"https://github.com/citation-style-language/schema/raw/master/csl-citation.json"}</w:instrText>
      </w:r>
      <w:r>
        <w:fldChar w:fldCharType="separate"/>
      </w:r>
      <w:r w:rsidRPr="0066596A">
        <w:rPr>
          <w:noProof/>
        </w:rPr>
        <w:t>(Berry et al., 2015)</w:t>
      </w:r>
      <w:r>
        <w:fldChar w:fldCharType="end"/>
      </w:r>
    </w:p>
    <w:p w14:paraId="320ECECE" w14:textId="31A5B431" w:rsidR="0066596A" w:rsidRDefault="0066596A" w:rsidP="00F264A8">
      <w:pPr>
        <w:pStyle w:val="ListParagraph"/>
        <w:numPr>
          <w:ilvl w:val="0"/>
          <w:numId w:val="8"/>
        </w:numPr>
      </w:pPr>
      <w:r>
        <w:t xml:space="preserve">Fluorescence technique observing bacterial reductase activity via redox sensing </w:t>
      </w:r>
      <w:r>
        <w:fldChar w:fldCharType="begin" w:fldLock="1"/>
      </w:r>
      <w:r w:rsidR="00155E13">
        <w:instrText>ADDIN CSL_CITATION {"citationItems":[{"id":"ITEM-1","itemData":{"DOI":"10.1128/AEM.01166-10","ISSN":"00992240","PMID":"21075887","abstract":"The ability to detect specific functions of uncultured microbial cells in complex natural communities remains one of the most difficult tasks of environmental microbiology. Here we present respiration response imaging (RRI) as a novel fluorescence microscopy-based approach for the identification of microbial function, such as the ability to use C1 substrates, at a single-cell level. We demonstrate that RRI could be used for the investigation of heterogeneity of a single microbial population or for functional profiling of microbial cells from complex environmental communities, such as freshwater lake sediment. Copyright © 2011, American Society for Microbiology. All Rights Reserved.","author":[{"dropping-particle":"","family":"Konopka","given":"M. C.","non-dropping-particle":"","parse-names":false,"suffix":""},{"dropping-particle":"","family":"Strovas","given":"T. J.","non-dropping-particle":"","parse-names":false,"suffix":""},{"dropping-particle":"","family":"Ojala","given":"David S.","non-dropping-particle":"","parse-names":false,"suffix":""},{"dropping-particle":"","family":"Chistoserdova","given":"L.","non-dropping-particle":"","parse-names":false,"suffix":""},{"dropping-particle":"","family":"Lidstrom","given":"M. E.","non-dropping-particle":"","parse-names":false,"suffix":""},{"dropping-particle":"","family":"Kalyuzhnaya","given":"M. G.","non-dropping-particle":"","parse-names":false,"suffix":""}],"container-title":"Applied and Environmental Microbiology","id":"ITEM-1","issue":"1","issued":{"date-parts":[["2011"]]},"page":"67-72","title":"Respiration response imaging for real-time detection of microbial function at the single-cell level","type":"article-journal","volume":"77"},"uris":["http://www.mendeley.com/documents/?uuid=2b08884e-5946-4c71-8592-f6d19185e744"]}],"mendeley":{"formattedCitation":"(Konopka et al., 2011)","plainTextFormattedCitation":"(Konopka et al., 2011)","previouslyFormattedCitation":"(Konopka et al., 2011)"},"properties":{"noteIndex":0},"schema":"https://github.com/citation-style-language/schema/raw/master/csl-citation.json"}</w:instrText>
      </w:r>
      <w:r>
        <w:fldChar w:fldCharType="separate"/>
      </w:r>
      <w:r w:rsidRPr="0066596A">
        <w:rPr>
          <w:noProof/>
        </w:rPr>
        <w:t>(Konopka et al., 2011)</w:t>
      </w:r>
      <w:r>
        <w:fldChar w:fldCharType="end"/>
      </w:r>
    </w:p>
    <w:p w14:paraId="5A65D52F" w14:textId="77777777" w:rsidR="00643404" w:rsidRDefault="00643404" w:rsidP="00643404"/>
    <w:p w14:paraId="63CF26B0" w14:textId="77777777" w:rsidR="006E5D81" w:rsidRDefault="006E5D81" w:rsidP="006E5D81">
      <w:pPr>
        <w:pStyle w:val="Heading3"/>
      </w:pPr>
      <w:r>
        <w:t>Knowledge gaps</w:t>
      </w:r>
    </w:p>
    <w:p w14:paraId="0C18C00F" w14:textId="456DE329" w:rsidR="0030394E" w:rsidRDefault="0030394E" w:rsidP="0030394E"/>
    <w:p w14:paraId="23B065A0" w14:textId="42E08494" w:rsidR="0030394E" w:rsidRDefault="0030394E" w:rsidP="0030394E">
      <w:pPr>
        <w:pStyle w:val="Heading2"/>
      </w:pPr>
      <w:r>
        <w:t>Biogeography</w:t>
      </w:r>
      <w:r w:rsidR="001F4F8C">
        <w:t xml:space="preserve"> and community assembly </w:t>
      </w:r>
    </w:p>
    <w:p w14:paraId="0EC095B9" w14:textId="77777777" w:rsidR="007F6F6B" w:rsidRDefault="007F6F6B" w:rsidP="007F6F6B"/>
    <w:p w14:paraId="686A54DB" w14:textId="732ABEE4" w:rsidR="007F6F6B" w:rsidRDefault="007F6F6B" w:rsidP="007F6F6B">
      <w:pPr>
        <w:rPr>
          <w:b/>
        </w:rPr>
      </w:pPr>
      <w:r w:rsidRPr="007771DD">
        <w:fldChar w:fldCharType="begin" w:fldLock="1"/>
      </w:r>
      <w:r w:rsidR="00DC595B">
        <w:instrText xml:space="preserve">ADDIN CSL_CITATION {"citationItems":[{"id":"ITEM-1","itemData":{"DOI":"10.1111/j.1461-0248.2006.00929.x","ISSN":"1461023X","PMID":"16796570","abstract":"The recent observation of a power-law relationship, S </w:instrText>
      </w:r>
      <w:r w:rsidR="00DC595B">
        <w:rPr>
          <w:rFonts w:ascii="Cambria Math" w:hAnsi="Cambria Math" w:cs="Cambria Math"/>
        </w:rPr>
        <w:instrText>∝</w:instrText>
      </w:r>
      <w:r w:rsidR="00DC595B">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Curtis, Head, Lunn, &amp; Sloan, 2006)","plainTextFormattedCitation":"(Woodcock, Curtis, Head, Lunn, &amp; Sloan, 2006)","previouslyFormattedCitation":"(Woodcock, Curtis, Head, Lunn, &amp; Sloan, 2006)"},"properties":{"noteIndex":0},"schema":"https://github.com/citation-style-language/schema/raw/master/csl-citation.json"}</w:instrText>
      </w:r>
      <w:r w:rsidRPr="007771DD">
        <w:fldChar w:fldCharType="separate"/>
      </w:r>
      <w:r w:rsidR="00DC595B" w:rsidRPr="00DC595B">
        <w:rPr>
          <w:noProof/>
        </w:rPr>
        <w:t>(Woodcock, Curtis, Head, Lunn, &amp; Sloan, 2006)</w:t>
      </w:r>
      <w:r w:rsidRPr="007771DD">
        <w:fldChar w:fldCharType="end"/>
      </w:r>
      <w:r w:rsidRPr="007771DD">
        <w:t xml:space="preserve"> </w:t>
      </w:r>
      <w:r w:rsidRPr="007771DD">
        <w:rPr>
          <w:b/>
        </w:rPr>
        <w:t>Taxa-area relationships for microbes: The unsampled and the unseen</w:t>
      </w:r>
    </w:p>
    <w:p w14:paraId="52463744" w14:textId="6224CF17" w:rsidR="007F6F6B" w:rsidRPr="007771DD" w:rsidRDefault="007F6F6B" w:rsidP="007F6F6B">
      <w:r w:rsidRPr="007771DD">
        <w:fldChar w:fldCharType="begin" w:fldLock="1"/>
      </w:r>
      <w:r w:rsidR="00DC595B">
        <w:instrText>ADDIN CSL_CITATION {"citationItems":[{"id":"ITEM-1","itemData":{"DOI":"10.1111/j.1600-0587.2008.05565.x","ISSN":"09067590","abstract":"Positive relationships between species richness and sampling area are perhaps the most pervasive patterns in nature. However, the shape of species-area relationships is often highly variable, for reasons that are poorly understood. One such source of variability is the \"small-island effect\", which refers to a decrease in the capacity of sampling area to predict species richness on small islands. Small-island effects have been attributed to a variety of processes, including spatial subsidies, habitat characteristics and ocean-born disturbances. Here, we show that small-island effects can be generated by logarithmic data transformations, which are commonly applied to both axes of species-area relationships. To overcome this problem, we derive several null models to test for non-random variability in the capacity of island area to predict species richness and apply them to data sets on island plant communities in Canada and New Zealand. Both archipelagos showed evidence for small-island effects using traditional breakpoint regression techniques on log-log axes. However, null model analyses revealed different results. The capacity of sampling area to predict species richness in the Canadian archipelago was actually lowest at intermediate island size classes. In the New Zealand archipelago, island area was similarly capable of predicting species richness across the full range of island sizes, indicating the small-island effect detected by breakpoint regression is an artifact of logarithm data transformation. Overall results show that commonly used regression techniques can generate spurious small-island effects and that alternative analytic procedures are needed to detect non-random patterns in species richness on small islands. © 2009 Ecography.","author":[{"dropping-particle":"","family":"Burns","given":"Kevin C.","non-dropping-particle":"","parse-names":false,"suffix":""},{"dropping-particle":"","family":"Paul Mchardy","given":"R.","non-dropping-particle":"","parse-names":false,"suffix":""},{"dropping-particle":"","family":"Pledger","given":"Shirley","non-dropping-particle":"","parse-names":false,"suffix":""}],"container-title":"Ecography","id":"ITEM-1","issue":"2","issued":{"date-parts":[["2009"]]},"page":"269-276","title":"The small-island effect: Fact or artefact?","type":"article-journal","volume":"32"},"uris":["http://www.mendeley.com/documents/?uuid=0c18b60c-0f68-4104-84f3-82f8efd1dd4c"]}],"mendeley":{"formattedCitation":"(Burns, Paul Mchardy, &amp; Pledger, 2009)","plainTextFormattedCitation":"(Burns, Paul Mchardy, &amp; Pledger, 2009)","previouslyFormattedCitation":"(Burns, Paul Mchardy, &amp; Pledger, 2009)"},"properties":{"noteIndex":0},"schema":"https://github.com/citation-style-language/schema/raw/master/csl-citation.json"}</w:instrText>
      </w:r>
      <w:r w:rsidRPr="007771DD">
        <w:fldChar w:fldCharType="separate"/>
      </w:r>
      <w:r w:rsidR="00DC595B" w:rsidRPr="00DC595B">
        <w:rPr>
          <w:noProof/>
        </w:rPr>
        <w:t>(Burns, Paul Mchardy, &amp; Pledger, 2009)</w:t>
      </w:r>
      <w:r w:rsidRPr="007771DD">
        <w:fldChar w:fldCharType="end"/>
      </w:r>
      <w:r w:rsidRPr="007771DD">
        <w:t xml:space="preserve"> </w:t>
      </w:r>
      <w:r w:rsidRPr="007771DD">
        <w:rPr>
          <w:b/>
        </w:rPr>
        <w:t>The small-island effect: Fact or artefact?</w:t>
      </w:r>
    </w:p>
    <w:p w14:paraId="6AC30025" w14:textId="5B4DB74D" w:rsidR="007F6F6B" w:rsidRDefault="007F6F6B" w:rsidP="007F6F6B">
      <w:pPr>
        <w:rPr>
          <w:rFonts w:ascii="Arial" w:eastAsia="Times New Roman" w:hAnsi="Arial" w:cs="Arial"/>
          <w:sz w:val="22"/>
          <w:szCs w:val="22"/>
        </w:rPr>
      </w:pPr>
      <w:r w:rsidRPr="009D1E88">
        <w:rPr>
          <w:rFonts w:ascii="Arial" w:eastAsia="Times New Roman" w:hAnsi="Arial" w:cs="Arial"/>
          <w:sz w:val="22"/>
          <w:szCs w:val="22"/>
        </w:rPr>
        <w:t xml:space="preserve">Microbial Biogeography: From Taxonomy to Traits </w:t>
      </w:r>
      <w:r w:rsidRPr="009D1E88">
        <w:rPr>
          <w:rFonts w:ascii="Arial" w:eastAsia="Times New Roman" w:hAnsi="Arial" w:cs="Arial"/>
          <w:sz w:val="22"/>
          <w:szCs w:val="22"/>
        </w:rPr>
        <w:fldChar w:fldCharType="begin" w:fldLock="1"/>
      </w:r>
      <w:r w:rsidR="00DC595B">
        <w:rPr>
          <w:rFonts w:ascii="Arial" w:eastAsia="Times New Roman" w:hAnsi="Arial" w:cs="Arial"/>
          <w:sz w:val="22"/>
          <w:szCs w:val="22"/>
        </w:rPr>
        <w:instrText>ADDIN CSL_CITATION {"citationItems":[{"id":"ITEM-1","itemData":{"DOI":"10.1126/science.1153475","ISSN":"00368075","PMID":"18497288","abstract":"The biogeographic variation of life has predominantly been studied using taxonomy, but this focus is changing. There is a resurging interest in understanding patterns in the distribution not only of taxa but also of the traits those taxa possess. Patterns of trait variation shed light on fundamental questions in biology, including why organisms live where they do and how they will respond to environmental change. Technological advances such as environmental genomics place microbial ecology in a unique position to move trait-based biogeography forward. We anticipate that as trait-based biogeography continues to evolve, micro- and macroorganisms will be studied in concert, establishing a science that is informed by and relevant to all domains of life.","author":[{"dropping-particle":"","family":"Green","given":"Jessica L.","non-dropping-particle":"","parse-names":false,"suffix":""},{"dropping-particle":"","family":"Bohannan","given":"Brendan J.M.","non-dropping-particle":"","parse-names":false,"suffix":""},{"dropping-particle":"","family":"Whitaker","given":"Rachel J.","non-dropping-particle":"","parse-names":false,"suffix":""}],"container-title":"Science","id":"ITEM-1","issue":"5879","issued":{"date-parts":[["2008"]]},"page":"1039-1043","title":"Microbial biogeography: From taxonomy to traits","type":"article-journal","volume":"320"},"uris":["http://www.mendeley.com/documents/?uuid=d57b8550-73b2-44f2-8236-42deffc1d2a0"]}],"mendeley":{"formattedCitation":"(J. L. Green, Bohannan, &amp; Whitaker, 2008)","plainTextFormattedCitation":"(J. L. Green, Bohannan, &amp; Whitaker, 2008)","previouslyFormattedCitation":"(J. L. Green, Bohannan, &amp; Whitaker, 2008)"},"properties":{"noteIndex":0},"schema":"https://github.com/citation-style-language/schema/raw/master/csl-citation.json"}</w:instrText>
      </w:r>
      <w:r w:rsidRPr="009D1E88">
        <w:rPr>
          <w:rFonts w:ascii="Arial" w:eastAsia="Times New Roman" w:hAnsi="Arial" w:cs="Arial"/>
          <w:sz w:val="22"/>
          <w:szCs w:val="22"/>
        </w:rPr>
        <w:fldChar w:fldCharType="separate"/>
      </w:r>
      <w:r w:rsidR="00DC595B" w:rsidRPr="00DC595B">
        <w:rPr>
          <w:rFonts w:ascii="Arial" w:eastAsia="Times New Roman" w:hAnsi="Arial" w:cs="Arial"/>
          <w:noProof/>
          <w:sz w:val="22"/>
          <w:szCs w:val="22"/>
        </w:rPr>
        <w:t>(J. L. Green, Bohannan, &amp; Whitaker, 2008)</w:t>
      </w:r>
      <w:r w:rsidRPr="009D1E88">
        <w:rPr>
          <w:rFonts w:ascii="Arial" w:eastAsia="Times New Roman" w:hAnsi="Arial" w:cs="Arial"/>
          <w:sz w:val="22"/>
          <w:szCs w:val="22"/>
        </w:rPr>
        <w:fldChar w:fldCharType="end"/>
      </w:r>
    </w:p>
    <w:p w14:paraId="6A45BCE2" w14:textId="77777777" w:rsidR="001F4F8C" w:rsidRDefault="001F4F8C" w:rsidP="001F4F8C">
      <w:r w:rsidRPr="005A4328">
        <w:t>(Chase and Myers, 2011) Disentangling the importance of niches from stochastic processes across scales</w:t>
      </w:r>
    </w:p>
    <w:p w14:paraId="106C1B2C" w14:textId="72932196" w:rsidR="001F4F8C" w:rsidRDefault="001F4F8C" w:rsidP="001F4F8C">
      <w:r>
        <w:t xml:space="preserve">Patterns and Processes of Microbial Community Assembly </w:t>
      </w:r>
      <w:r>
        <w:fldChar w:fldCharType="begin" w:fldLock="1"/>
      </w:r>
      <w:r w:rsidR="00DC595B">
        <w:instrText>ADDIN CSL_CITATION {"citationItems":[{"id":"ITEM-1","itemData":{"DOI":"10.1128/mmbr.00051-12","ISSN":"1092-2172","PMID":"24006468","abstract":"Recent research has expanded our understanding of microbial community assembly. However, the field of community ecology is inaccessible to many microbial ecologists because of inconsistent and often confusing terminology as well as unnecessarily polarizing debates. Thus, we review recent literature on microbial community assembly, using the framework of Vellend (Q. Rev. Biol. 85:183-206, 2010) in an effort to synthesize and unify these contributions. We begin by discussing patterns in microbial biogeography and then describe four basic processes (diversification, dispersal, selection, and drift) that contribute to community assembly. We also discuss different combinations of these processes and where and when they may be most important for shaping microbial communities. The spatial and temporal scales of microbial community assembly are also discussed in relation to assembly processes. Throughout this review paper, we highlight differences between microbes and macroorganisms and generate hypotheses describing how these differences may be important for community assembly. We end by discussing the implications of microbial assembly processes for ecosystem function and biodiversity.","author":[{"dropping-particle":"","family":"Nemergut","given":"D. R.","non-dropping-particle":"","parse-names":false,"suffix":""},{"dropping-particle":"","family":"Schmidt","given":"S. K.","non-dropping-particle":"","parse-names":false,"suffix":""},{"dropping-particle":"","family":"Fukami","given":"T.","non-dropping-particle":"","parse-names":false,"suffix":""},{"dropping-particle":"","family":"O'Neill","given":"S. P.","non-dropping-particle":"","parse-names":false,"suffix":""},{"dropping-particle":"","family":"Bilinski","given":"T. M.","non-dropping-particle":"","parse-names":false,"suffix":""},{"dropping-particle":"","family":"Stanish","given":"L. F.","non-dropping-particle":"","parse-names":false,"suffix":""},{"dropping-particle":"","family":"Knelman","given":"J. E.","non-dropping-particle":"","parse-names":false,"suffix":""},{"dropping-particle":"","family":"Darcy","given":"J. L.","non-dropping-particle":"","parse-names":false,"suffix":""},{"dropping-particle":"","family":"Lynch","given":"R. C.","non-dropping-particle":"","parse-names":false,"suffix":""},{"dropping-particle":"","family":"Wickey","given":"P.","non-dropping-particle":"","parse-names":false,"suffix":""},{"dropping-particle":"","family":"Ferrenberg","given":"S.","non-dropping-particle":"","parse-names":false,"suffix":""}],"container-title":"Microbiology and Molecular Biology Reviews","id":"ITEM-1","issue":"3","issued":{"date-parts":[["2013"]]},"page":"342-356","title":"Patterns and Processes of Microbial Community Assembly","type":"article-journal","volume":"77"},"uris":["http://www.mendeley.com/documents/?uuid=d19cf93e-0569-40c2-8c52-c7f3633c7903"]}],"mendeley":{"formattedCitation":"(Nemergut et al., 2013)","plainTextFormattedCitation":"(Nemergut et al., 2013)","previouslyFormattedCitation":"(Nemergut et al., 2013)"},"properties":{"noteIndex":0},"schema":"https://github.com/citation-style-language/schema/raw/master/csl-citation.json"}</w:instrText>
      </w:r>
      <w:r>
        <w:fldChar w:fldCharType="separate"/>
      </w:r>
      <w:r w:rsidRPr="00DC595B">
        <w:rPr>
          <w:noProof/>
        </w:rPr>
        <w:t>(Nemergut et al., 2013)</w:t>
      </w:r>
      <w:r>
        <w:fldChar w:fldCharType="end"/>
      </w:r>
      <w:r>
        <w:t xml:space="preserve">, </w:t>
      </w:r>
      <w:r w:rsidRPr="00091595">
        <w:t>Stochastic Community Assembly: Does It</w:t>
      </w:r>
      <w:r>
        <w:t xml:space="preserve"> </w:t>
      </w:r>
      <w:r w:rsidRPr="00091595">
        <w:t>Matter in Microbial Ecology?</w:t>
      </w:r>
      <w:r>
        <w:t xml:space="preserve"> </w:t>
      </w:r>
      <w:r>
        <w:fldChar w:fldCharType="begin" w:fldLock="1"/>
      </w:r>
      <w: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Ecology?","type":"article-journal","volume":"81"},"uris":["http://www.mendeley.com/documents/?uuid=c862ac18-75e5-46ab-941d-b3c04639f3e0"]}],"mendeley":{"formattedCitation":"(Zhou, 2017)","plainTextFormattedCitation":"(Zhou, 2017)","previouslyFormattedCitation":"(Zhou, 2017)"},"properties":{"noteIndex":0},"schema":"https://github.com/citation-style-language/schema/raw/master/csl-citation.json"}</w:instrText>
      </w:r>
      <w:r>
        <w:fldChar w:fldCharType="separate"/>
      </w:r>
      <w:r w:rsidRPr="00091595">
        <w:rPr>
          <w:noProof/>
        </w:rPr>
        <w:t>(Zhou, 2017)</w:t>
      </w:r>
      <w:r>
        <w:fldChar w:fldCharType="end"/>
      </w:r>
    </w:p>
    <w:p w14:paraId="1E5B1E22" w14:textId="25C7EDB0" w:rsidR="001F4F8C" w:rsidRDefault="001F4F8C" w:rsidP="001F4F8C">
      <w:r w:rsidRPr="00145648">
        <w:t>Ecological insights into assembly processes and network structures of bacterial biofilms in full-scale biologically active carbon filters under ozone</w:t>
      </w:r>
      <w:r>
        <w:t xml:space="preserve"> implementation </w:t>
      </w:r>
      <w:r>
        <w:fldChar w:fldCharType="begin" w:fldLock="1"/>
      </w:r>
      <w:r w:rsidR="006A765A">
        <w:instrText>ADDIN CSL_CITATION {"citationItems":[{"id":"ITEM-1","itemData":{"DOI":"10.1016/j.scitotenv.2020.141409","ISSN":"18791026","PMID":"32882545","abstract":"To address the adverse effects of harmful algal blooms, there are increased demands over the implementation of ozone coupled with biologically active carbon (BAC) filters in the drinking water treatment plants. Although the microbial biofilms are vital elements to support the proper performance of BAC filters, except for taxonomic affiliations, little is known about the assembly mechanisms of microbial communities in the full-scale BAC filters. This study aimed to examine how the assembly processes and their associated factors (e.g., influent characteristics, biological interactions) drive the temporal dynamics of bacterial communities in full-scale BAC filters, which underwent ozone implementation (five consecutive seasons from 2017 to 2018). The results revealed that along with the increase of bacterial taxonomic richness and evenness, stochastic processes became more crucial to determine the bacterial community assembly in the summer and autumn after ozone implementation (relative contribution: 61.23% and 83.75%, respectively). Moreover, their corresponding networks possessed simple network structures with lower modularity than other seasons, which implied lesser biological interactions among bacterial populations. The correlation between taxonomic and predicted functional diversities using functional redundancy index indicated that relatively high levels of bacterial functional redundancy (&gt;0.83) were generally present in BAC filters. However, compared to other seasons, significantly higher degrees of functional redundancy existed in the summer and autumn after ozone implementation (0.85 ± 0.01 and 0.86 ± 0.01, respectively). Overall, this work improves our understanding of the microbial ecology of full-scale BAC filters by providing a conceptual framework that characterizes bacterial biofilm assembly processes relevant to performance optimization of full-scale BAC filters.","author":[{"dropping-particle":"","family":"Li","given":"Lei","non-dropping-particle":"","parse-names":false,"suffix":""},{"dropping-particle":"","family":"Ning","given":"Daliang","non-dropping-particle":"","parse-names":false,"suffix":""},{"dropping-particle":"","family":"Jeon","given":"Youchul","non-dropping-particle":"","parse-names":false,"suffix":""},{"dropping-particle":"","family":"Ryu","given":"Hodon","non-dropping-particle":"","parse-names":false,"suffix":""},{"dropping-particle":"","family":"Santo Domingo","given":"Jorge W.","non-dropping-particle":"","parse-names":false,"suffix":""},{"dropping-particle":"","family":"Kang","given":"Dae Wook","non-dropping-particle":"","parse-names":false,"suffix":""},{"dropping-particle":"","family":"Kadudula","given":"Anusha","non-dropping-particle":"","parse-names":false,"suffix":""},{"dropping-particle":"","family":"Seo","given":"Youngwoo","non-dropping-particle":"","parse-names":false,"suffix":""}],"container-title":"Science of the Total Environment","id":"ITEM-1","issued":{"date-parts":[["2021"]]},"page":"141409","publisher":"Elsevier B.V.","title":"Ecological insights into assembly processes and network structures of bacterial biofilms in full-scale biologically active carbon filters under ozone implementation","type":"article-journal","volume":"751"},"uris":["http://www.mendeley.com/documents/?uuid=11a8f12a-373a-4d8d-9efc-90248bb3461c"]}],"mendeley":{"formattedCitation":"(Lei Li et al., 2021)","plainTextFormattedCitation":"(Lei Li et al., 2021)","previouslyFormattedCitation":"(Lei Li et al., 2021)"},"properties":{"noteIndex":0},"schema":"https://github.com/citation-style-language/schema/raw/master/csl-citation.json"}</w:instrText>
      </w:r>
      <w:r>
        <w:fldChar w:fldCharType="separate"/>
      </w:r>
      <w:r w:rsidR="006A765A" w:rsidRPr="006A765A">
        <w:rPr>
          <w:noProof/>
        </w:rPr>
        <w:t>(Lei Li et al., 2021)</w:t>
      </w:r>
      <w:r>
        <w:fldChar w:fldCharType="end"/>
      </w:r>
    </w:p>
    <w:p w14:paraId="0D582EC8" w14:textId="0B0766AB" w:rsidR="00D552F0" w:rsidRDefault="00D552F0" w:rsidP="001F4F8C">
      <w:r w:rsidRPr="00F601D1">
        <w:t>Are island-like systems biologically similar to islands? A review of the evidence.</w:t>
      </w:r>
      <w:r>
        <w:t xml:space="preserve"> </w:t>
      </w:r>
      <w:r>
        <w:fldChar w:fldCharType="begin" w:fldLock="1"/>
      </w:r>
      <w:r>
        <w:instrText>ADDIN CSL_CITATION {"citationItems":[{"id":"ITEM-1","itemData":{"DOI":"10.1111/ecog.03951","ISSN":"16000587","abstract":"Islands are geographically defined as land masses completely surrounded by water, and island systems have been used as models for many biogeographic, ecological, and evolutionary theories ever since Darwin's pioneering efforts. However, their biological definition is complex. Over the past few decades these theories have been applied to many study systems that only share some geographic features with island systems. These features include spatial fragmentation, limited area, spatial and temporal isolation from adjacent parts of the system, and low connectivity between different parts within the system, to mention just a few. These systems vary in their form, the matrix that surrounds them, the factors defining their borders, the extent of insularity they impose on the different taxa, and their geological similarity to different types of actual islands. Here, I seek to understand whether such island-like systems (ILS) function biologically as true islands. In the first part, I describe the wide diversity of ILS suggested in the literature and the variation in the features that define their insularity. In the second part, I review the extent to which the main theories of island biology are applicable to these systems: species–area and species–isolation relationships, community composition, evolutionary radiations, and the extent of endemism and genetic diversity. In the third and final part, I suggest a new conceptual framework within which to classify and study the biology of ILS, as well as practical future research directions. I conclude that the term ‘biological island’ is a multi-faceted concept, loosely related to its geographical definition. As ILS are often less isolated than true islands, and their biological patterns are only partly similar to those of true islands (and even this is true only for some ILS) the use of the term ‘island’ to describe any isolated habitat is therefore inappropriate.","author":[{"dropping-particle":"","family":"Itescu","given":"Yuval","non-dropping-particle":"","parse-names":false,"suffix":""}],"container-title":"Ecography","id":"ITEM-1","issue":"7","issued":{"date-parts":[["2019"]]},"page":"1298-1314","title":"Are island-like systems biologically similar to islands? A review of the evidence","type":"article-journal","volume":"42"},"uris":["http://www.mendeley.com/documents/?uuid=8fba88ea-9969-44a8-b8ce-d3725ec9c17e"]}],"mendeley":{"formattedCitation":"(Itescu, 2019)","plainTextFormattedCitation":"(Itescu, 2019)","previouslyFormattedCitation":"(Itescu, 2019)"},"properties":{"noteIndex":0},"schema":"https://github.com/citation-style-language/schema/raw/master/csl-citation.json"}</w:instrText>
      </w:r>
      <w:r>
        <w:fldChar w:fldCharType="separate"/>
      </w:r>
      <w:r w:rsidRPr="00F601D1">
        <w:rPr>
          <w:noProof/>
        </w:rPr>
        <w:t>(Itescu, 2019)</w:t>
      </w:r>
      <w:r>
        <w:fldChar w:fldCharType="end"/>
      </w:r>
    </w:p>
    <w:p w14:paraId="39666160" w14:textId="4E8FF26F" w:rsidR="00D552F0" w:rsidRPr="00D552F0" w:rsidRDefault="00D552F0" w:rsidP="001F4F8C">
      <w:pPr>
        <w:rPr>
          <w:i/>
        </w:rPr>
      </w:pPr>
      <w:r w:rsidRPr="00D552F0">
        <w:lastRenderedPageBreak/>
        <w:t>A unified model of species abundance, genetic diversity, and functional diversity reveals the mechanisms structuring ecological communities</w:t>
      </w:r>
      <w:r>
        <w:rPr>
          <w:i/>
        </w:rPr>
        <w:t xml:space="preserve"> </w:t>
      </w:r>
      <w:r>
        <w:rPr>
          <w:i/>
        </w:rPr>
        <w:fldChar w:fldCharType="begin" w:fldLock="1"/>
      </w:r>
      <w:r>
        <w:rPr>
          <w:i/>
        </w:rP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rPr>
          <w:i/>
        </w:rPr>
        <w:fldChar w:fldCharType="separate"/>
      </w:r>
      <w:r w:rsidRPr="00D552F0">
        <w:rPr>
          <w:noProof/>
        </w:rPr>
        <w:t>(Overcast et al., 2020)</w:t>
      </w:r>
      <w:r>
        <w:rPr>
          <w:i/>
        </w:rPr>
        <w:fldChar w:fldCharType="end"/>
      </w:r>
    </w:p>
    <w:p w14:paraId="25833E37" w14:textId="36F68279" w:rsidR="007A0D00" w:rsidRDefault="007A0D00" w:rsidP="007A0D00"/>
    <w:p w14:paraId="374A5804" w14:textId="2DC1699E" w:rsidR="00297296" w:rsidRDefault="00297296" w:rsidP="00F264A8">
      <w:pPr>
        <w:pStyle w:val="ListParagraph"/>
        <w:numPr>
          <w:ilvl w:val="0"/>
          <w:numId w:val="5"/>
        </w:numPr>
      </w:pPr>
      <w:r>
        <w:t xml:space="preserve">Whilst individual prokaryotic cells have almost negligible biomass, their extremely high abundances mean they account for a substantial contribution to global biomass </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297296">
        <w:rPr>
          <w:noProof/>
        </w:rPr>
        <w:t>(Mestre &amp; Höfer, 2020)</w:t>
      </w:r>
      <w:r>
        <w:fldChar w:fldCharType="end"/>
      </w:r>
      <w:r>
        <w:t>.</w:t>
      </w:r>
    </w:p>
    <w:p w14:paraId="125D5452" w14:textId="14C4AE3C" w:rsidR="00297296" w:rsidRDefault="00297296" w:rsidP="00F264A8">
      <w:pPr>
        <w:pStyle w:val="ListParagraph"/>
        <w:numPr>
          <w:ilvl w:val="0"/>
          <w:numId w:val="5"/>
        </w:numPr>
      </w:pPr>
      <w:r>
        <w:t xml:space="preserve">High microbial functional diversity means microbial communities place essential roles in ecosystem functioning and biogeochemical cycling </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297296">
        <w:rPr>
          <w:noProof/>
        </w:rPr>
        <w:t>(Mestre &amp; Höfer, 2020)</w:t>
      </w:r>
      <w:r>
        <w:fldChar w:fldCharType="end"/>
      </w:r>
      <w:r>
        <w:t>.</w:t>
      </w:r>
    </w:p>
    <w:p w14:paraId="3AFD2987" w14:textId="382D3DF4" w:rsidR="00297296" w:rsidRDefault="00297296" w:rsidP="00F264A8">
      <w:pPr>
        <w:pStyle w:val="ListParagraph"/>
        <w:numPr>
          <w:ilvl w:val="0"/>
          <w:numId w:val="5"/>
        </w:numPr>
      </w:pPr>
      <w:r>
        <w:t xml:space="preserve">To understand the Earth system’s functioning we must understand the distribution of microbial communities throughout the biosphere and the community assembly mechanisms that control that distribution </w:t>
      </w:r>
      <w:r>
        <w:fldChar w:fldCharType="begin" w:fldLock="1"/>
      </w:r>
      <w:r w:rsidR="00710AE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297296">
        <w:rPr>
          <w:noProof/>
        </w:rPr>
        <w:t>(Mestre &amp; Höfer, 2020)</w:t>
      </w:r>
      <w:r>
        <w:fldChar w:fldCharType="end"/>
      </w:r>
      <w:r>
        <w:t>.</w:t>
      </w:r>
    </w:p>
    <w:p w14:paraId="29F8222B" w14:textId="7BC45DAB" w:rsidR="007A0D00" w:rsidRDefault="007A0D00" w:rsidP="00F264A8">
      <w:pPr>
        <w:pStyle w:val="ListParagraph"/>
        <w:numPr>
          <w:ilvl w:val="0"/>
          <w:numId w:val="5"/>
        </w:numPr>
      </w:pPr>
      <w:r>
        <w:t xml:space="preserve">Bacteria can exhibit strong distance-decay patterns and taxon-area relationships with z values similar to those reported for macroorganisms </w:t>
      </w:r>
      <w:r>
        <w:fldChar w:fldCharType="begin" w:fldLock="1"/>
      </w:r>
      <w:r w:rsidR="00604143">
        <w:instrText>ADDIN CSL_CITATION {"citationItems":[{"id":"ITEM-1","itemData":{"DOI":"10.1128/msystems.00540-20","ISSN":"2379-5077","PMID":"32694128","abstract":" Bacteria have been inferred to exhibit relatively weak biogeographic patterns. To what extent such findings reflect true biological phenomena or methodological artifacts remains unclear. Here, we addressed this question by analyzing the turnover of soil bacterial communities from three data sets. We applied three methodological innovations: (i) design of a hierarchical sampling scheme to disentangle environmental from spatial factors driving turnover; (ii) resolution of 16S rRNA gene amplicon sequence variants to enable higher-resolution community profiling; and (iii) application of the new metric zeta diversity to analyze multisite turnover and drivers. At fine taxonomic resolution, rapid compositional turnover was observed across multiple spatial scales. Turnover was overwhelmingly driven by deterministic processes and influenced by the rare biosphere. The communities also exhibited strong distance decay patterns and taxon-area relationships, with z values within the interquartile range reported for macroorganisms. These biogeographical patterns were weakened upon applying two standard approaches to process community sequencing data: clustering sequences at 97% identity threshold and/or filtering the rare biosphere (sequences lower than 0.05% relative abundance). Comparable findings were made across local, regional, and global data sets and when using shotgun metagenomic markers. Altogether, these findings suggest that bacteria exhibit strong biogeographic patterns, but these signals can be obscured by methodological limitations. We advocate various innovations, including using zeta diversity, to advance the study of microbial biogeography.  IMPORTANCE It is commonly thought that bacterial distributions show lower spatial variation than for multicellular organisms. In this article, we present evidence that these inferences are artifacts caused by methodological limitations. Through leveraging innovations in sampling design, sequence processing, and diversity analysis, we provide multifaceted evidence that bacterial communities in fact exhibit strong distribution patterns. This is driven by selection due to factors such as local soil characteristics. Altogether, these findings suggest that the processes underpinning diversity patterns are more unified across all domains of life than previously thought, which has broad implications for the understanding and management of soil biodiversity. ","author":[{"dropping-particle":"","family":"Bay","given":"Sean K.","non-dropping-particle":"","parse-names":false,"suffix":""},{"dropping-particle":"","family":"McGeoch","given":"Melodie A.","non-dropping-particle":"","parse-names":false,"suffix":""},{"dropping-particle":"","family":"Gillor","given":"Osnat","non-dropping-particle":"","parse-names":false,"suffix":""},{"dropping-particle":"","family":"Wieler","given":"Nimrod","non-dropping-particle":"","parse-names":false,"suffix":""},{"dropping-particle":"","family":"Palmer","given":"David J.","non-dropping-particle":"","parse-names":false,"suffix":""},{"dropping-particle":"","family":"Baker","given":"David J.","non-dropping-particle":"","parse-names":false,"suffix":""},{"dropping-particle":"","family":"Chown","given":"Steven L.","non-dropping-particle":"","parse-names":false,"suffix":""},{"dropping-particle":"","family":"Greening","given":"Chris","non-dropping-particle":"","parse-names":false,"suffix":""}],"container-title":"mSystems","id":"ITEM-1","issue":"4","issued":{"date-parts":[["2020"]]},"page":"1-16","title":"Soil Bacterial Communities Exhibit Strong Biogeographic Patterns at Fine Taxonomic Resolution","type":"article-journal","volume":"5"},"uris":["http://www.mendeley.com/documents/?uuid=4b3ea626-9d3a-45bd-9a3a-56eeda949640"]}],"mendeley":{"formattedCitation":"(Bay et al., 2020)","plainTextFormattedCitation":"(Bay et al., 2020)","previouslyFormattedCitation":"(Bay et al., 2020)"},"properties":{"noteIndex":0},"schema":"https://github.com/citation-style-language/schema/raw/master/csl-citation.json"}</w:instrText>
      </w:r>
      <w:r>
        <w:fldChar w:fldCharType="separate"/>
      </w:r>
      <w:r w:rsidRPr="007A0D00">
        <w:rPr>
          <w:noProof/>
        </w:rPr>
        <w:t>(Bay et al., 2020)</w:t>
      </w:r>
      <w:r>
        <w:fldChar w:fldCharType="end"/>
      </w:r>
      <w:r>
        <w:t>.</w:t>
      </w:r>
    </w:p>
    <w:p w14:paraId="0ADD379B" w14:textId="353EA9C1" w:rsidR="007F6F6B" w:rsidRDefault="007F6F6B" w:rsidP="00F264A8">
      <w:pPr>
        <w:pStyle w:val="ListParagraph"/>
        <w:numPr>
          <w:ilvl w:val="0"/>
          <w:numId w:val="5"/>
        </w:numPr>
      </w:pPr>
      <w:r>
        <w:t>Biodiversity is heterogeneously structured through space and time. The biogeography, or geographic distribution, of plants and animals has been studied since the 18</w:t>
      </w:r>
      <w:r w:rsidRPr="007F6F6B">
        <w:rPr>
          <w:vertAlign w:val="superscript"/>
        </w:rPr>
        <w:t>th</w:t>
      </w:r>
      <w:r>
        <w:t xml:space="preserve"> century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2E60BC50" w14:textId="77777777" w:rsidR="007F6F6B" w:rsidRDefault="007F6F6B" w:rsidP="00F264A8">
      <w:pPr>
        <w:pStyle w:val="ListParagraph"/>
        <w:numPr>
          <w:ilvl w:val="0"/>
          <w:numId w:val="5"/>
        </w:numPr>
      </w:pPr>
      <w:r>
        <w:t xml:space="preserve">These biogeographic patterns include latitudinal structuring, species-abundance distributions, species-area relationships, distance-decay relationships and species-time relationships </w:t>
      </w:r>
      <w:r>
        <w:fldChar w:fldCharType="begin" w:fldLock="1"/>
      </w:r>
      <w: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Ecology?","type":"article-journal","volume":"81"},"uris":["http://www.mendeley.com/documents/?uuid=c862ac18-75e5-46ab-941d-b3c04639f3e0"]}],"mendeley":{"formattedCitation":"(Zhou, 2017)","plainTextFormattedCitation":"(Zhou, 2017)","previouslyFormattedCitation":"(Zhou, 2017)"},"properties":{"noteIndex":0},"schema":"https://github.com/citation-style-language/schema/raw/master/csl-citation.json"}</w:instrText>
      </w:r>
      <w:r>
        <w:fldChar w:fldCharType="separate"/>
      </w:r>
      <w:r w:rsidRPr="005E2ABB">
        <w:rPr>
          <w:noProof/>
        </w:rPr>
        <w:t>(Zhou, 2017)</w:t>
      </w:r>
      <w:r>
        <w:fldChar w:fldCharType="end"/>
      </w:r>
      <w:r>
        <w:t xml:space="preserve">. </w:t>
      </w:r>
    </w:p>
    <w:p w14:paraId="3BB309D9" w14:textId="416F7794" w:rsidR="007F6F6B" w:rsidRDefault="007F6F6B" w:rsidP="00F264A8">
      <w:pPr>
        <w:pStyle w:val="ListParagraph"/>
        <w:numPr>
          <w:ilvl w:val="0"/>
          <w:numId w:val="5"/>
        </w:numPr>
      </w:pPr>
      <w:r>
        <w:t xml:space="preserve">By understanding the biogeography of species we can gain insight into the mechanisms that maintain diversity in a given system, such as colonisation, extinction, speciation, biotic and abiotic interactions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7BF7C1B4" w14:textId="77777777" w:rsidR="007F6F6B" w:rsidRDefault="007F6F6B" w:rsidP="00F264A8">
      <w:pPr>
        <w:pStyle w:val="ListParagraph"/>
        <w:numPr>
          <w:ilvl w:val="0"/>
          <w:numId w:val="5"/>
        </w:numPr>
      </w:pPr>
      <w:r>
        <w:t xml:space="preserve">Microbial biogeography has been fairly neglected within the literature, with study of microbial biogeography conforming to the assumption that “Everything is everywhere, but, the environment selects </w:t>
      </w:r>
      <w:r>
        <w:fldChar w:fldCharType="begin" w:fldLock="1"/>
      </w:r>
      <w:r>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fldChar w:fldCharType="separate"/>
      </w:r>
      <w:r w:rsidRPr="00340B1F">
        <w:rPr>
          <w:noProof/>
        </w:rPr>
        <w:t>(Baas-Becking, 1934)</w:t>
      </w:r>
      <w:r>
        <w:fldChar w:fldCharType="end"/>
      </w:r>
      <w:r>
        <w:t xml:space="preserve">. That is, patterns in microbial geographic distribution are the result of niche filtering or environmental selection, reducing the topic of microbial biogeography to one concerned with understanding the species niche. </w:t>
      </w:r>
    </w:p>
    <w:p w14:paraId="24946320" w14:textId="6243AFC7" w:rsidR="007F6F6B" w:rsidRDefault="007F6F6B" w:rsidP="00F264A8">
      <w:pPr>
        <w:pStyle w:val="ListParagraph"/>
        <w:numPr>
          <w:ilvl w:val="0"/>
          <w:numId w:val="5"/>
        </w:numPr>
      </w:pPr>
      <w:r>
        <w:t xml:space="preserve">However, with the assent of powerful genetic techniques over classic culturing methods, microbial ecologists now have the tools to make more accurate assessments of microbial biodiversity in a given habitat </w:t>
      </w:r>
      <w:r>
        <w:fldChar w:fldCharType="begin" w:fldLock="1"/>
      </w:r>
      <w:r w:rsidR="00DC595B">
        <w:instrText>ADDIN CSL_CITATION {"citationItems":[{"id":"ITEM-1","itemData":{"author":[{"dropping-particle":"","family":"Ward","given":"D M","non-dropping-particle":"","parse-names":false,"suffix":""},{"dropping-particle":"","family":"Weller","given":"R","non-dropping-particle":"","parse-names":false,"suffix":""},{"dropping-particle":"","family":"Bateson","given":"M M","non-dropping-particle":"","parse-names":false,"suffix":""}],"container-title":"Nature (London)","id":"ITEM-1","issue":"6270","issued":{"date-parts":[["1990"]]},"page":"63-65","title":"16S rRNA sequences reveal numerous uncultured inhabitants in a well-studied natural community","type":"article-journal","volume":"345"},"uris":["http://www.mendeley.com/documents/?uuid=65ca440e-1e15-44f1-ad35-3b2f14075fdc"]}],"mendeley":{"formattedCitation":"(Ward, Weller, &amp; Bateson, 1990)","plainTextFormattedCitation":"(Ward, Weller, &amp; Bateson, 1990)","previouslyFormattedCitation":"(Ward, Weller, &amp; Bateson, 1990)"},"properties":{"noteIndex":0},"schema":"https://github.com/citation-style-language/schema/raw/master/csl-citation.json"}</w:instrText>
      </w:r>
      <w:r>
        <w:fldChar w:fldCharType="separate"/>
      </w:r>
      <w:r w:rsidR="00DC595B" w:rsidRPr="00DC595B">
        <w:rPr>
          <w:noProof/>
        </w:rPr>
        <w:t>(Ward, Weller, &amp; Bateson, 1990)</w:t>
      </w:r>
      <w:r>
        <w:fldChar w:fldCharType="end"/>
      </w:r>
      <w:r>
        <w:t xml:space="preserve">. This has led to several studies producing evidence of microorganisms following similar biogeographic patterns to those observed in macroorganisms </w:t>
      </w:r>
      <w:r>
        <w:fldChar w:fldCharType="begin" w:fldLock="1"/>
      </w:r>
      <w:r w:rsidR="00B7335C">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machines","type":"article-journal","volume":"7"},"uris":["http://www.mendeley.com/documents/?uuid=48a37612-a009-419f-b318-6700d75584d1"]}],"mendeley":{"formattedCitation":"(T. Bell et al., 2005; Van Der Gast et al., 2006; Van Der Gast, Lilley, Ager, &amp; Thompson, 2005)","plainTextFormattedCitation":"(T. Bell et al., 2005; Van Der Gast et al., 2006; Van Der Gast, Lilley, Ager, &amp; Thompson, 2005)","previouslyFormattedCitation":"(T. Bell et al., 2005; Van Der Gast et al., 2006; Van Der Gast, Lilley, Ager, &amp; Thompson, 2005)"},"properties":{"noteIndex":0},"schema":"https://github.com/citation-style-language/schema/raw/master/csl-citation.json"}</w:instrText>
      </w:r>
      <w:r>
        <w:fldChar w:fldCharType="separate"/>
      </w:r>
      <w:r w:rsidR="00B7335C" w:rsidRPr="00B7335C">
        <w:rPr>
          <w:noProof/>
        </w:rPr>
        <w:t>(T. Bell et al., 2005; Van Der Gast et al., 2006; Van Der Gast, Lilley, Ager, &amp; Thompson, 2005)</w:t>
      </w:r>
      <w:r>
        <w:fldChar w:fldCharType="end"/>
      </w:r>
      <w:r>
        <w:t xml:space="preserve">. </w:t>
      </w:r>
    </w:p>
    <w:p w14:paraId="17DB252B" w14:textId="12EC3B21" w:rsidR="007F6F6B" w:rsidRDefault="007F6F6B" w:rsidP="00F264A8">
      <w:pPr>
        <w:pStyle w:val="ListParagraph"/>
        <w:numPr>
          <w:ilvl w:val="0"/>
          <w:numId w:val="5"/>
        </w:numPr>
      </w:pPr>
      <w:r>
        <w:t xml:space="preserve">If microorganisms are found to follow the same biogeographic patterns as macroorganisms, this points the way for universal mechanisms that impact the distribution and diversity of all life, if they do not follow the same patterns then this highlights special characteristics of microbial life that requires further attention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469756F9" w14:textId="77777777" w:rsidR="001F4F8C" w:rsidRDefault="001F4F8C" w:rsidP="00F264A8">
      <w:pPr>
        <w:pStyle w:val="ListParagraph"/>
        <w:numPr>
          <w:ilvl w:val="0"/>
          <w:numId w:val="5"/>
        </w:numPr>
      </w:pPr>
      <w:r>
        <w:t xml:space="preserve">Whilst biogeography is traditionally concerned with identifying patterns, the study of community assembly looks at what mechanisms drive the observed patterns. Understanding community assembly mechanisms is important in that it can help us predict how biogeographic patterns might change in response to habitat change, such as fragmentation or warming. The mechanisms driving these patterns of community assembly can be divided into two groups: deterministic and stochastic. Deterministic mechanisms of community assembly concern biotic and abiotic </w:t>
      </w:r>
      <w:r>
        <w:lastRenderedPageBreak/>
        <w:t>selection, and can be acting contemporarily or historically. Stochastic mechanisms include dispersal, drift and speciation which are considered historical.</w:t>
      </w:r>
    </w:p>
    <w:p w14:paraId="36F07AF4" w14:textId="77777777" w:rsidR="001F4F8C" w:rsidRDefault="001F4F8C" w:rsidP="00F264A8">
      <w:pPr>
        <w:pStyle w:val="ListParagraph"/>
        <w:numPr>
          <w:ilvl w:val="0"/>
          <w:numId w:val="5"/>
        </w:numPr>
      </w:pPr>
      <w:r>
        <w:t>Within these hypotheses deterministic processes of niche or environmental selection through biotic and abiotic drivers falls into the category of contemporary selection, whilst stochastic processes of dispersal limitation fall into the category of historical events, although this is inclusive of past environmental conditions (so past environmental filtering).</w:t>
      </w:r>
    </w:p>
    <w:p w14:paraId="42A9BD14" w14:textId="3C56B32F" w:rsidR="001F4F8C" w:rsidRDefault="001F4F8C" w:rsidP="00F264A8">
      <w:pPr>
        <w:pStyle w:val="ListParagraph"/>
        <w:numPr>
          <w:ilvl w:val="0"/>
          <w:numId w:val="5"/>
        </w:numPr>
      </w:pPr>
      <w:r>
        <w:t xml:space="preserve">A prominent theme in biogeography is the relative influence of historical events, such as dispersal or past environmental conditions, and contemporary conditions, that is the current environmental conditions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In order to investigate the relation influence of these factors on microbial distribution patterns we can investigate four alternative hypotheses: firstly, microorganisms are distributed randomly (there is no biogeographic pattern), secondly their distribution is non-random and a result of contemporary environmental selection, thirdly distribution is non-random and a result of historical events, fourthly that distribution is non-random and a combined result of contemporary environmental selection and historical events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04C78B53" w14:textId="77777777" w:rsidR="001F4F8C" w:rsidRDefault="001F4F8C" w:rsidP="00F264A8">
      <w:pPr>
        <w:pStyle w:val="ListParagraph"/>
        <w:numPr>
          <w:ilvl w:val="0"/>
          <w:numId w:val="5"/>
        </w:numPr>
      </w:pPr>
      <w:r>
        <w:t>When investigating microbial biogeography, we must first assess whether distribution is random or non-random. If distribution is found to be non-random we reject the first hypothesis. With the understanding that a non-random biogeographic pattern has been identifies we can seek to exclude or support one of the three remaining hypotheses: are the patterns driven by contemporary, deterministic biotic and abiotic mechanisms, or historical deterministic and/or stochastic mechanisms?</w:t>
      </w:r>
    </w:p>
    <w:p w14:paraId="7638A792" w14:textId="49A89895" w:rsidR="001F4F8C" w:rsidRDefault="001F4F8C" w:rsidP="00F264A8">
      <w:pPr>
        <w:pStyle w:val="ListParagraph"/>
        <w:numPr>
          <w:ilvl w:val="0"/>
          <w:numId w:val="5"/>
        </w:numPr>
      </w:pPr>
      <w:r>
        <w:t xml:space="preserve">Non-random patterns of microbial biogeography are, in their most basic form, distance-decay relationships, where assemblages that are more geographically separated will be more dissimilar. Taxa-area relationships are another classic pattern of biogeography, where the number of observed taxa in an assemblage increases with sample area, either in a continuous habitat </w:t>
      </w:r>
      <w:r>
        <w:fldChar w:fldCharType="begin" w:fldLock="1"/>
      </w:r>
      <w:r w:rsidR="00DC595B">
        <w:instrText>ADDIN CSL_CITATION {"citationItems":[{"id":"ITEM-1","itemData":{"author":[{"dropping-particle":"","family":"Green","given":"Jessica","non-dropping-particle":"","parse-names":false,"suffix":""},{"dropping-particle":"","family":"Holmes","given":"Andrew","non-dropping-particle":"","parse-names":false,"suffix":""},{"dropping-particle":"","family":"Westoby","given":"Mark","non-dropping-particle":"","parse-names":false,"suffix":""},{"dropping-particle":"","family":"Oliver","given":"Ian","non-dropping-particle":"","parse-names":false,"suffix":""},{"dropping-particle":"","family":"Briscoe","given":"David","non-dropping-particle":"","parse-names":false,"suffix":""},{"dropping-particle":"","family":"Dangerfield","given":"Mark","non-dropping-particle":"","parse-names":false,"suffix":""},{"dropping-particle":"","family":"Gillings","given":"Michael","non-dropping-particle":"","parse-names":false,"suffix":""},{"dropping-particle":"","family":"Beattie","given":"Andrew","non-dropping-particle":"","parse-names":false,"suffix":""}],"container-title":"Nature","id":"ITEM-1","issue":"1999","issued":{"date-parts":[["2004"]]},"page":"747-750","title":"Spatial scaling of microbial diversity","type":"article-journal","volume":"432"},"uris":["http://www.mendeley.com/documents/?uuid=6904a23d-d93b-4993-b772-7bf9ba54d831"]}],"mendeley":{"formattedCitation":"(J. Green et al., 2004)","plainTextFormattedCitation":"(J. Green et al., 2004)","previouslyFormattedCitation":"(J. Green et al., 2004)"},"properties":{"noteIndex":0},"schema":"https://github.com/citation-style-language/schema/raw/master/csl-citation.json"}</w:instrText>
      </w:r>
      <w:r>
        <w:fldChar w:fldCharType="separate"/>
      </w:r>
      <w:r w:rsidR="00DC595B" w:rsidRPr="00DC595B">
        <w:rPr>
          <w:noProof/>
        </w:rPr>
        <w:t>(J. Green et al., 2004)</w:t>
      </w:r>
      <w:r>
        <w:fldChar w:fldCharType="end"/>
      </w:r>
      <w:r>
        <w:t xml:space="preserve"> or insular, island-like habitats </w:t>
      </w:r>
      <w:r>
        <w:fldChar w:fldCharType="begin" w:fldLock="1"/>
      </w:r>
      <w:r w:rsidR="00B7335C">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taxa","type":"article-journal","volume":"308"},"uris":["http://www.mendeley.com/documents/?uuid=40744884-8560-4dfa-8c65-6192860262ec"]}],"mendeley":{"formattedCitation":"(T. Bell et al., 2005)","plainTextFormattedCitation":"(T. Bell et al., 2005)","previouslyFormattedCitation":"(T. Bell et al., 2005)"},"properties":{"noteIndex":0},"schema":"https://github.com/citation-style-language/schema/raw/master/csl-citation.json"}</w:instrText>
      </w:r>
      <w:r>
        <w:fldChar w:fldCharType="separate"/>
      </w:r>
      <w:r w:rsidR="00B7335C" w:rsidRPr="00B7335C">
        <w:rPr>
          <w:noProof/>
        </w:rPr>
        <w:t>(T. Bell et al., 2005)</w:t>
      </w:r>
      <w:r>
        <w:fldChar w:fldCharType="end"/>
      </w:r>
      <w:r>
        <w:t xml:space="preserve">. If evidence of these biogeographic patterns is found, the first hypothesis can be rejected. So what mechanisms are shaping observed patterns: contemporary deterministic mechanisms, historical stochastic or historical deterministic mechanisms? </w:t>
      </w:r>
    </w:p>
    <w:p w14:paraId="7681839F" w14:textId="77777777" w:rsidR="001F4F8C" w:rsidRDefault="001F4F8C" w:rsidP="00F264A8">
      <w:pPr>
        <w:pStyle w:val="ListParagraph"/>
        <w:numPr>
          <w:ilvl w:val="0"/>
          <w:numId w:val="5"/>
        </w:numPr>
      </w:pPr>
      <w:r>
        <w:t xml:space="preserve">Province = an area in which the assemblage is a result of historical contingencies (like Australia is a province in which the biota are a result of the historical connections with other landmasses, and subsequent isolation) </w:t>
      </w:r>
    </w:p>
    <w:p w14:paraId="61A36711" w14:textId="77777777" w:rsidR="001F4F8C" w:rsidRDefault="001F4F8C" w:rsidP="00F264A8">
      <w:pPr>
        <w:pStyle w:val="ListParagraph"/>
        <w:numPr>
          <w:ilvl w:val="0"/>
          <w:numId w:val="5"/>
        </w:numPr>
      </w:pPr>
      <w:r>
        <w:t>Habitat type = area within a province in which biotic and abiotic factors dictate which assemblages can live there (various habitat types within Australia will support various assemblages)</w:t>
      </w:r>
    </w:p>
    <w:p w14:paraId="54B5DE34" w14:textId="77777777" w:rsidR="001F4F8C" w:rsidRDefault="001F4F8C" w:rsidP="001F4F8C">
      <w:pPr>
        <w:ind w:left="360"/>
      </w:pPr>
    </w:p>
    <w:tbl>
      <w:tblPr>
        <w:tblStyle w:val="TableGrid"/>
        <w:tblW w:w="0" w:type="auto"/>
        <w:tblLook w:val="04A0" w:firstRow="1" w:lastRow="0" w:firstColumn="1" w:lastColumn="0" w:noHBand="0" w:noVBand="1"/>
      </w:tblPr>
      <w:tblGrid>
        <w:gridCol w:w="2225"/>
        <w:gridCol w:w="1936"/>
        <w:gridCol w:w="2638"/>
        <w:gridCol w:w="2211"/>
      </w:tblGrid>
      <w:tr w:rsidR="001F4F8C" w14:paraId="43C8945E" w14:textId="77777777" w:rsidTr="00DC595B">
        <w:tc>
          <w:tcPr>
            <w:tcW w:w="4162" w:type="dxa"/>
            <w:gridSpan w:val="2"/>
          </w:tcPr>
          <w:p w14:paraId="601A415D" w14:textId="77777777" w:rsidR="001F4F8C" w:rsidRDefault="001F4F8C" w:rsidP="00DC595B">
            <w:r>
              <w:t>Historical Events (can be ancient or relatively recent – anything not acting in the immediate present)</w:t>
            </w:r>
          </w:p>
        </w:tc>
        <w:tc>
          <w:tcPr>
            <w:tcW w:w="4849" w:type="dxa"/>
            <w:gridSpan w:val="2"/>
          </w:tcPr>
          <w:p w14:paraId="6A4A69C5" w14:textId="77777777" w:rsidR="001F4F8C" w:rsidRDefault="001F4F8C" w:rsidP="00DC595B">
            <w:r>
              <w:t>Contemporary Factors</w:t>
            </w:r>
          </w:p>
        </w:tc>
      </w:tr>
      <w:tr w:rsidR="001F4F8C" w14:paraId="04B9D083" w14:textId="77777777" w:rsidTr="00DC595B">
        <w:tc>
          <w:tcPr>
            <w:tcW w:w="2226" w:type="dxa"/>
          </w:tcPr>
          <w:p w14:paraId="00F09FE9" w14:textId="77777777" w:rsidR="001F4F8C" w:rsidRDefault="001F4F8C" w:rsidP="00DC595B">
            <w:r>
              <w:t>Stochastic</w:t>
            </w:r>
          </w:p>
        </w:tc>
        <w:tc>
          <w:tcPr>
            <w:tcW w:w="1936" w:type="dxa"/>
          </w:tcPr>
          <w:p w14:paraId="2A33653E" w14:textId="77777777" w:rsidR="001F4F8C" w:rsidRDefault="001F4F8C" w:rsidP="00DC595B">
            <w:r>
              <w:t>Deterministic</w:t>
            </w:r>
          </w:p>
        </w:tc>
        <w:tc>
          <w:tcPr>
            <w:tcW w:w="2638" w:type="dxa"/>
          </w:tcPr>
          <w:p w14:paraId="10BFCCD3" w14:textId="77777777" w:rsidR="001F4F8C" w:rsidRDefault="001F4F8C" w:rsidP="00DC595B">
            <w:r>
              <w:t>Stochastic</w:t>
            </w:r>
          </w:p>
        </w:tc>
        <w:tc>
          <w:tcPr>
            <w:tcW w:w="2211" w:type="dxa"/>
          </w:tcPr>
          <w:p w14:paraId="29217CB4" w14:textId="77777777" w:rsidR="001F4F8C" w:rsidRDefault="001F4F8C" w:rsidP="00DC595B">
            <w:r>
              <w:t>Deterministic</w:t>
            </w:r>
          </w:p>
        </w:tc>
      </w:tr>
      <w:tr w:rsidR="001F4F8C" w14:paraId="171DCC75" w14:textId="77777777" w:rsidTr="00DC595B">
        <w:tc>
          <w:tcPr>
            <w:tcW w:w="2226" w:type="dxa"/>
          </w:tcPr>
          <w:p w14:paraId="6780D584" w14:textId="77777777" w:rsidR="001F4F8C" w:rsidRDefault="001F4F8C" w:rsidP="00DC595B">
            <w:r>
              <w:t>Dispersal</w:t>
            </w:r>
          </w:p>
        </w:tc>
        <w:tc>
          <w:tcPr>
            <w:tcW w:w="1936" w:type="dxa"/>
          </w:tcPr>
          <w:p w14:paraId="548C19AF" w14:textId="77777777" w:rsidR="001F4F8C" w:rsidRDefault="001F4F8C" w:rsidP="00DC595B">
            <w:r>
              <w:t>Abiotic environmental selection (stress tolerance)</w:t>
            </w:r>
          </w:p>
        </w:tc>
        <w:tc>
          <w:tcPr>
            <w:tcW w:w="2638" w:type="dxa"/>
          </w:tcPr>
          <w:p w14:paraId="1DC21FF3" w14:textId="77777777" w:rsidR="001F4F8C" w:rsidRDefault="001F4F8C" w:rsidP="00DC595B"/>
        </w:tc>
        <w:tc>
          <w:tcPr>
            <w:tcW w:w="2211" w:type="dxa"/>
          </w:tcPr>
          <w:p w14:paraId="3B506ACB" w14:textId="77777777" w:rsidR="001F4F8C" w:rsidRDefault="001F4F8C" w:rsidP="00DC595B">
            <w:r>
              <w:t>Abiotic environmental selection (stress tolerance)</w:t>
            </w:r>
          </w:p>
        </w:tc>
      </w:tr>
      <w:tr w:rsidR="001F4F8C" w14:paraId="1EF7B3B9" w14:textId="77777777" w:rsidTr="00DC595B">
        <w:tc>
          <w:tcPr>
            <w:tcW w:w="2226" w:type="dxa"/>
          </w:tcPr>
          <w:p w14:paraId="6D396EC1" w14:textId="77777777" w:rsidR="001F4F8C" w:rsidRDefault="001F4F8C" w:rsidP="00DC595B">
            <w:r>
              <w:lastRenderedPageBreak/>
              <w:t>Speciation</w:t>
            </w:r>
          </w:p>
        </w:tc>
        <w:tc>
          <w:tcPr>
            <w:tcW w:w="1936" w:type="dxa"/>
          </w:tcPr>
          <w:p w14:paraId="4F5AE28A" w14:textId="77777777" w:rsidR="001F4F8C" w:rsidRDefault="001F4F8C" w:rsidP="00DC595B">
            <w:r>
              <w:t>Biotic selection (competitive interactions, niche partitioning, limiting similarity)</w:t>
            </w:r>
          </w:p>
        </w:tc>
        <w:tc>
          <w:tcPr>
            <w:tcW w:w="2638" w:type="dxa"/>
          </w:tcPr>
          <w:p w14:paraId="6CB1AEDB" w14:textId="77777777" w:rsidR="001F4F8C" w:rsidRDefault="001F4F8C" w:rsidP="00DC595B"/>
        </w:tc>
        <w:tc>
          <w:tcPr>
            <w:tcW w:w="2211" w:type="dxa"/>
          </w:tcPr>
          <w:p w14:paraId="778E08E2" w14:textId="77777777" w:rsidR="001F4F8C" w:rsidRDefault="001F4F8C" w:rsidP="00DC595B">
            <w:r>
              <w:t>Biotic selection (competitive interactions niche partitioning, limiting similarity)</w:t>
            </w:r>
          </w:p>
        </w:tc>
      </w:tr>
      <w:tr w:rsidR="001F4F8C" w14:paraId="78F3D9C9" w14:textId="77777777" w:rsidTr="00DC595B">
        <w:tc>
          <w:tcPr>
            <w:tcW w:w="2226" w:type="dxa"/>
          </w:tcPr>
          <w:p w14:paraId="1FB69028" w14:textId="77777777" w:rsidR="001F4F8C" w:rsidRDefault="001F4F8C" w:rsidP="00DC595B">
            <w:r>
              <w:t>Drift</w:t>
            </w:r>
          </w:p>
        </w:tc>
        <w:tc>
          <w:tcPr>
            <w:tcW w:w="1936" w:type="dxa"/>
          </w:tcPr>
          <w:p w14:paraId="39C5211A" w14:textId="77777777" w:rsidR="001F4F8C" w:rsidRDefault="001F4F8C" w:rsidP="00DC595B">
            <w:r>
              <w:t>Equalizing fitness processes</w:t>
            </w:r>
          </w:p>
        </w:tc>
        <w:tc>
          <w:tcPr>
            <w:tcW w:w="2638" w:type="dxa"/>
          </w:tcPr>
          <w:p w14:paraId="5A93C2BA" w14:textId="77777777" w:rsidR="001F4F8C" w:rsidRDefault="001F4F8C" w:rsidP="00DC595B"/>
        </w:tc>
        <w:tc>
          <w:tcPr>
            <w:tcW w:w="2211" w:type="dxa"/>
          </w:tcPr>
          <w:p w14:paraId="71A24311" w14:textId="77777777" w:rsidR="001F4F8C" w:rsidRDefault="001F4F8C" w:rsidP="00DC595B">
            <w:r>
              <w:t>Equalizing fitness processes</w:t>
            </w:r>
          </w:p>
        </w:tc>
      </w:tr>
      <w:tr w:rsidR="001F4F8C" w14:paraId="75DA656D" w14:textId="77777777" w:rsidTr="00DC595B">
        <w:tc>
          <w:tcPr>
            <w:tcW w:w="2226" w:type="dxa"/>
          </w:tcPr>
          <w:p w14:paraId="3DF6E28A" w14:textId="77777777" w:rsidR="001F4F8C" w:rsidRDefault="001F4F8C" w:rsidP="00DC595B">
            <w:r>
              <w:t>Dormancy?</w:t>
            </w:r>
          </w:p>
        </w:tc>
        <w:tc>
          <w:tcPr>
            <w:tcW w:w="1936" w:type="dxa"/>
          </w:tcPr>
          <w:p w14:paraId="435D9EFA" w14:textId="77777777" w:rsidR="001F4F8C" w:rsidRDefault="001F4F8C" w:rsidP="00DC595B">
            <w:r>
              <w:t>Facilitation</w:t>
            </w:r>
          </w:p>
        </w:tc>
        <w:tc>
          <w:tcPr>
            <w:tcW w:w="2638" w:type="dxa"/>
          </w:tcPr>
          <w:p w14:paraId="79A8A44C" w14:textId="77777777" w:rsidR="001F4F8C" w:rsidRDefault="001F4F8C" w:rsidP="00DC595B"/>
        </w:tc>
        <w:tc>
          <w:tcPr>
            <w:tcW w:w="2211" w:type="dxa"/>
          </w:tcPr>
          <w:p w14:paraId="55B402C0" w14:textId="77777777" w:rsidR="001F4F8C" w:rsidRDefault="001F4F8C" w:rsidP="00DC595B">
            <w:r>
              <w:t>Facilitation</w:t>
            </w:r>
          </w:p>
        </w:tc>
      </w:tr>
    </w:tbl>
    <w:p w14:paraId="5671F318" w14:textId="77777777" w:rsidR="001F4F8C" w:rsidRDefault="001F4F8C" w:rsidP="001F4F8C">
      <w:pPr>
        <w:pStyle w:val="ListParagraph"/>
      </w:pPr>
    </w:p>
    <w:p w14:paraId="6C87BA28" w14:textId="77777777" w:rsidR="001F4F8C" w:rsidRDefault="001F4F8C" w:rsidP="00F264A8">
      <w:pPr>
        <w:pStyle w:val="ListParagraph"/>
        <w:numPr>
          <w:ilvl w:val="0"/>
          <w:numId w:val="5"/>
        </w:numPr>
      </w:pPr>
      <w:r>
        <w:t>It is now generally held that both stochastic and deterministic community assembly processes generate biogeographic patterns, but their relative contribution appears to vary between taxonomic groups, habitats and across spatial and temporal scales.</w:t>
      </w:r>
    </w:p>
    <w:p w14:paraId="2DFD7397" w14:textId="77777777" w:rsidR="001F4F8C" w:rsidRDefault="001F4F8C" w:rsidP="00F264A8">
      <w:pPr>
        <w:pStyle w:val="ListParagraph"/>
        <w:numPr>
          <w:ilvl w:val="0"/>
          <w:numId w:val="5"/>
        </w:numPr>
      </w:pPr>
      <w:r>
        <w:t>Deterministic mechanisms are included in traditional niche-based theories of community assembly, that is, the species observed within a community are there due to non-random biotic and abiotic factors. Abiotic factors refer to the way the environment filters the species that can exist in a particular place. Environmental filters may include pH, temperature, salinity, moisture content and chemical composition. Biotic mechanisms of community assembly that produce biogeographic patterns include intra- and inter-specific interactions. Traditionally, study of microbial community assembly and subsequent biogeographic patterns has preferentially favoured deterministic mechanisms.</w:t>
      </w:r>
    </w:p>
    <w:p w14:paraId="315969AB" w14:textId="77777777" w:rsidR="00155E13" w:rsidRDefault="001F4F8C" w:rsidP="00F264A8">
      <w:pPr>
        <w:pStyle w:val="ListParagraph"/>
        <w:numPr>
          <w:ilvl w:val="0"/>
          <w:numId w:val="5"/>
        </w:numPr>
      </w:pPr>
      <w:r>
        <w:t xml:space="preserve">Stochastic mechanisms of community assembly include dispersal, speciation (diversification) and ecological drift (extinction) </w:t>
      </w:r>
      <w:r>
        <w:fldChar w:fldCharType="begin" w:fldLock="1"/>
      </w:r>
      <w:r w:rsidR="00DC595B">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fldChar w:fldCharType="separate"/>
      </w:r>
      <w:r w:rsidRPr="00DC595B">
        <w:rPr>
          <w:noProof/>
        </w:rPr>
        <w:t>(Martiny et al., 2006)</w:t>
      </w:r>
      <w:r>
        <w:fldChar w:fldCharType="end"/>
      </w:r>
      <w:r>
        <w:t xml:space="preserve">. </w:t>
      </w:r>
    </w:p>
    <w:p w14:paraId="575B2200" w14:textId="77777777" w:rsidR="00155E13" w:rsidRDefault="00155E13" w:rsidP="00F264A8">
      <w:pPr>
        <w:pStyle w:val="ListParagraph"/>
        <w:numPr>
          <w:ilvl w:val="0"/>
          <w:numId w:val="5"/>
        </w:numPr>
      </w:pPr>
      <w:r>
        <w:t>The overarching aim of my research is to understand how dormancy impacts community assembly in cryoconite holes and thus ecosystem functioning in the glacial system, and how this might alter with climate change.</w:t>
      </w:r>
    </w:p>
    <w:p w14:paraId="15537E28" w14:textId="20C437A9" w:rsidR="00155E13" w:rsidRDefault="00155E13" w:rsidP="00F264A8">
      <w:pPr>
        <w:pStyle w:val="ListParagraph"/>
        <w:numPr>
          <w:ilvl w:val="0"/>
          <w:numId w:val="5"/>
        </w:numPr>
      </w:pPr>
      <w:r>
        <w:t xml:space="preserve">There is increasing evidence to suggest that biodiversity stabilises ecosystem functioning as well as the ecosystem services from which we benefit </w:t>
      </w:r>
      <w:r>
        <w:fldChar w:fldCharType="begin" w:fldLock="1"/>
      </w:r>
      <w:r w:rsidR="00D552F0">
        <w:instrText>ADDIN CSL_CITATION {"citationItems":[{"id":"ITEM-1","itemData":{"DOI":"10.1146/annurev-ecolsys-120213-091917","ISSN":"15452069","abstract":"Species diversity is a major determinant of ecosystem productivity stability invasibility, and nutrient dynamics. Hundreds of studies spanning terrestrial, aquatic, and marine ecosystems show that high-diversity mixtures are approximately twice as productive as monocultures of the same species and that this difference increases through time. These impacts of higher diversity have multiple causes, including interspecific complementarity, greater use of limiting resources, decreased herbivory and disease, and nutrient-cycling feedbacks that increase nutrient stores and supply rates over the long term. These experimentally observed effects of diversity are consistent with predictions based on a variety of theories that share a common feature: All have trade-off-based mechanisms that allow long-term coexistence of many different competing species. Diversity loss has an effect as great as, or greater than, the effects of herbivory, fire, drought, nitrogen addition, elevated CO2, and other drivers of environmental change. The preservation, conservation, and restoration of biodiversity should be a high global priority.","author":[{"dropping-particle":"","family":"Tilman","given":"David","non-dropping-particle":"","parse-names":false,"suffix":""},{"dropping-particle":"","family":"Isbell","given":"Forest","non-dropping-particle":"","parse-names":false,"suffix":""},{"dropping-particle":"","family":"Cowles","given":"Jane M.","non-dropping-particle":"","parse-names":false,"suffix":""}],"container-title":"Annual Review of Ecology, Evolution, and Systematics","id":"ITEM-1","issued":{"date-parts":[["2014"]]},"page":"471-493","title":"Biodiversity and ecosystem functioning","type":"article-journal","volume":"45"},"uris":["http://www.mendeley.com/documents/?uuid=e4cf6975-b30e-4afb-be27-d25b2b82ab27"]}],"mendeley":{"formattedCitation":"(Tilman, Isbell, &amp; Cowles, 2014)","plainTextFormattedCitation":"(Tilman, Isbell, &amp; Cowles, 2014)","previouslyFormattedCitation":"(Tilman, Isbell, &amp; Cowles, 2014)"},"properties":{"noteIndex":0},"schema":"https://github.com/citation-style-language/schema/raw/master/csl-citation.json"}</w:instrText>
      </w:r>
      <w:r>
        <w:fldChar w:fldCharType="separate"/>
      </w:r>
      <w:r w:rsidR="00D552F0" w:rsidRPr="00D552F0">
        <w:rPr>
          <w:noProof/>
        </w:rPr>
        <w:t>(Tilman, Isbell, &amp; Cowles, 2014)</w:t>
      </w:r>
      <w:r>
        <w:fldChar w:fldCharType="end"/>
      </w:r>
      <w:r>
        <w:t xml:space="preserve">. </w:t>
      </w:r>
    </w:p>
    <w:p w14:paraId="1ED45400" w14:textId="145858AA" w:rsidR="00155E13" w:rsidRPr="00155E13" w:rsidRDefault="00155E13" w:rsidP="00F264A8">
      <w:pPr>
        <w:pStyle w:val="ListParagraph"/>
        <w:numPr>
          <w:ilvl w:val="0"/>
          <w:numId w:val="5"/>
        </w:numPr>
      </w:pPr>
      <w:r>
        <w:t xml:space="preserve">Understanding the impact of </w:t>
      </w:r>
      <m:oMath>
        <m:r>
          <w:rPr>
            <w:rFonts w:ascii="Cambria Math" w:hAnsi="Cambria Math"/>
          </w:rPr>
          <m:t>α</m:t>
        </m:r>
      </m:oMath>
      <w:r>
        <w:t xml:space="preserve">- and </w:t>
      </w:r>
      <m:oMath>
        <m:r>
          <w:rPr>
            <w:rFonts w:ascii="Cambria Math" w:hAnsi="Cambria Math"/>
          </w:rPr>
          <m:t>β</m:t>
        </m:r>
      </m:oMath>
      <w:r>
        <w:t xml:space="preserve">-diversity on ecosystem functioning is essential in helping us predict the impacts of climate change, particularly for habitats subject to large environmental changes, such as the warming Arctic </w:t>
      </w:r>
      <w:r>
        <w:fldChar w:fldCharType="begin" w:fldLock="1"/>
      </w:r>
      <w:r w:rsidR="00D552F0">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Isbell, &amp; Seidl, 2018)","plainTextFormattedCitation":"(Mori, Isbell, &amp; Seidl, 2018)","previouslyFormattedCitation":"(Mori, Isbell, &amp; Seidl, 2018)"},"properties":{"noteIndex":0},"schema":"https://github.com/citation-style-language/schema/raw/master/csl-citation.json"}</w:instrText>
      </w:r>
      <w:r>
        <w:fldChar w:fldCharType="separate"/>
      </w:r>
      <w:r w:rsidR="00D552F0" w:rsidRPr="00D552F0">
        <w:rPr>
          <w:noProof/>
        </w:rPr>
        <w:t>(Mori, Isbell, &amp; Seidl, 2018)</w:t>
      </w:r>
      <w:r>
        <w:fldChar w:fldCharType="end"/>
      </w:r>
      <w:r>
        <w:t xml:space="preserve">. </w:t>
      </w:r>
    </w:p>
    <w:p w14:paraId="76697992" w14:textId="77777777" w:rsidR="00155E13" w:rsidRDefault="00155E13" w:rsidP="00F264A8">
      <w:pPr>
        <w:pStyle w:val="ListParagraph"/>
        <w:numPr>
          <w:ilvl w:val="0"/>
          <w:numId w:val="5"/>
        </w:numPr>
      </w:pPr>
      <m:oMath>
        <m:r>
          <w:rPr>
            <w:rFonts w:ascii="Cambria Math" w:hAnsi="Cambria Math"/>
          </w:rPr>
          <m:t>α</m:t>
        </m:r>
      </m:oMath>
      <w:r>
        <w:t xml:space="preserve">-diversity is positively correlated with biomass production and ecosystem function </w:t>
      </w:r>
      <w:r>
        <w:fldChar w:fldCharType="begin" w:fldLock="1"/>
      </w:r>
      <w:r>
        <w:instrText>ADDIN CSL_CITATION {"citationItems":[{"id":"ITEM-1","itemData":{"DOI":"10.1111/ele.12796","ISSN":"14610248","PMID":"28639274","abstract":"The ability to explain why multispecies assemblages produce greater biomass compared to monocultures, has been a central goal in the quest to understand biodiversity effects on ecosystem function. Species contributions to ecosystem function can be driven by two processes: niche complementarity and a selection effect that is influenced by fitness (competitive) differences, and both can be approximated with measures of species’ traits. It has been hypothesised that fitness differences are associated with few, singular traits while complementarity requires multidimensional trait measures. Here, using experimental data from plant assemblages, I show that the selection effect was strongest when trait dissimilarity was low, while complementarity was greatest with high trait dissimilarity. Selection effects were best explained by a single trait, plant height. Complementarity was correlated with dissimilarity across multiple traits, representing above and below ground processes. By identifying the relevant traits linked to ecosystem function, we obtain the ability to predict combinations of species that will maximise ecosystem function.","author":[{"dropping-particle":"","family":"Cadotte","given":"Marc W.","non-dropping-particle":"","parse-names":false,"suffix":""}],"container-title":"Ecology Letters","id":"ITEM-1","issue":"8","issued":{"date-parts":[["2017"]]},"page":"989-996","title":"Functional traits explain ecosystem function through opposing mechanisms","type":"article-journal","volume":"20"},"uris":["http://www.mendeley.com/documents/?uuid=3e49e1d9-cf0a-4ce7-82de-39026022089b"]}],"mendeley":{"formattedCitation":"(Cadotte, 2017)","plainTextFormattedCitation":"(Cadotte, 2017)","previouslyFormattedCitation":"(Cadotte, 2017)"},"properties":{"noteIndex":0},"schema":"https://github.com/citation-style-language/schema/raw/master/csl-citation.json"}</w:instrText>
      </w:r>
      <w:r>
        <w:fldChar w:fldCharType="separate"/>
      </w:r>
      <w:r w:rsidRPr="00F45761">
        <w:rPr>
          <w:noProof/>
        </w:rPr>
        <w:t>(Cadotte, 2017)</w:t>
      </w:r>
      <w:r>
        <w:fldChar w:fldCharType="end"/>
      </w:r>
      <w:r>
        <w:t xml:space="preserve">. </w:t>
      </w:r>
    </w:p>
    <w:p w14:paraId="1B39CFB9" w14:textId="03A38A47" w:rsidR="00155E13" w:rsidRDefault="00155E13" w:rsidP="00F264A8">
      <w:pPr>
        <w:pStyle w:val="ListParagraph"/>
        <w:numPr>
          <w:ilvl w:val="0"/>
          <w:numId w:val="5"/>
        </w:numPr>
      </w:pPr>
      <m:oMath>
        <m:r>
          <w:rPr>
            <w:rFonts w:ascii="Cambria Math" w:hAnsi="Cambria Math"/>
          </w:rPr>
          <m:t>β</m:t>
        </m:r>
      </m:oMath>
      <w:r>
        <w:t xml:space="preserve">-diversity is necessary to sustain biodiversity-ecosystem multifunctionality, where no singular assemblage can support all higher functions </w:t>
      </w:r>
      <w:r>
        <w:fldChar w:fldCharType="begin" w:fldLock="1"/>
      </w:r>
      <w:r w:rsidR="00D552F0">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et al., 2018)"},"properties":{"noteIndex":0},"schema":"https://github.com/citation-style-language/schema/raw/master/csl-citation.json"}</w:instrText>
      </w:r>
      <w:r>
        <w:fldChar w:fldCharType="separate"/>
      </w:r>
      <w:r w:rsidR="00D552F0" w:rsidRPr="00D552F0">
        <w:rPr>
          <w:noProof/>
        </w:rPr>
        <w:t>(Mori et al., 2018)</w:t>
      </w:r>
      <w:r>
        <w:fldChar w:fldCharType="end"/>
      </w:r>
      <w:r>
        <w:t xml:space="preserve">. Therefore, understanding the community assembly processes that drive </w:t>
      </w:r>
      <m:oMath>
        <m:r>
          <w:rPr>
            <w:rFonts w:ascii="Cambria Math" w:hAnsi="Cambria Math"/>
          </w:rPr>
          <m:t>α</m:t>
        </m:r>
      </m:oMath>
      <w:r>
        <w:t xml:space="preserve">- and </w:t>
      </w:r>
      <m:oMath>
        <m:r>
          <w:rPr>
            <w:rFonts w:ascii="Cambria Math" w:hAnsi="Cambria Math"/>
          </w:rPr>
          <m:t>β</m:t>
        </m:r>
      </m:oMath>
      <w:r>
        <w:t>-diversity are crucial for understanding how ecosystem processes are maintained and how they may change as a result of anthropogenic activity.</w:t>
      </w:r>
    </w:p>
    <w:p w14:paraId="38887AD9" w14:textId="4E176426" w:rsidR="00155E13" w:rsidRDefault="00155E13" w:rsidP="00F264A8">
      <w:pPr>
        <w:pStyle w:val="ListParagraph"/>
        <w:numPr>
          <w:ilvl w:val="0"/>
          <w:numId w:val="5"/>
        </w:numPr>
      </w:pPr>
      <w:r>
        <w:t xml:space="preserve">Two types of processes control community assembly: stochastic and deterministic </w:t>
      </w:r>
      <w:r>
        <w:fldChar w:fldCharType="begin" w:fldLock="1"/>
      </w:r>
      <w:r w:rsidR="00D552F0">
        <w:instrText>ADDIN CSL_CITATION {"citationItems":[{"id":"ITEM-1","itemData":{"DOI":"10.1073/pnas.1904623116","ISSN":"10916490","PMID":"31391302","abstract":"Understanding the community assembly mechanisms controlling biodiversity patterns is a central issue in ecology. Although it is generally accepted that both deterministic and stochastic processes play important roles in community assembly, quantifying their relative importance is challenging. Here we propose a general mathematical framework to quantify ecological stochasticity under different situations in which deterministic factors drive the communities more similar or dissimilar than null expectation. An index, normalized stochasticity ratio (NST), was developed with 50% as the boundary point between more deterministic (&lt;50%) and more stochastic (&gt;50%) assembly. NST was tested with simulated communities by considering abiotic filtering, competition, environmental noise, and spatial scales. All tested approaches showed limited performance at large spatial scales or under very high environmental noise. However, in all of the other simulated scenarios, NST showed high accuracy (0.90 to 1.00) and precision (0.91 to 0.99), with averages of 0.37 higher accuracy (0.1 to 0.7) and 0.33 higher precision (0.0 to 1.8) than previous approaches. NST was also applied to estimate stochasticity in the succession of a groundwater microbial community in response to organic carbon (vegetable oil) injection. Our results showed that community assembly was shifted from more deterministic (NST = 21%) to more stochastic (NST = 70%) right after organic carbon input. As the vegetable oil was consumed, the community gradually returned to be more deterministic (NST = 27%). In addition, our results demonstrated that null model algorithms and community similarity metrics had strong effects on quantifying ecological stochasticity.","author":[{"dropping-particle":"","family":"Ning","given":"Daliang","non-dropping-particle":"","parse-names":false,"suffix":""},{"dropping-particle":"","family":"Deng","given":"Ye","non-dropping-particle":"","parse-names":false,"suffix":""},{"dropping-particle":"","family":"Tiedje","given":"James M.","non-dropping-particle":"","parse-names":false,"suffix":""},{"dropping-particle":"","family":"Zhou","given":"Jizhong","non-dropping-particle":"","parse-names":false,"suffix":""}],"container-title":"Proceedings of the National Academy of Sciences of the United States of America","id":"ITEM-1","issue":"34","issued":{"date-parts":[["2019"]]},"page":"16892-16898","title":"A general framework for quantitatively assessing ecological stochasticity","type":"article-journal","volume":"116"},"uris":["http://www.mendeley.com/documents/?uuid=63a9974f-96e8-43ef-a725-85e2a583384f"]}],"mendeley":{"formattedCitation":"(Ning, Deng, Tiedje, &amp; Zhou, 2019)","plainTextFormattedCitation":"(Ning, Deng, Tiedje, &amp; Zhou, 2019)","previouslyFormattedCitation":"(Ning, Deng, Tiedje, &amp; Zhou, 2019)"},"properties":{"noteIndex":0},"schema":"https://github.com/citation-style-language/schema/raw/master/csl-citation.json"}</w:instrText>
      </w:r>
      <w:r>
        <w:fldChar w:fldCharType="separate"/>
      </w:r>
      <w:r w:rsidR="00D552F0" w:rsidRPr="00D552F0">
        <w:rPr>
          <w:noProof/>
        </w:rPr>
        <w:t>(Ning, Deng, Tiedje, &amp; Zhou, 2019)</w:t>
      </w:r>
      <w:r>
        <w:fldChar w:fldCharType="end"/>
      </w:r>
      <w:r>
        <w:t>.</w:t>
      </w:r>
    </w:p>
    <w:p w14:paraId="620625B3" w14:textId="4079CA52" w:rsidR="00155E13" w:rsidRDefault="00155E13" w:rsidP="00F264A8">
      <w:pPr>
        <w:pStyle w:val="ListParagraph"/>
        <w:numPr>
          <w:ilvl w:val="0"/>
          <w:numId w:val="5"/>
        </w:numPr>
      </w:pPr>
      <w:r>
        <w:t xml:space="preserve">Islands are excellent model systems for a variety of reasons. Their relative small size and isolation means quantifying species diversity, as well as present and historical </w:t>
      </w:r>
      <w:r>
        <w:lastRenderedPageBreak/>
        <w:t>ranges, is relatively straightforward as compared to continental communities</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22F5ECDF" w14:textId="20143BCC" w:rsidR="00D552F0" w:rsidRDefault="00155E13" w:rsidP="00F264A8">
      <w:pPr>
        <w:pStyle w:val="ListParagraph"/>
        <w:numPr>
          <w:ilvl w:val="0"/>
          <w:numId w:val="5"/>
        </w:numPr>
      </w:pPr>
      <w:r>
        <w:t xml:space="preserve">Moreover, where multiple islands are present, they may serve as natural replicates, allowing us to disentangle the effects of area, isolation and environmental factors on biogeographic patterns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Where </w:t>
      </w:r>
      <w:r w:rsidRPr="00D552F0">
        <w:rPr>
          <w:i/>
        </w:rPr>
        <w:t>de novo</w:t>
      </w:r>
      <w:r>
        <w:t xml:space="preserve"> islands of varying ages are present, they can represent ecological and evolutionary timeseries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6C2D81FB" w14:textId="095E14F4" w:rsidR="00D552F0" w:rsidRDefault="00155E13" w:rsidP="00F264A8">
      <w:pPr>
        <w:pStyle w:val="ListParagraph"/>
        <w:numPr>
          <w:ilvl w:val="0"/>
          <w:numId w:val="5"/>
        </w:numPr>
      </w:pPr>
      <w:r>
        <w:t xml:space="preserve">Multiple islands allow us to explore </w:t>
      </w:r>
      <m:oMath>
        <m:r>
          <w:rPr>
            <w:rFonts w:ascii="Cambria Math" w:hAnsi="Cambria Math"/>
          </w:rPr>
          <m:t>β</m:t>
        </m:r>
      </m:oMath>
      <w:r>
        <w:t xml:space="preserve">-diversity (diversity between local assemblages) which has a crucial yet understudied role in sustaining ecosystem function </w:t>
      </w:r>
      <w:r>
        <w:fldChar w:fldCharType="begin" w:fldLock="1"/>
      </w:r>
      <w:r w:rsidR="00D552F0">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et al., 2018)"},"properties":{"noteIndex":0},"schema":"https://github.com/citation-style-language/schema/raw/master/csl-citation.json"}</w:instrText>
      </w:r>
      <w:r>
        <w:fldChar w:fldCharType="separate"/>
      </w:r>
      <w:r w:rsidR="00D552F0" w:rsidRPr="00D552F0">
        <w:rPr>
          <w:noProof/>
        </w:rPr>
        <w:t>(Mori et al., 2018)</w:t>
      </w:r>
      <w:r>
        <w:fldChar w:fldCharType="end"/>
      </w:r>
      <w:r>
        <w:t xml:space="preserve">. </w:t>
      </w:r>
    </w:p>
    <w:p w14:paraId="45B8A5D0" w14:textId="0D36BFD2" w:rsidR="00D552F0" w:rsidRDefault="00155E13" w:rsidP="00F264A8">
      <w:pPr>
        <w:pStyle w:val="ListParagraph"/>
        <w:numPr>
          <w:ilvl w:val="0"/>
          <w:numId w:val="5"/>
        </w:numPr>
      </w:pPr>
      <w:r>
        <w:t xml:space="preserve">Due to these unique traits of island as model systems, we can explore community assembly in terms of arrival history, relative-species abundance and speciation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64B2F828" w14:textId="77777777" w:rsidR="00D552F0" w:rsidRDefault="00155E13" w:rsidP="00F264A8">
      <w:pPr>
        <w:pStyle w:val="ListParagraph"/>
        <w:numPr>
          <w:ilvl w:val="0"/>
          <w:numId w:val="5"/>
        </w:numPr>
      </w:pPr>
      <w:r>
        <w:t xml:space="preserve">Moreover, the small size and isolation of islands can help us understand the how community assembly impacts community functioning. Island systems allow us to exclude confounding factors in our investigations of community assembly and ecosystem functioning.  </w:t>
      </w:r>
    </w:p>
    <w:p w14:paraId="78552A86" w14:textId="41C4F188" w:rsidR="00D552F0" w:rsidRDefault="00155E13" w:rsidP="00F264A8">
      <w:pPr>
        <w:pStyle w:val="ListParagraph"/>
        <w:numPr>
          <w:ilvl w:val="0"/>
          <w:numId w:val="5"/>
        </w:numPr>
      </w:pPr>
      <w:r w:rsidRPr="00E34416">
        <w:t>Island patterns of biodiversity have been described since the 18</w:t>
      </w:r>
      <w:r w:rsidRPr="00D552F0">
        <w:rPr>
          <w:vertAlign w:val="superscript"/>
        </w:rPr>
        <w:t>th</w:t>
      </w:r>
      <w:r w:rsidRPr="00E34416">
        <w:t xml:space="preserve"> century through the work of German naturalists Johann Reinhold Forster and Johann Georg Adam Forster </w:t>
      </w:r>
      <w:r w:rsidRPr="00E34416">
        <w:fldChar w:fldCharType="begin" w:fldLock="1"/>
      </w:r>
      <w:r w:rsidR="00D552F0">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Biogeography","id":"ITEM-2","issue":"2","issued":{"date-parts":[["2012"]]},"page":"215-231","title":"The island species-area relationship: Biology and statistics","type":"article-journal","volume":"39"},"uris":["http://www.mendeley.com/documents/?uuid=6a86b76a-69c3-4879-a833-e7ea91ae3621"]}],"mendeley":{"formattedCitation":"(Lomolino &amp; Brown, 2009; Triantis, Guilhaumon, &amp; Whittaker, 2012)","plainTextFormattedCitation":"(Lomolino &amp; Brown, 2009; Triantis, Guilhaumon, &amp; Whittaker, 2012)","previouslyFormattedCitation":"(Lomolino &amp; Brown, 2009; Triantis, Guilhaumon, &amp; Whittaker, 2012)"},"properties":{"noteIndex":0},"schema":"https://github.com/citation-style-language/schema/raw/master/csl-citation.json"}</w:instrText>
      </w:r>
      <w:r w:rsidRPr="00E34416">
        <w:fldChar w:fldCharType="separate"/>
      </w:r>
      <w:r w:rsidR="00D552F0" w:rsidRPr="00D552F0">
        <w:rPr>
          <w:noProof/>
        </w:rPr>
        <w:t>(Lomolino &amp; Brown, 2009; Triantis, Guilhaumon, &amp; Whittaker, 2012)</w:t>
      </w:r>
      <w:r w:rsidRPr="00E34416">
        <w:fldChar w:fldCharType="end"/>
      </w:r>
      <w:r>
        <w:t xml:space="preserve">. </w:t>
      </w:r>
    </w:p>
    <w:p w14:paraId="0E16C45B" w14:textId="53342CD9" w:rsidR="00D552F0" w:rsidRDefault="00155E13" w:rsidP="00F264A8">
      <w:pPr>
        <w:pStyle w:val="ListParagraph"/>
        <w:numPr>
          <w:ilvl w:val="0"/>
          <w:numId w:val="5"/>
        </w:numPr>
      </w:pPr>
      <w:r>
        <w:t>In the 19</w:t>
      </w:r>
      <w:r w:rsidRPr="00D552F0">
        <w:rPr>
          <w:vertAlign w:val="superscript"/>
        </w:rPr>
        <w:t>th</w:t>
      </w:r>
      <w:r>
        <w:t xml:space="preserve"> century Charles Darwin and Alfred Russell Wallace used island systems to develop their theories of evolution and natural selection, an antidote to previous assumptions that species were immutable and distribution was a result of radiation from creation points and abiotic selection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0AF8BB94" w14:textId="7D0DB7DE" w:rsidR="00D552F0" w:rsidRDefault="00155E13" w:rsidP="00F264A8">
      <w:pPr>
        <w:pStyle w:val="ListParagraph"/>
        <w:numPr>
          <w:ilvl w:val="0"/>
          <w:numId w:val="5"/>
        </w:numPr>
      </w:pPr>
      <w:r>
        <w:t>Eugene Gordon Munroe continued to develop island biogeographic theory in the 20</w:t>
      </w:r>
      <w:r w:rsidRPr="00D552F0">
        <w:rPr>
          <w:vertAlign w:val="superscript"/>
        </w:rPr>
        <w:t>th</w:t>
      </w:r>
      <w:r>
        <w:t xml:space="preserve"> century </w:t>
      </w:r>
      <w:r>
        <w:fldChar w:fldCharType="begin" w:fldLock="1"/>
      </w:r>
      <w:r w:rsidR="00D552F0">
        <w:instrText>ADDIN CSL_CITATION {"citationItems":[{"id":"ITEM-1","itemData":{"author":[{"dropping-particle":"","family":"Brown","given":"James H","non-dropping-particle":"","parse-names":false,"suffix":""},{"dropping-particle":"V","family":"Lomolino","given":"Mark","non-dropping-particle":"","parse-names":false,"suffix":""}],"id":"ITEM-1","issue":"6","issued":{"date-parts":[["1989"]]},"page":"1954-1957","title":"Independent Discovery of the Equilibrium Theory of Island Biogeography","type":"article-journal","volume":"70"},"uris":["http://www.mendeley.com/documents/?uuid=c283f67d-1fc3-4c94-a2f1-8e1968c9cdb7"]}],"mendeley":{"formattedCitation":"(Brown &amp; Lomolino, 1989)","plainTextFormattedCitation":"(Brown &amp; Lomolino, 1989)","previouslyFormattedCitation":"(Brown &amp; Lomolino, 1989)"},"properties":{"noteIndex":0},"schema":"https://github.com/citation-style-language/schema/raw/master/csl-citation.json"}</w:instrText>
      </w:r>
      <w:r>
        <w:fldChar w:fldCharType="separate"/>
      </w:r>
      <w:r w:rsidR="00D552F0" w:rsidRPr="00D552F0">
        <w:rPr>
          <w:noProof/>
        </w:rPr>
        <w:t>(Brown &amp; Lomolino, 1989)</w:t>
      </w:r>
      <w:r>
        <w:fldChar w:fldCharType="end"/>
      </w:r>
      <w:r>
        <w:t xml:space="preserve">, briefly before the contributions of Edward Wilson and Robert MacArthur transformed island biogeography from the descriptive to the statistical  </w:t>
      </w:r>
      <w:r>
        <w:fldChar w:fldCharType="begin" w:fldLock="1"/>
      </w:r>
      <w:r w:rsidR="00D552F0">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Letters","id":"ITEM-2","issue":"2","issued":{"date-parts":[["2015"]]},"page":"200-217","title":"Islands as model systems in ecology and evolution: Prospects fifty years after MacArthur-Wilson","type":"article-journal","volume":"18"},"uris":["http://www.mendeley.com/documents/?uuid=d1ae8e1e-09f9-4f0f-9219-e05828f6ea63"]},{"id":"ITEM-3","itemData":{"author":[{"dropping-particle":"","family":"MacArthur","given":"R H","non-dropping-particle":"","parse-names":false,"suffix":""},{"dropping-particle":"","family":"Wilson","given":"E O","non-dropping-particle":"","parse-names":false,"suffix":""}],"id":"ITEM-3","issued":{"date-parts":[["1967"]]},"publisher":"Princeton University Press","title":"The Theory of Island Biogeography","type":"book"},"uris":["http://www.mendeley.com/documents/?uuid=360f6010-a7d1-4326-b749-f0b965c22696"]}],"mendeley":{"formattedCitation":"(Lomolino &amp; Brown, 2009; MacArthur &amp; Wilson, 1967; Warren et al., 2015)","plainTextFormattedCitation":"(Lomolino &amp; Brown, 2009; MacArthur &amp; Wilson, 1967; Warren et al., 2015)","previouslyFormattedCitation":"(Lomolino &amp; Brown, 2009; MacArthur &amp; Wilson, 1967; Warren et al., 2015)"},"properties":{"noteIndex":0},"schema":"https://github.com/citation-style-language/schema/raw/master/csl-citation.json"}</w:instrText>
      </w:r>
      <w:r>
        <w:fldChar w:fldCharType="separate"/>
      </w:r>
      <w:r w:rsidR="00D552F0" w:rsidRPr="00D552F0">
        <w:rPr>
          <w:noProof/>
        </w:rPr>
        <w:t>(Lomolino &amp; Brown, 2009; MacArthur &amp; Wilson, 1967; Warren et al., 2015)</w:t>
      </w:r>
      <w:r>
        <w:fldChar w:fldCharType="end"/>
      </w:r>
      <w:r>
        <w:t xml:space="preserve">. </w:t>
      </w:r>
    </w:p>
    <w:p w14:paraId="67B2B581" w14:textId="2F43670F" w:rsidR="00D552F0" w:rsidRDefault="00155E13" w:rsidP="00F264A8">
      <w:pPr>
        <w:pStyle w:val="ListParagraph"/>
        <w:numPr>
          <w:ilvl w:val="0"/>
          <w:numId w:val="5"/>
        </w:numPr>
      </w:pPr>
      <w:r>
        <w:t xml:space="preserve">The core theory described in MacArthur and Wilsons’s </w:t>
      </w:r>
      <w:r w:rsidRPr="00D552F0">
        <w:rPr>
          <w:i/>
        </w:rPr>
        <w:t xml:space="preserve">The Theory of Island Biogeography </w:t>
      </w:r>
      <w:r>
        <w:t xml:space="preserve">(1967) explored island species-area relationships (ISAR) and species-distance relationships (SDR). The ISAR described the observed increase in species richness with habitat area, whilst the SDR described the decrease in species richness with distance from colonization source </w:t>
      </w:r>
      <w:r>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r>
        <w:t xml:space="preserve">. </w:t>
      </w:r>
    </w:p>
    <w:p w14:paraId="26C54537" w14:textId="77777777" w:rsidR="00D552F0" w:rsidRDefault="00155E13" w:rsidP="00F264A8">
      <w:pPr>
        <w:pStyle w:val="ListParagraph"/>
        <w:numPr>
          <w:ilvl w:val="0"/>
          <w:numId w:val="5"/>
        </w:numPr>
      </w:pPr>
      <w:r>
        <w:t xml:space="preserve">MacArthur and Wilson’s (1967) island biogeography theory (IBT) proposed that, all other things remaining equal, smaller islands would maintain smaller populations that were more prone to extinction and would thus have a higher extinction rate. Island that were nearer to the mainland or colonization source would, all things remaining equal, experience a higher immigration rate than islands further away. Species richness on an island would be maintained by the equilibrium between immigration and extinction. </w:t>
      </w:r>
    </w:p>
    <w:p w14:paraId="231C7193" w14:textId="28AA59FA" w:rsidR="00D552F0" w:rsidRDefault="00155E13" w:rsidP="00F264A8">
      <w:pPr>
        <w:pStyle w:val="ListParagraph"/>
        <w:numPr>
          <w:ilvl w:val="0"/>
          <w:numId w:val="5"/>
        </w:numPr>
      </w:pPr>
      <w:r>
        <w:t xml:space="preserve">Beyond the IBT, island size can also have other impacts on species richness through the target area effect and habitat diversity hypothesis </w:t>
      </w:r>
      <w:r>
        <w:fldChar w:fldCharType="begin" w:fldLock="1"/>
      </w:r>
      <w:r w:rsidR="00D552F0">
        <w:instrText>ADDIN CSL_CITATION {"citationItems":[{"id":"ITEM-1","itemData":{"DOI":"10.1111/jbi.13460","ISSN":"13652699","abstract":"Aim: Investigate relationships between fragmentation and species diversity in the context of the theory of island biogeography, sample-area effect, and habitat diversity hypothesis. Location: Lake of the Woods, Canada. Taxon: Vascular plants. Methods: Vascular plant species diversity was inventoried on 30 islands, organized into two island sets. Each island set contained four size classes that varied in degree of fragmentation while controlling for the sample-area effect (small island set: 8 × 0.1-ha, 4 × 0.2-ha, 2 × 0.4-ha, and 1 × 0.8-ha islands; large island set: identical pattern utilizing 1.0-ha to 8.0-ha islands). Fragmentation effects were then examined using SLOSS-based analyses, addressing whether single large or several small islands contained more species/habitats: (a) direct comparisons of species and habitat richness across size classes; (b) extrapolations of species–area relationships; and (c) analyses of species and habitat accumulation curves. Multigroup path analysis was next used to quantify effects of habitat diversity, island area, and isolation on species richness for both island sets. Finally, pairwise and multiple-site dissimilarity was estimated for both species and habitats across 0.1-ha and 1.0-ha islands to investigate whether: (a) variation in species composition was related to habitat composition; and (b) species dissimilarity increased with inter-island distance. Results: SLOSS-based analyses indicated that several small islands contained more species than single large islands in both island sets. This pattern was also observed for habitats, but only in the small islands set. Path analysis suggested that island area had significant direct and indirect (mediated by habitat diversity) effects on species richness. Habitat diversity and island isolation had significant positive and negative effects on species richness, respectively, independent of island area. Species and habitat dissimilarities were significantly related across 0.1-ha but not 1.0-ha islands, and showed no relationship to inter-island distance. Main conclusions: The overall positive relationship between fragmentation and species richness may be attributed to greater habitat diversity and increased species dissimilarity across smaller islands relative to larger islands. However, negative isolation effects indicate that landscape configuration is still an important conservation consideration. These results each align with different predictions of the theory of is…","author":[{"dropping-particle":"","family":"MacDonald","given":"Zachary G.","non-dropping-particle":"","parse-names":false,"suffix":""},{"dropping-particle":"","family":"Anderson","given":"Iraleigh D.","non-dropping-particle":"","parse-names":false,"suffix":""},{"dropping-particle":"","family":"Acorn","given":"John H.","non-dropping-particle":"","parse-names":false,"suffix":""},{"dropping-particle":"","family":"Nielsen","given":"Scott E.","non-dropping-particle":"","parse-names":false,"suffix":""}],"container-title":"Journal of Biogeography","id":"ITEM-1","issue":"12","issued":{"date-parts":[["2018"]]},"page":"2730-2743","title":"The theory of island biogeography, the sample-area effect, and the habitat diversity hypothesis: complementarity in a naturally fragmented landscape of lake islands","type":"article-journal","volume":"45"},"uris":["http://www.mendeley.com/documents/?uuid=bfab3070-7de6-4ac0-87e4-5c3e13bb270b"]}],"mendeley":{"formattedCitation":"(MacDonald, Anderson, Acorn, &amp; Nielsen, 2018)","plainTextFormattedCitation":"(MacDonald, Anderson, Acorn, &amp; Nielsen, 2018)","previouslyFormattedCitation":"(MacDonald, Anderson, Acorn, &amp; Nielsen, 2018)"},"properties":{"noteIndex":0},"schema":"https://github.com/citation-style-language/schema/raw/master/csl-citation.json"}</w:instrText>
      </w:r>
      <w:r>
        <w:fldChar w:fldCharType="separate"/>
      </w:r>
      <w:r w:rsidR="00D552F0" w:rsidRPr="00D552F0">
        <w:rPr>
          <w:noProof/>
        </w:rPr>
        <w:t>(MacDonald, Anderson, Acorn, &amp; Nielsen, 2018)</w:t>
      </w:r>
      <w:r>
        <w:fldChar w:fldCharType="end"/>
      </w:r>
      <w:r>
        <w:t xml:space="preserve">. IBT provided a simplified conceptual, neutral model of the impact of immigration and extinction on populations that could be applied to a variety of habitats and taxonomic groups. </w:t>
      </w:r>
    </w:p>
    <w:p w14:paraId="2FDCF0CC" w14:textId="59236B86" w:rsidR="00D552F0" w:rsidRDefault="00155E13" w:rsidP="00F264A8">
      <w:pPr>
        <w:pStyle w:val="ListParagraph"/>
        <w:numPr>
          <w:ilvl w:val="0"/>
          <w:numId w:val="5"/>
        </w:numPr>
      </w:pPr>
      <w:r>
        <w:lastRenderedPageBreak/>
        <w:t xml:space="preserve">MacArthur and Wilson provided a mechanistic and quantifiable theory to the ISAR and SDR, profoundly influenced our understanding of fragmented systems and conservation </w:t>
      </w:r>
      <w:r>
        <w:fldChar w:fldCharType="begin" w:fldLock="1"/>
      </w:r>
      <w:r w:rsidR="00D552F0">
        <w:instrText>ADDIN CSL_CITATION {"citationItems":[{"id":"ITEM-1","itemData":{"author":[{"dropping-particle":"","family":"Losos","given":"J. B.","non-dropping-particle":"","parse-names":false,"suffix":""},{"dropping-particle":"","family":"Ricklefs","given":"R. E.","non-dropping-particle":"","parse-names":false,"suffix":""}],"id":"ITEM-1","issued":{"date-parts":[["2009"]]},"publisher":"Princeton University Press","title":"The Theory of Island Biogeography Revisited","type":"book"},"uris":["http://www.mendeley.com/documents/?uuid=5d07ea78-098d-439e-8f4f-e0db0e00e68e"]}],"mendeley":{"formattedCitation":"(Losos &amp; Ricklefs, 2009)","plainTextFormattedCitation":"(Losos &amp; Ricklefs, 2009)","previouslyFormattedCitation":"(Losos &amp; Ricklefs, 2009)"},"properties":{"noteIndex":0},"schema":"https://github.com/citation-style-language/schema/raw/master/csl-citation.json"}</w:instrText>
      </w:r>
      <w:r>
        <w:fldChar w:fldCharType="separate"/>
      </w:r>
      <w:r w:rsidR="00D552F0" w:rsidRPr="00D552F0">
        <w:rPr>
          <w:noProof/>
        </w:rPr>
        <w:t>(Losos &amp; Ricklefs, 2009)</w:t>
      </w:r>
      <w:r>
        <w:fldChar w:fldCharType="end"/>
      </w:r>
      <w:r>
        <w:t>.</w:t>
      </w:r>
    </w:p>
    <w:p w14:paraId="2A9ECC30" w14:textId="77777777" w:rsidR="00D552F0" w:rsidRDefault="00155E13" w:rsidP="00F264A8">
      <w:pPr>
        <w:pStyle w:val="ListParagraph"/>
        <w:numPr>
          <w:ilvl w:val="0"/>
          <w:numId w:val="5"/>
        </w:numPr>
      </w:pPr>
      <w:r>
        <w:t xml:space="preserve">Stephen Hubbell’s </w:t>
      </w:r>
      <w:r w:rsidRPr="00D552F0">
        <w:rPr>
          <w:i/>
        </w:rPr>
        <w:t>The Unified Neutral Theory of Biodiversity and Biogeography</w:t>
      </w:r>
      <w:r>
        <w:t xml:space="preserve"> (2001) further developed on the neutral model of MacArthur and Wilson. </w:t>
      </w:r>
    </w:p>
    <w:p w14:paraId="4FF89B3C" w14:textId="57E769A9" w:rsidR="00D552F0" w:rsidRDefault="00155E13" w:rsidP="00F264A8">
      <w:pPr>
        <w:pStyle w:val="ListParagraph"/>
        <w:numPr>
          <w:ilvl w:val="0"/>
          <w:numId w:val="5"/>
        </w:numPr>
      </w:pPr>
      <w:r>
        <w:t xml:space="preserve">Where traditional thinking had explained the coexistence of multiple competing species within a single habitat as a result of species differences, Hubbell sought to explain this phenomena in a neutral framework </w:t>
      </w:r>
      <w:r>
        <w:fldChar w:fldCharType="begin" w:fldLock="1"/>
      </w:r>
      <w:r w:rsidR="00D552F0">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Hubbell, &amp; Etienne, 2011)","plainTextFormattedCitation":"(Rosindell, Hubbell, &amp; Etienne, 2011)","previouslyFormattedCitation":"(Rosindell, Hubbell, &amp; Etienne, 2011)"},"properties":{"noteIndex":0},"schema":"https://github.com/citation-style-language/schema/raw/master/csl-citation.json"}</w:instrText>
      </w:r>
      <w:r>
        <w:fldChar w:fldCharType="separate"/>
      </w:r>
      <w:r w:rsidR="00D552F0" w:rsidRPr="00D552F0">
        <w:rPr>
          <w:noProof/>
        </w:rPr>
        <w:t>(Rosindell, Hubbell, &amp; Etienne, 2011)</w:t>
      </w:r>
      <w:r>
        <w:fldChar w:fldCharType="end"/>
      </w:r>
      <w:r>
        <w:t xml:space="preserve">. </w:t>
      </w:r>
    </w:p>
    <w:p w14:paraId="2AE99E04" w14:textId="77777777" w:rsidR="00D552F0" w:rsidRDefault="00155E13" w:rsidP="00F264A8">
      <w:pPr>
        <w:pStyle w:val="ListParagraph"/>
        <w:numPr>
          <w:ilvl w:val="0"/>
          <w:numId w:val="5"/>
        </w:numPr>
      </w:pPr>
      <w:r>
        <w:t xml:space="preserve">The neutral model includes a metacommunity from which individuals immigrate to a local community (or island), and where each individual within a trophic level has the same probability of immigration, reproduction and death </w:t>
      </w:r>
      <w:r>
        <w:fldChar w:fldCharType="begin" w:fldLock="1"/>
      </w:r>
      <w:r>
        <w:instrText>ADDIN CSL_CITATION {"citationItems":[{"id":"ITEM-1","itemData":{"author":[{"dropping-particle":"","family":"Hubbell","given":"Stephen P.","non-dropping-particle":"","parse-names":false,"suffix":""}],"id":"ITEM-1","issued":{"date-parts":[["2001"]]},"publisher":"Princeton University Press","title":"The Unified Neutral Theory of Biodiversity and Biogeography","type":"book"},"uris":["http://www.mendeley.com/documents/?uuid=a2a96f9b-f883-4cbc-adeb-64e015de62ba"]}],"mendeley":{"formattedCitation":"(Hubbell, 2001)","plainTextFormattedCitation":"(Hubbell, 2001)","previouslyFormattedCitation":"(Hubbell, 2001)"},"properties":{"noteIndex":0},"schema":"https://github.com/citation-style-language/schema/raw/master/csl-citation.json"}</w:instrText>
      </w:r>
      <w:r>
        <w:fldChar w:fldCharType="separate"/>
      </w:r>
      <w:r w:rsidRPr="00C05A92">
        <w:rPr>
          <w:noProof/>
        </w:rPr>
        <w:t>(Hubbell, 2001)</w:t>
      </w:r>
      <w:r>
        <w:fldChar w:fldCharType="end"/>
      </w:r>
      <w:r>
        <w:t xml:space="preserve">. </w:t>
      </w:r>
    </w:p>
    <w:p w14:paraId="0B5AF14D" w14:textId="77777777" w:rsidR="00D552F0" w:rsidRDefault="00155E13" w:rsidP="00F264A8">
      <w:pPr>
        <w:pStyle w:val="ListParagraph"/>
        <w:numPr>
          <w:ilvl w:val="0"/>
          <w:numId w:val="5"/>
        </w:numPr>
      </w:pPr>
      <w:r>
        <w:t xml:space="preserve">The concept of neutral theory was first proposed in the context of molecular evolution, where selective changes in allele frequency were neutral </w:t>
      </w:r>
      <w:r>
        <w:fldChar w:fldCharType="begin" w:fldLock="1"/>
      </w:r>
      <w:r>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fldChar w:fldCharType="separate"/>
      </w:r>
      <w:r w:rsidRPr="00C05A92">
        <w:rPr>
          <w:noProof/>
        </w:rPr>
        <w:t>(Kimura, 1979)</w:t>
      </w:r>
      <w:r>
        <w:fldChar w:fldCharType="end"/>
      </w:r>
      <w:r>
        <w:t xml:space="preserve">.  </w:t>
      </w:r>
    </w:p>
    <w:p w14:paraId="1763148C" w14:textId="77777777" w:rsidR="00D552F0" w:rsidRDefault="00155E13" w:rsidP="00F264A8">
      <w:pPr>
        <w:pStyle w:val="ListParagraph"/>
        <w:numPr>
          <w:ilvl w:val="0"/>
          <w:numId w:val="5"/>
        </w:numPr>
      </w:pPr>
      <w:r>
        <w:t xml:space="preserve">Neutral models of stochastic community assembly such as IBT and Hubbell’s neutral theory, serve as a null model against which we can compare empirical ecological data to help determine the relative influence of stochastic and deterministic community assembly processes. </w:t>
      </w:r>
    </w:p>
    <w:p w14:paraId="7000560D" w14:textId="404F29E3" w:rsidR="00D552F0" w:rsidRDefault="00155E13" w:rsidP="00F264A8">
      <w:pPr>
        <w:pStyle w:val="ListParagraph"/>
        <w:numPr>
          <w:ilvl w:val="0"/>
          <w:numId w:val="5"/>
        </w:numPr>
      </w:pPr>
      <w:r>
        <w:t xml:space="preserve">It is important to identify how island-like cryoconite holes are because the </w:t>
      </w:r>
      <m:oMath>
        <m:r>
          <w:rPr>
            <w:rFonts w:ascii="Cambria Math" w:hAnsi="Cambria Math"/>
          </w:rPr>
          <m:t>α</m:t>
        </m:r>
      </m:oMath>
      <w:r>
        <w:t xml:space="preserve">- and </w:t>
      </w:r>
      <m:oMath>
        <m:r>
          <w:rPr>
            <w:rFonts w:ascii="Cambria Math" w:hAnsi="Cambria Math"/>
          </w:rPr>
          <m:t>β</m:t>
        </m:r>
      </m:oMath>
      <w:r>
        <w:t xml:space="preserve">-diversity of cryoconite communities is a result of community assembly processes. Island community assembly theory is well established and can be applied to cryoconite communities, if they are truly island-like as evidenced by presence of classic island biogeographic patterns such as SARs and DDRs </w:t>
      </w:r>
      <w:r>
        <w:fldChar w:fldCharType="begin" w:fldLock="1"/>
      </w:r>
      <w:r w:rsidR="00D552F0">
        <w:instrText>ADDIN CSL_CITATION {"citationItems":[{"id":"ITEM-1","itemData":{"DOI":"10.1111/geb.12341","ISSN":"14668238","abstract":"Aim: Understanding how ecological and evolutionary processes together determine patterns of biodiversity remains a central aim in biology. Guided by ecological theory, we use data from multiple arthropod lineages across the Hawaiian archipelago to explore the interplay between ecological (population dynamics, dispersal, trophic interactions) and evolutionary (genetic structuring, adaptation, speciation, extinction) processes. Our goal is to show how communities develop from the dynamic feedbacks that operate at different temporal and spatial scales. Location: The Hawaiian islands (19–22° N, 155–160° W). Methods: We synthesize genetic data from selected arthropods across the Hawaiian archipelago to determine the relative role of dispersal and in situ differentiation across the island chronosequence. From four sites on three high islands with geological ages ranging from &lt; 1 Ma to 5 Ma, we also generate ecological metrics on plant–herbivore bipartite networks drawn from the literature. We compare the structure of these networks with predictions derived from the principle of maximum information entropy. Results: From the perspective of the island chronosequence we show that species at lower trophic levels develop population genetic structure at smaller temporal and spatial scales than species at higher trophic levels. Network nestedness decreases while modularity increases with habitat age. Single-island endemics exhibit more specialization than broadly distributed species, but both show the least specialization in communities on middle-aged substrates. Plant–herbivore networks also show the least deviation from theoretical predictions in middle-aged communities. Main conclusions: The application of ecological theory to island chronosequences can illuminate feedbacks between ecological and evolutionary processes in community assembly. We show how patterns of population genetic structure, decreasing network nestedness, increasing network modularity and increased specialization shift from early assembly driven by immigration, to in situ diversification after &gt; 1 Myr. Herbivore–plant communities only transiently achieve statistical steady state during assembly, presumably due to incomplete assembly from dispersal in the early stages, and the increasing influence of island ontogeny on older islands.","author":[{"dropping-particle":"","family":"Rominger","given":"A. J.","non-dropping-particle":"","parse-names":false,"suffix":""},{"dropping-particle":"","family":"Goodman","given":"K. R.","non-dropping-particle":"","parse-names":false,"suffix":""},{"dropping-particle":"","family":"Lim","given":"J. Y.","non-dropping-particle":"","parse-names":false,"suffix":""},{"dropping-particle":"","family":"Armstrong","given":"E. E.","non-dropping-particle":"","parse-names":false,"suffix":""},{"dropping-particle":"","family":"Becking","given":"L. E.","non-dropping-particle":"","parse-names":false,"suffix":""},{"dropping-particle":"","family":"Bennett","given":"G. M.","non-dropping-particle":"","parse-names":false,"suffix":""},{"dropping-particle":"","family":"Brewer","given":"M. S.","non-dropping-particle":"","parse-names":false,"suffix":""},{"dropping-particle":"","family":"Cotoras","given":"D. D.","non-dropping-particle":"","parse-names":false,"suffix":""},{"dropping-particle":"","family":"Ewing","given":"C. P.","non-dropping-particle":"","parse-names":false,"suffix":""},{"dropping-particle":"","family":"Harte","given":"J.","non-dropping-particle":"","parse-names":false,"suffix":""},{"dropping-particle":"","family":"Martinez","given":"N. D.","non-dropping-particle":"","parse-names":false,"suffix":""},{"dropping-particle":"","family":"O'Grady","given":"P. M.","non-dropping-particle":"","parse-names":false,"suffix":""},{"dropping-particle":"","family":"Percy","given":"D. M.","non-dropping-particle":"","parse-names":false,"suffix":""},{"dropping-particle":"","family":"Price","given":"D. K.","non-dropping-particle":"","parse-names":false,"suffix":""},{"dropping-particle":"","family":"Roderick","given":"G. K.","non-dropping-particle":"","parse-names":false,"suffix":""},{"dropping-particle":"","family":"Shaw","given":"K. L.","non-dropping-particle":"","parse-names":false,"suffix":""},{"dropping-particle":"","family":"Valdovinos","given":"F. S.","non-dropping-particle":"","parse-names":false,"suffix":""},{"dropping-particle":"","family":"Gruner","given":"D. S.","non-dropping-particle":"","parse-names":false,"suffix":""},{"dropping-particle":"","family":"Gillespie","given":"R. G.","non-dropping-particle":"","parse-names":false,"suffix":""}],"container-title":"Global Ecology and Biogeography","id":"ITEM-1","issue":"7","issued":{"date-parts":[["2016"]]},"page":"769-780","title":"Community assembly on isolated islands: macroecology meets evolution","type":"article-journal","volume":"25"},"uris":["http://www.mendeley.com/documents/?uuid=2e7959b0-8afa-486f-a774-91fd218d54f0"]}],"mendeley":{"formattedCitation":"(Rominger et al., 2016)","plainTextFormattedCitation":"(Rominger et al., 2016)","previouslyFormattedCitation":"(Rominger et al., 2016)"},"properties":{"noteIndex":0},"schema":"https://github.com/citation-style-language/schema/raw/master/csl-citation.json"}</w:instrText>
      </w:r>
      <w:r>
        <w:fldChar w:fldCharType="separate"/>
      </w:r>
      <w:r w:rsidRPr="00D552F0">
        <w:rPr>
          <w:noProof/>
        </w:rPr>
        <w:t>(Rominger et al., 2016)</w:t>
      </w:r>
      <w:r>
        <w:fldChar w:fldCharType="end"/>
      </w:r>
      <w:r>
        <w:t xml:space="preserve">. </w:t>
      </w:r>
    </w:p>
    <w:p w14:paraId="549A9BA4" w14:textId="23AB8369" w:rsidR="00D552F0" w:rsidRDefault="00155E13" w:rsidP="00F264A8">
      <w:pPr>
        <w:pStyle w:val="ListParagraph"/>
        <w:numPr>
          <w:ilvl w:val="0"/>
          <w:numId w:val="5"/>
        </w:numPr>
      </w:pPr>
      <w:r>
        <w:t xml:space="preserve">Only a handful of studies have looked at the application of island biogeographic theory to cryoconite holes. One study found a positive species-area relationship and distance-decay relationships for cryoconite bacterial communities, but this was not a ubiquitous pattern </w:t>
      </w:r>
      <w:r>
        <w:fldChar w:fldCharType="begin" w:fldLock="1"/>
      </w:r>
      <w:r w:rsidR="00D552F0">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fldChar w:fldCharType="separate"/>
      </w:r>
      <w:r w:rsidR="00D552F0" w:rsidRPr="00D552F0">
        <w:rPr>
          <w:noProof/>
        </w:rPr>
        <w:t>(Darcy, Gendron, Sommers, Porazinska, &amp; Schmidt, 2018)</w:t>
      </w:r>
      <w:r>
        <w:fldChar w:fldCharType="end"/>
      </w:r>
      <w:r>
        <w:t xml:space="preserve">.  </w:t>
      </w:r>
    </w:p>
    <w:p w14:paraId="3EA86050" w14:textId="6A2C2693" w:rsidR="00D552F0" w:rsidRDefault="00155E13" w:rsidP="00F264A8">
      <w:pPr>
        <w:pStyle w:val="ListParagraph"/>
        <w:numPr>
          <w:ilvl w:val="0"/>
          <w:numId w:val="5"/>
        </w:numPr>
      </w:pPr>
      <w:r>
        <w:t>Islands are useful in ecology because:</w:t>
      </w:r>
      <w:r w:rsidR="00D552F0">
        <w:t xml:space="preserve"> 1) </w:t>
      </w:r>
      <w:r>
        <w:t>They are small. Easier to quantify diversity.</w:t>
      </w:r>
      <w:r w:rsidR="00D552F0">
        <w:t xml:space="preserve"> 2) </w:t>
      </w:r>
      <w:r>
        <w:t xml:space="preserve">They are isolated. Easier to identify present and historical ranges. </w:t>
      </w:r>
      <w:r w:rsidR="00D552F0">
        <w:t xml:space="preserve">3) </w:t>
      </w:r>
      <w:r>
        <w:t>They may come in multiples. Give us replicates systems that allow us to disentangle the effects of area, isolation and abiotic factors.</w:t>
      </w:r>
      <w:r w:rsidR="00D552F0">
        <w:t xml:space="preserve"> </w:t>
      </w:r>
      <w:r w:rsidR="00D552F0">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00D552F0">
        <w:fldChar w:fldCharType="separate"/>
      </w:r>
      <w:r w:rsidR="00D552F0" w:rsidRPr="00D552F0">
        <w:rPr>
          <w:noProof/>
        </w:rPr>
        <w:t>(Warren et al., 2015)</w:t>
      </w:r>
      <w:r w:rsidR="00D552F0">
        <w:fldChar w:fldCharType="end"/>
      </w:r>
    </w:p>
    <w:p w14:paraId="76270A50" w14:textId="007209DD" w:rsidR="00155E13" w:rsidRPr="007F16EB" w:rsidRDefault="00155E13" w:rsidP="00F264A8">
      <w:pPr>
        <w:pStyle w:val="ListParagraph"/>
        <w:numPr>
          <w:ilvl w:val="0"/>
          <w:numId w:val="5"/>
        </w:numPr>
      </w:pPr>
      <w:r>
        <w:t>Because of these useful traits, we can explore:</w:t>
      </w:r>
      <w:r w:rsidR="00D552F0">
        <w:t xml:space="preserve"> </w:t>
      </w:r>
      <w:r>
        <w:t xml:space="preserve">Community assembly. Because islands are discrete and replicate habitats, they can help us understand how communities are formed and why they are different. A) Islands can help us understand the impact of arrival history on ecological networks (specifically where de novo islands/communities can be studies). B) Islands can help us understand why relative species abundances develop post-colonisation and throughout the assembly process (on de novo islands we can use genetic distances from source populations to test predictions of neutral theory on the relation abundances of species and the age of the community. If the observed pattern is similar to the model, the relative-species abundances are driven by stochastic processes of immigration and extinction, if we do not reject the model then deterministic processes may be at play). C) Islands can help us understand how habitat area and isolation may effect speciation, and thus community assembly. </w:t>
      </w:r>
      <w:r w:rsidR="00D552F0">
        <w:fldChar w:fldCharType="begin" w:fldLock="1"/>
      </w:r>
      <w:r w:rsidR="00D552F0">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00D552F0">
        <w:fldChar w:fldCharType="separate"/>
      </w:r>
      <w:r w:rsidR="00D552F0" w:rsidRPr="00D552F0">
        <w:rPr>
          <w:noProof/>
        </w:rPr>
        <w:t>(Warren et al., 2015)</w:t>
      </w:r>
      <w:r w:rsidR="00D552F0">
        <w:fldChar w:fldCharType="end"/>
      </w:r>
    </w:p>
    <w:p w14:paraId="38315DBB" w14:textId="194E0281" w:rsidR="00155E13" w:rsidRDefault="00D552F0" w:rsidP="00F264A8">
      <w:pPr>
        <w:pStyle w:val="ListParagraph"/>
        <w:numPr>
          <w:ilvl w:val="0"/>
          <w:numId w:val="5"/>
        </w:numPr>
        <w:spacing w:after="200" w:line="252" w:lineRule="auto"/>
      </w:pPr>
      <w:r>
        <w:t>Johann Reinhold Forster described patterns of island biodiversity in 1778, Darwin &amp; Wallace also used islands in 19</w:t>
      </w:r>
      <w:r w:rsidRPr="0053046E">
        <w:rPr>
          <w:vertAlign w:val="superscript"/>
        </w:rPr>
        <w:t>th</w:t>
      </w:r>
      <w:r>
        <w:t xml:space="preserve"> century, Eugene G. Munroe, Wilson &amp; MacArthur, </w:t>
      </w:r>
      <w:r>
        <w:lastRenderedPageBreak/>
        <w:t>David Lack, Peter and Rosemary Grant in 20</w:t>
      </w:r>
      <w:r w:rsidRPr="0053046E">
        <w:rPr>
          <w:vertAlign w:val="superscript"/>
        </w:rPr>
        <w:t>th</w:t>
      </w:r>
      <w:r>
        <w:t xml:space="preserve"> century all used islands to develop ecological, evolutionary and biogeographic theory. </w:t>
      </w:r>
      <w:r>
        <w:fldChar w:fldCharType="begin" w:fldLock="1"/>
      </w:r>
      <w:r>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Theory","type":"article-journal","volume":"84"},"uris":["http://www.mendeley.com/documents/?uuid=b7595da3-67a0-4bd1-8aac-19a36605468e"]}],"mendeley":{"formattedCitation":"(Lomolino &amp; Brown, 2009)","plainTextFormattedCitation":"(Lomolino &amp; Brown, 2009)","previouslyFormattedCitation":"(Lomolino &amp; Brown, 2009)"},"properties":{"noteIndex":0},"schema":"https://github.com/citation-style-language/schema/raw/master/csl-citation.json"}</w:instrText>
      </w:r>
      <w:r>
        <w:fldChar w:fldCharType="separate"/>
      </w:r>
      <w:r w:rsidRPr="00D552F0">
        <w:rPr>
          <w:noProof/>
        </w:rPr>
        <w:t>(Lomolino &amp; Brown, 2009)</w:t>
      </w:r>
      <w:r>
        <w:fldChar w:fldCharType="end"/>
      </w:r>
    </w:p>
    <w:p w14:paraId="647EC51C" w14:textId="62AAB730" w:rsidR="00D552F0" w:rsidRPr="00F72549" w:rsidRDefault="00D552F0" w:rsidP="00F264A8">
      <w:pPr>
        <w:pStyle w:val="ListParagraph"/>
        <w:numPr>
          <w:ilvl w:val="0"/>
          <w:numId w:val="5"/>
        </w:numPr>
        <w:spacing w:after="200" w:line="252" w:lineRule="auto"/>
      </w:pPr>
      <w:r w:rsidRPr="00F72549">
        <w:t>Evidence of ISARs being described by mid 18</w:t>
      </w:r>
      <w:r w:rsidRPr="00F72549">
        <w:rPr>
          <w:vertAlign w:val="superscript"/>
        </w:rPr>
        <w:t>th</w:t>
      </w:r>
      <w:r w:rsidRPr="00F72549">
        <w:t xml:space="preserve"> century</w:t>
      </w:r>
      <w:r>
        <w:t xml:space="preserve">. </w:t>
      </w:r>
      <w:r w:rsidRPr="00F72549">
        <w:t xml:space="preserve">Variety of models have been developed to fit ISAR data, but power law model </w:t>
      </w:r>
      <w:r>
        <w:t xml:space="preserve">(Arrenius 1920/21) </w:t>
      </w:r>
      <w:r w:rsidRPr="00F72549">
        <w:t>performs best, particularly for data with spatial range within three orders of magnitude.</w:t>
      </w:r>
      <w:r>
        <w:t xml:space="preserve"> </w:t>
      </w:r>
      <w:r>
        <w:fldChar w:fldCharType="begin" w:fldLock="1"/>
      </w:r>
      <w:r>
        <w:instrText>ADDIN CSL_CITATION {"citationItems":[{"id":"ITEM-1","itemData":{"DOI":"10.1111/j.1365-2699.2011.02652.x","ISSN":"03050270","abstract":"Aim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Biogeography","id":"ITEM-1","issue":"2","issued":{"date-parts":[["2012"]]},"page":"215-231","title":"The island species-area relationship: Biology and statistics","type":"article-journal","volume":"39"},"uris":["http://www.mendeley.com/documents/?uuid=6a86b76a-69c3-4879-a833-e7ea91ae3621"]}],"mendeley":{"formattedCitation":"(Triantis et al., 2012)","plainTextFormattedCitation":"(Triantis et al., 2012)","previouslyFormattedCitation":"(Triantis et al., 2012)"},"properties":{"noteIndex":0},"schema":"https://github.com/citation-style-language/schema/raw/master/csl-citation.json"}</w:instrText>
      </w:r>
      <w:r>
        <w:fldChar w:fldCharType="separate"/>
      </w:r>
      <w:r w:rsidRPr="00D552F0">
        <w:rPr>
          <w:noProof/>
        </w:rPr>
        <w:t>(Triantis et al., 2012)</w:t>
      </w:r>
      <w:r>
        <w:fldChar w:fldCharType="end"/>
      </w:r>
    </w:p>
    <w:p w14:paraId="1CFEB273" w14:textId="4EB92153" w:rsidR="00D552F0" w:rsidRDefault="00D552F0" w:rsidP="00F264A8">
      <w:pPr>
        <w:pStyle w:val="ListParagraph"/>
        <w:numPr>
          <w:ilvl w:val="0"/>
          <w:numId w:val="5"/>
        </w:numPr>
        <w:spacing w:after="200" w:line="252" w:lineRule="auto"/>
      </w:pPr>
      <w:r>
        <w:t>MacArthur + Wilson = taking ecology from descriptive to statistical. M+W looked at two patterns of species richness, SAR (more area = more species, described since mid 18</w:t>
      </w:r>
      <w:r w:rsidRPr="00D552F0">
        <w:rPr>
          <w:vertAlign w:val="superscript"/>
        </w:rPr>
        <w:t>th</w:t>
      </w:r>
      <w:r>
        <w:t xml:space="preserve"> century) and species-distance relationship (a bit different from DDR, this describes less species with distance from colonisation source/metacommunity/mainland). Core Theory (doesn’t consider speciation): Suggest immigration rate (the rate of NEW species to an island) decreases as species richness increases and the rate of extinction increases as number of species increases (as there are more species competing). So the diversity of an island is maintained at equilibrium between these two rates. If all other variables are equal, nearer islands will have more immigration than far islands and smaller islands will have higher rates of extinction than larger islands). (the size of an island can also have other effects on the immigration/extinction rates but these are not considered in the Island Biogeography Theory). Islands are useful because they are discrete, replicable and manageable microcosms. Darwin and Wallace used model systems to dispute widely held theory at the time that species were immutable and distributions through space were a result of radiation from specific create points and abiotic factors. </w:t>
      </w:r>
      <w:r>
        <w:fldChar w:fldCharType="begin" w:fldLock="1"/>
      </w:r>
      <w:r>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552F0">
        <w:rPr>
          <w:noProof/>
        </w:rPr>
        <w:t>(Warren et al., 2015)</w:t>
      </w:r>
      <w:r>
        <w:fldChar w:fldCharType="end"/>
      </w:r>
    </w:p>
    <w:p w14:paraId="5BE2CBC9" w14:textId="010ABCD3" w:rsidR="00D552F0" w:rsidRDefault="00D552F0" w:rsidP="00F264A8">
      <w:pPr>
        <w:pStyle w:val="ListParagraph"/>
        <w:numPr>
          <w:ilvl w:val="0"/>
          <w:numId w:val="5"/>
        </w:numPr>
      </w:pPr>
      <w:r>
        <w:t>Study of true islands has helped the development of many ecological, evolutionary and biogeographic theories (see MacArthur &amp; Wilson, 1967, Darwin, Wallace, Hubbell, 2001, Warren et al., 2015)</w:t>
      </w:r>
    </w:p>
    <w:p w14:paraId="20F9645C" w14:textId="77777777" w:rsidR="00B7335C" w:rsidRDefault="00B7335C" w:rsidP="00B7335C"/>
    <w:p w14:paraId="04A283C8" w14:textId="69A653FD" w:rsidR="00B7335C" w:rsidRDefault="00B7335C" w:rsidP="00B7335C">
      <w:pPr>
        <w:pStyle w:val="Heading3"/>
      </w:pPr>
      <w:r>
        <w:t>Macroecology</w:t>
      </w:r>
    </w:p>
    <w:p w14:paraId="2CF103ED" w14:textId="77777777" w:rsidR="00B7335C" w:rsidRDefault="00B7335C" w:rsidP="00B7335C"/>
    <w:p w14:paraId="4F1228E4" w14:textId="589F389B" w:rsidR="00B7335C" w:rsidRPr="005A4328" w:rsidRDefault="00B7335C" w:rsidP="00B7335C">
      <w:pPr>
        <w:rPr>
          <w:b/>
        </w:rPr>
      </w:pPr>
      <w:r w:rsidRPr="007771DD">
        <w:rPr>
          <w:b/>
        </w:rPr>
        <w:t>Neutral macroecology</w:t>
      </w:r>
      <w:r>
        <w:rPr>
          <w:b/>
        </w:rPr>
        <w:t xml:space="preserve"> </w:t>
      </w:r>
      <w:r>
        <w:rPr>
          <w:b/>
        </w:rPr>
        <w:fldChar w:fldCharType="begin" w:fldLock="1"/>
      </w:r>
      <w:r>
        <w:rPr>
          <w:b/>
        </w:rPr>
        <w:instrText>ADDIN CSL_CITATION {"citationItems":[{"id":"ITEM-1","itemData":{"DOI":"10.1126/science.293.5539.2413","ISSN":"00368075","PMID":"11577228","abstract":"The central themes of community ecology - distribution, abundance, and diversity - display strongly marked and very general patterns. These include the log-normal distribution of abundance, the relation between range and abundance, the species-area law, and the turnover of species composition. Each pattern is the subject of a large literature that interprets it in terms of ecological processes typically involving the sorting of differently specialized Species onto heterogeneous landscapes. All of these patterns can be shown to arise, however, from neutral community models in which all individuals have identical properties, as the consequence of local dispersal alone. This implies, at the least, that functional interpretations of these patterns must be reevaluated. More fundamentally, neutral community models provide a general theory for biodiversity and conservation biology capable of predicting the fundamental processes and patterns of community ecology.","author":[{"dropping-particle":"","family":"Bell","given":"G.","non-dropping-particle":"","parse-names":false,"suffix":""}],"container-title":"Science","id":"ITEM-1","issue":"5539","issued":{"date-parts":[["2001"]]},"page":"2413-2418","title":"Neutral macroecology","type":"article-journal","volume":"293"},"uris":["http://www.mendeley.com/documents/?uuid=dce63faa-414c-4524-aae6-5924bd5998be"]}],"mendeley":{"formattedCitation":"(G. Bell, 2001)","plainTextFormattedCitation":"(G. Bell, 2001)","previouslyFormattedCitation":"(G. Bell, 2001)"},"properties":{"noteIndex":0},"schema":"https://github.com/citation-style-language/schema/raw/master/csl-citation.json"}</w:instrText>
      </w:r>
      <w:r>
        <w:rPr>
          <w:b/>
        </w:rPr>
        <w:fldChar w:fldCharType="separate"/>
      </w:r>
      <w:r w:rsidRPr="00B7335C">
        <w:rPr>
          <w:noProof/>
        </w:rPr>
        <w:t>(G. Bell, 2001)</w:t>
      </w:r>
      <w:r>
        <w:rPr>
          <w:b/>
        </w:rPr>
        <w:fldChar w:fldCharType="end"/>
      </w:r>
    </w:p>
    <w:p w14:paraId="06B7A553" w14:textId="192001B9" w:rsidR="00B7335C" w:rsidRPr="005A4328" w:rsidRDefault="00B7335C" w:rsidP="00B7335C">
      <w:r w:rsidRPr="005A4328">
        <w:t>Macroecology for microbiology</w:t>
      </w:r>
      <w:r>
        <w:t xml:space="preserve"> </w:t>
      </w:r>
      <w:r>
        <w:fldChar w:fldCharType="begin" w:fldLock="1"/>
      </w:r>
      <w:r>
        <w:instrText>ADDIN CSL_CITATION {"citationItems":[{"id":"ITEM-1","itemData":{"DOI":"10.1111/1758-2229.12512","ISSN":"17582229","PMID":"27943558","author":[{"dropping-particle":"","family":"Lennon","given":"Jay T.","non-dropping-particle":"","parse-names":false,"suffix":""},{"dropping-particle":"","family":"Locey","given":"Kenneth J.","non-dropping-particle":"","parse-names":false,"suffix":""}],"container-title":"Environmental Microbiology Reports","id":"ITEM-1","issue":"1","issued":{"date-parts":[["2017"]]},"page":"38-40","title":"Macroecology for microbiology","type":"article-journal","volume":"9"},"uris":["http://www.mendeley.com/documents/?uuid=7574c259-7c66-4642-a3a0-e7c241dfdeff"]}],"mendeley":{"formattedCitation":"(Lennon &amp; Locey, 2017)","plainTextFormattedCitation":"(Lennon &amp; Locey, 2017)","previouslyFormattedCitation":"(Lennon &amp; Locey, 2017)"},"properties":{"noteIndex":0},"schema":"https://github.com/citation-style-language/schema/raw/master/csl-citation.json"}</w:instrText>
      </w:r>
      <w:r>
        <w:fldChar w:fldCharType="separate"/>
      </w:r>
      <w:r w:rsidRPr="00B7335C">
        <w:rPr>
          <w:noProof/>
        </w:rPr>
        <w:t>(Lennon &amp; Locey, 2017)</w:t>
      </w:r>
      <w:r>
        <w:fldChar w:fldCharType="end"/>
      </w:r>
    </w:p>
    <w:p w14:paraId="4E4E033F" w14:textId="0E608E10" w:rsidR="00B7335C" w:rsidRDefault="00B7335C" w:rsidP="00B7335C">
      <w:r>
        <w:t xml:space="preserve">Microbial macroecology: In search of mechanisms governing microbial biogeographic patterns </w:t>
      </w:r>
      <w:r>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fldChar w:fldCharType="separate"/>
      </w:r>
      <w:r w:rsidRPr="00B7335C">
        <w:rPr>
          <w:noProof/>
        </w:rPr>
        <w:t>(X. Xu et al., 2020)</w:t>
      </w:r>
      <w:r>
        <w:fldChar w:fldCharType="end"/>
      </w:r>
    </w:p>
    <w:p w14:paraId="3C284C9E" w14:textId="5B9A6412" w:rsidR="00B7335C" w:rsidRPr="007771DD" w:rsidRDefault="00B7335C" w:rsidP="00F264A8">
      <w:pPr>
        <w:pStyle w:val="ListParagraph"/>
        <w:numPr>
          <w:ilvl w:val="0"/>
          <w:numId w:val="45"/>
        </w:numPr>
      </w:pPr>
      <w:r w:rsidRPr="007771DD">
        <w:t>Microbial Macroecology = study of the relationships between organisms and their environment to explain patterns of abundance, distribution and diversity. I.e. what are the ecological and evolutionary reasons for biogeographic patterns.</w:t>
      </w:r>
    </w:p>
    <w:p w14:paraId="2632C21C" w14:textId="5789FF83" w:rsidR="00B7335C" w:rsidRPr="007771DD" w:rsidRDefault="00B7335C" w:rsidP="00F264A8">
      <w:pPr>
        <w:pStyle w:val="ListParagraph"/>
        <w:numPr>
          <w:ilvl w:val="0"/>
          <w:numId w:val="45"/>
        </w:numPr>
      </w:pPr>
      <w:bookmarkStart w:id="1" w:name="_Toc54704681"/>
      <w:r w:rsidRPr="007771DD">
        <w:t xml:space="preserve">Macroecological framework </w:t>
      </w:r>
      <w:r w:rsidRPr="007771DD">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rsidRPr="007771DD">
        <w:fldChar w:fldCharType="separate"/>
      </w:r>
      <w:bookmarkEnd w:id="1"/>
      <w:r w:rsidRPr="00B7335C">
        <w:rPr>
          <w:noProof/>
        </w:rPr>
        <w:t>(X. Xu et al., 2020)</w:t>
      </w:r>
      <w:r w:rsidRPr="007771DD">
        <w:fldChar w:fldCharType="end"/>
      </w:r>
      <w:r>
        <w:t xml:space="preserve"> </w:t>
      </w:r>
      <w:r w:rsidRPr="007771DD">
        <w:t>A) Describe microbial patterns (abundance, diversity, function)</w:t>
      </w:r>
      <w:r>
        <w:t xml:space="preserve"> </w:t>
      </w:r>
      <w:r w:rsidRPr="007771DD">
        <w:t>B) Mathematically represent these patterns</w:t>
      </w:r>
      <w:r>
        <w:t xml:space="preserve"> </w:t>
      </w:r>
      <w:r w:rsidRPr="007771DD">
        <w:t>C) Develop/test conceptual models (test with empirical data) to build mechanistic understanding of patterns from macroecological perspective</w:t>
      </w:r>
      <w:r>
        <w:t xml:space="preserve"> </w:t>
      </w:r>
      <w:r w:rsidRPr="007771DD">
        <w:t>D) Plug knowledge into theoretical advancement</w:t>
      </w:r>
    </w:p>
    <w:p w14:paraId="433CC7EC" w14:textId="4B41193A" w:rsidR="00B7335C" w:rsidRDefault="00B7335C" w:rsidP="00F264A8">
      <w:pPr>
        <w:pStyle w:val="ListParagraph"/>
        <w:numPr>
          <w:ilvl w:val="0"/>
          <w:numId w:val="45"/>
        </w:numPr>
      </w:pPr>
      <w:r>
        <w:t xml:space="preserve">New technology + information = quantification of microbial processes at macro-scale. Paper describes practical approach to investigating mechanisms of microbial biogeography. Explains recent advancements in technique and knowledge as well as laying out a 10 year roadmap for the study of microbial macroecology. Study of microbial macroecology allows us to understand “microbial abundance, community </w:t>
      </w:r>
      <w:r>
        <w:lastRenderedPageBreak/>
        <w:t xml:space="preserve">structure, and functioning across space, time and taxonomic hierarchy”. Microbial biogeography is defined by “environmental filtering, microbial responses, diversification, dispersal and local extinction”. Three case studies used to understand “the global patterns of microbial biomass carbon, microbial composition (fungi : bacteria ratio), and microbial carbon use efficiency. Microbial macroecology = understanding biogeographic patterns = predictive models of “climate, carbon dynamics, and biogeochemical processes.” </w:t>
      </w:r>
      <w:r>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fldChar w:fldCharType="separate"/>
      </w:r>
      <w:r w:rsidRPr="00B7335C">
        <w:rPr>
          <w:noProof/>
        </w:rPr>
        <w:t>(X. Xu et al., 2020)</w:t>
      </w:r>
      <w:r>
        <w:fldChar w:fldCharType="end"/>
      </w:r>
    </w:p>
    <w:p w14:paraId="2B3F57CB" w14:textId="139BEB55" w:rsidR="00B7335C" w:rsidRDefault="00B7335C" w:rsidP="00F264A8">
      <w:pPr>
        <w:pStyle w:val="ListParagraph"/>
        <w:numPr>
          <w:ilvl w:val="0"/>
          <w:numId w:val="45"/>
        </w:numPr>
      </w:pPr>
      <w:r>
        <w:t xml:space="preserve">1 Patterns as a central topic in microbial ecology: Macroorganism geographic patterns well documented. Similar patterns recently found for microbial taxa, but underlying mechanisms for soil microbes poorly understood. Baas-Becking Hypothesis (BBH) is the most widely accepted microbial biogeographic pattern and suggests that microbes, as a function of their small size and large populations, enjoy a cosmopolitan distribution and only environmental filtering prevents a population from becoming established in a particular area (a non-neutral model and niche-assembly hypothesis). The BBH has stimulated microbial biogeographic research as a number of geographic scales, in aquatic and terrestrial environments, as well as along a number of environmental gradients (e.g. pH and temperature). There is also research into the biogeography of functions (e.g. methane-oxidizing genes, nitrogen cycling, antibiotic resistance genes). Microbial geographic patterns and environmental factors have been describes with multiple regressions and structural equation models – but what are the mechanisms? </w:t>
      </w:r>
      <w:r>
        <w:fldChar w:fldCharType="begin" w:fldLock="1"/>
      </w:r>
      <w: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fldChar w:fldCharType="separate"/>
      </w:r>
      <w:r w:rsidRPr="00B7335C">
        <w:rPr>
          <w:noProof/>
        </w:rPr>
        <w:t>(X. Xu et al., 2020)</w:t>
      </w:r>
      <w:r>
        <w:fldChar w:fldCharType="end"/>
      </w:r>
    </w:p>
    <w:p w14:paraId="063815DE" w14:textId="34B18092" w:rsidR="00B7335C" w:rsidRDefault="00B7335C" w:rsidP="00F264A8">
      <w:pPr>
        <w:pStyle w:val="ListParagraph"/>
        <w:numPr>
          <w:ilvl w:val="0"/>
          <w:numId w:val="45"/>
        </w:numPr>
      </w:pPr>
      <w:r>
        <w:t xml:space="preserve">2 From microbial biogeography to microbial macroecology: Microbial taxa share biochemical mechanisms to acquire nutrients, for energy transduction and growth, leading to patterns in organisation, spatial and temporal scales. Microbial biogeographic patterns include: biomass carbon and nitrogen, diversity, abundance, carbon use efficiency and functional genes. Research has shown patterns and some to understand the mechanisms – research is needed to tackle these under the sub-discapline of microbial macroecology </w:t>
      </w:r>
      <w:r>
        <w:fldChar w:fldCharType="begin" w:fldLock="1"/>
      </w:r>
      <w:r w:rsidR="00BF7014">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 Xu et al., 2020)","plainTextFormattedCitation":"(X. Xu et al., 2020)","previouslyFormattedCitation":"(X. Xu et al., 2020)"},"properties":{"noteIndex":0},"schema":"https://github.com/citation-style-language/schema/raw/master/csl-citation.json"}</w:instrText>
      </w:r>
      <w:r>
        <w:fldChar w:fldCharType="separate"/>
      </w:r>
      <w:r w:rsidRPr="00B7335C">
        <w:rPr>
          <w:noProof/>
        </w:rPr>
        <w:t>(X. Xu et al., 2020)</w:t>
      </w:r>
      <w:r>
        <w:fldChar w:fldCharType="end"/>
      </w:r>
    </w:p>
    <w:p w14:paraId="3F8EC8C1" w14:textId="07A61CD7" w:rsidR="00B7335C" w:rsidRDefault="00B7335C" w:rsidP="00F264A8">
      <w:pPr>
        <w:pStyle w:val="ListParagraph"/>
        <w:numPr>
          <w:ilvl w:val="0"/>
          <w:numId w:val="45"/>
        </w:numPr>
      </w:pPr>
      <w:r>
        <w:t>2.1 Microbial biogeography: Advancements in data generation + analysis + high-throughput sequencing +bioinformatics + statistical algorithms = datasets of abundance, composition, functions, diversity. pH identifies as defining spatial distribution of bacteria and other microbial taxa. Spatial, temporal and biologically hierarchical patterns need to be integrated into conceptual framework using macroecological approache.</w:t>
      </w:r>
    </w:p>
    <w:p w14:paraId="374D6512" w14:textId="339FC81E" w:rsidR="00B7335C" w:rsidRDefault="00B7335C" w:rsidP="00F264A8">
      <w:pPr>
        <w:pStyle w:val="ListParagraph"/>
        <w:numPr>
          <w:ilvl w:val="0"/>
          <w:numId w:val="45"/>
        </w:numPr>
      </w:pPr>
      <w:r>
        <w:t xml:space="preserve">2.2 Microbial macroecology as an emerging discipline: Addresses mechanisms driving biogeographic patterns. How can we understand the relationship between an organism and its environment by looking at the “statistical patterns of abundance, distribution and diversity”? Tools and techniques have constrained the study of microbial macroecology. Microbial macroecology different from micro-ecology as the latter focuses on a few specific processes, whilst the former looks at multiple mechanisms to answer big questions. Microbial macroecology looks at the statistical properties of a system to answer questions about abundance, diversity and distribution. Macroecology = biogeography + identification, manipulation, modelling, ecology, evolution, systematics and earth sciences = mechanistic understanding of biogeography!    </w:t>
      </w:r>
    </w:p>
    <w:p w14:paraId="3C4DFB96" w14:textId="75BD76B6" w:rsidR="00B7335C" w:rsidRDefault="00B7335C" w:rsidP="00F264A8">
      <w:pPr>
        <w:pStyle w:val="ListParagraph"/>
        <w:numPr>
          <w:ilvl w:val="0"/>
          <w:numId w:val="45"/>
        </w:numPr>
      </w:pPr>
      <w:r>
        <w:t xml:space="preserve">Key features of microbial macroecology (MM): 1. MM = studying the mechanisms that drive biogeographic patterns (spatial and temporal scales - regional to global, </w:t>
      </w:r>
      <w:r>
        <w:lastRenderedPageBreak/>
        <w:t>decadal to millennial) 2. Microbial assemblages looked at in terms of the microbiome 3. MM “connects micro-scale mechanisms with macro-scale biogeographic patterns”. MM looks at how what is happening at the small scale, defines what is happening at the large scale.</w:t>
      </w:r>
    </w:p>
    <w:p w14:paraId="0BC43862" w14:textId="3DA5F4EF" w:rsidR="00B7335C" w:rsidRDefault="00B7335C" w:rsidP="00F264A8">
      <w:pPr>
        <w:pStyle w:val="ListParagraph"/>
        <w:numPr>
          <w:ilvl w:val="0"/>
          <w:numId w:val="45"/>
        </w:numPr>
      </w:pPr>
      <w:r>
        <w:t xml:space="preserve">3 Scale in microbial macroecology: MM links micro- mechanism to macro- patterns. Ecosystem level microbial functions driven by single cell processes. E.g. “Microbial carbon use efficiency is a concept for individual cell metabolism, but it varies across biological hierarchies with different definitions and calculation approaches.” Upscaling – “linking individual processes with microbial functions”. Sometimes large scale patterns cannot be easily described using small scale processes. Environmental variables such as soil texture and water content affect spatial heterogeneity of communities and “soil porosity controls microbial diversity, but these relationships are more complex at larger scales”. Also, geographic patterns take affect at different scales: TARS can be found at the meter scale while pH has more regional affects (stronger dictator of diversity than distance!). Need to look at mechanisms across scales.  </w:t>
      </w:r>
    </w:p>
    <w:p w14:paraId="7CE2CF97" w14:textId="7DBCA199" w:rsidR="00B7335C" w:rsidRDefault="00B7335C" w:rsidP="00F264A8">
      <w:pPr>
        <w:pStyle w:val="ListParagraph"/>
        <w:numPr>
          <w:ilvl w:val="0"/>
          <w:numId w:val="45"/>
        </w:numPr>
      </w:pPr>
      <w:r>
        <w:t xml:space="preserve">4 Key Mechanisms for microbial macroecology: 5 classes of mechanism: dispersal (ecological time scale), environmental filtering (ecological timescale), microbial responses (evolutionary and non-evolutionary changes that allow microbes to better fit their environment, ecological and evolutionary timescales), diversification (speciation/mutation/gene transfer, evolutionary timescale) and local extinction (evolutionary timescales). Evolutionary changes can take place over ecological timescales for microbes due to rapid turnover.  </w:t>
      </w:r>
    </w:p>
    <w:p w14:paraId="7A589932" w14:textId="74B6376F" w:rsidR="00B7335C" w:rsidRDefault="00B7335C" w:rsidP="00F264A8">
      <w:pPr>
        <w:pStyle w:val="ListParagraph"/>
        <w:numPr>
          <w:ilvl w:val="0"/>
          <w:numId w:val="45"/>
        </w:numPr>
      </w:pPr>
      <w:r>
        <w:t>4.1 Dispersal: Active/passive, various vectors, microbial efficiency = ubiquitous distribution. High passive dispersal/propagules means enviro filtering/selection stronger than dispersal – but there is evidence for dispersal among some taxa and in isolated systems.  “Means and capacity of dispersal determine the geographic range and density, thus the biogeography of microbial species”. Dispersal rate = speed to new, uncolonized habitat. Dispersal rate + dispersal limitation control spatial gradient of species distribution but gradient weakened by fast growth + broad enviro tolerance.</w:t>
      </w:r>
    </w:p>
    <w:p w14:paraId="5FC282F2" w14:textId="16E6933D" w:rsidR="00B7335C" w:rsidRDefault="00B7335C" w:rsidP="00F264A8">
      <w:pPr>
        <w:pStyle w:val="ListParagraph"/>
        <w:numPr>
          <w:ilvl w:val="0"/>
          <w:numId w:val="45"/>
        </w:numPr>
      </w:pPr>
      <w:r>
        <w:t xml:space="preserve">4.2 Environmental filtering: Abiotic factors e.g. temperatures affecting dormancy or assimilating soil organic carbon, resource availability. Stressful environment selects stress-tolerant species (S-strategists) and suppress fast growing species (C-strategists and R-strategists). Operates at different timescales, contemporary/historical impacts are a mechanism driving biogeographic patterns.   </w:t>
      </w:r>
    </w:p>
    <w:p w14:paraId="2B21D46C" w14:textId="16F6B47A" w:rsidR="00B7335C" w:rsidRDefault="00B7335C" w:rsidP="00F264A8">
      <w:pPr>
        <w:pStyle w:val="ListParagraph"/>
        <w:numPr>
          <w:ilvl w:val="0"/>
          <w:numId w:val="45"/>
        </w:numPr>
      </w:pPr>
      <w:r>
        <w:t xml:space="preserve">4.3 Microbial responses: Mechanisms for “adjusting community structure, physiology, and function to fit their environments at ecological/evolutionary time scales”. Evolutionary: adaptation. Non-evolutionary: “phenotypic plasticity, shifting metabolic states, microbial interactions”. Dormancy is a non-evolutionary microbial response that increases dispersal and decreases extinction. Dormancy contributes to microbe’s ubiquitous distribution. </w:t>
      </w:r>
    </w:p>
    <w:p w14:paraId="29BDD6BB" w14:textId="08ECE6CE" w:rsidR="00B7335C" w:rsidRDefault="00B7335C" w:rsidP="00F264A8">
      <w:pPr>
        <w:pStyle w:val="ListParagraph"/>
        <w:numPr>
          <w:ilvl w:val="0"/>
          <w:numId w:val="45"/>
        </w:numPr>
      </w:pPr>
      <w:r>
        <w:t xml:space="preserve">4.4 Diversification: Speciation: mutation/gene transfer (horizontal)/genetic drift = gain or lose functional traits. “The ubiquity of microbes might limit the impacts of space on microbial diversification, which is different from macroorganisms. If mutations and gene transfer occur through many generations, diversification may result in speciation; therefore, the microbes in a gradient of generations towards </w:t>
      </w:r>
      <w:r>
        <w:lastRenderedPageBreak/>
        <w:t xml:space="preserve">diversification may for a gradient of species abundance and functions. If the diversification occurs along a dispersal gradient in space, the microbial biogeography emerges”.    </w:t>
      </w:r>
    </w:p>
    <w:p w14:paraId="6231990C" w14:textId="0E2C570D" w:rsidR="00B7335C" w:rsidRDefault="00B7335C" w:rsidP="00F264A8">
      <w:pPr>
        <w:pStyle w:val="ListParagraph"/>
        <w:numPr>
          <w:ilvl w:val="0"/>
          <w:numId w:val="45"/>
        </w:numPr>
      </w:pPr>
      <w:r>
        <w:t xml:space="preserve">4.5 Local extinction: “Variation in biotic and abiotic factors will lead to a gradient of survival of individuals or species, and thus a gradient of abundance or richness…Local extinction contradicts the everything is everywhere concept, yet local extinction of microbes does occur”. Larger islands = more taxa would be partially explained by local extinction. </w:t>
      </w:r>
    </w:p>
    <w:p w14:paraId="13D01678" w14:textId="6B6E51C6" w:rsidR="00B7335C" w:rsidRDefault="00B7335C" w:rsidP="00F264A8">
      <w:pPr>
        <w:pStyle w:val="ListParagraph"/>
        <w:numPr>
          <w:ilvl w:val="0"/>
          <w:numId w:val="45"/>
        </w:numPr>
      </w:pPr>
      <w:r>
        <w:t xml:space="preserve">4.6 Other important factors: Randomness affects the other 5 mechanisms! Neutral theory used to explain microbial biogeographic patterns e.g. species abundance, molecular evolution. Neutral theory can be complementary to niche theory. Genetic drift is a stochastic mechanism. Although, randomness may not play a large role in defining microbial spatial patterns – it is secondary to niche theories – but it is still important in dispersal and local extinction.  </w:t>
      </w:r>
    </w:p>
    <w:p w14:paraId="255CA2B4" w14:textId="4CD51E7B" w:rsidR="00B7335C" w:rsidRDefault="00B7335C" w:rsidP="00F264A8">
      <w:pPr>
        <w:pStyle w:val="ListParagraph"/>
        <w:numPr>
          <w:ilvl w:val="0"/>
          <w:numId w:val="45"/>
        </w:numPr>
      </w:pPr>
      <w:r>
        <w:t>5 Microbial Macroecology: How do these mechanisms contribute to biogeographic patterns in soil microbes?</w:t>
      </w:r>
    </w:p>
    <w:p w14:paraId="18AFFDA6" w14:textId="17127F1A" w:rsidR="00B7335C" w:rsidRDefault="00B7335C" w:rsidP="00F264A8">
      <w:pPr>
        <w:pStyle w:val="ListParagraph"/>
        <w:numPr>
          <w:ilvl w:val="0"/>
          <w:numId w:val="45"/>
        </w:numPr>
      </w:pPr>
      <w:r>
        <w:t>5.1 Abundance-size relationship</w:t>
      </w:r>
      <w:r w:rsidR="00BF7014">
        <w:t xml:space="preserve">: </w:t>
      </w:r>
      <w:r>
        <w:t xml:space="preserve">Abundance is negatively correlated with body size. The small size and large populations of microbes is what primarily leads to their ubiquitous distribution. Small size = passive dispersal + high colonization rate + inexpensive propagules + fast tracking of environmental changes. Small = high reproduction = high abundance = high dispersal. “There is a negative correlation between the areal abundance and body size of ciliates, freshwater invertebrates and mammals. Another example of the negative abundance-size relationship is the microbial loop, the food web in the microbial world, with smaller species in lower trophic level more abundance that larger organisms at higher trophic levels”. Abundance-size relationship controlled by dispersal + microbial responses + environmental filtering mechanisms.   </w:t>
      </w:r>
    </w:p>
    <w:p w14:paraId="5B5B3288" w14:textId="2FB349C0" w:rsidR="00B7335C" w:rsidRDefault="00B7335C" w:rsidP="00F264A8">
      <w:pPr>
        <w:pStyle w:val="ListParagraph"/>
        <w:numPr>
          <w:ilvl w:val="0"/>
          <w:numId w:val="45"/>
        </w:numPr>
      </w:pPr>
      <w:r>
        <w:t>5.2 Taxa-area relationship</w:t>
      </w:r>
      <w:r w:rsidR="00BF7014">
        <w:t xml:space="preserve">: </w:t>
      </w:r>
      <w:r>
        <w:t>Does dispersal create a “gradient in microbial diversity”? How do we disentangle area with habitat heterogeneity? Is the TAR present at a range of spatial scales? To what degree do environmental filtering and dispersal affect spatial distributions? Evidence suggests “the. Combination of dispersal, environmental gradient and random events explains the TAR in microbes at a relatively small spatial scale”. Can we use neutral theory to explain TARs? How can we deal with the issue of bias samplin</w:t>
      </w:r>
      <w:r w:rsidR="00BF7014">
        <w:t xml:space="preserve">g? E.g. </w:t>
      </w:r>
      <w:r w:rsidR="00BF7014">
        <w:fldChar w:fldCharType="begin" w:fldLock="1"/>
      </w:r>
      <w:r w:rsidR="00040DFC">
        <w:instrText xml:space="preserve">ADDIN CSL_CITATION {"citationItems":[{"id":"ITEM-1","itemData":{"DOI":"10.1111/j.1461-0248.2006.00929.x","ISSN":"1461023X","PMID":"16796570","abstract":"The recent observation of a power-law relationship, S </w:instrText>
      </w:r>
      <w:r w:rsidR="00040DFC">
        <w:rPr>
          <w:rFonts w:ascii="Cambria Math" w:hAnsi="Cambria Math" w:cs="Cambria Math"/>
        </w:rPr>
        <w:instrText>∝</w:instrText>
      </w:r>
      <w:r w:rsidR="00040DFC">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et al., 2006)","plainTextFormattedCitation":"(Woodcock et al., 2006)","previouslyFormattedCitation":"(Woodcock et al., 2006)"},"properties":{"noteIndex":0},"schema":"https://github.com/citation-style-language/schema/raw/master/csl-citation.json"}</w:instrText>
      </w:r>
      <w:r w:rsidR="00BF7014">
        <w:fldChar w:fldCharType="separate"/>
      </w:r>
      <w:r w:rsidR="00BF7014" w:rsidRPr="00BF7014">
        <w:rPr>
          <w:noProof/>
        </w:rPr>
        <w:t>(Woodcock et al., 2006)</w:t>
      </w:r>
      <w:r w:rsidR="00BF7014">
        <w:fldChar w:fldCharType="end"/>
      </w:r>
    </w:p>
    <w:p w14:paraId="12E7886F" w14:textId="0835F42E" w:rsidR="00B7335C" w:rsidRDefault="00B7335C" w:rsidP="00F264A8">
      <w:pPr>
        <w:pStyle w:val="ListParagraph"/>
        <w:numPr>
          <w:ilvl w:val="0"/>
          <w:numId w:val="45"/>
        </w:numPr>
      </w:pPr>
      <w:r>
        <w:t>5.3 Biogeographic patterns of microbial community assembly</w:t>
      </w:r>
      <w:r w:rsidR="00BF7014">
        <w:t xml:space="preserve">: </w:t>
      </w:r>
      <w:r>
        <w:t>“The biogeographic patterns of microbial community assembly represent changes in microbial community structure and diversity along one or a few environmental factors.” E.g. bacteria : fungi ratio, negative correlation with latitude + soil C/N ratio, positive correlation annual precipitation and temp. Relative abundance of bacteria and fungi “tracks resource gradients…Overall, dispersal interacts with microbial responses, controlled by environmental filtering, to drive observed geographic patterns of microbial composition and functions. Spatial variations in abiotic factors contribute to the spatial patterns of microbial function, whereas temporal change in abiotic factors contribute to the legacy impacts of microbial evolution.“</w:t>
      </w:r>
    </w:p>
    <w:p w14:paraId="102461D1" w14:textId="5B545879" w:rsidR="00B7335C" w:rsidRDefault="00B7335C" w:rsidP="00F264A8">
      <w:pPr>
        <w:pStyle w:val="ListParagraph"/>
        <w:numPr>
          <w:ilvl w:val="0"/>
          <w:numId w:val="45"/>
        </w:numPr>
      </w:pPr>
      <w:r>
        <w:t>6 Shifting focus from microbial biogeography to microbial macroecology</w:t>
      </w:r>
      <w:r w:rsidR="00BF7014">
        <w:t xml:space="preserve">: </w:t>
      </w:r>
      <w:r>
        <w:t xml:space="preserve">Macroecology = mechanisms contributing to biogeographic patterns at “regional scales or along environmental gradients”. Patterns described by mathematical </w:t>
      </w:r>
      <w:r>
        <w:lastRenderedPageBreak/>
        <w:t>functions and structural equation models. See (Fan et al., 2016). Need to use macroecological framework better understand the mechanisms defining these patterns.</w:t>
      </w:r>
    </w:p>
    <w:p w14:paraId="2C05419A" w14:textId="22BF7C2F" w:rsidR="00B7335C" w:rsidRDefault="00B7335C" w:rsidP="00F264A8">
      <w:pPr>
        <w:pStyle w:val="ListParagraph"/>
        <w:numPr>
          <w:ilvl w:val="0"/>
          <w:numId w:val="45"/>
        </w:numPr>
      </w:pPr>
      <w:r>
        <w:t>8 A roadmap to microbial macroecology</w:t>
      </w:r>
      <w:r w:rsidR="00BF7014">
        <w:t xml:space="preserve">: </w:t>
      </w:r>
      <w:r>
        <w:t>1. Need a standardized microbial data system. Need datasets with consistent format and parameters.</w:t>
      </w:r>
      <w:r w:rsidR="00BF7014">
        <w:t xml:space="preserve"> </w:t>
      </w:r>
      <w:r>
        <w:t>2. Need a comprehensive knowledge base for developing conceptual models. 3. A practical framework for understanding how these patterns/properties vary across scales of space and time. 4. Need studies to test the applicability of macroorganisms theories/patterns to microorganisms.</w:t>
      </w:r>
      <w:r w:rsidR="00BF7014">
        <w:t xml:space="preserve"> </w:t>
      </w:r>
      <w:r>
        <w:t>5. Need to consider the fast-changing nature of environments when investigating microbial macroecology.</w:t>
      </w:r>
    </w:p>
    <w:p w14:paraId="35306DF8" w14:textId="77777777" w:rsidR="00B7335C" w:rsidRPr="00B7335C" w:rsidRDefault="00B7335C" w:rsidP="00B7335C"/>
    <w:p w14:paraId="1B75CA10" w14:textId="77777777" w:rsidR="003D23D1" w:rsidRDefault="003D23D1" w:rsidP="003D23D1"/>
    <w:p w14:paraId="4E53F53C" w14:textId="4BEE71BB" w:rsidR="003D23D1" w:rsidRDefault="006E5D81" w:rsidP="003D23D1">
      <w:pPr>
        <w:pStyle w:val="Heading3"/>
      </w:pPr>
      <w:r>
        <w:t>Functional</w:t>
      </w:r>
      <w:r w:rsidR="003D23D1">
        <w:t xml:space="preserve"> impact</w:t>
      </w:r>
    </w:p>
    <w:p w14:paraId="05F3EEAB" w14:textId="77777777" w:rsidR="003D23D1" w:rsidRDefault="003D23D1" w:rsidP="003D23D1"/>
    <w:p w14:paraId="123BC5DE" w14:textId="042F5161" w:rsidR="00DC595B" w:rsidRDefault="00DC595B" w:rsidP="00DC595B">
      <w:r>
        <w:t xml:space="preserve">Functional redundancy modifies species-area relationship for freshwater phytoplankton </w:t>
      </w:r>
      <w:r>
        <w:fldChar w:fldCharType="begin" w:fldLock="1"/>
      </w:r>
      <w:r>
        <w:instrText>ADDIN CSL_CITATION {"citationItems":[{"id":"ITEM-1","itemData":{"DOI":"10.1002/ece3.3512","ISSN":"20457758","abstract":"Although species–area relationship (SAR) is among the most extensively studied patterns in ecology, studies on aquatic and/or microbial systems are seriously underrepresented in the literature. We tested the algal SAR in lakes, pools and ponds of various sizes (10−2–108 m2) and similar hydromorphological and trophic characteristics using species-specific data and functional groups. Besides the expectation that species richness increases monotonously with area, we found a right-skewed hump-shaped relationship between the area and phytoplankton species richness. Functional richness however did not show such distortion. Differences between the area dependence of species and functional richness indicate that functional redundancy is responsible for the unusual hump-backed SAR. We demonstrated that the Small Island Effect, which is a characteristic for macroscopic SARs can also be observed for the phytoplankton. Our results imply a so-called large lake effect, which means that in case of large lakes, wind-induced mixing acts strongly against the habitat diversity and development of phytoplankton patchiness and finally results in lower phytoplankton species richness in the pelagial. High functional redundancy of the groups that prefer small-scale heterogeneity of the habitats is responsible for the unusual humpback relationship. The results lead us to conclude that although the mechanisms that regulate the richness of both microbial communities and communities of macroscopic organisms are similar, their importance can be different in micro- and macroscales.","author":[{"dropping-particle":"","family":"Várbíró","given":"Gábor","non-dropping-particle":"","parse-names":false,"suffix":""},{"dropping-particle":"","family":"Görgényi","given":"Judit","non-dropping-particle":"","parse-names":false,"suffix":""},{"dropping-particle":"","family":"Tóthmérész","given":"Béla","non-dropping-particle":"","parse-names":false,"suffix":""},{"dropping-particle":"","family":"Padisák","given":"Judit","non-dropping-particle":"","parse-names":false,"suffix":""},{"dropping-particle":"","family":"Hajnal","given":"Éva","non-dropping-particle":"","parse-names":false,"suffix":""},{"dropping-particle":"","family":"Borics","given":"Gábor","non-dropping-particle":"","parse-names":false,"suffix":""}],"container-title":"Ecology and Evolution","id":"ITEM-1","issue":"23","issued":{"date-parts":[["2017"]]},"page":"9905-9913","title":"Functional redundancy modifies species–area relationship for freshwater phytoplankton","type":"article-journal","volume":"7"},"uris":["http://www.mendeley.com/documents/?uuid=dfcca0c4-963c-4b94-a043-2bdfe47c29d5"]}],"mendeley":{"formattedCitation":"(Várbíró et al., 2017)","plainTextFormattedCitation":"(Várbíró et al., 2017)","previouslyFormattedCitation":"(Várbíró et al., 2017)"},"properties":{"noteIndex":0},"schema":"https://github.com/citation-style-language/schema/raw/master/csl-citation.json"}</w:instrText>
      </w:r>
      <w:r>
        <w:fldChar w:fldCharType="separate"/>
      </w:r>
      <w:r w:rsidRPr="00DC595B">
        <w:rPr>
          <w:noProof/>
        </w:rPr>
        <w:t>(Várbíró et al., 2017)</w:t>
      </w:r>
      <w:r>
        <w:fldChar w:fldCharType="end"/>
      </w:r>
    </w:p>
    <w:p w14:paraId="48E848C0" w14:textId="77777777" w:rsidR="00DC595B" w:rsidRDefault="00DC595B" w:rsidP="003D23D1"/>
    <w:p w14:paraId="7A17D0DD" w14:textId="77777777" w:rsidR="003D23D1" w:rsidRDefault="003D23D1" w:rsidP="00F264A8">
      <w:pPr>
        <w:pStyle w:val="ListParagraph"/>
        <w:numPr>
          <w:ilvl w:val="0"/>
          <w:numId w:val="43"/>
        </w:numPr>
      </w:pPr>
      <w:r>
        <w:t xml:space="preserve">Understanding the impact of community assembly on structure is crucial to our being able to predict biogeochemical processes, such as the cycling of carbon. Microorganisms are responsible for the largest flux of carbon in most ecosystems and bacteria are responsible for much of the aerobic respiration and remineralization of nutrients as well as all anaerobic respiration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406715">
        <w:rPr>
          <w:noProof/>
        </w:rPr>
        <w:t>(Cole, 1999)</w:t>
      </w:r>
      <w:r>
        <w:fldChar w:fldCharType="end"/>
      </w:r>
      <w:r>
        <w:t xml:space="preserve">. It is important then to understand how community assembly mechanisms effects bacteria differently from archaea and eukaryotes as this may have wider implications for community function and ecosystem processes. </w:t>
      </w:r>
    </w:p>
    <w:p w14:paraId="7EB497B5" w14:textId="1301EF6A" w:rsidR="003D23D1" w:rsidRPr="005074C2" w:rsidRDefault="003D23D1" w:rsidP="00F264A8">
      <w:pPr>
        <w:pStyle w:val="ListParagraph"/>
        <w:numPr>
          <w:ilvl w:val="0"/>
          <w:numId w:val="43"/>
        </w:numPr>
      </w:pPr>
      <w:r>
        <w:t xml:space="preserve">If we find that community assembly processes effect community structure, can we then infer that differential structures will lead to changes in functionality? A comparison of cryoconite communities from glaciers in Austria, Greenland and Svalbard using terminal restriction fragment length polymorphism and Fourier transform infrared metabolite fingerprinting found that communities are closely correlated with cognate metabolite fingerprints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 xml:space="preserve">. </w:t>
      </w:r>
    </w:p>
    <w:p w14:paraId="712CEA78" w14:textId="26846B16" w:rsidR="003D23D1" w:rsidRDefault="003D23D1" w:rsidP="00F264A8">
      <w:pPr>
        <w:pStyle w:val="ListParagraph"/>
        <w:numPr>
          <w:ilvl w:val="0"/>
          <w:numId w:val="43"/>
        </w:numPr>
      </w:pPr>
      <w:r>
        <w:t xml:space="preserve">One technique in identifying links between community structure and ecosystem function is </w:t>
      </w:r>
      <w:r w:rsidRPr="005E4692">
        <w:t xml:space="preserve"> metabolite fingerprintin</w:t>
      </w:r>
      <w:r>
        <w:t xml:space="preserve">g. Metabolism describes the chemical reactions within an organism that sustain it. The three types of metabolism are the conversion of nutrients to energy to power cellular processes, the conversion of nutrients to macromolecules such as proteins, lipids, nucleic acids and carbohydrates and the elimination of metabolic waste. A metabolite is an intermediate or end product of metabolism. Metabolites are biomolecules and can be micro- or macro-molecules. They are generally small molecules. Primary metabolites are directly involved with the growth, development and reproduction of an organisms. Examples of primary metabolites include, alcohol, amino acids, nucleic acids, vitamins. A secondary metabolite is an organic compound synthesized by an organism but not directly involved with these processes but carries out an important ecological function. Secondary metabolites may be involved with functions such as defence and flavour. Examples of secondary metabolites include, pigments (e.g. flower colour), polymeric substances, toxins. So inorganic comounds like nitrogen, phosphorus and sulfur can be used to synthesize primary metabolites such as amino acids, carbohydrates and </w:t>
      </w:r>
      <w:r>
        <w:lastRenderedPageBreak/>
        <w:t xml:space="preserve">vitamins via enzyme reactions. Those primary metabolites can then be used to synthesize secondary metabolites such as </w:t>
      </w:r>
      <m:oMath>
        <m:r>
          <w:rPr>
            <w:rFonts w:ascii="Cambria Math" w:hAnsi="Cambria Math"/>
          </w:rPr>
          <m:t>β</m:t>
        </m:r>
      </m:oMath>
      <w:r>
        <w:t xml:space="preserve">-carotene, polyphenol and flavonoids via enzyme reactions. Investigation into cryoconite from glaciers in Austria, Greenland and Svalbard found bacterial community structure was strongly correlated with cognate metabolite fingerprints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 xml:space="preserve">. Using </w:t>
      </w:r>
      <w:r w:rsidRPr="0091738D">
        <w:t>﻿Fourier Transform Infrared spectroscopy</w:t>
      </w:r>
      <w:r>
        <w:t xml:space="preserve">, subsamples of cryoconite debris were examined in the spectra of the mid infrared region to calculate the samples absorption by metabolites including polysaccharide, amide and fatty acid groups spectrum and canonical correspondence analysis was carried out to examine the influence of bacterial community structure on the metabolite fingerprints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 xml:space="preserve">. The results indicated that bacterial community structure influenced the metabolic fingerprint, and that both community structure and metabolic fingerprint were different between glaciers. The authors conclude that their differences are likely to have functional implications for processes such as carbon cycling and ice-microorganism-albedo feedbacks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 xml:space="preserve">. Moreover, commonalities in the cryoconite samples across glaciers include the dominance of proteobacterial-affiliated OTUs over cyanobacterial-affiliated OTUs, implying the importance of metabolic versatility of Proteobacteria </w:t>
      </w:r>
      <w:r>
        <w:fldChar w:fldCharType="begin" w:fldLock="1"/>
      </w:r>
      <w:r w:rsidR="00DC595B">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fldChar w:fldCharType="separate"/>
      </w:r>
      <w:r w:rsidRPr="00DC595B">
        <w:rPr>
          <w:noProof/>
        </w:rPr>
        <w:t>(Edwards et al., 2014)</w:t>
      </w:r>
      <w:r>
        <w:fldChar w:fldCharType="end"/>
      </w:r>
      <w:r>
        <w:t>.</w:t>
      </w:r>
    </w:p>
    <w:p w14:paraId="07869C91" w14:textId="69D160CC" w:rsidR="00DC595B" w:rsidRDefault="003D23D1" w:rsidP="00F264A8">
      <w:pPr>
        <w:pStyle w:val="ListParagraph"/>
        <w:numPr>
          <w:ilvl w:val="0"/>
          <w:numId w:val="43"/>
        </w:numPr>
      </w:pPr>
      <w:r>
        <w:t xml:space="preserve">Functional diversity has also been quantified using Biolog Ecoplates that assess the ability of microbial communities to utilize a variety of carbon compounds, from this the communities metabolic diversity is estimated </w:t>
      </w:r>
      <w:r>
        <w:fldChar w:fldCharType="begin" w:fldLock="1"/>
      </w:r>
      <w:r w:rsidR="00DC595B">
        <w:instrText>ADDIN CSL_CITATION {"citationItems":[{"id":"ITEM-1","itemData":{"DOI":"10.1007/s00300-015-1767-z","ISSN":"07224060","abstract":"In recent years, glacial surfaces have received much attention as microbial habitats of diverse photoautotrophic and heterotrophic cells. Supraglacial ecosystems are annually covered and uncovered by snow. The aim of this study is to investigate the microbial community response to changing environmental conditions in a transect following the receding snow line on the surface of Ecology Glacier (King George Island, Antarctica). Parameters of surface ice and cryoconite holes included chemical composition of ice and sediment, Bacteria diversity by denaturating gradient gel electrophoresis, microbial functional diversity (Biolog Ecoplates), and microbial counts (epifluorescence microscopy, colony-forming units). Data demonstrated profound differences between surface ice and cryoconite holes. Changing environmental factors along the transect influenced composition and abundance of the microbiocenosis in both habitat types. Several parameters correlated positively with distance from the glacier edge, including the cell morphotype Shannon index, chlorophyll a, nitrogen, and seston concentrations. Suspended solid content positively correlated with microbial abundance and diversity. Nitrogen and phosphorus were limiting factors of microbial growth as amounts of organic nitrogen and phosphorus positively correlated with the cell numbers, fission rates, and photoautotroph contribution. Our findings indicate that microbial community shows a response in terms of abundance and diversity to exposure of the glacial surface as snow-cover melts. To our knowledge, this is the first study to recognize a microbial development pattern on a glacier surface in connection with the receding snow line. This may help better understand variability within supraglacial habitats, correct sampling procedures, and inform biocenotic development models.","author":[{"dropping-particle":"","family":"Grzesiak","given":"Jakub","non-dropping-particle":"","parse-names":false,"suffix":""},{"dropping-particle":"","family":"Zdanowski","given":"Marek K.","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Sasin-Kurowska","given":"Joanna","non-dropping-particle":"","parse-names":false,"suffix":""},{"dropping-particle":"","family":"Nieckarz","given":"Marta","non-dropping-particle":"","parse-names":false,"suffix":""}],"container-title":"Polar Biology","id":"ITEM-1","issue":"12","issued":{"date-parts":[["2015"]]},"page":"2069-2083","title":"Microbial community changes along the Ecology Glacier ablation zone (King George Island, Antarctica)","type":"article-journal","volume":"38"},"uris":["http://www.mendeley.com/documents/?uuid=c16eed18-29ad-4ac4-ad3f-52d0b6c0c27c"]}],"mendeley":{"formattedCitation":"(Grzesiak, Zdanowski, et al., 2015)","plainTextFormattedCitation":"(Grzesiak, Zdanowski, et al., 2015)","previouslyFormattedCitation":"(Grzesiak, Zdanowski, et al., 2015)"},"properties":{"noteIndex":0},"schema":"https://github.com/citation-style-language/schema/raw/master/csl-citation.json"}</w:instrText>
      </w:r>
      <w:r>
        <w:fldChar w:fldCharType="separate"/>
      </w:r>
      <w:r w:rsidRPr="00DC595B">
        <w:rPr>
          <w:noProof/>
        </w:rPr>
        <w:t>(Grzesiak, Zdanowski, et al., 2015)</w:t>
      </w:r>
      <w:r>
        <w:fldChar w:fldCharType="end"/>
      </w:r>
      <w:r>
        <w:t>.</w:t>
      </w:r>
    </w:p>
    <w:p w14:paraId="01C3BD3B" w14:textId="77777777" w:rsidR="00DC595B" w:rsidRDefault="00DC595B" w:rsidP="00F264A8">
      <w:pPr>
        <w:pStyle w:val="ListParagraph"/>
        <w:numPr>
          <w:ilvl w:val="0"/>
          <w:numId w:val="43"/>
        </w:numPr>
      </w:pPr>
      <w:r>
        <w:t>Wiki says: In ecology, functional equivalence (or functional redundancy) is the ecological phenomena that multiple species representing a variety of taxonomic groups can share similar, if not identical, roles in ecosystem functionality (e.g., nitrogen fixers, algae scrapers, scavengers).</w:t>
      </w:r>
    </w:p>
    <w:p w14:paraId="4589CA48" w14:textId="5D0091EB" w:rsidR="00DC595B" w:rsidRDefault="00DC595B" w:rsidP="00F264A8">
      <w:pPr>
        <w:pStyle w:val="ListParagraph"/>
        <w:numPr>
          <w:ilvl w:val="0"/>
          <w:numId w:val="43"/>
        </w:numPr>
      </w:pPr>
      <w:r>
        <w:t xml:space="preserve">Function = “energy transformation and matter cycling”. How does species loss affect ecosystem function? A functionally redundant species is one that can be replaced by another species within little impact to ecosystem functioning. Related to the concept of classing species into ecological guilds based on their role within the community. </w:t>
      </w:r>
      <w:r>
        <w:fldChar w:fldCharType="begin" w:fldLock="1"/>
      </w:r>
      <w:r>
        <w:instrText>ADDIN CSL_CITATION {"citationItems":[{"id":"ITEM-1","itemData":{"abstract":"Multiple studies have shown that biodiversity loss can impair ecosystem processes, providing a sound basis for the general application of a precautionary approach to managing biodiversity. However, mechanistic details of species loss effects and the generality of impacts across ecosystem types are poorly understood. The functional niche is a useful conceptual tool for understanding redundancy, where the functional niche is defined as the area occupied by a species in an n-dimensional functional space. Experiments to assess redundancy based on a single functional attribute are biased towards finding redundancy, because species are more likely to have non-overlapping functional niches in a multi-dimensional functional space. The effect of species loss in any particular ecosystem will depend on i) the range of function and diversity of species within a functional group, ii) the relative partitioning of variance in functional space between and within functional groups, and iii)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ecosystems.","author":[{"dropping-particle":"","family":"Rosenfeld","given":"Jordan S","non-dropping-particle":"","parse-names":false,"suffix":""},{"dropping-particle":"","family":"Mall","given":"Main","non-dropping-particle":"","parse-names":false,"suffix":""}],"container-title":"Fisheries Research","id":"ITEM-1","issue":"Walker 1995","issued":{"date-parts":[["2002"]]},"title":"Functional redundancy in ecology and conseration","type":"article-journal","volume":"1"},"uris":["http://www.mendeley.com/documents/?uuid=0262bb07-2ffb-43e4-a651-9aaacf0bdf8d"]}],"mendeley":{"formattedCitation":"(Rosenfeld &amp; Mall, 2002)","plainTextFormattedCitation":"(Rosenfeld &amp; Mall, 2002)","previouslyFormattedCitation":"(Rosenfeld &amp; Mall, 2002)"},"properties":{"noteIndex":0},"schema":"https://github.com/citation-style-language/schema/raw/master/csl-citation.json"}</w:instrText>
      </w:r>
      <w:r>
        <w:fldChar w:fldCharType="separate"/>
      </w:r>
      <w:r w:rsidRPr="00DC595B">
        <w:rPr>
          <w:noProof/>
        </w:rPr>
        <w:t>(Rosenfeld &amp; Mall, 2002)</w:t>
      </w:r>
      <w:r>
        <w:fldChar w:fldCharType="end"/>
      </w:r>
    </w:p>
    <w:p w14:paraId="528EA20E" w14:textId="3F89FC90" w:rsidR="00DC595B" w:rsidRDefault="00DC595B" w:rsidP="00F264A8">
      <w:pPr>
        <w:pStyle w:val="ListParagraph"/>
        <w:numPr>
          <w:ilvl w:val="0"/>
          <w:numId w:val="43"/>
        </w:numPr>
      </w:pPr>
      <w:r>
        <w:t xml:space="preserve">How does biodiversity loss effect an ecosystem in a mechanistic sense? Functional niche = area occupied by a species. Assessing redundancy of a single functional attribute (how many species are doing one function e.g. fixing nitrogen in this area) “are bias towards finding redundancy, because species are more likely to have non-overlapping functional niches in a multi-dimensional functional space. The impact on losing a species depends on: “The range of function and diversity of species within a functional group” “The relative partitioning of variance in functional space between and within functional groups”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 </w:t>
      </w:r>
      <w:r>
        <w:fldChar w:fldCharType="begin" w:fldLock="1"/>
      </w:r>
      <w:r>
        <w:instrText>ADDIN CSL_CITATION {"citationItems":[{"id":"ITEM-1","itemData":{"abstract":"Multiple studies have shown that biodiversity loss can impair ecosystem processes, providing a sound basis for the general application of a precautionary approach to managing biodiversity. However, mechanistic details of species loss effects and the generality of impacts across ecosystem types are poorly understood. The functional niche is a useful conceptual tool for understanding redundancy, where the functional niche is defined as the area occupied by a species in an n-dimensional functional space. Experiments to assess redundancy based on a single functional attribute are biased towards finding redundancy, because species are more likely to have non-overlapping functional niches in a multi-dimensional functional space. The effect of species loss in any particular ecosystem will depend on i) the range of function and diversity of species within a functional group, ii) the relative partitioning of variance in functional space between and within functional groups, and iii)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ecosystems.","author":[{"dropping-particle":"","family":"Rosenfeld","given":"Jordan S","non-dropping-particle":"","parse-names":false,"suffix":""},{"dropping-particle":"","family":"Mall","given":"Main","non-dropping-particle":"","parse-names":false,"suffix":""}],"container-title":"Fisheries Research","id":"ITEM-1","issue":"Walker 1995","issued":{"date-parts":[["2002"]]},"title":"Functional redundancy in ecology and conseration","type":"article-journal","volume":"1"},"uris":["http://www.mendeley.com/documents/?uuid=0262bb07-2ffb-43e4-a651-9aaacf0bdf8d"]}],"mendeley":{"formattedCitation":"(Rosenfeld &amp; Mall, 2002)","plainTextFormattedCitation":"(Rosenfeld &amp; Mall, 2002)","previouslyFormattedCitation":"(Rosenfeld &amp; Mall, 2002)"},"properties":{"noteIndex":0},"schema":"https://github.com/citation-style-language/schema/raw/master/csl-citation.json"}</w:instrText>
      </w:r>
      <w:r>
        <w:fldChar w:fldCharType="separate"/>
      </w:r>
      <w:r w:rsidRPr="00DC595B">
        <w:rPr>
          <w:noProof/>
        </w:rPr>
        <w:t>(Rosenfeld &amp; Mall, 2002)</w:t>
      </w:r>
      <w:r>
        <w:fldChar w:fldCharType="end"/>
      </w:r>
    </w:p>
    <w:p w14:paraId="1C2A0B99" w14:textId="77777777" w:rsidR="00DC595B" w:rsidRDefault="00DC595B" w:rsidP="00F264A8">
      <w:pPr>
        <w:pStyle w:val="ListParagraph"/>
        <w:numPr>
          <w:ilvl w:val="0"/>
          <w:numId w:val="43"/>
        </w:numPr>
      </w:pPr>
      <w:r>
        <w:lastRenderedPageBreak/>
        <w:t>So, we want to ask, what jobs are being done by the species here? Which species are doing the same job? What will happen to those jobs if certain species disappear? What will happen to those jobs if certain species become more prevalent?</w:t>
      </w:r>
    </w:p>
    <w:p w14:paraId="7E9D7A5A" w14:textId="2C33F4B3" w:rsidR="00DC595B" w:rsidRDefault="00DC595B" w:rsidP="00F264A8">
      <w:pPr>
        <w:pStyle w:val="ListParagraph"/>
        <w:numPr>
          <w:ilvl w:val="0"/>
          <w:numId w:val="43"/>
        </w:numPr>
      </w:pPr>
      <w:r>
        <w:t xml:space="preserve">Does functional redundancy exist? (Loreau, 2004) Functional redundancy is null hypothesis to biodiversity (i.e. diversity isn’t necessary to support ecosystem functioning. “but theory based on the classical Lotka-Volterra competition model shows that functional redundancy sensu stricto is incompatible with stable coexistence. Stable coexistence requires differences between species which lead to functional complementarity and differences between yields of mixtures and monocultures. Only a weaker version of functional redundancy, i.e. that mixture yields lie within the range of variation of monoculture yields, is compatible with stable coexistence in Lotka-Volterra systems. Spatial and temporal environmental variability may provide room for functional redundancy at small spatial and temporal scales, but is not expected to do so at the larger scales at which environmental variations help maintain coexistence. Neutral coexistence of equivalent competitors, non-linear per capita growth rates, and lack of correlation between functional impact and biomass may provide the basis for the existence of functional redundancy in natural ecosystems.” </w:t>
      </w:r>
      <w:r>
        <w:fldChar w:fldCharType="begin" w:fldLock="1"/>
      </w:r>
      <w:r w:rsidR="00B42BED">
        <w:instrText>ADDIN CSL_CITATION {"citationItems":[{"id":"ITEM-1","itemData":{"DOI":"10.1111/j.0030-1299.2004.12685.x","ISSN":"00301299","abstract":"Functional redundancy has often been assumed as an intuitive null hypothesis in biodiversity experiments, but theory based on the classical Lotka-Volterra competition model shows that functional redundancy sensu stricto is incompatible with stable coexistence. Stable coexistence requires differences between species which lead to functional complementarity and differences between the yields of mixtures and monocultures. Only a weaker version of functional redundancy, i.e. that mixture yields lie within the range of variation of monoculture yields, is compatible with stable coexistence in Lotka-Volterra systems. Spatial and temporal environmental variability may provide room for functional redundancy at small spatial and temporal scales, but is not expected to do so at the larger scales at which environmental variations help maintain coexistence. Neutral coexistence of equivalent competitors, non-linear per capita growth rates, and lack of correlation between functional impact and biomass may provide the basis for the existence of functional redundancy in natural ecosystems. Overall, there is a striking parallel between the conditions that allow stable coexistence and those that allow overyielding.","author":[{"dropping-particle":"","family":"Loreau","given":"Michel","non-dropping-particle":"","parse-names":false,"suffix":""}],"container-title":"Oikos","id":"ITEM-1","issue":"3","issued":{"date-parts":[["2004"]]},"page":"606-611","title":"Does functional redundancy exist?","type":"article-journal","volume":"104"},"uris":["http://www.mendeley.com/documents/?uuid=cd6f906e-f9aa-4601-af1a-e28a64c2a8af"]}],"mendeley":{"formattedCitation":"(Loreau, 2004)","plainTextFormattedCitation":"(Loreau, 2004)","previouslyFormattedCitation":"(Loreau, 2004)"},"properties":{"noteIndex":0},"schema":"https://github.com/citation-style-language/schema/raw/master/csl-citation.json"}</w:instrText>
      </w:r>
      <w:r>
        <w:fldChar w:fldCharType="separate"/>
      </w:r>
      <w:r w:rsidRPr="00DC595B">
        <w:rPr>
          <w:noProof/>
        </w:rPr>
        <w:t>(Loreau, 2004)</w:t>
      </w:r>
      <w:r>
        <w:fldChar w:fldCharType="end"/>
      </w:r>
      <w:r>
        <w:t xml:space="preserve"> &lt;&lt;&lt; would this be true for microbes? High functional impact, low biomass?</w:t>
      </w:r>
    </w:p>
    <w:p w14:paraId="6ED3C317" w14:textId="77777777" w:rsidR="00DC595B" w:rsidRDefault="00DC595B" w:rsidP="00F264A8">
      <w:pPr>
        <w:pStyle w:val="ListParagraph"/>
        <w:numPr>
          <w:ilvl w:val="0"/>
          <w:numId w:val="44"/>
        </w:numPr>
      </w:pPr>
      <w:r>
        <w:t>Understanding microbial community assembly processes is important because community composition determines their biogeochemical cycles/fluxes which in turn directly impacts animals, plants and general ecosystem functioning (C flux throughout the system, nutrient availability)</w:t>
      </w:r>
    </w:p>
    <w:p w14:paraId="4CF0419D" w14:textId="77777777" w:rsidR="00DC595B" w:rsidRPr="00DC595B" w:rsidRDefault="00DC595B" w:rsidP="00F264A8">
      <w:pPr>
        <w:pStyle w:val="ListParagraph"/>
        <w:numPr>
          <w:ilvl w:val="0"/>
          <w:numId w:val="44"/>
        </w:numPr>
        <w:rPr>
          <w:b/>
        </w:rPr>
      </w:pPr>
      <w:r w:rsidRPr="00DC595B">
        <w:rPr>
          <w:b/>
        </w:rPr>
        <w:t>But could functional redundancy decouple community structure and function? Do we need to know who is there, to know what they will do? How can I investigate functional redundancy?</w:t>
      </w:r>
    </w:p>
    <w:p w14:paraId="38121268" w14:textId="77777777" w:rsidR="00DC595B" w:rsidRDefault="00DC595B" w:rsidP="00F264A8">
      <w:pPr>
        <w:pStyle w:val="ListParagraph"/>
        <w:numPr>
          <w:ilvl w:val="0"/>
          <w:numId w:val="44"/>
        </w:numPr>
      </w:pPr>
      <w:r w:rsidRPr="00091595">
        <w:t>Need to understand the link between structure and function (affected by how functionally redundant the community is). To do this we need to disentangle the roles of the processes of community assembly – diversification/speciation (neutral), dispersal (neutral), selection (non-neutral), drift (i.e random births + deaths) (neutral)</w:t>
      </w:r>
      <w:r>
        <w:t>. Where and when do these processes matter? Do the importance of these processes change for cryoconite holes temporally/seasonally? PREDICT GREATER ROLE OF NEUTRAL PROCESSES IN THE WINTER WHEN CRYOCONITE COMMUNITIES ARE MORE ISOLATED.</w:t>
      </w:r>
    </w:p>
    <w:p w14:paraId="1A5DB70C" w14:textId="62CEA36C" w:rsidR="001D46C2" w:rsidRDefault="00DC595B" w:rsidP="00F264A8">
      <w:pPr>
        <w:pStyle w:val="ListParagraph"/>
        <w:numPr>
          <w:ilvl w:val="0"/>
          <w:numId w:val="44"/>
        </w:numPr>
      </w:pPr>
      <w:r>
        <w:t>Need info on species richness AND functional traits, may help us measure ecosystem functions. Which functional traits to select and how to measure?</w:t>
      </w:r>
    </w:p>
    <w:p w14:paraId="1843FAC3" w14:textId="1DDB4BF5" w:rsidR="001D46C2" w:rsidRDefault="001D46C2" w:rsidP="00F264A8">
      <w:pPr>
        <w:pStyle w:val="ListParagraph"/>
        <w:numPr>
          <w:ilvl w:val="0"/>
          <w:numId w:val="6"/>
        </w:numPr>
      </w:pPr>
      <w:r>
        <w:t xml:space="preserve">Community assembly processes impact community structure which, in turn, may affect biogeochemical function. An ecological simulation model was developed to evaluate biogeochemical function of microbial communities under different community assembly scenarios (i.e. various relative contributions of dispersal and selection) </w:t>
      </w:r>
      <w:r>
        <w:fldChar w:fldCharType="begin" w:fldLock="1"/>
      </w:r>
      <w:r w:rsidR="00B7335C">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fldChar w:fldCharType="separate"/>
      </w:r>
      <w:r w:rsidRPr="00EA2A00">
        <w:rPr>
          <w:noProof/>
        </w:rPr>
        <w:t>(Graham &amp; Stegen, 2017)</w:t>
      </w:r>
      <w:r>
        <w:fldChar w:fldCharType="end"/>
      </w:r>
      <w:r>
        <w:t xml:space="preserve">. It was found that high dispersal rates decreased biogeochemical function by increasing the proportion of maladapted taxa in a given community </w:t>
      </w:r>
      <w:r>
        <w:fldChar w:fldCharType="begin" w:fldLock="1"/>
      </w:r>
      <w:r w:rsidR="00B7335C">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fldChar w:fldCharType="separate"/>
      </w:r>
      <w:r w:rsidRPr="00EA2A00">
        <w:rPr>
          <w:noProof/>
        </w:rPr>
        <w:t>(Graham &amp; Stegen, 2017)</w:t>
      </w:r>
      <w:r>
        <w:fldChar w:fldCharType="end"/>
      </w:r>
      <w:r>
        <w:t>.</w:t>
      </w:r>
    </w:p>
    <w:p w14:paraId="53D00979" w14:textId="77777777" w:rsidR="001D46C2" w:rsidRDefault="001D46C2" w:rsidP="001D46C2"/>
    <w:p w14:paraId="237EB0DE" w14:textId="77777777" w:rsidR="003D23D1" w:rsidRDefault="003D23D1" w:rsidP="003D23D1"/>
    <w:p w14:paraId="24F564AA" w14:textId="09B99ED3" w:rsidR="0074749A" w:rsidRDefault="006E5D81" w:rsidP="0074749A">
      <w:pPr>
        <w:pStyle w:val="Heading3"/>
      </w:pPr>
      <w:r w:rsidRPr="006E5D81">
        <w:t>N</w:t>
      </w:r>
      <w:r w:rsidR="0074749A" w:rsidRPr="006E5D81">
        <w:t>i</w:t>
      </w:r>
      <w:r w:rsidR="0074749A">
        <w:t>che assembly hypotheses</w:t>
      </w:r>
    </w:p>
    <w:p w14:paraId="5118120F" w14:textId="77777777" w:rsidR="0074749A" w:rsidRPr="0074749A" w:rsidRDefault="0074749A" w:rsidP="0074749A"/>
    <w:p w14:paraId="6C6F4C2A" w14:textId="77777777" w:rsidR="0074749A" w:rsidRDefault="0074749A" w:rsidP="0074749A">
      <w:pPr>
        <w:pStyle w:val="Heading4"/>
      </w:pPr>
      <w:r>
        <w:lastRenderedPageBreak/>
        <w:t>Baas-Becking Hypothesis (BBH)</w:t>
      </w:r>
    </w:p>
    <w:p w14:paraId="2379A28B" w14:textId="77777777" w:rsidR="0074749A" w:rsidRPr="0074749A" w:rsidRDefault="0074749A" w:rsidP="0074749A"/>
    <w:p w14:paraId="04C9CD04" w14:textId="77777777" w:rsidR="0074749A" w:rsidRDefault="0074749A" w:rsidP="00F264A8">
      <w:pPr>
        <w:pStyle w:val="ListParagraph"/>
        <w:numPr>
          <w:ilvl w:val="0"/>
          <w:numId w:val="41"/>
        </w:numPr>
      </w:pPr>
      <w:r>
        <w:t xml:space="preserve">“Everything is everywhere, but, the environment selects.” – Microorganisms can overcome dispersal limitation because they are small and have massive population sizes. Due to their small size they can be dispersed via wind, water or accidental vectors. When microbes are absent from a location it is due to environmental selection making a population unviable. </w:t>
      </w:r>
    </w:p>
    <w:p w14:paraId="4CCAB957" w14:textId="77777777" w:rsidR="0074749A" w:rsidRDefault="0074749A" w:rsidP="00F264A8">
      <w:pPr>
        <w:pStyle w:val="ListParagraph"/>
        <w:numPr>
          <w:ilvl w:val="0"/>
          <w:numId w:val="41"/>
        </w:numPr>
      </w:pPr>
      <w:r>
        <w:t xml:space="preserve">The environment selects – BBH hypotheses only true if dispersal and resistance to extinction is strong in microbial communities. Locey (2010) suggests the BBH (or niche assembly theory) is a “special biogeographic phenomenon” where dispersal and extinction offset one another. If we look at how dormancy effects equilibrium theory, we see that all (dormant) microbes can exist everywhere if they do not require resources and the environments SELECTS which of those will be active so neutral theory and BBH can be friends and agree. “Because dormancy reduces the capacity to maintain or increase population size (for a given dormant species), local extinction may result from stochastic effects on small dormant populations (they won’t be about to reproduce so they randomly go extinct). In this sense the BBH becomes a hypothesis of dispersal assembly, wherein a resource-limited environment drives the transition to dormancy. </w:t>
      </w:r>
    </w:p>
    <w:p w14:paraId="183522DD" w14:textId="77777777" w:rsidR="0074749A" w:rsidRDefault="0074749A" w:rsidP="0074749A"/>
    <w:p w14:paraId="49872D1C" w14:textId="77777777" w:rsidR="0074749A" w:rsidRDefault="0074749A" w:rsidP="0074749A">
      <w:pPr>
        <w:pStyle w:val="Heading4"/>
      </w:pPr>
      <w:r>
        <w:t>Niche Assembly Hypotheses: Competitive Asymmetry Theory</w:t>
      </w:r>
    </w:p>
    <w:p w14:paraId="61DA672F" w14:textId="77777777" w:rsidR="0074749A" w:rsidRDefault="0074749A" w:rsidP="00807D8C"/>
    <w:p w14:paraId="12B55204" w14:textId="77777777" w:rsidR="0074749A" w:rsidRDefault="0074749A" w:rsidP="0074749A">
      <w:pPr>
        <w:pStyle w:val="Heading4"/>
      </w:pPr>
      <w:r>
        <w:t>Niche Assembly Hypotheses: The Storage Hypothesis</w:t>
      </w:r>
    </w:p>
    <w:p w14:paraId="7523A3EC" w14:textId="77777777" w:rsidR="0074749A" w:rsidRPr="007A0D00" w:rsidRDefault="0074749A" w:rsidP="0074749A"/>
    <w:p w14:paraId="2ADBB3C2" w14:textId="5E68697E" w:rsidR="00C94C9F" w:rsidRDefault="006E5D81" w:rsidP="00C94C9F">
      <w:pPr>
        <w:pStyle w:val="Heading3"/>
      </w:pPr>
      <w:r>
        <w:t>N</w:t>
      </w:r>
      <w:r w:rsidR="00C94C9F">
        <w:t>eutral assembly hypotheses</w:t>
      </w:r>
    </w:p>
    <w:p w14:paraId="79B1E1C1" w14:textId="77777777" w:rsidR="00C94C9F" w:rsidRDefault="00C94C9F" w:rsidP="00C94C9F"/>
    <w:p w14:paraId="6F40A633" w14:textId="77777777" w:rsidR="00C94C9F" w:rsidRDefault="00C94C9F" w:rsidP="00C94C9F">
      <w:pPr>
        <w:pStyle w:val="Heading4"/>
      </w:pPr>
      <w:r>
        <w:t>The Equilibrium Theory of Island Biogeography</w:t>
      </w:r>
    </w:p>
    <w:p w14:paraId="4DA7FFB3" w14:textId="77777777" w:rsidR="00C94C9F" w:rsidRDefault="00C94C9F" w:rsidP="00C94C9F"/>
    <w:p w14:paraId="6E56D870" w14:textId="328B482F" w:rsidR="00C94C9F" w:rsidRDefault="00C94C9F" w:rsidP="00F264A8">
      <w:pPr>
        <w:pStyle w:val="ListParagraph"/>
        <w:numPr>
          <w:ilvl w:val="0"/>
          <w:numId w:val="42"/>
        </w:numPr>
      </w:pPr>
      <w:r>
        <w:fldChar w:fldCharType="begin" w:fldLock="1"/>
      </w:r>
      <w:r w:rsidR="00B42BED">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00B42BED" w:rsidRPr="00B42BED">
        <w:rPr>
          <w:noProof/>
        </w:rPr>
        <w:t>(Kenneth J. Locey, 2010)</w:t>
      </w:r>
      <w:r>
        <w:fldChar w:fldCharType="end"/>
      </w:r>
      <w:r>
        <w:t xml:space="preserve"> Communities (in insular habitats) are assembled via dispersal from a source community and maintained at equilibrium through extinction. The more species present in that habitat, the less likely it is that a new immigrant will represent a new species, therefore the immigration rate of new species decreases. If there is variation in dispersal ability then new species will increasingly represent those less able to immigrate (as the earlier immigrating individuals must be those most capable of doing so). So as species richness on an island increases, the rate of immigrating new species decreases, while the rate of extinction increases due to the increasing availability of species to become locally extinct. A newly arriving species increasingly competes with lots of species for less resources as the species richness on the island increases. Immigration rate and extinction are both affected by island isolate and size. A less isolated island will receive higher immigration rate and more non-immigrant propagules to prevent populations becoming extinct. A larger island may received more immigrants due to the target area affect and less extinction as larger populations could be supported, reducing the risk of stochastic extinction via random drift.</w:t>
      </w:r>
    </w:p>
    <w:p w14:paraId="14BA43D1" w14:textId="50BB906D" w:rsidR="00C94C9F" w:rsidRDefault="00C94C9F" w:rsidP="00F264A8">
      <w:pPr>
        <w:pStyle w:val="ListParagraph"/>
        <w:numPr>
          <w:ilvl w:val="0"/>
          <w:numId w:val="42"/>
        </w:numPr>
      </w:pPr>
      <w:r>
        <w:t xml:space="preserve">The Theory of Island Biogeography </w:t>
      </w:r>
      <w:r>
        <w:fldChar w:fldCharType="begin" w:fldLock="1"/>
      </w:r>
      <w:r w:rsidR="00DC595B">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fldChar w:fldCharType="separate"/>
      </w:r>
      <w:r w:rsidR="00DC595B" w:rsidRPr="00DC595B">
        <w:rPr>
          <w:noProof/>
        </w:rPr>
        <w:t>(MacArthur &amp; Wilson, 1967)</w:t>
      </w:r>
      <w:r>
        <w:fldChar w:fldCharType="end"/>
      </w:r>
      <w:r>
        <w:t xml:space="preserve"> is a seminal publication in island biogeography theory. The main theory proposed by MacArthur </w:t>
      </w:r>
      <w:r>
        <w:lastRenderedPageBreak/>
        <w:t>&amp; Wilson states that a population in an island habitat is maintained by a dynamic equilibrium between immigration and extinction. An island’s proximity to the mainland stochastically increases immigration rate as an immigrating individual has less far to travel and is, therefore, more likely to reach the target island. Conversely, an island further from the mainland will receive fewer immigrants. A larger island may also receive more immigrants stochastically by acting as a larger target area. A larger island can also support larger populations, therefore decreasing the rate of extinction via ecological drift. Conversely, smaller islands are a smaller target for immigrants (so have lower immigration rates) and can maintain smaller populations so will experience higher extinction rates through ecological drift. Through this reasoning MacArthur &amp; Wilson theorised that larger islands closer to the mainland will have more species at equilibrium than smaller islands that were further away.</w:t>
      </w:r>
    </w:p>
    <w:p w14:paraId="3D9D5D9A" w14:textId="7EA12A23" w:rsidR="00C94C9F" w:rsidRDefault="00C94C9F" w:rsidP="00F264A8">
      <w:pPr>
        <w:pStyle w:val="ListParagraph"/>
        <w:numPr>
          <w:ilvl w:val="0"/>
          <w:numId w:val="42"/>
        </w:numPr>
      </w:pPr>
      <w:r>
        <w:t xml:space="preserve">This simplified conceptual model of species richness on islands paved the way for the development of ecological neutral theory. Neutral theory was founded on the assumption that all species within a trophic level are ecologically neutral, with the same probabilities of birth, death and reproduction </w:t>
      </w:r>
      <w:r>
        <w:fldChar w:fldCharType="begin" w:fldLock="1"/>
      </w:r>
      <w:r w:rsidR="00D552F0">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et al., 2011)","plainTextFormattedCitation":"(Rosindell et al., 2011)","previouslyFormattedCitation":"(Rosindell et al., 2011)"},"properties":{"noteIndex":0},"schema":"https://github.com/citation-style-language/schema/raw/master/csl-citation.json"}</w:instrText>
      </w:r>
      <w:r>
        <w:fldChar w:fldCharType="separate"/>
      </w:r>
      <w:r w:rsidR="00D552F0" w:rsidRPr="00D552F0">
        <w:rPr>
          <w:noProof/>
        </w:rPr>
        <w:t>(Rosindell et al., 2011)</w:t>
      </w:r>
      <w:r>
        <w:fldChar w:fldCharType="end"/>
      </w:r>
      <w:r>
        <w:t xml:space="preserve">. </w:t>
      </w:r>
    </w:p>
    <w:p w14:paraId="48D5B55E" w14:textId="43EB1E08" w:rsidR="00C94C9F" w:rsidRDefault="00C94C9F" w:rsidP="00F264A8">
      <w:pPr>
        <w:pStyle w:val="ListParagraph"/>
        <w:numPr>
          <w:ilvl w:val="0"/>
          <w:numId w:val="42"/>
        </w:numPr>
      </w:pPr>
      <w:r>
        <w:t xml:space="preserve">The origins of neutral theory lie in molecular evolutionary theory, that suggests evolutionary changes at the molecular level occur as a result of random genetic drift of mutated, selectively neutral alleles </w:t>
      </w:r>
      <w:r>
        <w:fldChar w:fldCharType="begin" w:fldLock="1"/>
      </w:r>
      <w:r>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fldChar w:fldCharType="separate"/>
      </w:r>
      <w:r w:rsidRPr="00522439">
        <w:rPr>
          <w:noProof/>
        </w:rPr>
        <w:t>(Kimura, 1979)</w:t>
      </w:r>
      <w:r>
        <w:fldChar w:fldCharType="end"/>
      </w:r>
      <w:r>
        <w:t xml:space="preserve">. </w:t>
      </w:r>
    </w:p>
    <w:p w14:paraId="499BABBE" w14:textId="77777777" w:rsidR="00C94C9F" w:rsidRDefault="00C94C9F" w:rsidP="00F264A8">
      <w:pPr>
        <w:pStyle w:val="ListParagraph"/>
        <w:numPr>
          <w:ilvl w:val="0"/>
          <w:numId w:val="42"/>
        </w:numPr>
      </w:pPr>
      <w:r>
        <w:t xml:space="preserve">Darwin and Wallace used their island observations to refine the evolutionary theory that underpins the biological sciences today.  </w:t>
      </w:r>
    </w:p>
    <w:p w14:paraId="0D2B4FB8" w14:textId="77777777" w:rsidR="00C94C9F" w:rsidRDefault="00C94C9F" w:rsidP="00C94C9F"/>
    <w:p w14:paraId="1EE2E8D1" w14:textId="30F21AD0" w:rsidR="00C94C9F" w:rsidRDefault="006E5D81" w:rsidP="00C94C9F">
      <w:pPr>
        <w:pStyle w:val="Heading3"/>
      </w:pPr>
      <w:r>
        <w:t>Glacial prokaryotes</w:t>
      </w:r>
    </w:p>
    <w:p w14:paraId="020A6C5A" w14:textId="77777777" w:rsidR="00C94C9F" w:rsidRDefault="00C94C9F" w:rsidP="00C94C9F"/>
    <w:p w14:paraId="741874A2" w14:textId="4124EBE1" w:rsidR="00C94C9F" w:rsidRDefault="00C94C9F" w:rsidP="00F264A8">
      <w:pPr>
        <w:pStyle w:val="ListParagraph"/>
        <w:numPr>
          <w:ilvl w:val="0"/>
          <w:numId w:val="42"/>
        </w:numPr>
      </w:pPr>
      <w:r>
        <w:t xml:space="preserve">It is important to identify how ‘island-like’ cryoconite holes are because islands are ideal model systems for exploring community assembly processes, ecosystem functioning and diversification. The key attributes of islands that make them model systems include their hard boundaries, isolation from local and meta-communities, replicate nature, high endemism, de novo origin, small size, climatic stability and known age </w:t>
      </w:r>
      <w:r>
        <w:fldChar w:fldCharType="begin" w:fldLock="1"/>
      </w:r>
      <w:r w:rsidR="00DC595B">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fldChar w:fldCharType="separate"/>
      </w:r>
      <w:r w:rsidRPr="00DC595B">
        <w:rPr>
          <w:noProof/>
        </w:rPr>
        <w:t>(Warren et al., 2015)</w:t>
      </w:r>
      <w:r>
        <w:fldChar w:fldCharType="end"/>
      </w:r>
      <w:r>
        <w:t>. Whilst not all of these attributes may apply to cryoconite holes, by looking for evidence of classic island biogeographic patterns we can assess their suitability. If cryoconite holes exhibit SARs and DDRs</w:t>
      </w:r>
    </w:p>
    <w:p w14:paraId="3E266A6C" w14:textId="3D87E29F" w:rsidR="00C94C9F" w:rsidRDefault="00C94C9F" w:rsidP="00F264A8">
      <w:pPr>
        <w:pStyle w:val="ListParagraph"/>
        <w:numPr>
          <w:ilvl w:val="0"/>
          <w:numId w:val="42"/>
        </w:numPr>
      </w:pPr>
      <w:r>
        <w:t>In studying community assembly, we are confronted by a combination of biotic and abiotic interactions that happen over various spatial and temporal scales. Discrete island boundaries and their replicate nature allow us to explore how area or isolation, through the stochastic processes of dispersal and ecological drift, might effect otherwise environmentally similar habitats. If we were presented with islands that had been recently disturbed, removing all organisms, we would be able to watch how the role of arrival history impacts the assembly of ecological networks over multiple communities. Island-like systems that warrant the application of island biogeographic theory, neutral and niche theories, are useful indeed.</w:t>
      </w:r>
    </w:p>
    <w:p w14:paraId="03BEB9AC" w14:textId="054167C0" w:rsidR="00C94C9F" w:rsidRPr="00A52CF6" w:rsidRDefault="00C94C9F" w:rsidP="00F264A8">
      <w:pPr>
        <w:pStyle w:val="ListParagraph"/>
        <w:numPr>
          <w:ilvl w:val="0"/>
          <w:numId w:val="42"/>
        </w:numPr>
      </w:pPr>
      <w:r>
        <w:t xml:space="preserve">Only a handful of studies have looked at the application of island biogeographic theory to cryoconite holes. One study found a positive species-area relationship and distance-decay relationships for cryoconite bacterial communities, but this was not a ubiquitous pattern </w:t>
      </w:r>
      <w:r>
        <w:fldChar w:fldCharType="begin" w:fldLock="1"/>
      </w:r>
      <w:r w:rsidR="00D552F0">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fldChar w:fldCharType="separate"/>
      </w:r>
      <w:r w:rsidR="00D552F0" w:rsidRPr="00D552F0">
        <w:rPr>
          <w:noProof/>
        </w:rPr>
        <w:t>(Darcy et al., 2018)</w:t>
      </w:r>
      <w:r>
        <w:fldChar w:fldCharType="end"/>
      </w:r>
      <w:r>
        <w:t xml:space="preserve">.  </w:t>
      </w:r>
    </w:p>
    <w:p w14:paraId="46E5A658" w14:textId="61E8A371" w:rsidR="00C94C9F" w:rsidRPr="00C94C9F" w:rsidRDefault="00C94C9F" w:rsidP="00F264A8">
      <w:pPr>
        <w:pStyle w:val="ListParagraph"/>
        <w:numPr>
          <w:ilvl w:val="0"/>
          <w:numId w:val="42"/>
        </w:numPr>
        <w:rPr>
          <w:rFonts w:eastAsiaTheme="minorEastAsia"/>
        </w:rPr>
      </w:pPr>
      <w:r w:rsidRPr="00C94C9F">
        <w:rPr>
          <w:rFonts w:eastAsiaTheme="minorEastAsia"/>
        </w:rPr>
        <w:t xml:space="preserve">Comparison of bacterial and eukaryotic cryoconite communities from ten different locations in the Arctic and Antarctic was carried out using T-RFLP analysis of rRNA </w:t>
      </w:r>
      <w:r w:rsidRPr="00C94C9F">
        <w:rPr>
          <w:rFonts w:eastAsiaTheme="minorEastAsia"/>
        </w:rPr>
        <w:lastRenderedPageBreak/>
        <w:t xml:space="preserve">genes and found the greatest differences in community structure between the Arctic and Antarctic </w:t>
      </w:r>
      <w:r w:rsidRPr="00C94C9F">
        <w:rPr>
          <w:rFonts w:eastAsiaTheme="minorEastAsia"/>
        </w:rPr>
        <w:fldChar w:fldCharType="begin" w:fldLock="1"/>
      </w:r>
      <w:r w:rsidR="00DC595B">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2012b)","plainTextFormattedCitation":"(Cameron et al., 2012b)","previouslyFormattedCitation":"(Cameron et al., 2012b)"},"properties":{"noteIndex":0},"schema":"https://github.com/citation-style-language/schema/raw/master/csl-citation.json"}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(Cameron et al., 2012b)</w:t>
      </w:r>
      <w:r w:rsidRPr="00C94C9F">
        <w:rPr>
          <w:rFonts w:eastAsiaTheme="minorEastAsia"/>
        </w:rPr>
        <w:fldChar w:fldCharType="end"/>
      </w:r>
      <w:r w:rsidRPr="00C94C9F">
        <w:rPr>
          <w:rFonts w:eastAsiaTheme="minorEastAsia"/>
        </w:rPr>
        <w:t xml:space="preserve">. Cryoconite ecosystems harbour geographically distinct community assemblages </w:t>
      </w:r>
      <w:r w:rsidRPr="00C94C9F">
        <w:rPr>
          <w:rFonts w:eastAsiaTheme="minorEastAsia"/>
        </w:rPr>
        <w:fldChar w:fldCharType="begin" w:fldLock="1"/>
      </w:r>
      <w:r w:rsidR="00DC595B">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2012b)","plainTextFormattedCitation":"(Cameron et al., 2012b)","previouslyFormattedCitation":"(Cameron et al., 2012b)"},"properties":{"noteIndex":0},"schema":"https://github.com/citation-style-language/schema/raw/master/csl-citation.json"}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(Cameron et al., 2012b)</w:t>
      </w:r>
      <w:r w:rsidRPr="00C94C9F">
        <w:rPr>
          <w:rFonts w:eastAsiaTheme="minorEastAsia"/>
        </w:rPr>
        <w:fldChar w:fldCharType="end"/>
      </w:r>
      <w:r w:rsidRPr="00C94C9F">
        <w:rPr>
          <w:rFonts w:eastAsiaTheme="minorEastAsia"/>
        </w:rPr>
        <w:t>.</w:t>
      </w:r>
    </w:p>
    <w:p w14:paraId="732B53E9" w14:textId="233A4395" w:rsidR="00C94C9F" w:rsidRPr="00C94C9F" w:rsidRDefault="00C94C9F" w:rsidP="00F264A8">
      <w:pPr>
        <w:pStyle w:val="ListParagraph"/>
        <w:numPr>
          <w:ilvl w:val="0"/>
          <w:numId w:val="42"/>
        </w:numPr>
        <w:rPr>
          <w:rFonts w:eastAsiaTheme="minorEastAsia"/>
        </w:rPr>
      </w:pPr>
      <w:r w:rsidRPr="00C94C9F">
        <w:rPr>
          <w:rFonts w:eastAsiaTheme="minorEastAsia"/>
        </w:rPr>
        <w:t xml:space="preserve">A study investigating the impact of Arctic cryoconite hole area, depth and elevation on Tardigrade densities found no correlation </w:t>
      </w:r>
      <w:r w:rsidRPr="00C94C9F">
        <w:rPr>
          <w:rFonts w:eastAsiaTheme="minorEastAsia"/>
        </w:rPr>
        <w:fldChar w:fldCharType="begin" w:fldLock="1"/>
      </w:r>
      <w:r w:rsidR="00DC595B">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(Krzysztof Zawierucha, Vonnahme, et al., 2016)</w:t>
      </w:r>
      <w:r w:rsidRPr="00C94C9F">
        <w:rPr>
          <w:rFonts w:eastAsiaTheme="minorEastAsia"/>
        </w:rPr>
        <w:fldChar w:fldCharType="end"/>
      </w:r>
      <w:r w:rsidRPr="00C94C9F">
        <w:rPr>
          <w:rFonts w:eastAsiaTheme="minorEastAsia"/>
        </w:rPr>
        <w:t xml:space="preserve">. The lack of relationship may be due to high melting at the glacier surface, leading to regular flushing of the cryoconite sediment and inter-hole water-sediment mixing that periodically disrupts these systems, preventing a pattern of Tardigrade densities from developing </w:t>
      </w:r>
      <w:r w:rsidRPr="00C94C9F">
        <w:rPr>
          <w:rFonts w:eastAsiaTheme="minorEastAsia"/>
        </w:rPr>
        <w:fldChar w:fldCharType="begin" w:fldLock="1"/>
      </w:r>
      <w:r w:rsidR="00DC595B">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(Krzysztof Zawierucha, Vonnahme, et al., 2016)</w:t>
      </w:r>
      <w:r w:rsidRPr="00C94C9F">
        <w:rPr>
          <w:rFonts w:eastAsiaTheme="minorEastAsia"/>
        </w:rPr>
        <w:fldChar w:fldCharType="end"/>
      </w:r>
      <w:r w:rsidRPr="00C94C9F">
        <w:rPr>
          <w:rFonts w:eastAsiaTheme="minorEastAsia"/>
        </w:rPr>
        <w:t>.</w:t>
      </w:r>
    </w:p>
    <w:p w14:paraId="603EF898" w14:textId="6430AAE6" w:rsidR="00C94C9F" w:rsidRPr="00C94C9F" w:rsidRDefault="00C94C9F" w:rsidP="00F264A8">
      <w:pPr>
        <w:pStyle w:val="ListParagraph"/>
        <w:numPr>
          <w:ilvl w:val="0"/>
          <w:numId w:val="42"/>
        </w:numPr>
        <w:rPr>
          <w:rFonts w:eastAsiaTheme="minorEastAsia"/>
        </w:rPr>
      </w:pPr>
      <w:r w:rsidRPr="00C94C9F">
        <w:rPr>
          <w:rFonts w:eastAsiaTheme="minorEastAsia"/>
        </w:rPr>
        <w:t xml:space="preserve">Studies have shown clear differentiation between cryoconite communities across regions and glaciers </w:t>
      </w:r>
      <w:r w:rsidRPr="00C94C9F">
        <w:rPr>
          <w:rFonts w:eastAsiaTheme="minorEastAsia"/>
        </w:rPr>
        <w:fldChar w:fldCharType="begin" w:fldLock="1"/>
      </w:r>
      <w:r w:rsidR="00DC595B">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Journal","id":"ITEM-2","issue":"1","issued":{"date-parts":[["2011"]]},"page":"150-160","publisher":"Nature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Svalbard","type":"article-journal","volume":"5"},"uris":["http://www.mendeley.com/documents/?uuid=16b8639b-e791-444f-bf7b-31d97a4361bb"]}],"mendeley":{"formattedCitation":"(Cameron et al., 2012b; Edwards et al., 2011)","plainTextFormattedCitation":"(Cameron et al., 2012b; Edwards et al., 2011)","previouslyFormattedCitation":"(Cameron et al., 2012b; Edwards et al., 2011)"},"properties":{"noteIndex":0},"schema":"https://github.com/citation-style-language/schema/raw/master/csl-citation.json"}</w:instrText>
      </w:r>
      <w:r w:rsidRPr="00C94C9F">
        <w:rPr>
          <w:rFonts w:eastAsiaTheme="minorEastAsia"/>
        </w:rPr>
        <w:fldChar w:fldCharType="separate"/>
      </w:r>
      <w:r w:rsidR="00DC595B" w:rsidRPr="00DC595B">
        <w:rPr>
          <w:rFonts w:eastAsiaTheme="minorEastAsia"/>
          <w:noProof/>
        </w:rPr>
        <w:t>(Cameron et al., 2012b; Edwards et al., 2011)</w:t>
      </w:r>
      <w:r w:rsidRPr="00C94C9F">
        <w:rPr>
          <w:rFonts w:eastAsiaTheme="minorEastAsia"/>
        </w:rPr>
        <w:fldChar w:fldCharType="end"/>
      </w:r>
      <w:r w:rsidRPr="00C94C9F">
        <w:rPr>
          <w:rFonts w:eastAsiaTheme="minorEastAsia"/>
        </w:rPr>
        <w:t xml:space="preserve"> but within glacier cryoconite biogeography is understudied. Moreover, there is little data on the temporal dynamics of these patterns. </w:t>
      </w:r>
    </w:p>
    <w:p w14:paraId="6AD3CF3C" w14:textId="4EF6D945" w:rsidR="00C94C9F" w:rsidRPr="00C94C9F" w:rsidRDefault="00C94C9F" w:rsidP="00F264A8">
      <w:pPr>
        <w:pStyle w:val="ListParagraph"/>
        <w:numPr>
          <w:ilvl w:val="0"/>
          <w:numId w:val="42"/>
        </w:numPr>
        <w:rPr>
          <w:rFonts w:eastAsiaTheme="minorEastAsia"/>
        </w:rPr>
      </w:pPr>
      <w:r w:rsidRPr="00C94C9F">
        <w:rPr>
          <w:rFonts w:eastAsiaTheme="minorEastAsia"/>
        </w:rPr>
        <w:t xml:space="preserve">The first bacterial biogeography of an ice cap was reported by Gokul et al., (2016). The investigation sought to evaluate the relative influence of dispersal (stochastic, neutral), biotic and abiotic filtering (deterministic, non-neutral) on community assembly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xml:space="preserve">. This was achieved by exploring distance-decay relationships, impact of physical parameters and taxon interactions within the communities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xml:space="preserve">. The cryoconite communities were found to be dominated by a near ubiquitous core group of generalist taxa that influenced total and noncore bacteria communities. The communities were dominated by ﻿filamentous cyanobacterial genus </w:t>
      </w:r>
      <w:r w:rsidRPr="00C94C9F">
        <w:rPr>
          <w:rFonts w:eastAsiaTheme="minorEastAsia"/>
          <w:i/>
        </w:rPr>
        <w:t>Leptolyngbya</w:t>
      </w:r>
      <w:r w:rsidRPr="00C94C9F">
        <w:rPr>
          <w:rFonts w:eastAsiaTheme="minorEastAsia"/>
        </w:rPr>
        <w:t xml:space="preserve">. </w:t>
      </w:r>
    </w:p>
    <w:p w14:paraId="5AC21FD7" w14:textId="09C63B05" w:rsidR="00C94C9F" w:rsidRPr="00C94C9F" w:rsidRDefault="00C94C9F" w:rsidP="00F264A8">
      <w:pPr>
        <w:pStyle w:val="ListParagraph"/>
        <w:numPr>
          <w:ilvl w:val="0"/>
          <w:numId w:val="42"/>
        </w:numPr>
        <w:rPr>
          <w:rFonts w:eastAsiaTheme="minorEastAsia"/>
        </w:rPr>
      </w:pPr>
      <w:r w:rsidRPr="00C94C9F">
        <w:rPr>
          <w:rFonts w:eastAsiaTheme="minorEastAsia"/>
        </w:rPr>
        <w:t>Broadly speaking, some microbial taxa enjoy cosmopolitan distributions while others exhibit biogeographic patterns such as DDR and SAR. In glacial environments, DDRs have been negligible and many taxa are cosmopolitan. This study reports a moderate distance-decay relationship for total and tail communities with a stronger DDR pattern observed for ﻿</w:t>
      </w:r>
      <w:r w:rsidRPr="00C94C9F">
        <w:rPr>
          <w:rFonts w:eastAsiaTheme="minorEastAsia"/>
          <w:i/>
        </w:rPr>
        <w:t>Chloroflexi</w:t>
      </w:r>
      <w:r w:rsidRPr="00C94C9F">
        <w:rPr>
          <w:rFonts w:eastAsiaTheme="minorEastAsia"/>
        </w:rPr>
        <w:t xml:space="preserve">, </w:t>
      </w:r>
      <w:r w:rsidRPr="00C94C9F">
        <w:rPr>
          <w:rFonts w:eastAsiaTheme="minorEastAsia"/>
          <w:i/>
        </w:rPr>
        <w:t>Acidobacteria</w:t>
      </w:r>
      <w:r w:rsidRPr="00C94C9F">
        <w:rPr>
          <w:rFonts w:eastAsiaTheme="minorEastAsia"/>
        </w:rPr>
        <w:t xml:space="preserve"> and </w:t>
      </w:r>
      <w:r w:rsidRPr="00C94C9F">
        <w:rPr>
          <w:rFonts w:eastAsiaTheme="minorEastAsia"/>
          <w:i/>
        </w:rPr>
        <w:t>Gemmatimonadetes</w:t>
      </w:r>
      <w:r w:rsidRPr="00C94C9F">
        <w:rPr>
          <w:rFonts w:eastAsiaTheme="minorEastAsia"/>
        </w:rPr>
        <w:t xml:space="preserve">, possibly due to life history traits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xml:space="preserve">. </w:t>
      </w:r>
    </w:p>
    <w:p w14:paraId="134D489B" w14:textId="4A6325A4" w:rsidR="00C94C9F" w:rsidRPr="00C94C9F" w:rsidRDefault="00C94C9F" w:rsidP="00F264A8">
      <w:pPr>
        <w:pStyle w:val="ListParagraph"/>
        <w:numPr>
          <w:ilvl w:val="0"/>
          <w:numId w:val="42"/>
        </w:numPr>
        <w:rPr>
          <w:rFonts w:eastAsiaTheme="minorEastAsia"/>
        </w:rPr>
      </w:pPr>
      <w:r w:rsidRPr="00C94C9F">
        <w:rPr>
          <w:rFonts w:eastAsiaTheme="minorEastAsia"/>
        </w:rPr>
        <w:t xml:space="preserve">Analysis of the biogeographic distributions of cyanobacteria in the Arctic, Antarctic and Asia found endemism of most phylotypes at the population level </w:t>
      </w:r>
      <w:r w:rsidRPr="00C94C9F">
        <w:rPr>
          <w:rFonts w:eastAsiaTheme="minorEastAsia"/>
        </w:rPr>
        <w:fldChar w:fldCharType="begin" w:fldLock="1"/>
      </w:r>
      <w:r w:rsidR="00DC595B">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et al., 2017)","plainTextFormattedCitation":"(Segawa et al., 2017)","previouslyFormattedCitation":"(Segawa et al., 2017)"},"properties":{"noteIndex":0},"schema":"https://github.com/citation-style-language/schema/raw/master/csl-citation.json"}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(Segawa et al., 2017)</w:t>
      </w:r>
      <w:r w:rsidRPr="00C94C9F">
        <w:rPr>
          <w:rFonts w:eastAsiaTheme="minorEastAsia"/>
        </w:rPr>
        <w:fldChar w:fldCharType="end"/>
      </w:r>
      <w:r w:rsidRPr="00C94C9F">
        <w:rPr>
          <w:rFonts w:eastAsiaTheme="minorEastAsia"/>
        </w:rPr>
        <w:t xml:space="preserve">. Analysis of the genetic differentiation among glaciers revealed greater variation within subregions than between subregions, suggesting community differentiation was driven primarily by environmental filtering rather than geographic distance </w:t>
      </w:r>
      <w:r w:rsidRPr="00C94C9F">
        <w:rPr>
          <w:rFonts w:eastAsiaTheme="minorEastAsia"/>
        </w:rPr>
        <w:fldChar w:fldCharType="begin" w:fldLock="1"/>
      </w:r>
      <w:r w:rsidR="00DC595B">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et al., 2017)","plainTextFormattedCitation":"(Segawa et al., 2017)","previouslyFormattedCitation":"(Segawa et al., 2017)"},"properties":{"noteIndex":0},"schema":"https://github.com/citation-style-language/schema/raw/master/csl-citation.json"}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(Segawa et al., 2017)</w:t>
      </w:r>
      <w:r w:rsidRPr="00C94C9F">
        <w:rPr>
          <w:rFonts w:eastAsiaTheme="minorEastAsia"/>
        </w:rPr>
        <w:fldChar w:fldCharType="end"/>
      </w:r>
      <w:r w:rsidRPr="00C94C9F">
        <w:rPr>
          <w:rFonts w:eastAsiaTheme="minorEastAsia"/>
        </w:rPr>
        <w:t>.</w:t>
      </w:r>
    </w:p>
    <w:p w14:paraId="16E7272C" w14:textId="402A3041" w:rsidR="00C94C9F" w:rsidRPr="00C94C9F" w:rsidRDefault="00C94C9F" w:rsidP="00F264A8">
      <w:pPr>
        <w:pStyle w:val="ListParagraph"/>
        <w:numPr>
          <w:ilvl w:val="0"/>
          <w:numId w:val="42"/>
        </w:numPr>
        <w:rPr>
          <w:rFonts w:eastAsiaTheme="minorEastAsia"/>
        </w:rPr>
      </w:pPr>
      <w:r w:rsidRPr="00C94C9F">
        <w:rPr>
          <w:rFonts w:eastAsiaTheme="minorEastAsia"/>
        </w:rPr>
        <w:t xml:space="preserve">The first direct application of island biogeographic theory to cryoconite holes was carried out by Darcy </w:t>
      </w:r>
      <w:r w:rsidRPr="00C94C9F">
        <w:rPr>
          <w:rFonts w:eastAsiaTheme="minorEastAsia"/>
          <w:i/>
        </w:rPr>
        <w:t>et al.</w:t>
      </w:r>
      <w:r w:rsidRPr="00C94C9F">
        <w:rPr>
          <w:rFonts w:eastAsiaTheme="minorEastAsia"/>
        </w:rPr>
        <w:t xml:space="preserve">, in 2018. The investigation looked for evidence of island species-area relationships (ISAR) and distance-decay relationships (DDR), two classic patterns of island biogeography </w:t>
      </w:r>
      <w:r w:rsidRPr="00C94C9F">
        <w:rPr>
          <w:rFonts w:eastAsiaTheme="minorEastAsia"/>
        </w:rPr>
        <w:fldChar w:fldCharType="begin" w:fldLock="1"/>
      </w:r>
      <w:r w:rsidR="00DC595B">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(Darcy et al., 2018)</w:t>
      </w:r>
      <w:r w:rsidRPr="00C94C9F">
        <w:rPr>
          <w:rFonts w:eastAsiaTheme="minorEastAsia"/>
        </w:rPr>
        <w:fldChar w:fldCharType="end"/>
      </w:r>
      <w:r w:rsidRPr="00C94C9F">
        <w:rPr>
          <w:rFonts w:eastAsiaTheme="minorEastAsia"/>
        </w:rPr>
        <w:t xml:space="preserve">. Two of the three McMurdo Dray Valley glaciers examined exhibited ISAR with significant relationships between hole size and bacterial phylogenetic diversity. The high biomass dispersing onto the third glacier may explain a lack of observable ISAR. DDR for the bacterial communities was significant at regional and global scales </w:t>
      </w:r>
      <w:r w:rsidRPr="00C94C9F">
        <w:rPr>
          <w:rFonts w:eastAsiaTheme="minorEastAsia"/>
        </w:rPr>
        <w:fldChar w:fldCharType="begin" w:fldLock="1"/>
      </w:r>
      <w:r w:rsidR="00DC595B">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(Darcy et al., 2018)</w:t>
      </w:r>
      <w:r w:rsidRPr="00C94C9F">
        <w:rPr>
          <w:rFonts w:eastAsiaTheme="minorEastAsia"/>
        </w:rPr>
        <w:fldChar w:fldCharType="end"/>
      </w:r>
      <w:r w:rsidRPr="00C94C9F">
        <w:rPr>
          <w:rFonts w:eastAsiaTheme="minorEastAsia"/>
        </w:rPr>
        <w:t xml:space="preserve">. However, DDR was weak at regional scales, suggesting these patterns vary across spatial scales </w:t>
      </w:r>
      <w:r w:rsidRPr="00C94C9F">
        <w:rPr>
          <w:rFonts w:eastAsiaTheme="minorEastAsia"/>
        </w:rPr>
        <w:fldChar w:fldCharType="begin" w:fldLock="1"/>
      </w:r>
      <w:r w:rsidR="00DC595B">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(Darcy et al., 2018)</w:t>
      </w:r>
      <w:r w:rsidRPr="00C94C9F">
        <w:rPr>
          <w:rFonts w:eastAsiaTheme="minorEastAsia"/>
        </w:rPr>
        <w:fldChar w:fldCharType="end"/>
      </w:r>
      <w:r w:rsidRPr="00C94C9F">
        <w:rPr>
          <w:rFonts w:eastAsiaTheme="minorEastAsia"/>
        </w:rPr>
        <w:t xml:space="preserve">. Confirming that cryoconite holes are “island like” is important for assessing their use as model systems for understanding the deterministic and stochastic processes driving community assembly </w:t>
      </w:r>
      <w:r w:rsidRPr="00C94C9F">
        <w:rPr>
          <w:rFonts w:eastAsiaTheme="minorEastAsia"/>
        </w:rPr>
        <w:fldChar w:fldCharType="begin" w:fldLock="1"/>
      </w:r>
      <w:r w:rsidR="00DC595B">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(Darcy et al., 2018)</w:t>
      </w:r>
      <w:r w:rsidRPr="00C94C9F">
        <w:rPr>
          <w:rFonts w:eastAsiaTheme="minorEastAsia"/>
        </w:rPr>
        <w:fldChar w:fldCharType="end"/>
      </w:r>
      <w:r w:rsidRPr="00C94C9F">
        <w:rPr>
          <w:rFonts w:eastAsiaTheme="minorEastAsia"/>
        </w:rPr>
        <w:t xml:space="preserve">. The biogeography of microbial communities is driven by community assembly processes </w:t>
      </w:r>
      <w:r w:rsidRPr="00C94C9F">
        <w:rPr>
          <w:rFonts w:eastAsiaTheme="minorEastAsia"/>
        </w:rPr>
        <w:lastRenderedPageBreak/>
        <w:t xml:space="preserve">(deterministic/stochastic) and as the community assembly processes shaping islands is well described we can use these principals for understanding cryoconite hole community assembly, how that might change temporally and spatially and what that might mean for the wider glacial ecosystem. </w:t>
      </w:r>
    </w:p>
    <w:p w14:paraId="3CD673B0" w14:textId="2E6B4DB2" w:rsidR="00C94C9F" w:rsidRPr="00C94C9F" w:rsidRDefault="00C94C9F" w:rsidP="00F264A8">
      <w:pPr>
        <w:pStyle w:val="ListParagraph"/>
        <w:numPr>
          <w:ilvl w:val="0"/>
          <w:numId w:val="42"/>
        </w:numPr>
        <w:rPr>
          <w:rFonts w:eastAsiaTheme="minorEastAsia"/>
        </w:rPr>
      </w:pPr>
      <w:r w:rsidRPr="00C94C9F">
        <w:rPr>
          <w:rFonts w:eastAsiaTheme="minorEastAsia"/>
        </w:rPr>
        <w:t xml:space="preserve">The ISAR is a positive association between habitat area and the number of species observed. This pattern is ubiquitous across domains of life, however the mechanisms that generate it are poorly understood. According to IBT larger islands mean more species due to reduced risk of extinction. According to neutral theory, larger island might also mean more species due to increased immigration as per the target area hypothesis. One investigaton into the ISAR of Antarctic cryoconite holes sought to understand if the main driver of the biogeographic pattern is cryoconite hole area or productivity </w:t>
      </w:r>
      <w:r w:rsidRPr="00C94C9F">
        <w:rPr>
          <w:rFonts w:eastAsiaTheme="minorEastAsia"/>
        </w:rPr>
        <w:fldChar w:fldCharType="begin" w:fldLock="1"/>
      </w:r>
      <w:r w:rsidR="00DC595B">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2020)</w:t>
      </w:r>
      <w:r w:rsidRPr="00C94C9F">
        <w:rPr>
          <w:rFonts w:eastAsiaTheme="minorEastAsia"/>
        </w:rPr>
        <w:fldChar w:fldCharType="end"/>
      </w:r>
      <w:r w:rsidRPr="00C94C9F">
        <w:rPr>
          <w:rFonts w:eastAsiaTheme="minorEastAsia"/>
        </w:rPr>
        <w:t xml:space="preserve">. The ISAR was originally described for plants and animals but was also recently identified for archaea, bacteria, fungi and other microscopic eukaryotes, in both host-associated and free-living systems, temperate and extreme environments. ISAR is useful for understanding the impacts of habitat fragmentation and climate change. Islands are model systems for the study of biogeography. Productivity is believed to significantly shale the ISAR. Larger habitats and more productivity may mean greater species richness as size and productivity support larger populations which are less vulnerable to stochastic extinction (i.e. ecological drift). Community evenness also affects the shape and fit of the ISAR as the sampling process is less likely to miss rare species and species are less likely to go extinct </w:t>
      </w:r>
      <w:r w:rsidRPr="00C94C9F">
        <w:rPr>
          <w:rFonts w:eastAsiaTheme="minorEastAsia"/>
        </w:rPr>
        <w:fldChar w:fldCharType="begin" w:fldLock="1"/>
      </w:r>
      <w:r w:rsidR="00DC595B">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2020)</w:t>
      </w:r>
      <w:r w:rsidRPr="00C94C9F">
        <w:rPr>
          <w:rFonts w:eastAsiaTheme="minorEastAsia"/>
        </w:rPr>
        <w:fldChar w:fldCharType="end"/>
      </w:r>
      <w:r w:rsidRPr="00C94C9F">
        <w:rPr>
          <w:rFonts w:eastAsiaTheme="minorEastAsia"/>
        </w:rPr>
        <w:t xml:space="preserve">. The study by Sommers </w:t>
      </w:r>
      <w:r w:rsidRPr="00C94C9F">
        <w:rPr>
          <w:rFonts w:eastAsiaTheme="minorEastAsia"/>
          <w:i/>
        </w:rPr>
        <w:t>et al.</w:t>
      </w:r>
      <w:r w:rsidRPr="00C94C9F">
        <w:rPr>
          <w:rFonts w:eastAsiaTheme="minorEastAsia"/>
        </w:rPr>
        <w:t xml:space="preserve"> 2020 is the first to look at effect on microbial ISAR under controlled, comparable conditions. Cryoconite holes exhibit different sizes and different levels of productivity which make them ideal model systems. The study examined bacterial and microbial eukaryote communities on two Antarctica glaciers that differ in productivity. The ISAR was stronger for the more productive Canada Glacier than the less productive Taylor Glacier. The results indicated that productivity positively influences microbial ISARs </w:t>
      </w:r>
      <w:r w:rsidRPr="00C94C9F">
        <w:rPr>
          <w:rFonts w:eastAsiaTheme="minorEastAsia"/>
        </w:rPr>
        <w:fldChar w:fldCharType="begin" w:fldLock="1"/>
      </w:r>
      <w:r w:rsidR="00DC595B">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2020)</w:t>
      </w:r>
      <w:r w:rsidRPr="00C94C9F">
        <w:rPr>
          <w:rFonts w:eastAsiaTheme="minorEastAsia"/>
        </w:rPr>
        <w:fldChar w:fldCharType="end"/>
      </w:r>
      <w:r w:rsidRPr="00C94C9F">
        <w:rPr>
          <w:rFonts w:eastAsiaTheme="minorEastAsia"/>
        </w:rPr>
        <w:t xml:space="preserve">. Cryoconite holes are island-like systems because the exhibit a positive ISAR and DDR, however, more mechanistic experimental work in cryoconite holes is needed to elucidate the processes contributing to the ISAR </w:t>
      </w:r>
      <w:r w:rsidRPr="00C94C9F">
        <w:rPr>
          <w:rFonts w:eastAsiaTheme="minorEastAsia"/>
        </w:rPr>
        <w:fldChar w:fldCharType="begin" w:fldLock="1"/>
      </w:r>
      <w:r w:rsidR="00DC595B">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2020)</w:t>
      </w:r>
      <w:r w:rsidRPr="00C94C9F">
        <w:rPr>
          <w:rFonts w:eastAsiaTheme="minorEastAsia"/>
        </w:rPr>
        <w:fldChar w:fldCharType="end"/>
      </w:r>
      <w:r w:rsidRPr="00C94C9F">
        <w:rPr>
          <w:rFonts w:eastAsiaTheme="minorEastAsia"/>
        </w:rPr>
        <w:t xml:space="preserve">. </w:t>
      </w:r>
    </w:p>
    <w:p w14:paraId="0A210354" w14:textId="5B7370FC" w:rsidR="00C94C9F" w:rsidRPr="00C94C9F" w:rsidRDefault="00C94C9F" w:rsidP="00F264A8">
      <w:pPr>
        <w:pStyle w:val="ListParagraph"/>
        <w:numPr>
          <w:ilvl w:val="0"/>
          <w:numId w:val="42"/>
        </w:numPr>
        <w:rPr>
          <w:rFonts w:eastAsiaTheme="minorEastAsia"/>
        </w:rPr>
      </w:pPr>
      <w:r w:rsidRPr="00C94C9F">
        <w:rPr>
          <w:rFonts w:eastAsiaTheme="minorEastAsia"/>
        </w:rPr>
        <w:t xml:space="preserve">Eukaryotic communities were also examined in the cryoconite holes of Taylor Valley where alpha and beta diversity was strongly related to those of bacteria </w:t>
      </w:r>
      <w:r w:rsidRPr="00C94C9F">
        <w:rPr>
          <w:rFonts w:eastAsiaTheme="minorEastAsia"/>
        </w:rPr>
        <w:fldChar w:fldCharType="begin" w:fldLock="1"/>
      </w:r>
      <w:r w:rsidR="00DC595B">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(Sommers et al., 2018)</w:t>
      </w:r>
      <w:r w:rsidRPr="00C94C9F">
        <w:rPr>
          <w:rFonts w:eastAsiaTheme="minorEastAsia"/>
        </w:rPr>
        <w:fldChar w:fldCharType="end"/>
      </w:r>
      <w:r w:rsidRPr="00C94C9F">
        <w:rPr>
          <w:rFonts w:eastAsiaTheme="minorEastAsia"/>
        </w:rPr>
        <w:t>. Alpha diversity of prokaryotic and eukaryotic communities was related to glacier position in the valley and cryoconite hole area. pH was also a significant environmental factor.</w:t>
      </w:r>
    </w:p>
    <w:p w14:paraId="2F895F92" w14:textId="625E18D5" w:rsidR="00C94C9F" w:rsidRDefault="00C94C9F" w:rsidP="00F264A8">
      <w:pPr>
        <w:pStyle w:val="ListParagraph"/>
        <w:numPr>
          <w:ilvl w:val="0"/>
          <w:numId w:val="42"/>
        </w:numPr>
      </w:pPr>
      <w:r>
        <w:t xml:space="preserve">Examination of tardigrades from mountain glaciers in central Asia found no biogeographic patterning, suggestion extremely high dispersal rates </w:t>
      </w:r>
      <w:r>
        <w:fldChar w:fldCharType="begin" w:fldLock="1"/>
      </w:r>
      <w:r w:rsidR="00DC595B">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Cryoconicus","type":"article-journal","volume":"68"},"uris":["http://www.mendeley.com/documents/?uuid=e33cdde9-8f8f-4083-8820-f299880cb773"]}],"mendeley":{"formattedCitation":"(Krzysztof Zawierucha et al., 2018)","plainTextFormattedCitation":"(Krzysztof Zawierucha et al., 2018)","previouslyFormattedCitation":"(Krzysztof Zawierucha et al., 2018)"},"properties":{"noteIndex":0},"schema":"https://github.com/citation-style-language/schema/raw/master/csl-citation.json"}</w:instrText>
      </w:r>
      <w:r>
        <w:fldChar w:fldCharType="separate"/>
      </w:r>
      <w:r w:rsidR="00DC595B" w:rsidRPr="00DC595B">
        <w:rPr>
          <w:noProof/>
        </w:rPr>
        <w:t>(Krzysztof Zawierucha et al., 2018)</w:t>
      </w:r>
      <w:r>
        <w:fldChar w:fldCharType="end"/>
      </w:r>
      <w:r>
        <w:t>.</w:t>
      </w:r>
    </w:p>
    <w:p w14:paraId="44242467" w14:textId="2D24550A" w:rsidR="00C94C9F" w:rsidRDefault="00C94C9F" w:rsidP="00F264A8">
      <w:pPr>
        <w:pStyle w:val="ListParagraph"/>
        <w:numPr>
          <w:ilvl w:val="0"/>
          <w:numId w:val="42"/>
        </w:numPr>
      </w:pPr>
      <w:r>
        <w:t xml:space="preserve">A study looking at the fine-scale spatial heterogeneity of invertebrates in cryoconite from the Arctic, Norway, the Alps and Antarctica focused on three groups of grazing invertebrates: tardigrades, rotifers and mites </w:t>
      </w:r>
      <w:r>
        <w:fldChar w:fldCharType="begin" w:fldLock="1"/>
      </w:r>
      <w:r w:rsidR="00DC595B">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fldChar w:fldCharType="separate"/>
      </w:r>
      <w:r w:rsidR="00DC595B" w:rsidRPr="00DC595B">
        <w:rPr>
          <w:noProof/>
        </w:rPr>
        <w:t>(Krzysztof Zawierucha, Buda, Fontaneto, et al., 2019)</w:t>
      </w:r>
      <w:r>
        <w:fldChar w:fldCharType="end"/>
      </w:r>
      <w:r>
        <w:t xml:space="preserve">. Nine samples were taken in each cryoconite holes and communities within and between holes were compared. Sampling revealed homogenous distribution of invertebrates on the hole floors, however a significant difference was found between holes, even within the same upstream/downstream </w:t>
      </w:r>
      <w:r>
        <w:lastRenderedPageBreak/>
        <w:t xml:space="preserve">sampling zone </w:t>
      </w:r>
      <w:r>
        <w:fldChar w:fldCharType="begin" w:fldLock="1"/>
      </w:r>
      <w:r w:rsidR="00DC595B">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fldChar w:fldCharType="separate"/>
      </w:r>
      <w:r w:rsidR="00DC595B" w:rsidRPr="00DC595B">
        <w:rPr>
          <w:noProof/>
        </w:rPr>
        <w:t>(Krzysztof Zawierucha, Buda, Fontaneto, et al., 2019)</w:t>
      </w:r>
      <w:r>
        <w:fldChar w:fldCharType="end"/>
      </w:r>
      <w:r>
        <w:t xml:space="preserve">. Cryoconite invertebrates demonstrate heterogenous distribution which may be a result of stochastic flushing or active migration </w:t>
      </w:r>
      <w:r>
        <w:fldChar w:fldCharType="begin" w:fldLock="1"/>
      </w:r>
      <w:r w:rsidR="00DC595B">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fldChar w:fldCharType="separate"/>
      </w:r>
      <w:r w:rsidR="00DC595B" w:rsidRPr="00DC595B">
        <w:rPr>
          <w:noProof/>
        </w:rPr>
        <w:t>(Krzysztof Zawierucha, Buda, Fontaneto, et al., 2019)</w:t>
      </w:r>
      <w:r>
        <w:fldChar w:fldCharType="end"/>
      </w:r>
      <w:r>
        <w:t>. Replicate samples reduce bias and improve sampling protocols for cryoconite holes.</w:t>
      </w:r>
    </w:p>
    <w:p w14:paraId="382EA39F" w14:textId="29070BF7" w:rsidR="00C94C9F" w:rsidRDefault="00C94C9F" w:rsidP="00F264A8">
      <w:pPr>
        <w:pStyle w:val="ListParagraph"/>
        <w:numPr>
          <w:ilvl w:val="0"/>
          <w:numId w:val="42"/>
        </w:numPr>
      </w:pPr>
      <w:r>
        <w:t xml:space="preserve">There is little data concerning the global distribution of microinvertebrates on glaciers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By virtue of their tolerance of extreme conditions, dormancy capability and small size, tardigrades, rotifers and nematodes are thought to enjoy a cosmopolitan distribution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Examination of cryoconite samples from around the world found tardigrades and rotifers represented the most community cryoconite invertebrates, they are often found together and may co-dominate or one dominates the other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Nematodes, despite their ubiquity across ecosystems, were absent from cryoconite holes. This may be due to a lack of physiological adaptations to deal with low temperatures, freeze-thaw cycles, UV irradiation, low nutrient and solute concentrations, high levels of contamination and competition for food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Tardigrade and rotifer distribution differs among glaciers in an apparently random way, suggesting they may be subject to random dispersal, competition and/or subject to extreme changes in the supraglacial zone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Biogeography typically focuses on macroorganisms but new optical and molecular tools mean microbial distributions are gaining attention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Studies show micrometazoan distributions can be related to environmental filtering and/or dispersal limitation. Micrometazoans have similar small size, dormancy capability and dispersal characteristics as unicellular organisms so we might expect them to exhibit cosmopolitan distributions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Biogeographic endemism is usually constrained to high precision taxonomic categories such as genus and species, whereas cosmopolitan distributions are found for higher taxonomic groups like phylum and class. However, some low resolution micrometazoan groups are non-cosmopolitan in distribution </w:t>
      </w:r>
      <w:r>
        <w:fldChar w:fldCharType="begin" w:fldLock="1"/>
      </w:r>
      <w:r w:rsidR="00DC595B">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fldChar w:fldCharType="separate"/>
      </w:r>
      <w:r w:rsidRPr="00DC595B">
        <w:rPr>
          <w:noProof/>
        </w:rPr>
        <w:t>(K. Zawierucha et al., 2020)</w:t>
      </w:r>
      <w:r>
        <w:fldChar w:fldCharType="end"/>
      </w:r>
      <w:r>
        <w:t xml:space="preserve">. </w:t>
      </w:r>
    </w:p>
    <w:p w14:paraId="2E7FF458" w14:textId="6A857441" w:rsidR="001F4F8C" w:rsidRPr="00C94C9F" w:rsidRDefault="001F4F8C" w:rsidP="00F264A8">
      <w:pPr>
        <w:pStyle w:val="ListParagraph"/>
        <w:numPr>
          <w:ilvl w:val="0"/>
          <w:numId w:val="42"/>
        </w:numPr>
        <w:rPr>
          <w:rFonts w:eastAsiaTheme="minorEastAsia"/>
        </w:rPr>
      </w:pPr>
      <w:r w:rsidRPr="00C94C9F">
        <w:rPr>
          <w:rFonts w:eastAsiaTheme="minorEastAsia"/>
        </w:rPr>
        <w:t xml:space="preserve">A high-resolution digital elevation model allowed for analysis of the impact of ice cap topography on community assembly. Distance-based linear modelling found ice cap geographic position and length of melt season were the best physical parameters for explaining community assembly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xml:space="preserve">. </w:t>
      </w:r>
    </w:p>
    <w:p w14:paraId="7DCDADE1" w14:textId="1E1A9AE2" w:rsidR="001F4F8C" w:rsidRPr="00C94C9F" w:rsidRDefault="001F4F8C" w:rsidP="00F264A8">
      <w:pPr>
        <w:pStyle w:val="ListParagraph"/>
        <w:numPr>
          <w:ilvl w:val="0"/>
          <w:numId w:val="42"/>
        </w:numPr>
        <w:rPr>
          <w:rFonts w:eastAsiaTheme="minorEastAsia"/>
        </w:rPr>
      </w:pPr>
      <w:r w:rsidRPr="00C94C9F">
        <w:rPr>
          <w:rFonts w:eastAsiaTheme="minorEastAsia"/>
        </w:rPr>
        <w:t xml:space="preserve">The core OTU population was a much stronger predictor of total and non-core (tail) community structure than the physical parameters alone and the influence of specific taxa over physical parameters is supported by network analysis. Co-occurrence network analysis highlighted a highly module network constrained by bottleneck OTUs, primarily </w:t>
      </w:r>
      <w:r w:rsidRPr="00C94C9F">
        <w:rPr>
          <w:rFonts w:eastAsiaTheme="minorEastAsia"/>
          <w:i/>
        </w:rPr>
        <w:t xml:space="preserve">Actinobacteria, </w:t>
      </w:r>
      <w:r w:rsidRPr="00C94C9F">
        <w:rPr>
          <w:rFonts w:eastAsiaTheme="minorEastAsia"/>
        </w:rPr>
        <w:t xml:space="preserve">which mediate the key processes and interactions that impact overall community structure. The analysis was highly suggestive of community development as a result of autogenic ecosystem engineering through cryoconite granule aggregation. Network analysis identified heterotrophic bacteria as keystone species, while cyanobacteria represented ecosystem engineers </w:t>
      </w:r>
      <w:r w:rsidRPr="00C94C9F">
        <w:rPr>
          <w:rFonts w:eastAsiaTheme="minorEastAsia"/>
        </w:rPr>
        <w:fldChar w:fldCharType="begin" w:fldLock="1"/>
      </w:r>
      <w:r w:rsidR="00DC595B">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(Gokul et al., 2016)</w:t>
      </w:r>
      <w:r w:rsidRPr="00C94C9F">
        <w:rPr>
          <w:rFonts w:eastAsiaTheme="minorEastAsia"/>
        </w:rPr>
        <w:fldChar w:fldCharType="end"/>
      </w:r>
      <w:r w:rsidRPr="00C94C9F">
        <w:rPr>
          <w:rFonts w:eastAsiaTheme="minorEastAsia"/>
        </w:rPr>
        <w:t>. Biotic filtering is the principal driver of community assembly on the Foxfonna glacier.</w:t>
      </w:r>
    </w:p>
    <w:p w14:paraId="35704125" w14:textId="51A61066" w:rsidR="001F4F8C" w:rsidRDefault="001F4F8C" w:rsidP="00F264A8">
      <w:pPr>
        <w:pStyle w:val="ListParagraph"/>
        <w:numPr>
          <w:ilvl w:val="0"/>
          <w:numId w:val="42"/>
        </w:numPr>
        <w:rPr>
          <w:rFonts w:eastAsiaTheme="minorEastAsia"/>
        </w:rPr>
      </w:pPr>
      <w:r w:rsidRPr="00C94C9F">
        <w:rPr>
          <w:rFonts w:eastAsiaTheme="minorEastAsia"/>
        </w:rPr>
        <w:t xml:space="preserve">One study into bacterial cryoconite bacterial communities examined three climatically distinct glaciers of the Tibetan Plateau </w:t>
      </w:r>
      <w:r w:rsidRPr="00C94C9F">
        <w:rPr>
          <w:rFonts w:eastAsiaTheme="minorEastAsia"/>
        </w:rPr>
        <w:fldChar w:fldCharType="begin" w:fldLock="1"/>
      </w:r>
      <w:r w:rsidR="00DC595B">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Plateau","type":"article-journal","volume":"93"},"uris":["http://www.mendeley.com/documents/?uuid=368ea3f0-bca8-482d-a9bb-47b94cf8197e"]}],"mendeley":{"formattedCitation":"(Liu et al., 2017)","plainTextFormattedCitation":"(Liu et al., 2017)","previouslyFormattedCitation":"(Liu et al., 2017)"},"properties":{"noteIndex":0},"schema":"https://github.com/citation-style-language/schema/raw/master/csl-citation.json"}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(Liu et al., 2017)</w:t>
      </w:r>
      <w:r w:rsidRPr="00C94C9F">
        <w:rPr>
          <w:rFonts w:eastAsiaTheme="minorEastAsia"/>
        </w:rPr>
        <w:fldChar w:fldCharType="end"/>
      </w:r>
      <w:r w:rsidRPr="00C94C9F">
        <w:rPr>
          <w:rFonts w:eastAsiaTheme="minorEastAsia"/>
        </w:rPr>
        <w:t xml:space="preserve">. Cryoconite </w:t>
      </w:r>
      <w:r w:rsidRPr="00C94C9F">
        <w:rPr>
          <w:rFonts w:eastAsiaTheme="minorEastAsia"/>
        </w:rPr>
        <w:lastRenderedPageBreak/>
        <w:t xml:space="preserve">communities were dominated by </w:t>
      </w:r>
      <w:r w:rsidRPr="00C94C9F">
        <w:rPr>
          <w:rFonts w:eastAsiaTheme="minorEastAsia"/>
          <w:i/>
        </w:rPr>
        <w:t>﻿Cyanobacteria</w:t>
      </w:r>
      <w:r w:rsidRPr="00C94C9F">
        <w:rPr>
          <w:rFonts w:eastAsiaTheme="minorEastAsia"/>
        </w:rPr>
        <w:t xml:space="preserve">, </w:t>
      </w:r>
      <w:r w:rsidRPr="00C94C9F">
        <w:rPr>
          <w:rFonts w:eastAsiaTheme="minorEastAsia"/>
          <w:i/>
        </w:rPr>
        <w:t>Chloroflexi</w:t>
      </w:r>
      <w:r w:rsidRPr="00C94C9F">
        <w:rPr>
          <w:rFonts w:eastAsiaTheme="minorEastAsia"/>
        </w:rPr>
        <w:t xml:space="preserve">, </w:t>
      </w:r>
      <w:r w:rsidRPr="00C94C9F">
        <w:rPr>
          <w:rFonts w:eastAsiaTheme="minorEastAsia"/>
          <w:i/>
        </w:rPr>
        <w:t>Betaproteobacteria</w:t>
      </w:r>
      <w:r w:rsidRPr="00C94C9F">
        <w:rPr>
          <w:rFonts w:eastAsiaTheme="minorEastAsia"/>
        </w:rPr>
        <w:t xml:space="preserve">, </w:t>
      </w:r>
      <w:r w:rsidRPr="00C94C9F">
        <w:rPr>
          <w:rFonts w:eastAsiaTheme="minorEastAsia"/>
          <w:i/>
        </w:rPr>
        <w:t>Bacteroidetes</w:t>
      </w:r>
      <w:r w:rsidRPr="00C94C9F">
        <w:rPr>
          <w:rFonts w:eastAsiaTheme="minorEastAsia"/>
        </w:rPr>
        <w:t xml:space="preserve"> and Actinobacteria and there was significant difference in community composition between the three glaciers. Regional beta diversity was primarily driven by environmental variables (TOC, altitude, conductivity) and, to a lesser extent, geographic distance </w:t>
      </w:r>
      <w:r w:rsidRPr="00C94C9F">
        <w:rPr>
          <w:rFonts w:eastAsiaTheme="minorEastAsia"/>
        </w:rPr>
        <w:fldChar w:fldCharType="begin" w:fldLock="1"/>
      </w:r>
      <w:r w:rsidR="00DC595B">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Plateau","type":"article-journal","volume":"93"},"uris":["http://www.mendeley.com/documents/?uuid=368ea3f0-bca8-482d-a9bb-47b94cf8197e"]}],"mendeley":{"formattedCitation":"(Liu et al., 2017)","plainTextFormattedCitation":"(Liu et al., 2017)","previouslyFormattedCitation":"(Liu et al., 2017)"},"properties":{"noteIndex":0},"schema":"https://github.com/citation-style-language/schema/raw/master/csl-citation.json"}</w:instrText>
      </w:r>
      <w:r w:rsidRPr="00C94C9F">
        <w:rPr>
          <w:rFonts w:eastAsiaTheme="minorEastAsia"/>
        </w:rPr>
        <w:fldChar w:fldCharType="separate"/>
      </w:r>
      <w:r w:rsidRPr="00DC595B">
        <w:rPr>
          <w:rFonts w:eastAsiaTheme="minorEastAsia"/>
          <w:noProof/>
        </w:rPr>
        <w:t>(Liu et al., 2017)</w:t>
      </w:r>
      <w:r w:rsidRPr="00C94C9F">
        <w:rPr>
          <w:rFonts w:eastAsiaTheme="minorEastAsia"/>
        </w:rPr>
        <w:fldChar w:fldCharType="end"/>
      </w:r>
      <w:r w:rsidRPr="00C94C9F">
        <w:rPr>
          <w:rFonts w:eastAsiaTheme="minorEastAsia"/>
        </w:rPr>
        <w:t>.</w:t>
      </w:r>
    </w:p>
    <w:p w14:paraId="1D559E80" w14:textId="1840E176" w:rsidR="004A783A" w:rsidRPr="004E1F4B" w:rsidRDefault="004A783A" w:rsidP="00F264A8">
      <w:pPr>
        <w:pStyle w:val="ListParagraph"/>
        <w:numPr>
          <w:ilvl w:val="0"/>
          <w:numId w:val="42"/>
        </w:numPr>
      </w:pPr>
      <w:r>
        <w:t xml:space="preserve">Whilst cryoconite holes are often seeded from surrounding streams, lakes, moraines and tundra, through a variety of mechanisms they develop their own distinct communities </w:t>
      </w:r>
      <w:r>
        <w:fldChar w:fldCharType="begin" w:fldLock="1"/>
      </w:r>
      <w:r w:rsidR="00DC595B">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fldChar w:fldCharType="separate"/>
      </w:r>
      <w:r w:rsidRPr="00DC595B">
        <w:rPr>
          <w:noProof/>
        </w:rPr>
        <w:t>(Sommers, Porazinska, et al., 2019)</w:t>
      </w:r>
      <w:r>
        <w:fldChar w:fldCharType="end"/>
      </w:r>
      <w:r>
        <w:t>.</w:t>
      </w:r>
    </w:p>
    <w:p w14:paraId="78AE5E14" w14:textId="2DE41A64" w:rsidR="004A783A" w:rsidRPr="004A783A" w:rsidRDefault="004A783A" w:rsidP="00F264A8">
      <w:pPr>
        <w:pStyle w:val="ListParagraph"/>
        <w:numPr>
          <w:ilvl w:val="0"/>
          <w:numId w:val="42"/>
        </w:numPr>
        <w:rPr>
          <w:rFonts w:eastAsiaTheme="minorEastAsia"/>
        </w:rPr>
      </w:pPr>
      <w:r w:rsidRPr="004A783A">
        <w:rPr>
          <w:rFonts w:eastAsiaTheme="minorEastAsia"/>
        </w:rPr>
        <w:t xml:space="preserve">What processes shape the cryoconite microbial assemblage? Quantitative assertions that cryoconite is seeded by the aeolian transport of microbes from adjacent ice-marginal habitats such as tundra and moraine, but little quantitative assessment of this </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xml:space="preserve">. One study used T-RFLP to compare the microbial communities of cryoconite holes on three High-Arctic glaciers and adjacent tundra and moraines </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Distinct communities were found with few phylotypes (groups with observed similarities – useful in microbiology where genes are shared horizontally so identifying species is difficult) present in cryoconite and local ice-marginal habitats suggesting that cryoconite holes comprise distinct niches</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xml:space="preserve">. Zipf and Zipf-Mandelbrot distribution models were fit to the phylotype abundance distribution (how many phylotypes are there and how many individuals are present in each phylotype) of the cryoconite bacterial communities and these models suggest the predominance of non-neutral, deterministic processes of community assembly, over neutral, stochastic processes </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The course resolution of T-RFLP may have led to reduced sensitivity in detecting fine-scale stochastic processes, although T-RFLP has been utilised before in elucidating neutral processes in microbial community assembly</w:t>
      </w:r>
      <w:r w:rsidRPr="004A783A">
        <w:rPr>
          <w:rFonts w:eastAsiaTheme="minorEastAsia"/>
        </w:rPr>
        <w:fldChar w:fldCharType="begin" w:fldLock="1"/>
      </w:r>
      <w:r w:rsidR="00DC595B">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(Edwards, Rassner, et al., 2013)</w:t>
      </w:r>
      <w:r w:rsidRPr="004A783A">
        <w:rPr>
          <w:rFonts w:eastAsiaTheme="minorEastAsia"/>
        </w:rPr>
        <w:fldChar w:fldCharType="end"/>
      </w:r>
      <w:r w:rsidRPr="004A783A">
        <w:rPr>
          <w:rFonts w:eastAsiaTheme="minorEastAsia"/>
        </w:rPr>
        <w:t xml:space="preserve">. </w:t>
      </w:r>
    </w:p>
    <w:p w14:paraId="545C0D57" w14:textId="3758E458" w:rsidR="004A783A" w:rsidRPr="004A783A" w:rsidRDefault="004A783A" w:rsidP="00F264A8">
      <w:pPr>
        <w:pStyle w:val="ListParagraph"/>
        <w:numPr>
          <w:ilvl w:val="0"/>
          <w:numId w:val="42"/>
        </w:numPr>
        <w:rPr>
          <w:rFonts w:eastAsiaTheme="minorEastAsia"/>
        </w:rPr>
      </w:pPr>
      <w:r w:rsidRPr="004A783A">
        <w:rPr>
          <w:rFonts w:eastAsiaTheme="minorEastAsia"/>
        </w:rPr>
        <w:t>Community structure between ﻿Hans Glacier (a grounded tidewater glacier) and Werenskiold Glacier (land-based valley glacier) were compared. Hans glacier showed elevated DOC, nitrogen and seston levels, possibly due to adjacent tundra, bird faeaces and marine aerosol. This overfertilization is suggestsed to have disensitized the cryoconite communities to snowmelt release of nutrients</w:t>
      </w:r>
      <w:r w:rsidRPr="004A783A">
        <w:rPr>
          <w:rFonts w:eastAsiaTheme="minorEastAsia"/>
        </w:rPr>
        <w:fldChar w:fldCharType="begin" w:fldLock="1"/>
      </w:r>
      <w:r w:rsidR="00DC595B">
        <w:rPr>
          <w:rFonts w:eastAsiaTheme="minorEastAsia"/>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Górniak, et al., 2015)","plainTextFormattedCitation":"(Grzesiak, Górniak, et al., 2015)","previouslyFormattedCitation":"(Grzesiak, Górniak, et al., 2015)"},"properties":{"noteIndex":0},"schema":"https://github.com/citation-style-language/schema/raw/master/csl-citation.json"}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(Grzesiak, Górniak, et al., 2015)</w:t>
      </w:r>
      <w:r w:rsidRPr="004A783A">
        <w:rPr>
          <w:rFonts w:eastAsiaTheme="minorEastAsia"/>
        </w:rPr>
        <w:fldChar w:fldCharType="end"/>
      </w:r>
      <w:r w:rsidRPr="004A783A">
        <w:rPr>
          <w:rFonts w:eastAsiaTheme="minorEastAsia"/>
        </w:rPr>
        <w:t>.</w:t>
      </w:r>
    </w:p>
    <w:p w14:paraId="6A78A7FB" w14:textId="00E31010" w:rsidR="004A783A" w:rsidRPr="004A783A" w:rsidRDefault="004A783A" w:rsidP="00F264A8">
      <w:pPr>
        <w:pStyle w:val="ListParagraph"/>
        <w:numPr>
          <w:ilvl w:val="0"/>
          <w:numId w:val="42"/>
        </w:numPr>
        <w:rPr>
          <w:rFonts w:eastAsiaTheme="minorEastAsia"/>
        </w:rPr>
      </w:pPr>
      <w:r w:rsidRPr="004A783A">
        <w:rPr>
          <w:rFonts w:eastAsiaTheme="minorEastAsia"/>
        </w:rPr>
        <w:t xml:space="preserve">Investigation on the processes driving bacterial community assembly of closed cryoconite holes (CCH) in Antarctica found that community structures were grouped geographically, suggesting community assembly was partially shaped by the initial wind-borne inocula </w:t>
      </w:r>
      <w:r w:rsidRPr="004A783A">
        <w:rPr>
          <w:rFonts w:eastAsiaTheme="minorEastAsia"/>
        </w:rPr>
        <w:fldChar w:fldCharType="begin" w:fldLock="1"/>
      </w:r>
      <w:r w:rsidR="00DC595B">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(Webster-Brown et al., 2015)</w:t>
      </w:r>
      <w:r w:rsidRPr="004A783A">
        <w:rPr>
          <w:rFonts w:eastAsiaTheme="minorEastAsia"/>
        </w:rPr>
        <w:fldChar w:fldCharType="end"/>
      </w:r>
      <w:r w:rsidRPr="004A783A">
        <w:rPr>
          <w:rFonts w:eastAsiaTheme="minorEastAsia"/>
        </w:rPr>
        <w:t xml:space="preserve">. Moreover, multivariate multiple regression analysis indicated internal CCH conditions such as ion content and pH also shape the bacterial community </w:t>
      </w:r>
      <w:r w:rsidRPr="004A783A">
        <w:rPr>
          <w:rFonts w:eastAsiaTheme="minorEastAsia"/>
        </w:rPr>
        <w:fldChar w:fldCharType="begin" w:fldLock="1"/>
      </w:r>
      <w:r w:rsidR="00DC595B">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(Webster-Brown et al., 2015)</w:t>
      </w:r>
      <w:r w:rsidRPr="004A783A">
        <w:rPr>
          <w:rFonts w:eastAsiaTheme="minorEastAsia"/>
        </w:rPr>
        <w:fldChar w:fldCharType="end"/>
      </w:r>
      <w:r w:rsidRPr="004A783A">
        <w:rPr>
          <w:rFonts w:eastAsiaTheme="minorEastAsia"/>
        </w:rPr>
        <w:t xml:space="preserve">. Bacterial cryoconite community structure appears to be driven by the founder population, water chemistry and hole isolation age </w:t>
      </w:r>
      <w:r w:rsidRPr="004A783A">
        <w:rPr>
          <w:rFonts w:eastAsiaTheme="minorEastAsia"/>
        </w:rPr>
        <w:fldChar w:fldCharType="begin" w:fldLock="1"/>
      </w:r>
      <w:r w:rsidR="00DC595B">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(Webster-Brown et al., 2015)</w:t>
      </w:r>
      <w:r w:rsidRPr="004A783A">
        <w:rPr>
          <w:rFonts w:eastAsiaTheme="minorEastAsia"/>
        </w:rPr>
        <w:fldChar w:fldCharType="end"/>
      </w:r>
      <w:r w:rsidRPr="004A783A">
        <w:rPr>
          <w:rFonts w:eastAsiaTheme="minorEastAsia"/>
        </w:rPr>
        <w:t>.</w:t>
      </w:r>
    </w:p>
    <w:p w14:paraId="31D13F2C" w14:textId="6EAA74CF" w:rsidR="004A783A" w:rsidRPr="004A783A" w:rsidRDefault="004A783A" w:rsidP="00F264A8">
      <w:pPr>
        <w:pStyle w:val="ListParagraph"/>
        <w:numPr>
          <w:ilvl w:val="0"/>
          <w:numId w:val="42"/>
        </w:numPr>
        <w:rPr>
          <w:rFonts w:eastAsiaTheme="minorEastAsia"/>
        </w:rPr>
      </w:pPr>
      <w:r w:rsidRPr="004A783A">
        <w:rPr>
          <w:rFonts w:eastAsiaTheme="minorEastAsia"/>
        </w:rPr>
        <w:t xml:space="preserve">Cryoconite bacterial community structure has been shown to differ between Arctic and mountain glaciers and those around the world </w:t>
      </w:r>
      <w:r w:rsidRPr="004A783A">
        <w:rPr>
          <w:rFonts w:eastAsiaTheme="minorEastAsia"/>
        </w:rPr>
        <w:fldChar w:fldCharType="begin" w:fldLock="1"/>
      </w:r>
      <w:r w:rsidR="00DC595B">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(Ambrosini et al., 2017)</w:t>
      </w:r>
      <w:r w:rsidRPr="004A783A">
        <w:rPr>
          <w:rFonts w:eastAsiaTheme="minorEastAsia"/>
        </w:rPr>
        <w:fldChar w:fldCharType="end"/>
      </w:r>
      <w:r w:rsidRPr="004A783A">
        <w:rPr>
          <w:rFonts w:eastAsiaTheme="minorEastAsia"/>
        </w:rPr>
        <w:t xml:space="preserve">. Investigation into cryoconite holes of Baltoro Glacier, Karakoram, Asia, found variations in bacterial community structure were driven by environmental conditions, particularly pH </w:t>
      </w:r>
      <w:r w:rsidRPr="004A783A">
        <w:rPr>
          <w:rFonts w:eastAsiaTheme="minorEastAsia"/>
        </w:rPr>
        <w:fldChar w:fldCharType="begin" w:fldLock="1"/>
      </w:r>
      <w:r w:rsidR="00DC595B">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(Ambrosini et al., 2017)</w:t>
      </w:r>
      <w:r w:rsidRPr="004A783A">
        <w:rPr>
          <w:rFonts w:eastAsiaTheme="minorEastAsia"/>
        </w:rPr>
        <w:fldChar w:fldCharType="end"/>
      </w:r>
      <w:r w:rsidRPr="004A783A">
        <w:rPr>
          <w:rFonts w:eastAsiaTheme="minorEastAsia"/>
        </w:rPr>
        <w:t>.</w:t>
      </w:r>
    </w:p>
    <w:p w14:paraId="43713F8B" w14:textId="3893E221" w:rsidR="004A783A" w:rsidRPr="004A783A" w:rsidRDefault="004A783A" w:rsidP="00F264A8">
      <w:pPr>
        <w:pStyle w:val="ListParagraph"/>
        <w:numPr>
          <w:ilvl w:val="0"/>
          <w:numId w:val="42"/>
        </w:numPr>
        <w:rPr>
          <w:rFonts w:eastAsiaTheme="minorEastAsia"/>
        </w:rPr>
      </w:pPr>
      <w:r w:rsidRPr="004A783A">
        <w:rPr>
          <w:rFonts w:eastAsiaTheme="minorEastAsia"/>
        </w:rPr>
        <w:t xml:space="preserve">Bacteria can colonize cryoconite holes via short-range transport from ice-marginal environments, or long-range dispersal from distant environments </w:t>
      </w:r>
      <w:r w:rsidRPr="004A783A">
        <w:rPr>
          <w:rFonts w:eastAsiaTheme="minorEastAsia"/>
        </w:rPr>
        <w:fldChar w:fldCharType="begin" w:fldLock="1"/>
      </w:r>
      <w:r w:rsidR="00DC595B">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 xml:space="preserve">(Franzetti et al., </w:t>
      </w:r>
      <w:r w:rsidRPr="00DC595B">
        <w:rPr>
          <w:rFonts w:eastAsiaTheme="minorEastAsia"/>
          <w:noProof/>
        </w:rPr>
        <w:lastRenderedPageBreak/>
        <w:t>2017a)</w:t>
      </w:r>
      <w:r w:rsidRPr="004A783A">
        <w:rPr>
          <w:rFonts w:eastAsiaTheme="minorEastAsia"/>
        </w:rPr>
        <w:fldChar w:fldCharType="end"/>
      </w:r>
      <w:r w:rsidRPr="004A783A">
        <w:rPr>
          <w:rFonts w:eastAsiaTheme="minorEastAsia"/>
        </w:rPr>
        <w:t xml:space="preserve">. Bacterial communities of Forni Glacier, Italian Alps, cryoconite holes were found to harbour different and less diverse communities than surrounding ice-marginal environments including moraines and glacier forefield, suggesting bacteria are recruited from these environments but species sorting (environmental filtering) processes mainly drive community assembly </w:t>
      </w:r>
      <w:r w:rsidRPr="004A783A">
        <w:rPr>
          <w:rFonts w:eastAsiaTheme="minorEastAsia"/>
        </w:rPr>
        <w:fldChar w:fldCharType="begin" w:fldLock="1"/>
      </w:r>
      <w:r w:rsidR="00DC595B">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(Franzetti et al., 2017a)</w:t>
      </w:r>
      <w:r w:rsidRPr="004A783A">
        <w:rPr>
          <w:rFonts w:eastAsiaTheme="minorEastAsia"/>
        </w:rPr>
        <w:fldChar w:fldCharType="end"/>
      </w:r>
      <w:r w:rsidRPr="004A783A">
        <w:rPr>
          <w:rFonts w:eastAsiaTheme="minorEastAsia"/>
        </w:rPr>
        <w:t xml:space="preserve">. Cryoconite holes also hosted some species that were not present in ice-marginal habitats suggesting the cryoconite environment is positively selecting certain OTUs </w:t>
      </w:r>
      <w:r w:rsidRPr="004A783A">
        <w:rPr>
          <w:rFonts w:eastAsiaTheme="minorEastAsia"/>
        </w:rPr>
        <w:fldChar w:fldCharType="begin" w:fldLock="1"/>
      </w:r>
      <w:r w:rsidR="00DC595B">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(Franzetti et al., 2017a)</w:t>
      </w:r>
      <w:r w:rsidRPr="004A783A">
        <w:rPr>
          <w:rFonts w:eastAsiaTheme="minorEastAsia"/>
        </w:rPr>
        <w:fldChar w:fldCharType="end"/>
      </w:r>
      <w:r w:rsidRPr="004A783A">
        <w:rPr>
          <w:rFonts w:eastAsiaTheme="minorEastAsia"/>
        </w:rPr>
        <w:t>.</w:t>
      </w:r>
    </w:p>
    <w:p w14:paraId="6A9F990D" w14:textId="57E315B6" w:rsidR="004A783A" w:rsidRPr="004A783A" w:rsidRDefault="004A783A" w:rsidP="00F264A8">
      <w:pPr>
        <w:pStyle w:val="ListParagraph"/>
        <w:numPr>
          <w:ilvl w:val="0"/>
          <w:numId w:val="42"/>
        </w:numPr>
        <w:rPr>
          <w:rFonts w:eastAsiaTheme="minorEastAsia"/>
        </w:rPr>
      </w:pPr>
      <w:r w:rsidRPr="004A783A">
        <w:rPr>
          <w:rFonts w:eastAsiaTheme="minorEastAsia"/>
        </w:rPr>
        <w:t xml:space="preserve">Greenland and Antarctic supraglacial habitat microbial communities, including those found in cryoconite holes, were examined to understand the potential impact of physiochemical properties on community structure </w:t>
      </w:r>
      <w:r w:rsidRPr="004A783A">
        <w:rPr>
          <w:rFonts w:eastAsiaTheme="minorEastAsia"/>
        </w:rPr>
        <w:fldChar w:fldCharType="begin" w:fldLock="1"/>
      </w:r>
      <w:r w:rsidR="00B42BED">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environments","type":"article-journal","volume":"94"},"uris":["http://www.mendeley.com/documents/?uuid=e85a7e1c-0cf3-4d5b-9bd1-56db5f276e09"]}],"mendeley":{"formattedCitation":"(H. J. Smith, Dieser, McKnight, SanClements, &amp; Foreman, 2018)","plainTextFormattedCitation":"(H. J. Smith, Dieser, McKnight, SanClements, &amp; Foreman, 2018)","previouslyFormattedCitation":"(H. J. Smith, Dieser, McKnight, SanClements, &amp; Foreman, 2018)"},"properties":{"noteIndex":0},"schema":"https://github.com/citation-style-language/schema/raw/master/csl-citation.json"}</w:instrText>
      </w:r>
      <w:r w:rsidRPr="004A783A">
        <w:rPr>
          <w:rFonts w:eastAsiaTheme="minorEastAsia"/>
        </w:rPr>
        <w:fldChar w:fldCharType="separate"/>
      </w:r>
      <w:r w:rsidR="00B42BED" w:rsidRPr="00B42BED">
        <w:rPr>
          <w:rFonts w:eastAsiaTheme="minorEastAsia"/>
          <w:noProof/>
        </w:rPr>
        <w:t>(H. J. Smith, Dieser, McKnight, SanClements, &amp; Foreman, 2018)</w:t>
      </w:r>
      <w:r w:rsidRPr="004A783A">
        <w:rPr>
          <w:rFonts w:eastAsiaTheme="minorEastAsia"/>
        </w:rPr>
        <w:fldChar w:fldCharType="end"/>
      </w:r>
      <w:r w:rsidRPr="004A783A">
        <w:rPr>
          <w:rFonts w:eastAsiaTheme="minorEastAsia"/>
        </w:rPr>
        <w:t xml:space="preserve">. Community dissimilarity was strongly correlated to dissolved organic matter (DOM) quality. These findings support previous research that glacial ecosystems harbour spatially variable microbial communities governed locally by environmental filtering </w:t>
      </w:r>
      <w:r w:rsidRPr="004A783A">
        <w:rPr>
          <w:rFonts w:eastAsiaTheme="minorEastAsia"/>
        </w:rPr>
        <w:fldChar w:fldCharType="begin" w:fldLock="1"/>
      </w:r>
      <w:r w:rsidR="00B42BED">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environments","type":"article-journal","volume":"94"},"uris":["http://www.mendeley.com/documents/?uuid=e85a7e1c-0cf3-4d5b-9bd1-56db5f276e09"]}],"mendeley":{"formattedCitation":"(H. J. Smith et al., 2018)","plainTextFormattedCitation":"(H. J. Smith et al., 2018)","previouslyFormattedCitation":"(H. J. Smith et al., 2018)"},"properties":{"noteIndex":0},"schema":"https://github.com/citation-style-language/schema/raw/master/csl-citation.json"}</w:instrText>
      </w:r>
      <w:r w:rsidRPr="004A783A">
        <w:rPr>
          <w:rFonts w:eastAsiaTheme="minorEastAsia"/>
        </w:rPr>
        <w:fldChar w:fldCharType="separate"/>
      </w:r>
      <w:r w:rsidR="00B42BED" w:rsidRPr="00B42BED">
        <w:rPr>
          <w:rFonts w:eastAsiaTheme="minorEastAsia"/>
          <w:noProof/>
        </w:rPr>
        <w:t>(H. J. Smith et al., 2018)</w:t>
      </w:r>
      <w:r w:rsidRPr="004A783A">
        <w:rPr>
          <w:rFonts w:eastAsiaTheme="minorEastAsia"/>
        </w:rPr>
        <w:fldChar w:fldCharType="end"/>
      </w:r>
      <w:r w:rsidRPr="004A783A">
        <w:rPr>
          <w:rFonts w:eastAsiaTheme="minorEastAsia"/>
        </w:rPr>
        <w:t>.</w:t>
      </w:r>
    </w:p>
    <w:p w14:paraId="07BF7499" w14:textId="1770CBFB" w:rsidR="004A783A" w:rsidRPr="004A783A" w:rsidRDefault="004A783A" w:rsidP="00F264A8">
      <w:pPr>
        <w:pStyle w:val="ListParagraph"/>
        <w:numPr>
          <w:ilvl w:val="0"/>
          <w:numId w:val="42"/>
        </w:numPr>
        <w:rPr>
          <w:rFonts w:eastAsiaTheme="minorEastAsia"/>
        </w:rPr>
      </w:pPr>
      <w:r w:rsidRPr="004A783A">
        <w:rPr>
          <w:rFonts w:eastAsiaTheme="minorEastAsia"/>
        </w:rPr>
        <w:t xml:space="preserve">Experimentally created Antarctic cryoconite holes have been used as mesocosms for studying community ecology </w:t>
      </w:r>
      <w:r w:rsidRPr="004A783A">
        <w:rPr>
          <w:rFonts w:eastAsiaTheme="minorEastAsia"/>
        </w:rPr>
        <w:fldChar w:fldCharType="begin" w:fldLock="1"/>
      </w:r>
      <w:r w:rsidR="00DC595B">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Porazinska, et al., 2019)</w:t>
      </w:r>
      <w:r w:rsidRPr="004A783A">
        <w:rPr>
          <w:rFonts w:eastAsiaTheme="minorEastAsia"/>
        </w:rPr>
        <w:fldChar w:fldCharType="end"/>
      </w:r>
      <w:r w:rsidRPr="004A783A">
        <w:rPr>
          <w:rFonts w:eastAsiaTheme="minorEastAsia"/>
        </w:rPr>
        <w:t xml:space="preserve">. Within one month the experimental holes were ice-lidded and visually indistinguishable from natural holes and within two months thermal characteristics matched natural holes </w:t>
      </w:r>
      <w:r w:rsidRPr="004A783A">
        <w:rPr>
          <w:rFonts w:eastAsiaTheme="minorEastAsia"/>
        </w:rPr>
        <w:fldChar w:fldCharType="begin" w:fldLock="1"/>
      </w:r>
      <w:r w:rsidR="00DC595B">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Porazinska, et al., 2019)</w:t>
      </w:r>
      <w:r w:rsidRPr="004A783A">
        <w:rPr>
          <w:rFonts w:eastAsiaTheme="minorEastAsia"/>
        </w:rPr>
        <w:fldChar w:fldCharType="end"/>
      </w:r>
      <w:r w:rsidRPr="004A783A">
        <w:rPr>
          <w:rFonts w:eastAsiaTheme="minorEastAsia"/>
        </w:rPr>
        <w:t xml:space="preserve">. Species richness of the holes declined with changes in relative abundance indicative of species turnover </w:t>
      </w:r>
      <w:r w:rsidRPr="004A783A">
        <w:rPr>
          <w:rFonts w:eastAsiaTheme="minorEastAsia"/>
        </w:rPr>
        <w:fldChar w:fldCharType="begin" w:fldLock="1"/>
      </w:r>
      <w:r w:rsidR="00DC595B">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Porazinska, et al., 2019)</w:t>
      </w:r>
      <w:r w:rsidRPr="004A783A">
        <w:rPr>
          <w:rFonts w:eastAsiaTheme="minorEastAsia"/>
        </w:rPr>
        <w:fldChar w:fldCharType="end"/>
      </w:r>
      <w:r w:rsidRPr="004A783A">
        <w:rPr>
          <w:rFonts w:eastAsiaTheme="minorEastAsia"/>
        </w:rPr>
        <w:t xml:space="preserve">. This experiment illustrated the application of experimental cryoconite holes as mescocosms to test theories of community assembly, where future work could manipulate initial input to test for priority effects or may explore the impact taxonomic composition on community function </w:t>
      </w:r>
      <w:r w:rsidRPr="004A783A">
        <w:rPr>
          <w:rFonts w:eastAsiaTheme="minorEastAsia"/>
        </w:rPr>
        <w:fldChar w:fldCharType="begin" w:fldLock="1"/>
      </w:r>
      <w:r w:rsidR="00DC595B">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Porazinska, et al., 2019)</w:t>
      </w:r>
      <w:r w:rsidRPr="004A783A">
        <w:rPr>
          <w:rFonts w:eastAsiaTheme="minorEastAsia"/>
        </w:rPr>
        <w:fldChar w:fldCharType="end"/>
      </w:r>
      <w:r w:rsidRPr="004A783A">
        <w:rPr>
          <w:rFonts w:eastAsiaTheme="minorEastAsia"/>
        </w:rPr>
        <w:t>. In this way it may be possible to test the effects of ISAR by experimentally creating holes at the same time with the same starting community but manipulating hole size only. The same could be done for DDR if you created the holes with minerals and non-living organic matter.</w:t>
      </w:r>
    </w:p>
    <w:p w14:paraId="56E8C222" w14:textId="2C06FCA4" w:rsidR="004A783A" w:rsidRPr="004A783A" w:rsidRDefault="004A783A" w:rsidP="00F264A8">
      <w:pPr>
        <w:pStyle w:val="ListParagraph"/>
        <w:numPr>
          <w:ilvl w:val="0"/>
          <w:numId w:val="42"/>
        </w:numPr>
        <w:rPr>
          <w:rFonts w:eastAsiaTheme="minorEastAsia"/>
        </w:rPr>
      </w:pPr>
      <w:r w:rsidRPr="004A783A">
        <w:rPr>
          <w:rFonts w:eastAsiaTheme="minorEastAsia"/>
        </w:rPr>
        <w:t xml:space="preserve">Prokaryotic and eukaryotic community diversity from cryoconite holes in Queen Maud Land, East Antarctica, were cross correlated with a range of geochemical data that indicated geographic location had a stronger influence on bacterial community assembly than eukaryotic community assembly </w:t>
      </w:r>
      <w:r w:rsidRPr="004A783A">
        <w:rPr>
          <w:rFonts w:eastAsiaTheme="minorEastAsia"/>
        </w:rPr>
        <w:fldChar w:fldCharType="begin" w:fldLock="1"/>
      </w:r>
      <w:r w:rsidR="00DC595B">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Ziolkowski, &amp; Benning, 2019)","plainTextFormattedCitation":"(Lutz, Ziolkowski, &amp; Benning, 2019)","previouslyFormattedCitation":"(Lutz, Ziolkowski, &amp; Benning, 2019)"},"properties":{"noteIndex":0},"schema":"https://github.com/citation-style-language/schema/raw/master/csl-citation.json"}</w:instrText>
      </w:r>
      <w:r w:rsidRPr="004A783A">
        <w:rPr>
          <w:rFonts w:eastAsiaTheme="minorEastAsia"/>
        </w:rPr>
        <w:fldChar w:fldCharType="separate"/>
      </w:r>
      <w:r w:rsidR="00DC595B" w:rsidRPr="00DC595B">
        <w:rPr>
          <w:rFonts w:eastAsiaTheme="minorEastAsia"/>
          <w:noProof/>
        </w:rPr>
        <w:t>(Lutz, Ziolkowski, &amp; Benning, 2019)</w:t>
      </w:r>
      <w:r w:rsidRPr="004A783A">
        <w:rPr>
          <w:rFonts w:eastAsiaTheme="minorEastAsia"/>
        </w:rPr>
        <w:fldChar w:fldCharType="end"/>
      </w:r>
      <w:r w:rsidRPr="004A783A">
        <w:rPr>
          <w:rFonts w:eastAsiaTheme="minorEastAsia"/>
        </w:rPr>
        <w:t xml:space="preserve">. This is in contrast to previous research that suggested eukaryotic diversity patterns mirrored those of bacterial communities </w:t>
      </w:r>
      <w:r w:rsidRPr="004A783A">
        <w:rPr>
          <w:rFonts w:eastAsiaTheme="minorEastAsia"/>
        </w:rPr>
        <w:fldChar w:fldCharType="begin" w:fldLock="1"/>
      </w:r>
      <w:r w:rsidR="00DC595B">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(Sommers et al., 2018)</w:t>
      </w:r>
      <w:r w:rsidRPr="004A783A">
        <w:rPr>
          <w:rFonts w:eastAsiaTheme="minorEastAsia"/>
        </w:rPr>
        <w:fldChar w:fldCharType="end"/>
      </w:r>
      <w:r w:rsidRPr="004A783A">
        <w:rPr>
          <w:rFonts w:eastAsiaTheme="minorEastAsia"/>
        </w:rPr>
        <w:t xml:space="preserve">. Bacterial communities on Queen Maud Land may be impacted by geographic location due to dispersal limitation and/or similar environmental filters within each location </w:t>
      </w:r>
      <w:r w:rsidRPr="004A783A">
        <w:rPr>
          <w:rFonts w:eastAsiaTheme="minorEastAsia"/>
        </w:rPr>
        <w:fldChar w:fldCharType="begin" w:fldLock="1"/>
      </w:r>
      <w:r w:rsidR="00DC595B">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et al., 2019)","plainTextFormattedCitation":"(Lutz et al., 2019)","previouslyFormattedCitation":"(Lutz et al., 2019)"},"properties":{"noteIndex":0},"schema":"https://github.com/citation-style-language/schema/raw/master/csl-citation.json"}</w:instrText>
      </w:r>
      <w:r w:rsidRPr="004A783A">
        <w:rPr>
          <w:rFonts w:eastAsiaTheme="minorEastAsia"/>
        </w:rPr>
        <w:fldChar w:fldCharType="separate"/>
      </w:r>
      <w:r w:rsidR="00DC595B" w:rsidRPr="00DC595B">
        <w:rPr>
          <w:rFonts w:eastAsiaTheme="minorEastAsia"/>
          <w:noProof/>
        </w:rPr>
        <w:t>(Lutz et al., 2019)</w:t>
      </w:r>
      <w:r w:rsidRPr="004A783A">
        <w:rPr>
          <w:rFonts w:eastAsiaTheme="minorEastAsia"/>
        </w:rPr>
        <w:fldChar w:fldCharType="end"/>
      </w:r>
      <w:r w:rsidRPr="004A783A">
        <w:rPr>
          <w:rFonts w:eastAsiaTheme="minorEastAsia"/>
        </w:rPr>
        <w:t xml:space="preserve">.  </w:t>
      </w:r>
    </w:p>
    <w:p w14:paraId="3A6C872A" w14:textId="57ED8CAB" w:rsidR="004A783A" w:rsidRDefault="004A783A" w:rsidP="00F264A8">
      <w:pPr>
        <w:pStyle w:val="ListParagraph"/>
        <w:numPr>
          <w:ilvl w:val="0"/>
          <w:numId w:val="42"/>
        </w:numPr>
        <w:rPr>
          <w:rFonts w:eastAsiaTheme="minorEastAsia"/>
        </w:rPr>
      </w:pPr>
      <w:r w:rsidRPr="004A783A">
        <w:rPr>
          <w:rFonts w:eastAsiaTheme="minorEastAsia"/>
        </w:rPr>
        <w:t xml:space="preserve">Study of three glaciers on ﻿Brøggerhalvøya, Svalbard, were investigated for their ablation surface phototroph communities </w:t>
      </w:r>
      <w:r w:rsidRPr="004A783A">
        <w:rPr>
          <w:rFonts w:eastAsiaTheme="minorEastAsia"/>
        </w:rPr>
        <w:fldChar w:fldCharType="begin" w:fldLock="1"/>
      </w:r>
      <w:r w:rsidR="00DC595B">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(Takeuchi et al., 2019)</w:t>
      </w:r>
      <w:r w:rsidRPr="004A783A">
        <w:rPr>
          <w:rFonts w:eastAsiaTheme="minorEastAsia"/>
        </w:rPr>
        <w:fldChar w:fldCharType="end"/>
      </w:r>
      <w:r w:rsidRPr="004A783A">
        <w:rPr>
          <w:rFonts w:eastAsiaTheme="minorEastAsia"/>
        </w:rPr>
        <w:t xml:space="preserve">. ﻿Midtre Lovénbreen was dominated by a single taxon of green algae ﻿(Ancylonema nordenskiöldii), ﻿Austre Brøggerbreen was dominated by cyanobacteria and ﻿Pedersenbreen exhibited a diverse assemblage of green algae </w:t>
      </w:r>
      <w:r w:rsidRPr="004A783A">
        <w:rPr>
          <w:rFonts w:eastAsiaTheme="minorEastAsia"/>
        </w:rPr>
        <w:fldChar w:fldCharType="begin" w:fldLock="1"/>
      </w:r>
      <w:r w:rsidR="00DC595B">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4A783A">
        <w:rPr>
          <w:rFonts w:eastAsiaTheme="minorEastAsia"/>
        </w:rPr>
        <w:fldChar w:fldCharType="separate"/>
      </w:r>
      <w:r w:rsidRPr="00DC595B">
        <w:rPr>
          <w:rFonts w:eastAsiaTheme="minorEastAsia"/>
          <w:noProof/>
        </w:rPr>
        <w:t>(Takeuchi et al., 2019)</w:t>
      </w:r>
      <w:r w:rsidRPr="004A783A">
        <w:rPr>
          <w:rFonts w:eastAsiaTheme="minorEastAsia"/>
        </w:rPr>
        <w:fldChar w:fldCharType="end"/>
      </w:r>
      <w:r w:rsidRPr="004A783A">
        <w:rPr>
          <w:rFonts w:eastAsiaTheme="minorEastAsia"/>
        </w:rPr>
        <w:t xml:space="preserve">. There was no significant difference in meltwater hydrochemistry between the glaciers, but lower concentrations of the mineral-derived ions, non sea-salt calcium and magnesium, were detected on Midtre Lovénbreen. It is suggested the differenced in phototroph </w:t>
      </w:r>
      <w:r w:rsidRPr="004A783A">
        <w:rPr>
          <w:rFonts w:eastAsiaTheme="minorEastAsia"/>
        </w:rPr>
        <w:lastRenderedPageBreak/>
        <w:t xml:space="preserve">communities for these glaciers arises due to a combination of differential mineral loading and surface hydrology. </w:t>
      </w:r>
    </w:p>
    <w:p w14:paraId="22D86F39" w14:textId="57A5CE41" w:rsidR="00040DFC" w:rsidRDefault="00040DFC" w:rsidP="00F264A8">
      <w:pPr>
        <w:pStyle w:val="ListParagraph"/>
        <w:numPr>
          <w:ilvl w:val="0"/>
          <w:numId w:val="42"/>
        </w:numPr>
      </w:pPr>
      <w:r>
        <w:t>Comparison of bacterial cryoconite community structure from three glaciers with bacterial community structure from adjacent moraines and tundra using terminal-restriction fragment length polymorphism. Different community structures between cryoconite and ice-margins. Only a few phylotypes (</w:t>
      </w:r>
      <w:r w:rsidRPr="00B466EB">
        <w:t>a phylotype is an environmental DNA sequence or group of sequences sharing more than an arbitrarily chosen level of similarity of a particular gene marker</w:t>
      </w:r>
      <w:r>
        <w:t xml:space="preserve">) present in both habitats. Suggests cryoconite has different niches from ice-margin habitats. Cryoconites have distinct functional communities despite lots of immigration from other habitats. </w:t>
      </w:r>
      <w:r>
        <w:fldChar w:fldCharType="begin" w:fldLock="1"/>
      </w:r>
      <w: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fldChar w:fldCharType="separate"/>
      </w:r>
      <w:r w:rsidRPr="00040DFC">
        <w:rPr>
          <w:noProof/>
        </w:rPr>
        <w:t>(Edwards, Rassner, et al., 2013)</w:t>
      </w:r>
      <w:r>
        <w:fldChar w:fldCharType="end"/>
      </w:r>
    </w:p>
    <w:p w14:paraId="774F40B0" w14:textId="77777777" w:rsidR="00040DFC" w:rsidRDefault="00040DFC" w:rsidP="00F264A8">
      <w:pPr>
        <w:pStyle w:val="ListParagraph"/>
        <w:numPr>
          <w:ilvl w:val="0"/>
          <w:numId w:val="42"/>
        </w:numPr>
      </w:pPr>
      <w:r w:rsidRPr="007771DD">
        <w:t>Using high-throughput 16S rRNA gene amplicon sequencing , terrestrial and lacustrine bioﬁlms from the Arctic, Antarctic and temperate regions were characterised. Polar community compositions more similar to each other than to geographically closer temperate regions. Due to anthropogenic dispersal/environmental ﬁltering?</w:t>
      </w:r>
      <w:r>
        <w:t xml:space="preserve"> </w:t>
      </w:r>
      <w:bookmarkStart w:id="2" w:name="_Toc54704666"/>
      <w:r w:rsidRPr="007771DD">
        <w:fldChar w:fldCharType="begin" w:fldLock="1"/>
      </w:r>
      <w:r>
        <w:instrText>ADDIN CSL_CITATION {"citationItems":[{"id":"ITEM-1","itemData":{"DOI":"10.3389/fevo.2017.00137","ISSN":"2296701X","abstract":"The global biogeography of microorganisms remains poorly resolved, which limits the current understanding of microbial resilience toward environmental changes. Using high-throughput 16S rRNA gene amplicon sequencing, we characterized the microbial diversity of terrestrial and lacustrine biofilms from the Arctic, Antarctic and temperate regions. Our analyses suggest that bacterial community compositions at the poles are more similar to each other than they are to geographically closer temperate habitats, with 32% of all operational taxonomic units (OTUs) co-occurring in both polar regions. While specific microbial taxa were confined to distinct regions, representing potentially endemic populations, the percentage of cosmopolitan taxa was higher in Arctic (43%) than in Antarctic samples (36%). The overlap in polar microbial OTUs may be explained by natural or anthropogenically-mediated dispersal in combination with environmental filtering. Current and future changing environmental conditions may enhance microbial invasion, establishment of cosmopolitan genotypes and loss of endemic taxa.","author":[{"dropping-particle":"","family":"Kleinteich","given":"Julia","non-dropping-particle":"","parse-names":false,"suffix":""},{"dropping-particle":"","family":"Hildebrand","given":"Falk","non-dropping-particle":"","parse-names":false,"suffix":""},{"dropping-particle":"","family":"Bahram","given":"Mohammad","non-dropping-particle":"","parse-names":false,"suffix":""},{"dropping-particle":"","family":"Voigt","given":"Anita Y.","non-dropping-particle":"","parse-names":false,"suffix":""},{"dropping-particle":"","family":"Wood","given":"Susanna A.","non-dropping-particle":"","parse-names":false,"suffix":""},{"dropping-particle":"","family":"Jungblut","given":"Anne D.","non-dropping-particle":"","parse-names":false,"suffix":""},{"dropping-particle":"","family":"Küpper","given":"Frithjof C.","non-dropping-particle":"","parse-names":false,"suffix":""},{"dropping-particle":"","family":"Quesada","given":"Antonio","non-dropping-particle":"","parse-names":false,"suffix":""},{"dropping-particle":"","family":"Camacho","given":"Antonio","non-dropping-particle":"","parse-names":false,"suffix":""},{"dropping-particle":"","family":"Pearce","given":"David A.","non-dropping-particle":"","parse-names":false,"suffix":""},{"dropping-particle":"","family":"Convey","given":"Peter","non-dropping-particle":"","parse-names":false,"suffix":""},{"dropping-particle":"","family":"Vincent","given":"Warwick F.","non-dropping-particle":"","parse-names":false,"suffix":""},{"dropping-particle":"","family":"Zarfl","given":"Christiane","non-dropping-particle":"","parse-names":false,"suffix":""},{"dropping-particle":"","family":"Bork","given":"Peer","non-dropping-particle":"","parse-names":false,"suffix":""},{"dropping-particle":"","family":"Dietrich","given":"Daniel R.","non-dropping-particle":"","parse-names":false,"suffix":""}],"container-title":"Frontiers in Ecology and Evolution","id":"ITEM-1","issue":"NOV","issued":{"date-parts":[["2017","11","10"]]},"publisher":"Frontiers Media S. A","title":"Pole-to-Pole connections: Similarities between arctic and antarctic microbiomes and their vulnerability to environmental change","type":"article-journal","volume":"5"},"uris":["http://www.mendeley.com/documents/?uuid=73d1a19e-3bc5-3cad-bf0a-76748f940131"]}],"mendeley":{"formattedCitation":"(Kleinteich et al., 2017)","plainTextFormattedCitation":"(Kleinteich et al., 2017)","previouslyFormattedCitation":"(Kleinteich et al., 2017)"},"properties":{"noteIndex":0},"schema":"https://github.com/citation-style-language/schema/raw/master/csl-citation.json"}</w:instrText>
      </w:r>
      <w:r w:rsidRPr="007771DD">
        <w:fldChar w:fldCharType="separate"/>
      </w:r>
      <w:r w:rsidRPr="00DC595B">
        <w:rPr>
          <w:noProof/>
        </w:rPr>
        <w:t>(Kleinteich et al., 2017)</w:t>
      </w:r>
      <w:bookmarkEnd w:id="2"/>
      <w:r w:rsidRPr="007771DD">
        <w:fldChar w:fldCharType="end"/>
      </w:r>
    </w:p>
    <w:p w14:paraId="40397521" w14:textId="48171616" w:rsidR="00040DFC" w:rsidRPr="00040DFC" w:rsidRDefault="00040DFC" w:rsidP="00F264A8">
      <w:pPr>
        <w:pStyle w:val="ListParagraph"/>
        <w:numPr>
          <w:ilvl w:val="0"/>
          <w:numId w:val="42"/>
        </w:numPr>
      </w:pPr>
      <w:r>
        <w:t>The geochemical characteristics of cryoconite holes are influenced by their geography</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(Elizabeth A. Bagshaw et al., 2013)</w:t>
      </w:r>
      <w:r>
        <w:fldChar w:fldCharType="end"/>
      </w:r>
      <w:r>
        <w:t xml:space="preserve">. Three glaciers were investigated along the length of Taylor Valley, Antarctica, and cryoconite holes on Taylor Glacier at the western end of the valley were larger, deeper, had the largest cryoconite particles and most ion rich waters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(Elizabeth A. Bagshaw et al., 2013)</w:t>
      </w:r>
      <w:r>
        <w:fldChar w:fldCharType="end"/>
      </w:r>
      <w:r>
        <w:t xml:space="preserve">. The western end of Taylor Valley experiences the highest wind speeds as a result of katabatic winds, thus impacting the deposition of cryoconite forming material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(Elizabeth A. Bagshaw et al., 2013)</w:t>
      </w:r>
      <w:r>
        <w:fldChar w:fldCharType="end"/>
      </w:r>
      <w:r>
        <w:t xml:space="preserve">. Cryoconite holes at the eastern end of the valley exhibited higher rates of productivity, likely due to the higher snowfall at the eastern, seaward end of the valley increasing soil moisture and supporting higher biological productivity that can then seed cryoconite holes </w:t>
      </w:r>
      <w:r>
        <w:fldChar w:fldCharType="begin" w:fldLock="1"/>
      </w:r>
      <w: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fldChar w:fldCharType="separate"/>
      </w:r>
      <w:r w:rsidRPr="00DC595B">
        <w:rPr>
          <w:noProof/>
        </w:rPr>
        <w:t>(Elizabeth A. Bagshaw et al., 2013)</w:t>
      </w:r>
      <w:r>
        <w:fldChar w:fldCharType="end"/>
      </w:r>
      <w:r>
        <w:t>.</w:t>
      </w:r>
    </w:p>
    <w:p w14:paraId="4F4175EB" w14:textId="77777777" w:rsidR="004A783A" w:rsidRDefault="004A783A" w:rsidP="008155E8">
      <w:pPr>
        <w:rPr>
          <w:rFonts w:eastAsiaTheme="minorEastAsia"/>
        </w:rPr>
      </w:pPr>
    </w:p>
    <w:p w14:paraId="2B9ECEED" w14:textId="77777777" w:rsidR="008155E8" w:rsidRPr="00D84D66" w:rsidRDefault="008155E8" w:rsidP="008155E8">
      <w:pPr>
        <w:pStyle w:val="Heading4"/>
      </w:pPr>
      <w:r>
        <w:t>Seeding</w:t>
      </w:r>
    </w:p>
    <w:p w14:paraId="06752D46" w14:textId="77777777" w:rsidR="008155E8" w:rsidRDefault="008155E8" w:rsidP="008155E8"/>
    <w:p w14:paraId="58567B5E" w14:textId="77777777" w:rsidR="008155E8" w:rsidRDefault="008155E8" w:rsidP="00F264A8">
      <w:pPr>
        <w:pStyle w:val="ListParagraph"/>
        <w:numPr>
          <w:ilvl w:val="0"/>
          <w:numId w:val="23"/>
        </w:numPr>
      </w:pPr>
      <w:r>
        <w:t xml:space="preserve">Cryoconite sediment may be seeded by microorganisms from adjacent terrestrial and aquatic sources, helping to explain regional differences in community composition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w:t>
      </w:r>
    </w:p>
    <w:p w14:paraId="08C7B40C" w14:textId="77777777" w:rsidR="008155E8" w:rsidRDefault="008155E8" w:rsidP="00F264A8">
      <w:pPr>
        <w:pStyle w:val="ListParagraph"/>
        <w:numPr>
          <w:ilvl w:val="0"/>
          <w:numId w:val="23"/>
        </w:numPr>
      </w:pPr>
      <w:r>
        <w:t xml:space="preserve">Algal community composition of cryoconite holes on Canada Glacier, Antarctica were found to be the same species as algal mats found on nearby lakes, suggesting the mats may be blow onto the glacier surface by strong winds and inoculating the holes </w:t>
      </w:r>
      <w:r>
        <w:fldChar w:fldCharType="begin" w:fldLock="1"/>
      </w:r>
      <w:r>
        <w:instrText>ADDIN CSL_CITATION {"citationItems":[{"id":"ITEM-1","itemData":{"author":[{"dropping-particle":"","family":"Wharton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G.","non-dropping-particle":"","parse-names":false,"suffix":""}],"container-title":"Physologia","id":"ITEM-1","issue":"2","issued":{"date-parts":[["1981"]]},"page":"208-211","title":"Algae in cryoconite holes on Canada Glacier in southern Victorialand, Antarctica","type":"article-journal","volume":"20"},"uris":["http://www.mendeley.com/documents/?uuid=50a2a698-52db-45ca-b4de-4eecf0365849"]}],"mendeley":{"formattedCitation":"(Wharton Jr et al., 1981)","plainTextFormattedCitation":"(Wharton Jr et al., 1981)","previouslyFormattedCitation":"(Wharton Jr et al., 1981)"},"properties":{"noteIndex":0},"schema":"https://github.com/citation-style-language/schema/raw/master/csl-citation.json"}</w:instrText>
      </w:r>
      <w:r>
        <w:fldChar w:fldCharType="separate"/>
      </w:r>
      <w:r w:rsidRPr="00D52FB0">
        <w:rPr>
          <w:noProof/>
        </w:rPr>
        <w:t>(Wharton Jr et al., 1981)</w:t>
      </w:r>
      <w:r>
        <w:fldChar w:fldCharType="end"/>
      </w:r>
      <w:r>
        <w:t xml:space="preserve">. </w:t>
      </w:r>
    </w:p>
    <w:p w14:paraId="7052DD3D" w14:textId="77777777" w:rsidR="008155E8" w:rsidRDefault="008155E8" w:rsidP="00F264A8">
      <w:pPr>
        <w:pStyle w:val="ListParagraph"/>
        <w:numPr>
          <w:ilvl w:val="0"/>
          <w:numId w:val="23"/>
        </w:numPr>
      </w:pPr>
      <w:r>
        <w:t xml:space="preserve">Particulate minerals may also be transported onto the glacier surface via adjacent nunataks (mountain peaks surrounded by glacier ice) and moraines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w:t>
      </w:r>
    </w:p>
    <w:p w14:paraId="35FE65CC" w14:textId="77777777" w:rsidR="008155E8" w:rsidRDefault="008155E8" w:rsidP="00F264A8">
      <w:pPr>
        <w:pStyle w:val="ListParagraph"/>
        <w:numPr>
          <w:ilvl w:val="0"/>
          <w:numId w:val="23"/>
        </w:numPr>
      </w:pPr>
      <w:r>
        <w:t xml:space="preserve">Cryoconite communities are often composed of the same species as adjacent glacial streams and lakes whilst differing more strongly from local terrestrial habitats, suggesting that stream and lake productivity influences cryoconite community assemblages </w:t>
      </w:r>
      <w:r>
        <w:fldChar w:fldCharType="begin" w:fldLock="1"/>
      </w:r>
      <w: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52FB0">
        <w:rPr>
          <w:noProof/>
        </w:rPr>
        <w:t>(Porazinska et al., 2004)</w:t>
      </w:r>
      <w:r>
        <w:fldChar w:fldCharType="end"/>
      </w:r>
      <w:r>
        <w:t xml:space="preserve">. </w:t>
      </w:r>
    </w:p>
    <w:p w14:paraId="7B9407AA" w14:textId="77777777" w:rsidR="008155E8" w:rsidRDefault="008155E8" w:rsidP="00F264A8">
      <w:pPr>
        <w:pStyle w:val="ListParagraph"/>
        <w:numPr>
          <w:ilvl w:val="0"/>
          <w:numId w:val="23"/>
        </w:numPr>
      </w:pPr>
      <w:r>
        <w:t xml:space="preserve">Glaciers within the McMurdo Dry Valleys have exhibited an overlap in species assemblages, suggesting there is strong cross seeding via aeolian transport regionally </w:t>
      </w:r>
      <w:r>
        <w:fldChar w:fldCharType="begin" w:fldLock="1"/>
      </w:r>
      <w: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52FB0">
        <w:rPr>
          <w:noProof/>
        </w:rPr>
        <w:t>(Porazinska et al., 2004)</w:t>
      </w:r>
      <w:r>
        <w:fldChar w:fldCharType="end"/>
      </w:r>
      <w:r>
        <w:t>.</w:t>
      </w:r>
    </w:p>
    <w:p w14:paraId="78F70CAD" w14:textId="77777777" w:rsidR="008155E8" w:rsidRDefault="008155E8" w:rsidP="00F264A8">
      <w:pPr>
        <w:pStyle w:val="ListParagraph"/>
        <w:numPr>
          <w:ilvl w:val="0"/>
          <w:numId w:val="23"/>
        </w:numPr>
      </w:pPr>
      <w:r>
        <w:lastRenderedPageBreak/>
        <w:t xml:space="preserve">Diatoms are often found where cryoconite inoculi is sourced from ice-marginal lakes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38AE35DE" w14:textId="77777777" w:rsidR="008155E8" w:rsidRDefault="008155E8" w:rsidP="00F264A8">
      <w:pPr>
        <w:pStyle w:val="ListParagraph"/>
        <w:numPr>
          <w:ilvl w:val="0"/>
          <w:numId w:val="23"/>
        </w:numPr>
      </w:pPr>
      <w:r>
        <w:t xml:space="preserve">Diatom species richness in cryoconite holes increased with diatom species richness in adjacent streams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Bagshaw, McKnight, Fountain, &amp; Tranter, 2013)","plainTextFormattedCitation":"(Stanish, Bagshaw, McKnight, Fountain, &amp; Tranter, 2013)","previouslyFormattedCitation":"(Stanish, Bagshaw, McKnight, Fountain, &amp; Tranter, 2013)"},"properties":{"noteIndex":0},"schema":"https://github.com/citation-style-language/schema/raw/master/csl-citation.json"}</w:instrText>
      </w:r>
      <w:r>
        <w:fldChar w:fldCharType="separate"/>
      </w:r>
      <w:r w:rsidRPr="00D52FB0">
        <w:rPr>
          <w:noProof/>
        </w:rPr>
        <w:t>(Stanish, Bagshaw, McKnight, Fountain, &amp; Tranter, 2013)</w:t>
      </w:r>
      <w:r>
        <w:fldChar w:fldCharType="end"/>
      </w:r>
      <w:r>
        <w:t>.</w:t>
      </w:r>
    </w:p>
    <w:p w14:paraId="0E556A95" w14:textId="77777777" w:rsidR="008155E8" w:rsidRPr="00D52FB0" w:rsidRDefault="008155E8" w:rsidP="00F264A8">
      <w:pPr>
        <w:pStyle w:val="ListParagraph"/>
        <w:numPr>
          <w:ilvl w:val="0"/>
          <w:numId w:val="23"/>
        </w:numPr>
      </w:pPr>
      <w:r>
        <w:t xml:space="preserve">Investigations of cryoconite diatom communities of </w:t>
      </w:r>
      <w:r w:rsidRPr="00E939F7">
        <w:rPr>
          <w:rFonts w:ascii="Calibri" w:hAnsi="Calibri" w:cs="Calibri"/>
          <w:color w:val="000000"/>
        </w:rPr>
        <w:t>Nordenskiöld glacier</w:t>
      </w:r>
      <w:r>
        <w:rPr>
          <w:rFonts w:ascii="Calibri" w:hAnsi="Calibri" w:cs="Calibri"/>
          <w:color w:val="000000"/>
        </w:rPr>
        <w:t xml:space="preserve"> found the communities differed significantly from those in adjacent lakes and ponds, suggesting they may be seeded from alternative, possibly terrestrial, allochthonous sources </w:t>
      </w:r>
      <w:r>
        <w:rPr>
          <w:rFonts w:ascii="Calibri" w:hAnsi="Calibri" w:cs="Calibri"/>
          <w:color w:val="000000"/>
        </w:rPr>
        <w:fldChar w:fldCharType="begin" w:fldLock="1"/>
      </w:r>
      <w:r>
        <w:rPr>
          <w:rFonts w:ascii="Calibri" w:hAnsi="Calibri" w:cs="Calibri"/>
          <w:color w:val="000000"/>
        </w:rPr>
        <w:instrText>ADDIN CSL_CITATION {"citationItems":[{"id":"ITEM-1","itemData":{"DOI":"10.5817/CPR2015-2-11","ISSN":"18050697","abstract":"Cryoconite holes are small, extreme habitats, widespread in the ablation zones of glaciers worldwide. They can provide a suitable environment for microorganisms including bacteria, cyanobacteria, algae, fungi, and invertebrates. Diatoms have been previously recovered from cryoconite holes of Greenland and of Svalbard, and recent findings from Antarctica suggest that cryoconite holes may harbor a unique diatom flora distinct from other aquatic habitats nearby. In the present study, we characterize the diatom communities of Nordenskiöld glacier cryoconite holes in Billefjorden (Svalbard, Spitsbergen), and multivariate approaches were used to compare them with three freshwater localities in the immediate vicinity to investigate possible sources of the species pool. We found cryoconite holes to have similar or greater average genus-richness than adjacent lake/ponds habitats, even though lower numbers of valves were recovered. Overall, cryoconite hole diatom communities differed significantly from those observed in lakes, suggesting that other sources actively contribute to these communities than nearby lakes alone. This further suggests that (i) diatoms present in cryoconite might not exclusively originate from aquatic habitats, but also from (semi-) terrestrial ones; and (ii) that a much wider area than the immediate surroundings should be considered as a possible source for cryoconite diatom flora.","author":[{"dropping-particle":"","family":"Vinšová","given":"Petra","non-dropping-particle":"","parse-names":false,"suffix":""},{"dropping-particle":"","family":"Pinseel","given":"Eveline","non-dropping-particle":"","parse-names":false,"suffix":""},{"dropping-particle":"","family":"Kohler","given":"Tyler J.","non-dropping-particle":"","parse-names":false,"suffix":""},{"dropping-particle":"","family":"Vijver","given":"Bart","non-dropping-particle":"Van de","parse-names":false,"suffix":""},{"dropping-particle":"","family":"Žárský","given":"Jakub D.","non-dropping-particle":"","parse-names":false,"suffix":""},{"dropping-particle":"","family":"Kavan","given":"Jan","non-dropping-particle":"","parse-names":false,"suffix":""},{"dropping-particle":"","family":"Kopalová","given":"Kateřina","non-dropping-particle":"","parse-names":false,"suffix":""}],"container-title":"Czech Polar Reports","id":"ITEM-1","issue":"2","issued":{"date-parts":[["2015"]]},"page":"112-133","title":"Diatoms in cryoconite holes and adjacent proglacial freshwater sediments, nordenskiöld glacier (spitsbergen, high arctic)","type":"article-journal","volume":"5"},"uris":["http://www.mendeley.com/documents/?uuid=a3fae054-1388-4979-b8e5-6fafa3576a9f"]}],"mendeley":{"formattedCitation":"(Vinšová et al., 2015)","plainTextFormattedCitation":"(Vinšová et al., 2015)","previouslyFormattedCitation":"(Vinšová et al., 2015)"},"properties":{"noteIndex":0},"schema":"https://github.com/citation-style-language/schema/raw/master/csl-citation.json"}</w:instrText>
      </w:r>
      <w:r>
        <w:rPr>
          <w:rFonts w:ascii="Calibri" w:hAnsi="Calibri" w:cs="Calibri"/>
          <w:color w:val="000000"/>
        </w:rPr>
        <w:fldChar w:fldCharType="separate"/>
      </w:r>
      <w:r w:rsidRPr="00D52FB0">
        <w:rPr>
          <w:rFonts w:ascii="Calibri" w:hAnsi="Calibri" w:cs="Calibri"/>
          <w:noProof/>
          <w:color w:val="000000"/>
        </w:rPr>
        <w:t>(Vinšová et al., 2015)</w:t>
      </w:r>
      <w:r>
        <w:rPr>
          <w:rFonts w:ascii="Calibri" w:hAnsi="Calibri" w:cs="Calibri"/>
          <w:color w:val="000000"/>
        </w:rPr>
        <w:fldChar w:fldCharType="end"/>
      </w:r>
      <w:r>
        <w:rPr>
          <w:rFonts w:ascii="Calibri" w:hAnsi="Calibri" w:cs="Calibri"/>
          <w:color w:val="000000"/>
        </w:rPr>
        <w:t>.</w:t>
      </w:r>
    </w:p>
    <w:p w14:paraId="52FB5284" w14:textId="77777777" w:rsidR="008155E8" w:rsidRDefault="008155E8" w:rsidP="008155E8"/>
    <w:p w14:paraId="0E9965A7" w14:textId="77777777" w:rsidR="008155E8" w:rsidRDefault="008155E8" w:rsidP="008155E8">
      <w:pPr>
        <w:pStyle w:val="Heading4"/>
      </w:pPr>
      <w:r>
        <w:t>Deterministic: Abiotic drivers</w:t>
      </w:r>
    </w:p>
    <w:p w14:paraId="2DDD6706" w14:textId="77777777" w:rsidR="008155E8" w:rsidRDefault="008155E8" w:rsidP="008155E8"/>
    <w:p w14:paraId="21C6233A" w14:textId="77777777" w:rsidR="008155E8" w:rsidRDefault="008155E8" w:rsidP="00F264A8">
      <w:pPr>
        <w:pStyle w:val="ListParagraph"/>
        <w:numPr>
          <w:ilvl w:val="0"/>
          <w:numId w:val="23"/>
        </w:numPr>
      </w:pPr>
      <w:r>
        <w:t xml:space="preserve">Cryoconite community structure has been shown to be significantly associated with six environmental variables (electrical conductivity, elevation, nitrite concentration, nitrate concentration, dissolved reactive phosphorus concentration and cryoconite hole depth) for ice-lidded, low disturbance holes, whereas open holes with high meltwater flow did not, possibly due to high habitat variability continually resetting the community </w:t>
      </w:r>
      <w:r>
        <w:fldChar w:fldCharType="begin" w:fldLock="1"/>
      </w:r>
      <w: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glaciers","type":"article-journal","volume":"27"},"uris":["http://www.mendeley.com/documents/?uuid=37e49be0-fc5c-4590-bcef-c909fa1f95eb"]}],"mendeley":{"formattedCitation":"(D. R. Mueller &amp; Pollard, 2004)","plainTextFormattedCitation":"(D. R. Mueller &amp; Pollard, 2004)","previouslyFormattedCitation":"(D. R. Mueller &amp; Pollard, 2004)"},"properties":{"noteIndex":0},"schema":"https://github.com/citation-style-language/schema/raw/master/csl-citation.json"}</w:instrText>
      </w:r>
      <w:r>
        <w:fldChar w:fldCharType="separate"/>
      </w:r>
      <w:r w:rsidRPr="00D52FB0">
        <w:rPr>
          <w:noProof/>
        </w:rPr>
        <w:t>(D. R. Mueller &amp; Pollard, 2004)</w:t>
      </w:r>
      <w:r>
        <w:fldChar w:fldCharType="end"/>
      </w:r>
      <w:r>
        <w:t xml:space="preserve">. </w:t>
      </w:r>
    </w:p>
    <w:p w14:paraId="49423DF0" w14:textId="77777777" w:rsidR="008155E8" w:rsidRDefault="008155E8" w:rsidP="00F264A8">
      <w:pPr>
        <w:pStyle w:val="ListParagraph"/>
        <w:numPr>
          <w:ilvl w:val="0"/>
          <w:numId w:val="23"/>
        </w:numPr>
      </w:pPr>
      <w:r>
        <w:t xml:space="preserve">Investigations of cryoconite bacterial communities across three Svalbard glaciers using terminal fragment length polymorphism (T-RFLP) found distinct differences between the cold valley glacier, relative to the two polythermal glaciers with corresponding differences in organic matter content, temperature and metabolic activity. The disparities between these communities may be due to the longer upper glacial drainage ‘fetch’ of the cold valley glacier leading to more discrete and less widespread local drainage in comparison to the polythermal glaciers </w:t>
      </w:r>
      <w:r>
        <w:fldChar w:fldCharType="begin" w:fldLock="1"/>
      </w:r>
      <w: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fldChar w:fldCharType="separate"/>
      </w:r>
      <w:r w:rsidRPr="00D52FB0">
        <w:rPr>
          <w:noProof/>
        </w:rPr>
        <w:t>(Edwards et al., 2011)</w:t>
      </w:r>
      <w:r>
        <w:fldChar w:fldCharType="end"/>
      </w:r>
      <w:r>
        <w:t>.</w:t>
      </w:r>
    </w:p>
    <w:p w14:paraId="0D4F002D" w14:textId="77777777" w:rsidR="008155E8" w:rsidRDefault="008155E8" w:rsidP="00F264A8">
      <w:pPr>
        <w:pStyle w:val="ListParagraph"/>
        <w:numPr>
          <w:ilvl w:val="0"/>
          <w:numId w:val="23"/>
        </w:numPr>
      </w:pPr>
      <w:r>
        <w:t xml:space="preserve">High glacier melt is associated with community homogeneity between holes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2AC6659D" w14:textId="77777777" w:rsidR="008155E8" w:rsidRDefault="008155E8" w:rsidP="00F264A8">
      <w:pPr>
        <w:pStyle w:val="ListParagraph"/>
        <w:numPr>
          <w:ilvl w:val="0"/>
          <w:numId w:val="23"/>
        </w:numPr>
      </w:pPr>
      <w:r>
        <w:t xml:space="preserve">Molecular investigation of cryoconite microbial communities on the Greenland Ice Sheet over the melt season found the communities to be stable throughout the ablation season, although there was evidence of rapid turnover at the onset of melting </w:t>
      </w:r>
      <w:r>
        <w:fldChar w:fldCharType="begin" w:fldLock="1"/>
      </w:r>
      <w: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et al., 2015)","plainTextFormattedCitation":"(Musilova et al., 2015)","previouslyFormattedCitation":"(Musilova et al., 2015)"},"properties":{"noteIndex":0},"schema":"https://github.com/citation-style-language/schema/raw/master/csl-citation.json"}</w:instrText>
      </w:r>
      <w:r>
        <w:fldChar w:fldCharType="separate"/>
      </w:r>
      <w:r w:rsidRPr="00D52FB0">
        <w:rPr>
          <w:noProof/>
        </w:rPr>
        <w:t>(Musilova et al., 2015)</w:t>
      </w:r>
      <w:r>
        <w:fldChar w:fldCharType="end"/>
      </w:r>
      <w:r>
        <w:t>.</w:t>
      </w:r>
    </w:p>
    <w:p w14:paraId="1834F268" w14:textId="77777777" w:rsidR="008155E8" w:rsidRDefault="008155E8" w:rsidP="00F264A8">
      <w:pPr>
        <w:pStyle w:val="ListParagraph"/>
        <w:numPr>
          <w:ilvl w:val="0"/>
          <w:numId w:val="23"/>
        </w:numPr>
      </w:pPr>
      <w:r>
        <w:t xml:space="preserve">Authors suggest variation in limited nutrient availability is the main driven in microalgae and invertebrate grazer community variation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fldChar w:fldCharType="separate"/>
      </w:r>
      <w:r w:rsidRPr="00D52FB0">
        <w:rPr>
          <w:noProof/>
        </w:rPr>
        <w:t>(Vonnahme et al., 2016)</w:t>
      </w:r>
      <w:r>
        <w:fldChar w:fldCharType="end"/>
      </w:r>
      <w:r>
        <w:t>.</w:t>
      </w:r>
    </w:p>
    <w:p w14:paraId="4244465D" w14:textId="77777777" w:rsidR="008155E8" w:rsidRDefault="008155E8" w:rsidP="00F264A8">
      <w:pPr>
        <w:pStyle w:val="ListParagraph"/>
        <w:numPr>
          <w:ilvl w:val="0"/>
          <w:numId w:val="23"/>
        </w:numPr>
      </w:pPr>
      <w:r>
        <w:t xml:space="preserve">An investigation into diatom communities in the Taylor Valley, McMurdo Dry Valleys, Antarctica, cryoconite holes found hole position in the valley was a key determinant of community composition and communities were dominated by </w:t>
      </w:r>
      <w:r w:rsidRPr="002374C8">
        <w:rPr>
          <w:i/>
        </w:rPr>
        <w:t>﻿Muelleria</w:t>
      </w:r>
      <w:r w:rsidRPr="002374C8">
        <w:t xml:space="preserve"> and </w:t>
      </w:r>
      <w:r w:rsidRPr="002374C8">
        <w:rPr>
          <w:i/>
        </w:rPr>
        <w:t>Diadesmis</w:t>
      </w:r>
      <w:r>
        <w:t xml:space="preserve">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 xml:space="preserve">. The species richness gradient also decreased with distance from the coastline as proximity to the coast can increase precipitation and productivity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w:t>
      </w:r>
    </w:p>
    <w:p w14:paraId="504C3BAB" w14:textId="77777777" w:rsidR="008155E8" w:rsidRDefault="008155E8" w:rsidP="00F264A8">
      <w:pPr>
        <w:pStyle w:val="ListParagraph"/>
        <w:numPr>
          <w:ilvl w:val="0"/>
          <w:numId w:val="23"/>
        </w:numPr>
      </w:pPr>
      <w:r>
        <w:t xml:space="preserve">Community composition was selectively filtered by the diatoms ability to withstand freeze-thaw cycles and colonize coarse substrate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w:t>
      </w:r>
    </w:p>
    <w:p w14:paraId="1799FFD1" w14:textId="7616921A" w:rsidR="008155E8" w:rsidRDefault="008155E8" w:rsidP="00F264A8">
      <w:pPr>
        <w:pStyle w:val="ListParagraph"/>
        <w:numPr>
          <w:ilvl w:val="0"/>
          <w:numId w:val="25"/>
        </w:numPr>
      </w:pPr>
      <w:r>
        <w:t xml:space="preserve">Study of three valley glaciers at </w:t>
      </w:r>
      <w:r w:rsidRPr="009330DF">
        <w:t>﻿Kongsfjorden, Svalbard</w:t>
      </w:r>
      <w:r>
        <w:t xml:space="preserve">, using T-RFLP profiles of rRNA ITS amplicons found cryoconite fungal communities were distinct from adjacent moraine and tundra habitats </w:t>
      </w:r>
      <w:r>
        <w:fldChar w:fldCharType="begin" w:fldLock="1"/>
      </w:r>
      <w:r w:rsidR="00DC595B">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00DC595B" w:rsidRPr="00DC595B">
        <w:rPr>
          <w:noProof/>
        </w:rPr>
        <w:t>(Edwards, Douglas, et al., 2013)</w:t>
      </w:r>
      <w:r>
        <w:fldChar w:fldCharType="end"/>
      </w:r>
      <w:r>
        <w:t xml:space="preserve">. Of the three glaciers studied, </w:t>
      </w:r>
      <w:r w:rsidRPr="00DE7CB5">
        <w:t>﻿Austre Brøggerbreen (AB)</w:t>
      </w:r>
      <w:r>
        <w:t xml:space="preserve"> exhibited distinctly different fungal communities than </w:t>
      </w:r>
      <w:r w:rsidRPr="00DE7CB5">
        <w:t>Midtre Lov</w:t>
      </w:r>
      <w:r w:rsidRPr="008E5084">
        <w:rPr>
          <w:rFonts w:ascii="Calibri" w:hAnsi="Calibri"/>
        </w:rPr>
        <w:t>é</w:t>
      </w:r>
      <w:r w:rsidRPr="00DE7CB5">
        <w:t>nbreen (ML) and Vestre Brøggerbreen (VB)</w:t>
      </w:r>
      <w:r>
        <w:t xml:space="preserve"> </w:t>
      </w:r>
      <w:r>
        <w:fldChar w:fldCharType="begin" w:fldLock="1"/>
      </w:r>
      <w:r w:rsidR="00DC595B">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00DC595B" w:rsidRPr="00DC595B">
        <w:rPr>
          <w:noProof/>
        </w:rPr>
        <w:t>(Edwards, Douglas, et al., 2013)</w:t>
      </w:r>
      <w:r>
        <w:fldChar w:fldCharType="end"/>
      </w:r>
      <w:r>
        <w:t xml:space="preserve">. This was consistent with previous work reporting the significant difference </w:t>
      </w:r>
      <w:r>
        <w:lastRenderedPageBreak/>
        <w:t xml:space="preserve">between bacterial communities on AB as compared to ML and VB </w:t>
      </w:r>
      <w:r>
        <w:fldChar w:fldCharType="begin" w:fldLock="1"/>
      </w:r>
      <w: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fldChar w:fldCharType="separate"/>
      </w:r>
      <w:r w:rsidRPr="00D52FB0">
        <w:rPr>
          <w:noProof/>
        </w:rPr>
        <w:t>(Edwards et al., 2011)</w:t>
      </w:r>
      <w:r>
        <w:fldChar w:fldCharType="end"/>
      </w:r>
      <w:r>
        <w:t xml:space="preserve">. The authors suggest these differences were a result of differential hydrological conditions on AB that contributed to lower productivity. AB is a cold glacier with ice below the pressure melting point, whilst ML and VB are polythermal with ice below and at the pressure melting point and these differences may influence ice surface slope and hydrology where hydrology may influence availability of meltwater-dissolved nutrients </w:t>
      </w:r>
      <w:r>
        <w:fldChar w:fldCharType="begin" w:fldLock="1"/>
      </w:r>
      <w:r w:rsidR="00DC595B">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00DC595B" w:rsidRPr="00DC595B">
        <w:rPr>
          <w:noProof/>
        </w:rPr>
        <w:t>(Edwards, Douglas, et al., 2013)</w:t>
      </w:r>
      <w:r>
        <w:fldChar w:fldCharType="end"/>
      </w:r>
      <w:r>
        <w:t xml:space="preserve">. The majority of cultured organisms were </w:t>
      </w:r>
      <w:r w:rsidRPr="009330DF">
        <w:t>﻿basidiomycetous yeasts or filamentous Ascomycota</w:t>
      </w:r>
      <w:r>
        <w:t xml:space="preserve">, the latter of which includes </w:t>
      </w:r>
      <w:r w:rsidRPr="009330DF">
        <w:t>﻿aeroaquatic fungi</w:t>
      </w:r>
      <w:r>
        <w:t xml:space="preserve"> such as </w:t>
      </w:r>
      <w:r w:rsidRPr="009330DF">
        <w:t>﻿</w:t>
      </w:r>
      <w:r w:rsidRPr="008E5084">
        <w:rPr>
          <w:i/>
        </w:rPr>
        <w:t>Articulospora</w:t>
      </w:r>
      <w:r w:rsidRPr="009330DF">
        <w:t xml:space="preserve"> and </w:t>
      </w:r>
      <w:r w:rsidRPr="008E5084">
        <w:rPr>
          <w:i/>
        </w:rPr>
        <w:t>Varicosporium</w:t>
      </w:r>
      <w:r w:rsidRPr="009330DF">
        <w:t>,</w:t>
      </w:r>
      <w:r>
        <w:t xml:space="preserve"> however many isolates were unknown </w:t>
      </w:r>
      <w:r>
        <w:fldChar w:fldCharType="begin" w:fldLock="1"/>
      </w:r>
      <w:r w:rsidR="00DC595B">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00DC595B" w:rsidRPr="00DC595B">
        <w:rPr>
          <w:noProof/>
        </w:rPr>
        <w:t>(Edwards, Douglas, et al., 2013)</w:t>
      </w:r>
      <w:r>
        <w:fldChar w:fldCharType="end"/>
      </w:r>
      <w:r>
        <w:t xml:space="preserve">. </w:t>
      </w:r>
    </w:p>
    <w:p w14:paraId="09F7AF99" w14:textId="77777777" w:rsidR="008155E8" w:rsidRDefault="008155E8" w:rsidP="00F264A8">
      <w:pPr>
        <w:pStyle w:val="ListParagraph"/>
        <w:numPr>
          <w:ilvl w:val="0"/>
          <w:numId w:val="25"/>
        </w:numPr>
      </w:pPr>
      <w:r>
        <w:t xml:space="preserve">Cryoconite communities composition of the Andes has been shown to be primarily driven by pH and O2 concentration </w:t>
      </w:r>
      <w:r>
        <w:fldChar w:fldCharType="begin" w:fldLock="1"/>
      </w:r>
      <w: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et al., 2021)","plainTextFormattedCitation":"(Pittino et al., 2021)","previouslyFormattedCitation":"(Pittino et al., 2021)"},"properties":{"noteIndex":0},"schema":"https://github.com/citation-style-language/schema/raw/master/csl-citation.json"}</w:instrText>
      </w:r>
      <w:r>
        <w:fldChar w:fldCharType="separate"/>
      </w:r>
      <w:r w:rsidRPr="001275C2">
        <w:rPr>
          <w:noProof/>
        </w:rPr>
        <w:t>(Pittino et al., 2021)</w:t>
      </w:r>
      <w:r>
        <w:fldChar w:fldCharType="end"/>
      </w:r>
      <w:r>
        <w:t xml:space="preserve">. In this study of South American glacier cryoconite bacterial community composition, pH of the overlying water was recorded, rather than pH of the cryoconite sediment. It is unclear whether water pH affects community composition or if water pH is affected by community metabolic activity </w:t>
      </w:r>
      <w:r>
        <w:fldChar w:fldCharType="begin" w:fldLock="1"/>
      </w:r>
      <w: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et al., 2021)","plainTextFormattedCitation":"(Pittino et al., 2021)","previouslyFormattedCitation":"(Pittino et al., 2021)"},"properties":{"noteIndex":0},"schema":"https://github.com/citation-style-language/schema/raw/master/csl-citation.json"}</w:instrText>
      </w:r>
      <w:r>
        <w:fldChar w:fldCharType="separate"/>
      </w:r>
      <w:r w:rsidRPr="003B2304">
        <w:rPr>
          <w:noProof/>
        </w:rPr>
        <w:t>(Pittino et al., 2021)</w:t>
      </w:r>
      <w:r>
        <w:fldChar w:fldCharType="end"/>
      </w:r>
      <w:r>
        <w:t xml:space="preserve">. </w:t>
      </w:r>
    </w:p>
    <w:p w14:paraId="0D37D9D2" w14:textId="77777777" w:rsidR="008155E8" w:rsidRDefault="008155E8" w:rsidP="00F264A8">
      <w:pPr>
        <w:pStyle w:val="ListParagraph"/>
        <w:numPr>
          <w:ilvl w:val="0"/>
          <w:numId w:val="25"/>
        </w:numPr>
      </w:pPr>
    </w:p>
    <w:p w14:paraId="7E183CAC" w14:textId="77777777" w:rsidR="008155E8" w:rsidRDefault="008155E8" w:rsidP="008155E8">
      <w:pPr>
        <w:pStyle w:val="Heading4"/>
      </w:pPr>
      <w:r>
        <w:t>Deterministic: Biotic drivers</w:t>
      </w:r>
    </w:p>
    <w:p w14:paraId="02DC8641" w14:textId="77777777" w:rsidR="008155E8" w:rsidRDefault="008155E8" w:rsidP="008155E8"/>
    <w:p w14:paraId="61171127" w14:textId="77777777" w:rsidR="008155E8" w:rsidRDefault="008155E8" w:rsidP="00F264A8">
      <w:pPr>
        <w:pStyle w:val="ListParagraph"/>
        <w:numPr>
          <w:ilvl w:val="0"/>
          <w:numId w:val="23"/>
        </w:numPr>
      </w:pPr>
      <w:r>
        <w:t xml:space="preserve">Study looking at cryoconite holes on </w:t>
      </w:r>
      <w:r w:rsidRPr="003B4442">
        <w:t>﻿three valley glaciers Nordenskiöldbreen, Hørbyebreen, and Ebbabreen</w:t>
      </w:r>
      <w:r>
        <w:t>, Svalbard,</w:t>
      </w:r>
      <w:r w:rsidRPr="003B4442">
        <w:t xml:space="preserve"> </w:t>
      </w:r>
      <w:r>
        <w:t xml:space="preserve">found positive correlation between rotifers and eukaryotic microalgae abundances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fldChar w:fldCharType="separate"/>
      </w:r>
      <w:r w:rsidRPr="00D52FB0">
        <w:rPr>
          <w:noProof/>
        </w:rPr>
        <w:t>(Vonnahme et al., 2016)</w:t>
      </w:r>
      <w:r>
        <w:fldChar w:fldCharType="end"/>
      </w:r>
      <w:r>
        <w:t>.</w:t>
      </w:r>
    </w:p>
    <w:p w14:paraId="4CF9DF15" w14:textId="77777777" w:rsidR="008155E8" w:rsidRDefault="008155E8" w:rsidP="00F264A8">
      <w:pPr>
        <w:pStyle w:val="ListParagraph"/>
        <w:numPr>
          <w:ilvl w:val="0"/>
          <w:numId w:val="23"/>
        </w:numPr>
      </w:pPr>
      <w:r>
        <w:t xml:space="preserve">Microalgae was also found to form colonies of &lt;10 cells which may protect against grazing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fldChar w:fldCharType="separate"/>
      </w:r>
      <w:r w:rsidRPr="00D52FB0">
        <w:rPr>
          <w:noProof/>
        </w:rPr>
        <w:t>(Vonnahme et al., 2016)</w:t>
      </w:r>
      <w:r>
        <w:fldChar w:fldCharType="end"/>
      </w:r>
      <w:r>
        <w:t>. Grazing may be a positive control on microalgae through nutrient recycling.</w:t>
      </w:r>
      <w:r w:rsidRPr="00D84D66">
        <w:t xml:space="preserve"> </w:t>
      </w:r>
    </w:p>
    <w:p w14:paraId="28F01846" w14:textId="77777777" w:rsidR="008155E8" w:rsidRDefault="008155E8" w:rsidP="00F264A8">
      <w:pPr>
        <w:pStyle w:val="ListParagraph"/>
        <w:numPr>
          <w:ilvl w:val="0"/>
          <w:numId w:val="23"/>
        </w:numPr>
      </w:pPr>
      <w:r>
        <w:t xml:space="preserve">A strong correlation has been found between fungi, bacteria and algae blooms in supraglacial habitats of the Greenland Ice Sheet, suggesting that there are important interactions between fungi, bacteria and algae on the ice surface and with implications for reducing albedo and increasing glacial melt </w:t>
      </w:r>
      <w:r>
        <w:fldChar w:fldCharType="begin" w:fldLock="1"/>
      </w:r>
      <w:r>
        <w:instrText>ADDIN CSL_CITATION {"citationItems":[{"id":"ITEM-1","itemData":{"DOI":"10.3389/fmicb.2019.00557","ISSN":"1664302X","abstract":"Recent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Microbiology","id":"ITEM-1","issue":"MAR","issued":{"date-parts":[["2019"]]},"page":"1-14","title":"Darkening of the Greenland ice sheet: Fungal abundance and diversity are associated with algal bloom","type":"article-journal","volume":"10"},"uris":["http://www.mendeley.com/documents/?uuid=59691a77-6e50-413d-aa40-95f2a8a84bfe"]}],"mendeley":{"formattedCitation":"(Perini et al., 2019)","plainTextFormattedCitation":"(Perini et al., 2019)","previouslyFormattedCitation":"(Perini et al., 2019)"},"properties":{"noteIndex":0},"schema":"https://github.com/citation-style-language/schema/raw/master/csl-citation.json"}</w:instrText>
      </w:r>
      <w:r>
        <w:fldChar w:fldCharType="separate"/>
      </w:r>
      <w:r w:rsidRPr="00D52FB0">
        <w:rPr>
          <w:noProof/>
        </w:rPr>
        <w:t>(Perini et al., 2019)</w:t>
      </w:r>
      <w:r>
        <w:fldChar w:fldCharType="end"/>
      </w:r>
      <w:r>
        <w:t>.</w:t>
      </w:r>
    </w:p>
    <w:p w14:paraId="1DE001A2" w14:textId="77777777" w:rsidR="008155E8" w:rsidRDefault="008155E8" w:rsidP="008155E8"/>
    <w:p w14:paraId="35AB7347" w14:textId="77777777" w:rsidR="008155E8" w:rsidRDefault="008155E8" w:rsidP="008155E8">
      <w:pPr>
        <w:pStyle w:val="Heading4"/>
      </w:pPr>
      <w:r>
        <w:t>Temporal variability</w:t>
      </w:r>
    </w:p>
    <w:p w14:paraId="0D7232F4" w14:textId="77777777" w:rsidR="008155E8" w:rsidRDefault="008155E8" w:rsidP="008155E8"/>
    <w:p w14:paraId="71196B0B" w14:textId="77777777" w:rsidR="008155E8" w:rsidRDefault="008155E8" w:rsidP="00F264A8">
      <w:pPr>
        <w:pStyle w:val="ListParagraph"/>
        <w:numPr>
          <w:ilvl w:val="0"/>
          <w:numId w:val="27"/>
        </w:numPr>
        <w:rPr>
          <w:rFonts w:ascii="Calibri" w:eastAsia="Times New Roman" w:hAnsi="Calibri" w:cs="Times New Roman"/>
          <w:color w:val="000000"/>
        </w:rPr>
      </w:pPr>
      <w:r w:rsidRPr="00554ECC">
        <w:rPr>
          <w:rFonts w:ascii="Calibri" w:eastAsia="Times New Roman" w:hAnsi="Calibri" w:cs="Times New Roman"/>
          <w:color w:val="000000"/>
        </w:rPr>
        <w:t xml:space="preserve">Often investigations into bacterial cryoconite communities are just snapshots, assuming a degree of community stability, however, there is evidence to suggest a degree of temporal variation within these communities. </w:t>
      </w:r>
    </w:p>
    <w:p w14:paraId="772C6BDF" w14:textId="5674D095" w:rsidR="008155E8" w:rsidRDefault="008155E8" w:rsidP="00F264A8">
      <w:pPr>
        <w:pStyle w:val="ListParagraph"/>
        <w:numPr>
          <w:ilvl w:val="0"/>
          <w:numId w:val="27"/>
        </w:numPr>
        <w:rPr>
          <w:rFonts w:ascii="Calibri" w:eastAsia="Times New Roman" w:hAnsi="Calibri" w:cs="Times New Roman"/>
          <w:color w:val="000000"/>
        </w:rPr>
      </w:pPr>
      <w:r w:rsidRPr="00554ECC">
        <w:rPr>
          <w:rFonts w:ascii="Calibri" w:eastAsia="Times New Roman" w:hAnsi="Calibri" w:cs="Times New Roman"/>
          <w:color w:val="000000"/>
        </w:rPr>
        <w:t xml:space="preserve">Study investigating temporal variation in cryoconite holes communities on Forni Glacier, Italy, and found autotrophic Cyanobacteria dominance early in the melt season, followed by heterotrophic </w:t>
      </w:r>
      <w:r w:rsidRPr="00554ECC">
        <w:rPr>
          <w:rFonts w:ascii="Calibri" w:eastAsia="Times New Roman" w:hAnsi="Calibri" w:cs="Times New Roman"/>
          <w:i/>
          <w:color w:val="000000"/>
        </w:rPr>
        <w:t>﻿Sphingobacteriales</w:t>
      </w:r>
      <w:r w:rsidRPr="00554ECC">
        <w:rPr>
          <w:rFonts w:ascii="Calibri" w:eastAsia="Times New Roman" w:hAnsi="Calibri" w:cs="Times New Roman"/>
          <w:color w:val="000000"/>
        </w:rPr>
        <w:t xml:space="preserve"> increase later in the season </w:t>
      </w:r>
      <w:r w:rsidRPr="00554ECC">
        <w:rPr>
          <w:rFonts w:ascii="Calibri" w:eastAsia="Times New Roman" w:hAnsi="Calibri" w:cs="Times New Roman"/>
          <w:color w:val="000000"/>
        </w:rPr>
        <w:fldChar w:fldCharType="begin" w:fldLock="1"/>
      </w:r>
      <w:r w:rsidR="00DC595B">
        <w:rPr>
          <w:rFonts w:ascii="Calibri" w:eastAsia="Times New Roman" w:hAnsi="Calibri"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Pr="00554ECC">
        <w:rPr>
          <w:rFonts w:ascii="Calibri" w:eastAsia="Times New Roman" w:hAnsi="Calibri" w:cs="Times New Roman"/>
          <w:color w:val="000000"/>
        </w:rPr>
        <w:fldChar w:fldCharType="separate"/>
      </w:r>
      <w:r w:rsidR="00DC595B" w:rsidRPr="00DC595B">
        <w:rPr>
          <w:rFonts w:ascii="Calibri" w:eastAsia="Times New Roman" w:hAnsi="Calibri" w:cs="Times New Roman"/>
          <w:noProof/>
          <w:color w:val="000000"/>
        </w:rPr>
        <w:t>(Franzetti et al., 2017b)</w:t>
      </w:r>
      <w:r w:rsidRPr="00554ECC">
        <w:rPr>
          <w:rFonts w:ascii="Calibri" w:eastAsia="Times New Roman" w:hAnsi="Calibri" w:cs="Times New Roman"/>
          <w:color w:val="000000"/>
        </w:rPr>
        <w:fldChar w:fldCharType="end"/>
      </w:r>
      <w:r w:rsidRPr="00554ECC">
        <w:rPr>
          <w:rFonts w:ascii="Calibri" w:eastAsia="Times New Roman" w:hAnsi="Calibri" w:cs="Times New Roman"/>
          <w:color w:val="000000"/>
        </w:rPr>
        <w:t xml:space="preserve">. This investigation found community structure was more strongly shaped by temporal variation rather than environmental features, indicating that cryoconite communities are in seasonally mediated flux </w:t>
      </w:r>
      <w:r w:rsidRPr="00554ECC">
        <w:rPr>
          <w:rFonts w:ascii="Calibri" w:eastAsia="Times New Roman" w:hAnsi="Calibri" w:cs="Times New Roman"/>
          <w:color w:val="000000"/>
        </w:rPr>
        <w:fldChar w:fldCharType="begin" w:fldLock="1"/>
      </w:r>
      <w:r w:rsidR="00DC595B">
        <w:rPr>
          <w:rFonts w:ascii="Calibri" w:eastAsia="Times New Roman" w:hAnsi="Calibri"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Pr="00554ECC">
        <w:rPr>
          <w:rFonts w:ascii="Calibri" w:eastAsia="Times New Roman" w:hAnsi="Calibri" w:cs="Times New Roman"/>
          <w:color w:val="000000"/>
        </w:rPr>
        <w:fldChar w:fldCharType="separate"/>
      </w:r>
      <w:r w:rsidR="00DC595B" w:rsidRPr="00DC595B">
        <w:rPr>
          <w:rFonts w:ascii="Calibri" w:eastAsia="Times New Roman" w:hAnsi="Calibri" w:cs="Times New Roman"/>
          <w:noProof/>
          <w:color w:val="000000"/>
        </w:rPr>
        <w:t>(Franzetti et al., 2017b)</w:t>
      </w:r>
      <w:r w:rsidRPr="00554ECC">
        <w:rPr>
          <w:rFonts w:ascii="Calibri" w:eastAsia="Times New Roman" w:hAnsi="Calibri" w:cs="Times New Roman"/>
          <w:color w:val="000000"/>
        </w:rPr>
        <w:fldChar w:fldCharType="end"/>
      </w:r>
      <w:r w:rsidRPr="00554ECC">
        <w:rPr>
          <w:rFonts w:ascii="Calibri" w:eastAsia="Times New Roman" w:hAnsi="Calibri" w:cs="Times New Roman"/>
          <w:color w:val="000000"/>
        </w:rPr>
        <w:t xml:space="preserve">. </w:t>
      </w:r>
    </w:p>
    <w:p w14:paraId="50DA0566" w14:textId="6B763797" w:rsidR="00040DFC" w:rsidRPr="00040DFC" w:rsidRDefault="008155E8" w:rsidP="00F264A8">
      <w:pPr>
        <w:pStyle w:val="ListParagraph"/>
        <w:numPr>
          <w:ilvl w:val="0"/>
          <w:numId w:val="27"/>
        </w:numPr>
        <w:rPr>
          <w:rFonts w:ascii="Calibri" w:eastAsia="Times New Roman" w:hAnsi="Calibri" w:cs="Times New Roman"/>
          <w:color w:val="000000"/>
        </w:rPr>
      </w:pPr>
      <w:r w:rsidRPr="00554ECC">
        <w:rPr>
          <w:rFonts w:ascii="Calibri" w:eastAsia="Times New Roman" w:hAnsi="Calibri" w:cs="Times New Roman"/>
          <w:color w:val="000000"/>
        </w:rPr>
        <w:t xml:space="preserve">Year-to-year variability has also be observed for cryoconite holes on Forni Glacier </w:t>
      </w:r>
      <w:r w:rsidRPr="00554ECC">
        <w:rPr>
          <w:rFonts w:ascii="Calibri" w:eastAsia="Times New Roman" w:hAnsi="Calibri" w:cs="Times New Roman"/>
          <w:color w:val="000000"/>
        </w:rPr>
        <w:fldChar w:fldCharType="begin" w:fldLock="1"/>
      </w:r>
      <w:r>
        <w:rPr>
          <w:rFonts w:ascii="Calibri" w:eastAsia="Times New Roman" w:hAnsi="Calibri" w:cs="Times New Roman"/>
          <w:color w:val="000000"/>
        </w:rPr>
        <w:instrText>ADDIN CSL_CITATION {"citationItems":[{"id":"ITEM-1","itemData":{"DOI":"10.1017/aog.2018.16","ISSN":"02603055","abstract":"Cryoconite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Glaciology","id":"ITEM-1","issue":"77","issued":{"date-parts":[["2018"]]},"page":"1-9","title":"Bacterial communities of cryoconite holes of a temperate alpine glacier show both seasonal trends and year-to-year variability","type":"article-journal","volume":"59"},"uris":["http://www.mendeley.com/documents/?uuid=c0cd6ada-f69f-410d-bcd3-db45d31ae8f5"]}],"mendeley":{"formattedCitation":"(Pittino et al., 2018)","plainTextFormattedCitation":"(Pittino et al., 2018)","previouslyFormattedCitation":"(Pittino et al., 2018)"},"properties":{"noteIndex":0},"schema":"https://github.com/citation-style-language/schema/raw/master/csl-citation.json"}</w:instrText>
      </w:r>
      <w:r w:rsidRPr="00554ECC">
        <w:rPr>
          <w:rFonts w:ascii="Calibri" w:eastAsia="Times New Roman" w:hAnsi="Calibri" w:cs="Times New Roman"/>
          <w:color w:val="000000"/>
        </w:rPr>
        <w:fldChar w:fldCharType="separate"/>
      </w:r>
      <w:r w:rsidRPr="00D52FB0">
        <w:rPr>
          <w:rFonts w:ascii="Calibri" w:eastAsia="Times New Roman" w:hAnsi="Calibri" w:cs="Times New Roman"/>
          <w:noProof/>
          <w:color w:val="000000"/>
        </w:rPr>
        <w:t>(Pittino et al., 2018)</w:t>
      </w:r>
      <w:r w:rsidRPr="00554ECC">
        <w:rPr>
          <w:rFonts w:ascii="Calibri" w:eastAsia="Times New Roman" w:hAnsi="Calibri" w:cs="Times New Roman"/>
          <w:color w:val="000000"/>
        </w:rPr>
        <w:fldChar w:fldCharType="end"/>
      </w:r>
      <w:r w:rsidRPr="00554ECC">
        <w:rPr>
          <w:rFonts w:ascii="Calibri" w:eastAsia="Times New Roman" w:hAnsi="Calibri" w:cs="Times New Roman"/>
          <w:color w:val="000000"/>
        </w:rPr>
        <w:t xml:space="preserve">.  </w:t>
      </w:r>
    </w:p>
    <w:p w14:paraId="1878424F" w14:textId="77777777" w:rsidR="00C94C9F" w:rsidRDefault="00C94C9F" w:rsidP="0030394E"/>
    <w:p w14:paraId="36D647CA" w14:textId="1997E1D3" w:rsidR="0030394E" w:rsidRPr="00E221A6" w:rsidRDefault="006E5D81" w:rsidP="0030394E">
      <w:pPr>
        <w:pStyle w:val="Heading3"/>
      </w:pPr>
      <w:r>
        <w:t>R</w:t>
      </w:r>
      <w:r w:rsidR="0030394E">
        <w:t>are and abundant taxa</w:t>
      </w:r>
    </w:p>
    <w:p w14:paraId="4ACCEF97" w14:textId="67A739C8" w:rsidR="00E221A6" w:rsidRDefault="00E221A6" w:rsidP="00E221A6"/>
    <w:p w14:paraId="66809863" w14:textId="32295F01" w:rsidR="007A0D00" w:rsidRDefault="007A0D00" w:rsidP="00F264A8">
      <w:pPr>
        <w:pStyle w:val="ListParagraph"/>
        <w:numPr>
          <w:ilvl w:val="0"/>
          <w:numId w:val="4"/>
        </w:numPr>
      </w:pPr>
      <w:r>
        <w:lastRenderedPageBreak/>
        <w:t xml:space="preserve">Rare and abundant taxa may exhibit similar biogeographic patterns, whilst being driven by different assembly mechanisms </w:t>
      </w:r>
      <w:r>
        <w:fldChar w:fldCharType="begin" w:fldLock="1"/>
      </w:r>
      <w:r>
        <w:instrText>ADDIN CSL_CITATION {"citationItems":[{"id":"ITEM-1","itemData":{"DOI":"10.1038/s41396-018-0153-6","ISSN":"17517370","PMID":"29880912","abstract":"Unraveling the relative importance of ecological processes regulating microbial community structure is a central goal in microbial ecology. Here, we used high-throughput sequencing to examine the relative contribution of selective and neutral processes in the assembly of abundant and rare subcommunities from three subtropical bays of China. We found that abundant and rare bacterial taxa were distinctly different in diversity, despite the similar biogeographic patterns and strong distance-decay relationships, but the dispersal of rare bacterial taxa was more limited than that of abundant taxa. Furthermore, the environmental (selective processes) and spatial (neutral processes) factors seemed to govern the assembly and biogeography of abundant and rare bacterial subcommunities, although both factors explained only a small fraction of variation within the rare subcommunity. More importantly, variation partitioning (based on adjusted R2 in redundancy analysis) showed that spatial factors exhibited a slightly greater influence on both abundant and rare subcommunities compared to environmental selection; however, the abundant subcommunity had a much stronger response to spatial factors (17.3% of pure variance was explained) than that shown by the rare bacteria (3.5%). These results demonstrate that environmental selection and neutral processes explained the similar biogeographic patterns of abundant and rare subcommunities, but a large proportion of unexplained variation in the rare taxa (91.1%) implies that more complex assembly mechanisms may exist to shape the rare bacterial assemblages in the three subtropical bays.","author":[{"dropping-particle":"","family":"Mo","given":"Yuanyuan","non-dropping-particle":"","parse-names":false,"suffix":""},{"dropping-particle":"","family":"Zhang","given":"Wenjing","non-dropping-particle":"","parse-names":false,"suffix":""},{"dropping-particle":"","family":"Yang","given":"Jun","non-dropping-particle":"","parse-names":false,"suffix":""},{"dropping-particle":"","family":"Lin","given":"Yuanshao","non-dropping-particle":"","parse-names":false,"suffix":""},{"dropping-particle":"","family":"Yu","given":"Zheng","non-dropping-particle":"","parse-names":false,"suffix":""},{"dropping-particle":"","family":"Lin","given":"Senjie","non-dropping-particle":"","parse-names":false,"suffix":""}],"container-title":"ISME Journal","id":"ITEM-1","issue":"9","issued":{"date-parts":[["2018"]]},"page":"2198-2210","publisher":"Springer US","title":"Biogeographic patterns of abundant and rare bacterioplankton in three subtropical bays resulting from selective and neutral processes","type":"article-journal","volume":"12"},"uris":["http://www.mendeley.com/documents/?uuid=17e9c738-b2e2-426d-88c4-0f84040daf02"]},{"id":"ITEM-2","itemData":{"DOI":"10.1111/mec.14218","ISSN":"1365294X","PMID":"28665016","abstract":"Revealing the biogeographies and ecologies of rare and abundant microorganisms is crucial to understand ecosystem diversity and function. In this study, we investigated the biogeographic assemblies and ecological diversity patterns of rare and abundant bacteria in long-term oil-contaminated soils at intervals of 46–360 km by performing high-throughput sequencing of 16S rRNA genes. The results clearly revealed distinct distribution patterns for rare and abundant bacteria in soil samples. Rare taxa were unevenly distributed; however, abundant taxa were ubiquitous across all samples. Both rare and abundant subcommunities showed significant distance–decay relationships, and their assemblies were driven by different factors. The rare subcommunity primarily exhibited a spatially structured distribution (i.e., stochastic processes), while edaphic factors (i.e., deterministic processes) largely contributed to the structure of the abundant subcommunity. A network analysis revealed closer relationships between abundant bacteria and their heightened influence on other co-occurrences in the community compared with rare species. In conclusion, rare microbial taxa may play potential roles in maintaining ecosystem diversity, although they do not appear to be central to microbial networks. Abundant microbes are vital for microbial co-occurrences in oil-contaminated soils, and high relative abundance and ubiquitous distribution suggest potential roles in the degradation of organic pollutants.","author":[{"dropping-particle":"","family":"Jiao","given":"Shuo","non-dropping-particle":"","parse-names":false,"suffix":""},{"dropping-particle":"","family":"Chen","given":"Weimin","non-dropping-particle":"","parse-names":false,"suffix":""},{"dropping-particle":"","family":"Wei","given":"Gehong","non-dropping-particle":"","parse-names":false,"suffix":""}],"container-title":"Molecular Ecology","id":"ITEM-2","issue":"19","issued":{"date-parts":[["2017"]]},"page":"5305-5317","title":"Biogeography and ecological diversity patterns of rare and abundant bacteria in oil-contaminated soils","type":"article-journal","volume":"26"},"uris":["http://www.mendeley.com/documents/?uuid=2e053a11-2946-439a-9a6c-da468d763aaf"]}],"mendeley":{"formattedCitation":"(Jiao, Chen, &amp; Wei, 2017; Mo et al., 2018)","plainTextFormattedCitation":"(Jiao, Chen, &amp; Wei, 2017; Mo et al., 2018)","previouslyFormattedCitation":"(Jiao, Chen, &amp; Wei, 2017; Mo et al., 2018)"},"properties":{"noteIndex":0},"schema":"https://github.com/citation-style-language/schema/raw/master/csl-citation.json"}</w:instrText>
      </w:r>
      <w:r>
        <w:fldChar w:fldCharType="separate"/>
      </w:r>
      <w:r w:rsidRPr="007A0D00">
        <w:rPr>
          <w:noProof/>
        </w:rPr>
        <w:t>(Jiao, Chen, &amp; Wei, 2017; Mo et al., 2018)</w:t>
      </w:r>
      <w:r>
        <w:fldChar w:fldCharType="end"/>
      </w:r>
      <w:r>
        <w:t xml:space="preserve">. </w:t>
      </w:r>
    </w:p>
    <w:p w14:paraId="15608DCB" w14:textId="7BD6CADD" w:rsidR="007A0D00" w:rsidRDefault="007A0D00" w:rsidP="00F264A8">
      <w:pPr>
        <w:pStyle w:val="ListParagraph"/>
        <w:numPr>
          <w:ilvl w:val="0"/>
          <w:numId w:val="4"/>
        </w:numPr>
      </w:pPr>
      <w:r>
        <w:t xml:space="preserve">Rare taxa can account for high levels of community turnover and shifts in beta-diversity </w:t>
      </w:r>
      <w:r>
        <w:fldChar w:fldCharType="begin" w:fldLock="1"/>
      </w:r>
      <w: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fldChar w:fldCharType="separate"/>
      </w:r>
      <w:r w:rsidRPr="007A0D00">
        <w:rPr>
          <w:noProof/>
        </w:rPr>
        <w:t>(Gobet et al., 2012)</w:t>
      </w:r>
      <w:r>
        <w:fldChar w:fldCharType="end"/>
      </w:r>
      <w:r>
        <w:t>.</w:t>
      </w:r>
    </w:p>
    <w:p w14:paraId="3E4594E9" w14:textId="77777777" w:rsidR="001F4F8C" w:rsidRDefault="001F4F8C" w:rsidP="00F264A8">
      <w:pPr>
        <w:pStyle w:val="ListParagraph"/>
        <w:numPr>
          <w:ilvl w:val="0"/>
          <w:numId w:val="4"/>
        </w:numPr>
      </w:pPr>
      <w:r>
        <w:t xml:space="preserve">It is important to distinguish between rare and abundant taxa in microbial communities as they may be subject to different community assembly processes </w:t>
      </w:r>
      <w:r>
        <w:fldChar w:fldCharType="begin" w:fldLock="1"/>
      </w:r>
      <w: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ecosystems","type":"article-journal","volume":"22"},"uris":["http://www.mendeley.com/documents/?uuid=6440be92-b146-4258-ad0a-c35acdf4dd2b"]},{"id":"ITEM-2","itemData":{"DOI":"10.1007/s00374-019-01355-w","ISSN":"01782762","abstract":"Unraveling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Soils","id":"ITEM-2","issued":{"date-parts":[["2019"]]},"page":"351-364","publisher":"Biology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Song, Lei, Korpelainen, &amp; Li, 2019; Jiao &amp; Lu, 2020)","plainTextFormattedCitation":"(Jiang, Song, Lei, Korpelainen, &amp; Li, 2019; Jiao &amp; Lu, 2020)","previouslyFormattedCitation":"(Jiang, Song, Lei, Korpelainen, &amp; Li, 2019; Jiao &amp; Lu, 2020)"},"properties":{"noteIndex":0},"schema":"https://github.com/citation-style-language/schema/raw/master/csl-citation.json"}</w:instrText>
      </w:r>
      <w:r>
        <w:fldChar w:fldCharType="separate"/>
      </w:r>
      <w:r w:rsidRPr="002B5AC5">
        <w:rPr>
          <w:noProof/>
        </w:rPr>
        <w:t>(Jiang, Song, Lei, Korpelainen, &amp; Li, 2019; Jiao &amp; Lu, 2020)</w:t>
      </w:r>
      <w:r>
        <w:fldChar w:fldCharType="end"/>
      </w:r>
      <w:r>
        <w:t xml:space="preserve">. </w:t>
      </w:r>
    </w:p>
    <w:p w14:paraId="0E6E8FC1" w14:textId="77777777" w:rsidR="001F4F8C" w:rsidRDefault="001F4F8C" w:rsidP="00F264A8">
      <w:pPr>
        <w:pStyle w:val="ListParagraph"/>
        <w:numPr>
          <w:ilvl w:val="0"/>
          <w:numId w:val="4"/>
        </w:numPr>
      </w:pPr>
      <w:r>
        <w:t xml:space="preserve">Investigation into the influence of community assembly mechanisms shaping rare and abundant soil bacterial sub-communities, found they were influenced by pH and mean annual temperature respectively. The abundant sub-community was also more sensitive to dispersal limitation, while the influence of stochastic processes varied with temperature for the rare sub-community </w:t>
      </w:r>
      <w:r>
        <w:fldChar w:fldCharType="begin" w:fldLock="1"/>
      </w:r>
      <w: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ecosystems","type":"article-journal","volume":"22"},"uris":["http://www.mendeley.com/documents/?uuid=6440be92-b146-4258-ad0a-c35acdf4dd2b"]}],"mendeley":{"formattedCitation":"(Jiao &amp; Lu, 2020)","plainTextFormattedCitation":"(Jiao &amp; Lu, 2020)","previouslyFormattedCitation":"(Jiao &amp; Lu, 2020)"},"properties":{"noteIndex":0},"schema":"https://github.com/citation-style-language/schema/raw/master/csl-citation.json"}</w:instrText>
      </w:r>
      <w:r>
        <w:fldChar w:fldCharType="separate"/>
      </w:r>
      <w:r w:rsidRPr="00AA17FE">
        <w:rPr>
          <w:noProof/>
        </w:rPr>
        <w:t>(Jiao &amp; Lu, 2020)</w:t>
      </w:r>
      <w:r>
        <w:fldChar w:fldCharType="end"/>
      </w:r>
      <w:r>
        <w:t xml:space="preserve">. </w:t>
      </w:r>
    </w:p>
    <w:p w14:paraId="3B5B7288" w14:textId="3FF3440F" w:rsidR="001F4F8C" w:rsidRDefault="001F4F8C" w:rsidP="00F264A8">
      <w:pPr>
        <w:pStyle w:val="ListParagraph"/>
        <w:numPr>
          <w:ilvl w:val="0"/>
          <w:numId w:val="4"/>
        </w:numPr>
      </w:pPr>
      <w:r>
        <w:t xml:space="preserve">Abundant and rare bacterial sub-communities of soil in the </w:t>
      </w:r>
      <w:r w:rsidRPr="002B5AC5">
        <w:t>﻿</w:t>
      </w:r>
      <w:r w:rsidRPr="00AA17FE">
        <w:rPr>
          <w:i/>
        </w:rPr>
        <w:t>Hailuogou Glacier Chronosequence</w:t>
      </w:r>
      <w:r>
        <w:t xml:space="preserve"> revealed they were also differentially effected by environmental characteristics </w:t>
      </w:r>
      <w:r>
        <w:fldChar w:fldCharType="begin" w:fldLock="1"/>
      </w:r>
      <w:r>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fldChar w:fldCharType="separate"/>
      </w:r>
      <w:r w:rsidRPr="002B5AC5">
        <w:rPr>
          <w:noProof/>
        </w:rPr>
        <w:t>(Jiang et al., 2019)</w:t>
      </w:r>
      <w:r>
        <w:fldChar w:fldCharType="end"/>
      </w:r>
      <w:r>
        <w:t xml:space="preserve">.  </w:t>
      </w:r>
    </w:p>
    <w:p w14:paraId="7A31703A" w14:textId="77777777" w:rsidR="009262E7" w:rsidRDefault="009262E7" w:rsidP="009262E7">
      <w:pPr>
        <w:ind w:left="360"/>
      </w:pPr>
    </w:p>
    <w:p w14:paraId="70A8CFD1" w14:textId="6A255681" w:rsidR="009262E7" w:rsidRDefault="006E5D81" w:rsidP="009262E7">
      <w:pPr>
        <w:pStyle w:val="Heading3"/>
      </w:pPr>
      <w:r>
        <w:t>D</w:t>
      </w:r>
      <w:r w:rsidR="009262E7">
        <w:t>ormancy</w:t>
      </w:r>
    </w:p>
    <w:p w14:paraId="324BE85A" w14:textId="77777777" w:rsidR="00EA2A00" w:rsidRDefault="00EA2A00" w:rsidP="00EA2A00"/>
    <w:p w14:paraId="7BB3E6CF" w14:textId="75C87D63" w:rsidR="00EA2A00" w:rsidRDefault="00EA2A00" w:rsidP="00EA2A00">
      <w:r w:rsidRPr="005A4328">
        <w:t>Synthesizing traditional biogeography with microbial ecology: The importance of dormancy</w:t>
      </w:r>
      <w:r>
        <w:t xml:space="preserve"> </w:t>
      </w:r>
      <w:r>
        <w:fldChar w:fldCharType="begin" w:fldLock="1"/>
      </w:r>
      <w: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p>
    <w:p w14:paraId="3FAA97AC" w14:textId="3670E376" w:rsidR="00EA2A00" w:rsidRDefault="00EA2A00" w:rsidP="00EA2A00">
      <w:r w:rsidRPr="00785278">
        <w:t>﻿The Microbial Conveyor Belt: Connecting the Globe through Dispersion and Dormancy</w:t>
      </w:r>
      <w:r>
        <w:t xml:space="preserve"> </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EA2A00">
        <w:rPr>
          <w:noProof/>
        </w:rPr>
        <w:t>(Mestre &amp; Höfer, 2020)</w:t>
      </w:r>
      <w:r>
        <w:fldChar w:fldCharType="end"/>
      </w:r>
    </w:p>
    <w:p w14:paraId="0E8980B9" w14:textId="77777777" w:rsidR="00EA2A00" w:rsidRDefault="00EA2A00" w:rsidP="00EA2A00">
      <w:r>
        <w:t xml:space="preserve">Microbial Diversity through Space and Time: Dispersal and Dormancy in Microbial Communities </w:t>
      </w:r>
      <w:r>
        <w:fldChar w:fldCharType="begin" w:fldLock="1"/>
      </w:r>
      <w:r>
        <w:instrText>ADDIN CSL_CITATION {"citationItems":[{"id":"ITEM-1","itemData":{"author":[{"dropping-particle":"","family":"Wisnoski","given":"Nathan I","non-dropping-particle":"","parse-names":false,"suffix":""}],"id":"ITEM-1","issue":"June","issued":{"date-parts":[["2020"]]},"title":"Microbial Diversity Through Space and Time: Dispersal and Dormancy in Microbial Communities","type":"thesis"},"uris":["http://www.mendeley.com/documents/?uuid=d2e2e880-cce7-4857-b54f-797e26e284e0"]}],"mendeley":{"formattedCitation":"(Wisnoski, 2020)","plainTextFormattedCitation":"(Wisnoski, 2020)","previouslyFormattedCitation":"(Wisnoski, 2020)"},"properties":{"noteIndex":0},"schema":"https://github.com/citation-style-language/schema/raw/master/csl-citation.json"}</w:instrText>
      </w:r>
      <w:r>
        <w:fldChar w:fldCharType="separate"/>
      </w:r>
      <w:r w:rsidRPr="00145648">
        <w:rPr>
          <w:noProof/>
        </w:rPr>
        <w:t>(Wisnoski, 2020)</w:t>
      </w:r>
      <w:r>
        <w:fldChar w:fldCharType="end"/>
      </w:r>
    </w:p>
    <w:p w14:paraId="4C1BE783" w14:textId="6CE83739" w:rsidR="00EA2A00" w:rsidRDefault="00EA2A00" w:rsidP="00EA2A00">
      <w:r w:rsidRPr="00145648">
        <w:t>﻿Active bacterial and archaeal communities in coastal sediments: Biogeography pattern, assembly process and co-occurrence relationship</w:t>
      </w:r>
      <w:r>
        <w:t xml:space="preserve"> </w:t>
      </w:r>
      <w:r>
        <w:fldChar w:fldCharType="begin" w:fldLock="1"/>
      </w:r>
      <w: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fldChar w:fldCharType="separate"/>
      </w:r>
      <w:r w:rsidRPr="00EA2A00">
        <w:rPr>
          <w:noProof/>
        </w:rPr>
        <w:t>(M. Li et al., 2021)</w:t>
      </w:r>
      <w:r>
        <w:fldChar w:fldCharType="end"/>
      </w:r>
    </w:p>
    <w:p w14:paraId="31A78EA4" w14:textId="0409FF25" w:rsidR="00EA2A00" w:rsidRPr="007771DD" w:rsidRDefault="00EA2A00" w:rsidP="00EA2A00">
      <w:r w:rsidRPr="005A4328">
        <w:t>Dormancy dampens the microbial distance-decay relationship</w:t>
      </w:r>
      <w:r>
        <w:t xml:space="preserve"> </w:t>
      </w:r>
      <w:r>
        <w:fldChar w:fldCharType="begin" w:fldLock="1"/>
      </w:r>
      <w:r w:rsidR="00B7335C">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fldChar w:fldCharType="separate"/>
      </w:r>
      <w:r w:rsidRPr="00EA2A00">
        <w:rPr>
          <w:noProof/>
        </w:rPr>
        <w:t>(K. J. Locey et al., 2020)</w:t>
      </w:r>
      <w:r>
        <w:fldChar w:fldCharType="end"/>
      </w:r>
    </w:p>
    <w:p w14:paraId="09CDA7B5" w14:textId="77777777" w:rsidR="00EA2A00" w:rsidRDefault="00EA2A00" w:rsidP="00EA2A00"/>
    <w:p w14:paraId="251D9A44" w14:textId="77777777" w:rsidR="00EA2A00" w:rsidRPr="00EA2A00" w:rsidRDefault="00EA2A00" w:rsidP="00EA2A00"/>
    <w:p w14:paraId="576E565F" w14:textId="3EF464E9" w:rsidR="009262E7" w:rsidRDefault="009262E7" w:rsidP="009262E7"/>
    <w:p w14:paraId="09E0A361" w14:textId="77777777" w:rsidR="009262E7" w:rsidRDefault="009262E7" w:rsidP="00F264A8">
      <w:pPr>
        <w:pStyle w:val="ListParagraph"/>
        <w:numPr>
          <w:ilvl w:val="0"/>
          <w:numId w:val="6"/>
        </w:numPr>
      </w:pPr>
      <w:r>
        <w:t>Dispersal is a key mechanism in microbial biogeography, facilitating connection of geographically separated communities</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710AE4">
        <w:rPr>
          <w:noProof/>
        </w:rPr>
        <w:t>(Mestre &amp; Höfer, 2020)</w:t>
      </w:r>
      <w:r>
        <w:fldChar w:fldCharType="end"/>
      </w:r>
      <w:r>
        <w:t xml:space="preserve">. </w:t>
      </w:r>
    </w:p>
    <w:p w14:paraId="09E86E2C" w14:textId="7CC94EBF" w:rsidR="009262E7" w:rsidRDefault="009262E7" w:rsidP="00F264A8">
      <w:pPr>
        <w:pStyle w:val="ListParagraph"/>
        <w:numPr>
          <w:ilvl w:val="0"/>
          <w:numId w:val="6"/>
        </w:numPr>
      </w:pPr>
      <w:r w:rsidRPr="009D1C21">
        <w:rPr>
          <w:rFonts w:cs="Times New Roman"/>
        </w:rPr>
        <w:t xml:space="preserve">Dormancy is signiﬁcant in microbial biogeography because it reduces dispersal limitation (stochastic mechanism) and resource competition (deterministic mechanisms) </w:t>
      </w:r>
      <w:r w:rsidRPr="009D1C21">
        <w:rPr>
          <w:rFonts w:cs="Times New Roman"/>
        </w:rPr>
        <w:fldChar w:fldCharType="begin" w:fldLock="1"/>
      </w:r>
      <w:r w:rsidR="00B42BED">
        <w:rPr>
          <w:rFonts w:cs="Times New Roman"/>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9D1C21">
        <w:rPr>
          <w:rFonts w:cs="Times New Roman"/>
        </w:rPr>
        <w:fldChar w:fldCharType="separate"/>
      </w:r>
      <w:r w:rsidR="00B42BED" w:rsidRPr="00B42BED">
        <w:rPr>
          <w:rFonts w:cs="Times New Roman"/>
          <w:noProof/>
        </w:rPr>
        <w:t>(Kenneth J. Locey, 2010)</w:t>
      </w:r>
      <w:r w:rsidRPr="009D1C21">
        <w:rPr>
          <w:rFonts w:cs="Times New Roman"/>
        </w:rPr>
        <w:fldChar w:fldCharType="end"/>
      </w:r>
      <w:r w:rsidRPr="009D1C21">
        <w:rPr>
          <w:rFonts w:cs="Times New Roman"/>
        </w:rPr>
        <w:t>.</w:t>
      </w:r>
    </w:p>
    <w:p w14:paraId="34D74EB9" w14:textId="77777777" w:rsidR="009262E7" w:rsidRDefault="009262E7" w:rsidP="00F264A8">
      <w:pPr>
        <w:pStyle w:val="ListParagraph"/>
        <w:numPr>
          <w:ilvl w:val="0"/>
          <w:numId w:val="6"/>
        </w:numPr>
      </w:pPr>
      <w:r>
        <w:t xml:space="preserve">The inclusion of active and dormant communities will benefit the study of biogeography as these groups produce different biogeographic patterns on varying spatiotemporal scales </w:t>
      </w:r>
      <w:r>
        <w:fldChar w:fldCharType="begin" w:fldLock="1"/>
      </w:r>
      <w: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710AE4">
        <w:rPr>
          <w:noProof/>
        </w:rPr>
        <w:t>(Mestre &amp; Höfer, 2020)</w:t>
      </w:r>
      <w:r>
        <w:fldChar w:fldCharType="end"/>
      </w:r>
      <w:r>
        <w:t xml:space="preserve">.  </w:t>
      </w:r>
    </w:p>
    <w:p w14:paraId="40D015C9" w14:textId="481A92AA" w:rsidR="009262E7" w:rsidRDefault="009262E7" w:rsidP="00F264A8">
      <w:pPr>
        <w:pStyle w:val="ListParagraph"/>
        <w:numPr>
          <w:ilvl w:val="0"/>
          <w:numId w:val="6"/>
        </w:numPr>
      </w:pPr>
      <w:r>
        <w:t xml:space="preserve">The Microbial Conveyor Belt is a proposed global, recurrent, spatially cyclical dispersion of microorganisms enhanced by long term dormancy, that drives nutrient cycling and supports the global ecosystem </w:t>
      </w:r>
      <w:r>
        <w:fldChar w:fldCharType="begin" w:fldLock="1"/>
      </w:r>
      <w:r w:rsidR="00DA0EA0">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fldChar w:fldCharType="separate"/>
      </w:r>
      <w:r w:rsidRPr="00F46FD6">
        <w:rPr>
          <w:noProof/>
        </w:rPr>
        <w:t>(Mestre &amp; Höfer, 2020)</w:t>
      </w:r>
      <w:r>
        <w:fldChar w:fldCharType="end"/>
      </w:r>
      <w:r>
        <w:t>.</w:t>
      </w:r>
    </w:p>
    <w:p w14:paraId="2B5F388E" w14:textId="77777777" w:rsidR="00EA2A00" w:rsidRDefault="00EA2A00" w:rsidP="00F264A8">
      <w:pPr>
        <w:pStyle w:val="ListParagraph"/>
        <w:numPr>
          <w:ilvl w:val="0"/>
          <w:numId w:val="6"/>
        </w:numPr>
      </w:pPr>
      <w:r>
        <w:t xml:space="preserve">In terms of biogeography, to be ecologically relevant, biogeographic theory must consider organismal traits that affect species distributions. Dormancy is an important microbial fitness trait, allowing individuals to subsist in otherwise inhospitable environments. </w:t>
      </w:r>
    </w:p>
    <w:p w14:paraId="27BDF0B4" w14:textId="3D966322" w:rsidR="00EA2A00" w:rsidRDefault="00EA2A00" w:rsidP="00F264A8">
      <w:pPr>
        <w:pStyle w:val="ListParagraph"/>
        <w:numPr>
          <w:ilvl w:val="0"/>
          <w:numId w:val="6"/>
        </w:numPr>
      </w:pPr>
      <w:r>
        <w:t xml:space="preserve">Dormancy contributes to microbial seed bank and thus maintains his diversity. Seed banks sustain populations and genotypes and have important implications for </w:t>
      </w:r>
      <w:r>
        <w:lastRenderedPageBreak/>
        <w:t xml:space="preserve">functions at the community and even ecosystem level (e.g. stabilises ecosystem services). Seed banks allow competing species to coexist (via storage effect), support community recovering from disturbance and stabilise ecosystem processes. </w:t>
      </w:r>
      <w:r>
        <w:fldChar w:fldCharType="begin" w:fldLock="1"/>
      </w:r>
      <w:r w:rsidR="00B7335C">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fldChar w:fldCharType="separate"/>
      </w:r>
      <w:r w:rsidRPr="00EA2A00">
        <w:rPr>
          <w:noProof/>
        </w:rPr>
        <w:t>(Lennon &amp; Jones, 2011)</w:t>
      </w:r>
      <w:r>
        <w:fldChar w:fldCharType="end"/>
      </w:r>
      <w:r>
        <w:t xml:space="preserve">. Bacteria carry out aerobic and anaerobic respiration, primary production through photosynthesis (C fluxes) and the remineralization of organic nutrients, therefore they regulate the key functions of almost any ecosystem </w:t>
      </w:r>
      <w:r>
        <w:fldChar w:fldCharType="begin" w:fldLock="1"/>
      </w:r>
      <w: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fldChar w:fldCharType="separate"/>
      </w:r>
      <w:r w:rsidRPr="006B7E33">
        <w:rPr>
          <w:noProof/>
        </w:rPr>
        <w:t>(Cole, 1999)</w:t>
      </w:r>
      <w:r>
        <w:fldChar w:fldCharType="end"/>
      </w:r>
    </w:p>
    <w:p w14:paraId="3CC801BB" w14:textId="77777777" w:rsidR="00EA2A00" w:rsidRDefault="00EA2A00" w:rsidP="00F264A8">
      <w:pPr>
        <w:pStyle w:val="ListParagraph"/>
        <w:numPr>
          <w:ilvl w:val="0"/>
          <w:numId w:val="6"/>
        </w:numPr>
      </w:pPr>
      <w:r>
        <w:t xml:space="preserve">Despite the prevalence of microbial dormancy, it is rarely included in investigations of biogeographic patterns. Dormancy is an important consideration when investigating biogeography, as it reduces local extinction and may reduce dispersal barriers. As local extinction and dispersal are key stochastic mechanisms in shaping biogeographic patterns, it is clear we must take dormancy strategies into consideration. Moreover, the varying capacity of species, taxa or functional groups to enter a state of quiescence could further influence the community patterns we observe. Dormancy increases a species ability to disperse and colonize a new habitat, thus increasing the number of species present in any given habitat (alpha-diversity) and decrease the difference between communities (beta-diversity).  </w:t>
      </w:r>
    </w:p>
    <w:p w14:paraId="2BC65F63" w14:textId="33DE43AD" w:rsidR="00EA2A00" w:rsidRDefault="00EA2A00" w:rsidP="00F264A8">
      <w:pPr>
        <w:pStyle w:val="ListParagraph"/>
        <w:numPr>
          <w:ilvl w:val="0"/>
          <w:numId w:val="6"/>
        </w:numPr>
      </w:pPr>
      <w:r>
        <w:t xml:space="preserve"> The distance-decay relationship is a classic biogeographic pattern that states that communities show become less similar with increasing distance from one another. This may be a result of dispersal limitation and/or environmental spatial autocorrelation. The DDR is useful in microbiology because it allows us to test theories of island biogeography, for investigating over which scales community dissimilarity occurs, and for understanding the relative influence of deterministic, environmental filters and stochastic, dispersal limitations. Investigations into the impact of dormancy on the distance-decay relationship (DDR) have found that total microbial communities exhibit a weaker DDR pattern than active communities alone </w:t>
      </w:r>
      <w:r>
        <w:fldChar w:fldCharType="begin" w:fldLock="1"/>
      </w:r>
      <w:r w:rsidR="00B7335C">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fldChar w:fldCharType="separate"/>
      </w:r>
      <w:r w:rsidRPr="00EA2A00">
        <w:rPr>
          <w:noProof/>
        </w:rPr>
        <w:t>(K. J. Locey et al., 2020)</w:t>
      </w:r>
      <w:r>
        <w:fldChar w:fldCharType="end"/>
      </w:r>
      <w:r>
        <w:t xml:space="preserve">. Other studies have found the distance-decay relationship was stronger for active and inactive communities, at odds with previous predictions. It was suggested this was due to </w:t>
      </w:r>
    </w:p>
    <w:p w14:paraId="413ADB7C" w14:textId="3B2347C7" w:rsidR="00EA2A00" w:rsidRDefault="00EA2A00" w:rsidP="00F264A8">
      <w:pPr>
        <w:pStyle w:val="ListParagraph"/>
        <w:numPr>
          <w:ilvl w:val="0"/>
          <w:numId w:val="6"/>
        </w:numPr>
      </w:pPr>
      <w:r>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We would expect dormancy (vs no dormancy in a community) to provide a higher rate of immigration and reduced extinction as the dormant individuals do not have to compete for resources. As more species are present on an island, the more are available to become dormant or extinct. This alternative to extinction means extinction rates will be reduced in communities where dormancy is available. When new species arrive, they will not have to compete, “decreasing the competitive curve”. But, as these dormant individuals cannot reproduce, if they remain dormant they will eventually go extinct unless supported by more immigrating individuals of the same species (rescue effect). Extinction = stochastic processes that affects both active and dormant individuals. As the source community increases in its capacity to host dormant-capable species = more immigration/less extinction on the island = more species at equilibrium = less temporal turnover.</w:t>
      </w:r>
    </w:p>
    <w:p w14:paraId="320625CA" w14:textId="122994DA" w:rsidR="00EA2A00" w:rsidRDefault="00EA2A00" w:rsidP="00F264A8">
      <w:pPr>
        <w:pStyle w:val="ListParagraph"/>
        <w:numPr>
          <w:ilvl w:val="0"/>
          <w:numId w:val="6"/>
        </w:numPr>
      </w:pPr>
      <w:r>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As the number of species in an area increases, “the transition to dormancy becomes more likely and dormant individuals become less likely to reactivate” – due to resource competition? As the number of dormant species increases, so the probability that they will go extinct increases as they can only be supported via same-species immigrants.</w:t>
      </w:r>
    </w:p>
    <w:p w14:paraId="4B1BF0C7" w14:textId="6D3AADE9" w:rsidR="00EA2A00" w:rsidRDefault="00EA2A00" w:rsidP="00F264A8">
      <w:pPr>
        <w:pStyle w:val="ListParagraph"/>
        <w:numPr>
          <w:ilvl w:val="0"/>
          <w:numId w:val="6"/>
        </w:numPr>
      </w:pPr>
      <w:r>
        <w:lastRenderedPageBreak/>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Dormant individuals usually more than active individuals in microbial systems. Relative abundance of species not explored with the Equilibrium Theory of Island Biogeography – this theory looks at species richness alone, not how many individuals from each species are there in the active and dormant groups. “One of the drawbacks of the species-level approach is that we cannot account for the effects of the individual transition between dormancy and activity on relative abundance nor for the effect of relative abundance on persistence and community structure in stochastic systems.” Ecological neutral theory used to   </w:t>
      </w:r>
    </w:p>
    <w:p w14:paraId="7628EDD1" w14:textId="6E751997" w:rsidR="00EA2A00" w:rsidRDefault="00EA2A00" w:rsidP="00F264A8">
      <w:pPr>
        <w:pStyle w:val="ListParagraph"/>
        <w:numPr>
          <w:ilvl w:val="0"/>
          <w:numId w:val="6"/>
        </w:numPr>
      </w:pPr>
      <w:r>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Dormancy is a microbial fitness trait! An alternative to extinction. Dispersal barriers may limit all species and thus restrict species to their geographic range (this and environmental factors). Dispersal limitation affects the ability of species to “track geographical changes in environmental conditions and maintain connectivity between populations” – this can lead to speciation or extinction.</w:t>
      </w:r>
    </w:p>
    <w:p w14:paraId="5D087307" w14:textId="5A97E142" w:rsidR="00EA2A00" w:rsidRDefault="00EA2A00" w:rsidP="00F264A8">
      <w:pPr>
        <w:pStyle w:val="ListParagraph"/>
        <w:numPr>
          <w:ilvl w:val="0"/>
          <w:numId w:val="6"/>
        </w:numPr>
      </w:pPr>
      <w:r>
        <w:fldChar w:fldCharType="begin" w:fldLock="1"/>
      </w:r>
      <w:r w:rsidR="00B7335C">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EA2A00">
        <w:rPr>
          <w:noProof/>
        </w:rPr>
        <w:t>(Kenneth J. Locey, 2010)</w:t>
      </w:r>
      <w:r>
        <w:fldChar w:fldCharType="end"/>
      </w:r>
      <w:r>
        <w:t xml:space="preserve"> Dormancy: spores/cysts/physiological changed such as reduced metabolism and suspended reproduction, from readily reactivated to cryptobiotic.   </w:t>
      </w:r>
    </w:p>
    <w:p w14:paraId="2F8EC5D4" w14:textId="77777777" w:rsidR="00EA2A00" w:rsidRDefault="00EA2A00" w:rsidP="00F264A8">
      <w:pPr>
        <w:pStyle w:val="ListParagraph"/>
        <w:numPr>
          <w:ilvl w:val="0"/>
          <w:numId w:val="6"/>
        </w:numPr>
      </w:pPr>
      <w:r>
        <w:t xml:space="preserve">Biogeographical responses affect species geographic range: adaptation, range shifting, extinction. Where adaptation and range shifting fail, dormancy is an alternative to extinction in microorganisms. Dispersal assumed to be easier with dormancy, but dormancy is passive and slow. Some dormant individuals are relocated, some remain until conditions change. Dormancy helps to prevent collapse of species range and extend to other areas.   </w:t>
      </w:r>
    </w:p>
    <w:p w14:paraId="14FD47B7" w14:textId="1348155F" w:rsidR="00EA2A00" w:rsidRPr="007771DD" w:rsidRDefault="00EA2A00" w:rsidP="00F264A8">
      <w:pPr>
        <w:pStyle w:val="ListParagraph"/>
        <w:numPr>
          <w:ilvl w:val="0"/>
          <w:numId w:val="6"/>
        </w:numPr>
      </w:pPr>
      <w:r w:rsidRPr="007771DD">
        <w:t>How important are dispersal limitations to microbes?</w:t>
      </w:r>
    </w:p>
    <w:p w14:paraId="617DC9F4" w14:textId="7A009678" w:rsidR="00EA2A00" w:rsidRPr="007771DD" w:rsidRDefault="00EA2A00" w:rsidP="00F264A8">
      <w:pPr>
        <w:pStyle w:val="ListParagraph"/>
        <w:numPr>
          <w:ilvl w:val="0"/>
          <w:numId w:val="6"/>
        </w:numPr>
      </w:pPr>
      <w:r w:rsidRPr="007771DD">
        <w:t>Increasing information about microbial spatial distribution.</w:t>
      </w:r>
    </w:p>
    <w:p w14:paraId="1FA58C13" w14:textId="032AB206" w:rsidR="00EA2A00" w:rsidRPr="007771DD" w:rsidRDefault="00EA2A00" w:rsidP="00F264A8">
      <w:pPr>
        <w:pStyle w:val="ListParagraph"/>
        <w:numPr>
          <w:ilvl w:val="0"/>
          <w:numId w:val="6"/>
        </w:numPr>
      </w:pPr>
      <w:r w:rsidRPr="007771DD">
        <w:t xml:space="preserve">Need more work on combining microbial ecology with their biogeography (i.e. how do their interactions with their environment, their unique microbial traits, aﬀect their distributions and spatial patterns?) </w:t>
      </w:r>
      <w:r w:rsidRPr="00EA2A00">
        <w:rPr>
          <w:rFonts w:ascii="Cambria Math" w:hAnsi="Cambria Math" w:cs="Cambria Math"/>
        </w:rPr>
        <w:t>∗</w:t>
      </w:r>
      <w:r w:rsidRPr="007771DD">
        <w:t xml:space="preserve"> Dormancy is a common, important microbial ﬁtness trait.</w:t>
      </w:r>
    </w:p>
    <w:p w14:paraId="482FF140" w14:textId="12905080" w:rsidR="00EA2A00" w:rsidRPr="007771DD" w:rsidRDefault="00EA2A00" w:rsidP="00F264A8">
      <w:pPr>
        <w:pStyle w:val="ListParagraph"/>
        <w:numPr>
          <w:ilvl w:val="0"/>
          <w:numId w:val="6"/>
        </w:numPr>
      </w:pPr>
      <w:r w:rsidRPr="007771DD">
        <w:t xml:space="preserve">Locey considers dormancy as a biogeographic response. He looks at how dormancy might aﬀect the equilibrium theory of island biogeography (how many species exist at equilibrium between colonisation and extinction rate) or on the uniﬁed neutral theory of biodiversity and biogeography (where each species within a habitat are considered ecologically equivalent and we do not need niche diﬀerences to explain patterns of biodiversity - these patterns arise from a combination of speciation, extinction and immigration from source populations </w:t>
      </w:r>
      <w:r w:rsidRPr="007771DD">
        <w:fldChar w:fldCharType="begin" w:fldLock="1"/>
      </w:r>
      <w:r w:rsidRPr="007771DD">
        <w:instrText>ADDIN CSL_CITATION {"citationItems":[{"id":"ITEM-1","itemData":{"author":[{"dropping-particle":"","family":"Harpole","given":"William Stanley","non-dropping-particle":"","parse-names":false,"suffix":""}],"container-title":"Nature Education Knowledge","id":"ITEM-1","issue":"10","issued":{"date-parts":[["2010"]]},"title":"Neutral Theory of Species Diversity","type":"article-journal","volume":"3"},"uris":["http://www.mendeley.com/documents/?uuid=e7b499d9-5961-4a12-83ba-4d9a342264bc"]}],"mendeley":{"formattedCitation":"(Harpole, 2010)","plainTextFormattedCitation":"(Harpole, 2010)","previouslyFormattedCitation":"(Harpole, 2010)"},"properties":{"noteIndex":0},"schema":"https://github.com/citation-style-language/schema/raw/master/csl-citation.json"}</w:instrText>
      </w:r>
      <w:r w:rsidRPr="007771DD">
        <w:fldChar w:fldCharType="separate"/>
      </w:r>
      <w:r w:rsidRPr="007771DD">
        <w:rPr>
          <w:noProof/>
        </w:rPr>
        <w:t>(Harpole, 2010)</w:t>
      </w:r>
      <w:r w:rsidRPr="007771DD">
        <w:fldChar w:fldCharType="end"/>
      </w:r>
      <w:r w:rsidRPr="007771DD">
        <w:t>.</w:t>
      </w:r>
    </w:p>
    <w:p w14:paraId="270D5B5C" w14:textId="72188671" w:rsidR="00EA2A00" w:rsidRPr="007771DD" w:rsidRDefault="00EA2A00" w:rsidP="00F264A8">
      <w:pPr>
        <w:pStyle w:val="ListParagraph"/>
        <w:numPr>
          <w:ilvl w:val="0"/>
          <w:numId w:val="6"/>
        </w:numPr>
      </w:pPr>
      <w:r w:rsidRPr="007771DD">
        <w:t xml:space="preserve">Locey also suggests that the equilibrium theory of island biogeography can produce patterns of microbial ubiquity, punctuated only by environmental selection (e.g. pH, salinity, temperature) in agreement with the Baas-Becking hypothesis (a niche assembly hypothesis) </w:t>
      </w:r>
      <w:r w:rsidRPr="007771DD">
        <w:fldChar w:fldCharType="begin" w:fldLock="1"/>
      </w:r>
      <w:r w:rsidRPr="007771DD">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7771DD">
        <w:fldChar w:fldCharType="separate"/>
      </w:r>
      <w:r w:rsidRPr="007771DD">
        <w:rPr>
          <w:noProof/>
        </w:rPr>
        <w:t>(Baas-Becking, 1934)</w:t>
      </w:r>
      <w:r w:rsidRPr="007771DD">
        <w:fldChar w:fldCharType="end"/>
      </w:r>
      <w:r w:rsidRPr="007771DD">
        <w:t>. Finally, Locey presents a conceptual model of the uniﬁed neutral theory biodiversity and biogeography with dormancy.</w:t>
      </w:r>
    </w:p>
    <w:p w14:paraId="4F152EE1" w14:textId="59A8A259" w:rsidR="00EA2A00" w:rsidRPr="007771DD" w:rsidRDefault="00EA2A00" w:rsidP="00F264A8">
      <w:pPr>
        <w:pStyle w:val="ListParagraph"/>
        <w:numPr>
          <w:ilvl w:val="0"/>
          <w:numId w:val="6"/>
        </w:numPr>
      </w:pPr>
      <w:r w:rsidRPr="007771DD">
        <w:t xml:space="preserve">Dispersal limitation prevents non-porous range and deﬁnes the species geographic range. Dispersal limitation is important for evolution as a driver of speciation and extinction. Traditionally dispersal limitation unimportant to microbes due to resilient life stages, aﬀected by environmental selection only </w:t>
      </w:r>
      <w:r w:rsidRPr="007771DD">
        <w:fldChar w:fldCharType="begin" w:fldLock="1"/>
      </w:r>
      <w:r w:rsidRPr="007771DD">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7771DD">
        <w:fldChar w:fldCharType="separate"/>
      </w:r>
      <w:r w:rsidRPr="007771DD">
        <w:rPr>
          <w:noProof/>
        </w:rPr>
        <w:t>(Baas-Becking, 1934)</w:t>
      </w:r>
      <w:r w:rsidRPr="007771DD">
        <w:fldChar w:fldCharType="end"/>
      </w:r>
      <w:r w:rsidRPr="007771DD">
        <w:t xml:space="preserve">. So we only need to understand the niche? </w:t>
      </w:r>
      <w:r w:rsidRPr="00EA2A00">
        <w:rPr>
          <w:rFonts w:ascii="Cambria Math" w:hAnsi="Cambria Math" w:cs="Cambria Math"/>
        </w:rPr>
        <w:t>∗</w:t>
      </w:r>
      <w:r w:rsidRPr="007771DD">
        <w:t xml:space="preserve"> Diﬃculties in challenging this hypothesis come from diﬀerentiating dispersal limitation from environmental ﬁltering. Small sample </w:t>
      </w:r>
      <w:r w:rsidRPr="007771DD">
        <w:lastRenderedPageBreak/>
        <w:t xml:space="preserve">sizes or large communities also lead to rare taxa being underreported and biodiversity being under calculated </w:t>
      </w:r>
      <w:r w:rsidRPr="007771DD">
        <w:fldChar w:fldCharType="begin" w:fldLock="1"/>
      </w:r>
      <w:r w:rsidR="00B7335C">
        <w:instrText xml:space="preserve">ADDIN CSL_CITATION {"citationItems":[{"id":"ITEM-1","itemData":{"DOI":"10.1111/j.1461-0248.2006.00929.x","ISSN":"1461023X","PMID":"16796570","abstract":"The recent observation of a power-law relationship, S </w:instrText>
      </w:r>
      <w:r w:rsidR="00B7335C">
        <w:rPr>
          <w:rFonts w:ascii="Cambria Math" w:hAnsi="Cambria Math" w:cs="Cambria Math"/>
        </w:rPr>
        <w:instrText>∝</w:instrText>
      </w:r>
      <w:r w:rsidR="00B7335C">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et al., 2006)","plainTextFormattedCitation":"(Woodcock et al., 2006)","previouslyFormattedCitation":"(Woodcock et al., 2006)"},"properties":{"noteIndex":0},"schema":"https://github.com/citation-style-language/schema/raw/master/csl-citation.json"}</w:instrText>
      </w:r>
      <w:r w:rsidRPr="007771DD">
        <w:fldChar w:fldCharType="separate"/>
      </w:r>
      <w:r w:rsidRPr="00EA2A00">
        <w:rPr>
          <w:noProof/>
        </w:rPr>
        <w:t>(Woodcock et al., 2006)</w:t>
      </w:r>
      <w:r w:rsidRPr="007771DD">
        <w:fldChar w:fldCharType="end"/>
      </w:r>
      <w:r w:rsidRPr="007771DD">
        <w:t>.</w:t>
      </w:r>
    </w:p>
    <w:p w14:paraId="70C90ED5" w14:textId="35732F05" w:rsidR="00EA2A00" w:rsidRPr="007771DD" w:rsidRDefault="00EA2A00" w:rsidP="00F264A8">
      <w:pPr>
        <w:pStyle w:val="ListParagraph"/>
        <w:numPr>
          <w:ilvl w:val="0"/>
          <w:numId w:val="6"/>
        </w:numPr>
      </w:pPr>
      <w:r w:rsidRPr="007771DD">
        <w:t xml:space="preserve">Microbes thought to be able to disperse freely due to their small individual size and large population size </w:t>
      </w:r>
      <w:r w:rsidRPr="007771DD">
        <w:fldChar w:fldCharType="begin" w:fldLock="1"/>
      </w:r>
      <w:r w:rsidR="00B7335C">
        <w:instrText>ADDIN CSL_CITATION {"citationItems":[{"id":"ITEM-1","itemData":{"DOI":"10.1641/0006-3568(2004)054[0777:TUOSSP]2.0.CO;2","ISSN":"00063568","abstract":"Small organisms (less than 1 millimeter in length) tend to have a cosmopolitan distribution. This is a consequence of huge absolute population sizes rather than any inherent properties of particular taxonomic groups. At the local scale, the diversity of small species exceeds that of larger organisms, but at the global scale this relation is reversed, because endemism is largely responsible for the species richness of large organisms. For small organisms, the relationship between species and area is flat, and a latitudinal diversity gradient is absent or weak. These patterns are explained by some of the assumptions underlying the unified neutral community model.","author":[{"dropping-particle":"","family":"Fenchel","given":"Tom","non-dropping-particle":"","parse-names":false,"suffix":""},{"dropping-particle":"","family":"Finlay","given":"Bland J.","non-dropping-particle":"","parse-names":false,"suffix":""}],"container-title":"BioScience","id":"ITEM-1","issue":"8","issued":{"date-parts":[["2004"]]},"page":"777-784","title":"The ubiquity of small species: Patterns of local and global diversity","type":"article-journal","volume":"54"},"uris":["http://www.mendeley.com/documents/?uuid=b516cdf6-61f7-48c2-80e4-a1d3e2ca2394"]}],"mendeley":{"formattedCitation":"(Fenchel &amp; Finlay, 2004)","plainTextFormattedCitation":"(Fenchel &amp; Finlay, 2004)","previouslyFormattedCitation":"(Fenchel &amp; Finlay, 2004)"},"properties":{"noteIndex":0},"schema":"https://github.com/citation-style-language/schema/raw/master/csl-citation.json"}</w:instrText>
      </w:r>
      <w:r w:rsidRPr="007771DD">
        <w:fldChar w:fldCharType="separate"/>
      </w:r>
      <w:r w:rsidRPr="00EA2A00">
        <w:rPr>
          <w:noProof/>
        </w:rPr>
        <w:t>(Fenchel &amp; Finlay, 2004)</w:t>
      </w:r>
      <w:r w:rsidRPr="007771DD">
        <w:fldChar w:fldCharType="end"/>
      </w:r>
      <w:r w:rsidRPr="007771DD">
        <w:t>.</w:t>
      </w:r>
    </w:p>
    <w:p w14:paraId="12779AAD" w14:textId="46ECD6F1" w:rsidR="00EA2A00" w:rsidRPr="007771DD" w:rsidRDefault="00EA2A00" w:rsidP="00F264A8">
      <w:pPr>
        <w:pStyle w:val="ListParagraph"/>
        <w:numPr>
          <w:ilvl w:val="0"/>
          <w:numId w:val="6"/>
        </w:numPr>
      </w:pPr>
      <w:r w:rsidRPr="007771DD">
        <w:t>&lt;10% of bacterial cells in terrestrial and aq</w:t>
      </w:r>
      <w:r>
        <w:t>uatic environments may be active</w:t>
      </w:r>
    </w:p>
    <w:p w14:paraId="661F4FF6" w14:textId="63E4AA84" w:rsidR="00EA2A00" w:rsidRPr="007771DD" w:rsidRDefault="00EA2A00" w:rsidP="00F264A8">
      <w:pPr>
        <w:pStyle w:val="ListParagraph"/>
        <w:numPr>
          <w:ilvl w:val="0"/>
          <w:numId w:val="6"/>
        </w:numPr>
      </w:pPr>
      <w:r w:rsidRPr="007771DD">
        <w:t>Forms of dormancy:</w:t>
      </w:r>
    </w:p>
    <w:p w14:paraId="1CA8E8BC" w14:textId="0F37EB05" w:rsidR="00EA2A00" w:rsidRPr="007771DD" w:rsidRDefault="00EA2A00" w:rsidP="00F264A8">
      <w:pPr>
        <w:pStyle w:val="ListParagraph"/>
        <w:numPr>
          <w:ilvl w:val="0"/>
          <w:numId w:val="6"/>
        </w:numPr>
      </w:pPr>
      <w:r w:rsidRPr="00EA2A00">
        <w:rPr>
          <w:rFonts w:ascii="Cambria Math" w:hAnsi="Cambria Math" w:cs="Cambria Math"/>
        </w:rPr>
        <w:t>∗</w:t>
      </w:r>
      <w:r w:rsidRPr="007771DD">
        <w:t xml:space="preserve"> Spores and cysts (physical) </w:t>
      </w:r>
      <w:r w:rsidRPr="00EA2A00">
        <w:rPr>
          <w:rFonts w:ascii="Cambria Math" w:hAnsi="Cambria Math" w:cs="Cambria Math"/>
        </w:rPr>
        <w:t>∗</w:t>
      </w:r>
      <w:r w:rsidRPr="007771DD">
        <w:t xml:space="preserve"> Reduced metabolic rate/reproduction (physiological)</w:t>
      </w:r>
    </w:p>
    <w:p w14:paraId="594B02D6" w14:textId="2635AD3A" w:rsidR="00EA2A00" w:rsidRPr="007771DD" w:rsidRDefault="00EA2A00" w:rsidP="00F264A8">
      <w:pPr>
        <w:pStyle w:val="ListParagraph"/>
        <w:numPr>
          <w:ilvl w:val="0"/>
          <w:numId w:val="6"/>
        </w:numPr>
      </w:pPr>
      <w:r w:rsidRPr="007771DD">
        <w:t>Dormancy individuals can be easily reactivated and viable or cryptobiotic (devoid of all measurable metabolic activity)</w:t>
      </w:r>
    </w:p>
    <w:p w14:paraId="23472DAD" w14:textId="03A40416" w:rsidR="00EA2A00" w:rsidRPr="007771DD" w:rsidRDefault="00EA2A00" w:rsidP="00F264A8">
      <w:pPr>
        <w:pStyle w:val="ListParagraph"/>
        <w:numPr>
          <w:ilvl w:val="0"/>
          <w:numId w:val="6"/>
        </w:numPr>
      </w:pPr>
      <w:r w:rsidRPr="007771DD">
        <w:t>Fundamental Biogeographic Responses:</w:t>
      </w:r>
    </w:p>
    <w:p w14:paraId="0ABF7FFE" w14:textId="6B10E77E" w:rsidR="00EA2A00" w:rsidRPr="007771DD" w:rsidRDefault="00EA2A00" w:rsidP="00F264A8">
      <w:pPr>
        <w:pStyle w:val="ListParagraph"/>
        <w:numPr>
          <w:ilvl w:val="0"/>
          <w:numId w:val="6"/>
        </w:numPr>
      </w:pPr>
      <w:r w:rsidRPr="00EA2A00">
        <w:rPr>
          <w:rFonts w:ascii="Cambria Math" w:hAnsi="Cambria Math" w:cs="Cambria Math"/>
        </w:rPr>
        <w:t>∗</w:t>
      </w:r>
      <w:r w:rsidRPr="007771DD">
        <w:t xml:space="preserve"> Adaptation </w:t>
      </w:r>
      <w:r w:rsidRPr="00EA2A00">
        <w:rPr>
          <w:rFonts w:ascii="Cambria Math" w:hAnsi="Cambria Math" w:cs="Cambria Math"/>
        </w:rPr>
        <w:t>∗</w:t>
      </w:r>
      <w:r w:rsidRPr="007771DD">
        <w:t xml:space="preserve"> Dispersal (changing geographic range) </w:t>
      </w:r>
      <w:r w:rsidRPr="00EA2A00">
        <w:rPr>
          <w:rFonts w:ascii="Cambria Math" w:hAnsi="Cambria Math" w:cs="Cambria Math"/>
        </w:rPr>
        <w:t>∗</w:t>
      </w:r>
      <w:r w:rsidRPr="007771DD">
        <w:t xml:space="preserve"> Extinction (local or global) </w:t>
      </w:r>
      <w:r w:rsidRPr="00EA2A00">
        <w:rPr>
          <w:rFonts w:ascii="Cambria Math" w:hAnsi="Cambria Math" w:cs="Cambria Math"/>
        </w:rPr>
        <w:t>∗</w:t>
      </w:r>
      <w:r w:rsidRPr="007771DD">
        <w:t xml:space="preserve"> Dormancy? An alternative to extinction. Aids dispersal (although slow and uncertain), track environmental changes, maintain or expand range.</w:t>
      </w:r>
    </w:p>
    <w:p w14:paraId="1A3987F0" w14:textId="5F302F0F" w:rsidR="00EA2A00" w:rsidRPr="007771DD" w:rsidRDefault="00EA2A00" w:rsidP="00F264A8">
      <w:pPr>
        <w:pStyle w:val="ListParagraph"/>
        <w:numPr>
          <w:ilvl w:val="0"/>
          <w:numId w:val="6"/>
        </w:numPr>
      </w:pPr>
      <w:r w:rsidRPr="007771DD">
        <w:t xml:space="preserve">Equilibrium Theory </w:t>
      </w:r>
      <w:r w:rsidRPr="00EA2A00">
        <w:rPr>
          <w:rFonts w:ascii="Cambria Math" w:hAnsi="Cambria Math" w:cs="Cambria Math"/>
        </w:rPr>
        <w:t>∗</w:t>
      </w:r>
      <w:r w:rsidRPr="007771DD">
        <w:t xml:space="preserve"> As more species colonise, less of the arriving individuals will represent new species, thus immigration rate (of new individuals) decreases as island species richness increases.</w:t>
      </w:r>
    </w:p>
    <w:p w14:paraId="00C5EB54" w14:textId="0B3EAD4D" w:rsidR="00EA2A00" w:rsidRPr="007771DD" w:rsidRDefault="00EA2A00" w:rsidP="00F264A8">
      <w:pPr>
        <w:pStyle w:val="ListParagraph"/>
        <w:numPr>
          <w:ilvl w:val="0"/>
          <w:numId w:val="6"/>
        </w:numPr>
      </w:pPr>
      <w:r w:rsidRPr="00EA2A00">
        <w:rPr>
          <w:rFonts w:ascii="Cambria Math" w:hAnsi="Cambria Math" w:cs="Cambria Math"/>
        </w:rPr>
        <w:t>∗</w:t>
      </w:r>
      <w:r w:rsidRPr="007771DD">
        <w:t xml:space="preserve"> Higher species richness means more species can become extinct and so extinction rate rises </w:t>
      </w:r>
      <w:r w:rsidRPr="00EA2A00">
        <w:rPr>
          <w:rFonts w:ascii="Cambria Math" w:hAnsi="Cambria Math" w:cs="Cambria Math"/>
        </w:rPr>
        <w:t>∗</w:t>
      </w:r>
      <w:r w:rsidRPr="007771DD">
        <w:t xml:space="preserve"> When immigration and extinction reach similar rates, species richnesses reaches equilibrium.</w:t>
      </w:r>
    </w:p>
    <w:p w14:paraId="402BCBD5" w14:textId="57ABAE24" w:rsidR="00EA2A00" w:rsidRPr="007771DD" w:rsidRDefault="00EA2A00" w:rsidP="00F264A8">
      <w:pPr>
        <w:pStyle w:val="ListParagraph"/>
        <w:numPr>
          <w:ilvl w:val="0"/>
          <w:numId w:val="6"/>
        </w:numPr>
      </w:pPr>
      <w:r w:rsidRPr="00EA2A00">
        <w:rPr>
          <w:rFonts w:ascii="Cambria Math" w:hAnsi="Cambria Math" w:cs="Cambria Math"/>
        </w:rPr>
        <w:t>∗</w:t>
      </w:r>
      <w:r w:rsidRPr="007771DD">
        <w:t xml:space="preserve"> Immigration will be generally higher for closer islands and lower for isolated islands </w:t>
      </w:r>
      <w:r w:rsidRPr="00EA2A00">
        <w:rPr>
          <w:rFonts w:ascii="Cambria Math" w:hAnsi="Cambria Math" w:cs="Cambria Math"/>
        </w:rPr>
        <w:t>∗</w:t>
      </w:r>
      <w:r w:rsidRPr="007771DD">
        <w:t xml:space="preserve"> Extinction will be generally greater for smaller islands and lower for larger islands</w:t>
      </w:r>
    </w:p>
    <w:p w14:paraId="4893AFA6" w14:textId="31003DB1" w:rsidR="00EA2A00" w:rsidRPr="007771DD" w:rsidRDefault="00EA2A00" w:rsidP="00F264A8">
      <w:pPr>
        <w:pStyle w:val="ListParagraph"/>
        <w:numPr>
          <w:ilvl w:val="0"/>
          <w:numId w:val="6"/>
        </w:numPr>
      </w:pPr>
      <w:r w:rsidRPr="007771DD">
        <w:t xml:space="preserve">Dormancy </w:t>
      </w:r>
      <w:r w:rsidRPr="00EA2A00">
        <w:rPr>
          <w:rFonts w:ascii="Cambria Math" w:hAnsi="Cambria Math" w:cs="Cambria Math"/>
        </w:rPr>
        <w:t>∗</w:t>
      </w:r>
      <w:r w:rsidRPr="007771DD">
        <w:t xml:space="preserve"> An alternative to extinction </w:t>
      </w:r>
      <w:r w:rsidRPr="00EA2A00">
        <w:rPr>
          <w:rFonts w:ascii="Cambria Math" w:hAnsi="Cambria Math" w:cs="Cambria Math"/>
        </w:rPr>
        <w:t>∗</w:t>
      </w:r>
      <w:r w:rsidRPr="007771DD">
        <w:t xml:space="preserve"> Higher species richness = more extinction OR dormancy. This alternative will generally decrease extinction rates.</w:t>
      </w:r>
    </w:p>
    <w:p w14:paraId="27FA4590" w14:textId="47245EA6" w:rsidR="00EA2A00" w:rsidRPr="007771DD" w:rsidRDefault="00EA2A00" w:rsidP="00F264A8">
      <w:pPr>
        <w:pStyle w:val="ListParagraph"/>
        <w:numPr>
          <w:ilvl w:val="0"/>
          <w:numId w:val="6"/>
        </w:numPr>
      </w:pPr>
      <w:r w:rsidRPr="00EA2A00">
        <w:rPr>
          <w:rFonts w:ascii="Cambria Math" w:hAnsi="Cambria Math" w:cs="Cambria Math"/>
        </w:rPr>
        <w:t>∗</w:t>
      </w:r>
      <w:r w:rsidRPr="007771DD">
        <w:t xml:space="preserve"> Dormancy = higher species richness at equilibrium (because new species arrive and persist in dormant states and do not compete to drive extinction) </w:t>
      </w:r>
      <w:r w:rsidRPr="00EA2A00">
        <w:rPr>
          <w:rFonts w:ascii="Cambria Math" w:hAnsi="Cambria Math" w:cs="Cambria Math"/>
        </w:rPr>
        <w:t>∗</w:t>
      </w:r>
      <w:r w:rsidRPr="007771DD">
        <w:t xml:space="preserve"> If dormant individuals stay dormant they will eventually go extinct unless maintained by immigrant individuals (as per the rescue eﬀect) </w:t>
      </w:r>
      <w:r w:rsidRPr="00EA2A00">
        <w:rPr>
          <w:rFonts w:ascii="Cambria Math" w:hAnsi="Cambria Math" w:cs="Cambria Math"/>
        </w:rPr>
        <w:t>∗</w:t>
      </w:r>
      <w:r w:rsidRPr="007771DD">
        <w:t xml:space="preserve"> As the source poor increases the number of species capable of dormancy, island communities will experience increasing species richness (like being on a large island close to the mainland).</w:t>
      </w:r>
    </w:p>
    <w:p w14:paraId="31F8BF47" w14:textId="64594284" w:rsidR="00EA2A00" w:rsidRPr="007771DD" w:rsidRDefault="00EA2A00" w:rsidP="00F264A8">
      <w:pPr>
        <w:pStyle w:val="ListParagraph"/>
        <w:numPr>
          <w:ilvl w:val="0"/>
          <w:numId w:val="6"/>
        </w:numPr>
      </w:pPr>
      <w:r w:rsidRPr="00EA2A00">
        <w:rPr>
          <w:rFonts w:ascii="Cambria Math" w:hAnsi="Cambria Math" w:cs="Cambria Math"/>
        </w:rPr>
        <w:t>∗</w:t>
      </w:r>
      <w:r w:rsidRPr="007771DD">
        <w:t xml:space="preserve"> Increasing species richness = more resource competition = more dormancy (less likely to reactivate) </w:t>
      </w:r>
      <w:r w:rsidRPr="00EA2A00">
        <w:rPr>
          <w:rFonts w:ascii="Cambria Math" w:hAnsi="Cambria Math" w:cs="Cambria Math"/>
        </w:rPr>
        <w:t>∗</w:t>
      </w:r>
      <w:r w:rsidRPr="007771DD">
        <w:t xml:space="preserve"> Increasing extinction with increasing dormancy because populations cannot sustain themselves, they rely on immigrants (no reproduction) </w:t>
      </w:r>
      <w:r w:rsidRPr="00EA2A00">
        <w:rPr>
          <w:rFonts w:ascii="Cambria Math" w:hAnsi="Cambria Math" w:cs="Cambria Math"/>
        </w:rPr>
        <w:t>∗</w:t>
      </w:r>
      <w:r w:rsidRPr="007771DD">
        <w:t xml:space="preserve"> Equilibrium theory only looks at total species richness, not relative abundance of species - we need ecological neutral theory! Need this to account for rare taxa.</w:t>
      </w:r>
    </w:p>
    <w:p w14:paraId="50E00048" w14:textId="15DE6BE9" w:rsidR="00EA2A00" w:rsidRPr="007771DD" w:rsidRDefault="00EA2A00" w:rsidP="00F264A8">
      <w:pPr>
        <w:pStyle w:val="ListParagraph"/>
        <w:numPr>
          <w:ilvl w:val="0"/>
          <w:numId w:val="6"/>
        </w:numPr>
      </w:pPr>
      <w:r w:rsidRPr="00EA2A00">
        <w:rPr>
          <w:rFonts w:ascii="Cambria Math" w:hAnsi="Cambria Math" w:cs="Cambria Math"/>
        </w:rPr>
        <w:t>∗</w:t>
      </w:r>
      <w:r w:rsidRPr="007771DD">
        <w:t xml:space="preserve"> Dormancy + ecological neutral theory incorporates stabilising mechanisms (storage eﬀect) and equalising mechanisms (ﬁtness equivalence).</w:t>
      </w:r>
    </w:p>
    <w:p w14:paraId="57596299" w14:textId="23544EA4" w:rsidR="00EA2A00" w:rsidRPr="007771DD" w:rsidRDefault="00EA2A00" w:rsidP="00F264A8">
      <w:pPr>
        <w:pStyle w:val="ListParagraph"/>
        <w:numPr>
          <w:ilvl w:val="0"/>
          <w:numId w:val="6"/>
        </w:numPr>
      </w:pPr>
      <w:r w:rsidRPr="00EA2A00">
        <w:rPr>
          <w:rFonts w:ascii="Cambria Math" w:hAnsi="Cambria Math" w:cs="Cambria Math"/>
        </w:rPr>
        <w:t>∗</w:t>
      </w:r>
      <w:r w:rsidRPr="007771DD">
        <w:t xml:space="preserve"> Storage eﬀect - why are there so many species in one community? As the environment changes, no species can be the best! They all respond diﬀerently, so they all store gains in diﬀerent ways at diﬀerent times.</w:t>
      </w:r>
    </w:p>
    <w:p w14:paraId="77FD3497" w14:textId="5AB0D0E5" w:rsidR="00EA2A00" w:rsidRPr="007771DD" w:rsidRDefault="00EA2A00" w:rsidP="00F264A8">
      <w:pPr>
        <w:pStyle w:val="ListParagraph"/>
        <w:numPr>
          <w:ilvl w:val="0"/>
          <w:numId w:val="6"/>
        </w:numPr>
      </w:pPr>
      <w:r w:rsidRPr="00EA2A00">
        <w:rPr>
          <w:rFonts w:ascii="Cambria Math" w:hAnsi="Cambria Math" w:cs="Cambria Math"/>
        </w:rPr>
        <w:t>∗</w:t>
      </w:r>
      <w:r w:rsidRPr="007771DD">
        <w:t xml:space="preserve"> UNT, can we explore microbial community dynamics in a neutral way (ecologically equivalent taxa) or do we need to take into account species idiosyncrasies.</w:t>
      </w:r>
    </w:p>
    <w:p w14:paraId="338E1162" w14:textId="4FCC0171" w:rsidR="00EA2A00" w:rsidRPr="007771DD" w:rsidRDefault="00EA2A00" w:rsidP="00F264A8">
      <w:pPr>
        <w:pStyle w:val="ListParagraph"/>
        <w:numPr>
          <w:ilvl w:val="0"/>
          <w:numId w:val="6"/>
        </w:numPr>
      </w:pPr>
      <w:r w:rsidRPr="007771DD">
        <w:t xml:space="preserve">Incorporating Dormancy into Uniﬁed Neutral Theory </w:t>
      </w:r>
      <w:r w:rsidRPr="00EA2A00">
        <w:rPr>
          <w:rFonts w:ascii="Cambria Math" w:hAnsi="Cambria Math" w:cs="Cambria Math"/>
        </w:rPr>
        <w:t>∗</w:t>
      </w:r>
      <w:r w:rsidRPr="007771DD">
        <w:t xml:space="preserve"> Divide communities into active (no deaths?!) and dormant (no births) pools </w:t>
      </w:r>
      <w:r w:rsidRPr="00EA2A00">
        <w:rPr>
          <w:rFonts w:ascii="Cambria Math" w:hAnsi="Cambria Math" w:cs="Cambria Math"/>
        </w:rPr>
        <w:t>∗</w:t>
      </w:r>
      <w:r w:rsidRPr="007771DD">
        <w:t xml:space="preserve"> Each individual becomes dormant before dying (Do microbes typically become dormant before dying?) </w:t>
      </w:r>
      <w:r w:rsidRPr="00EA2A00">
        <w:rPr>
          <w:rFonts w:ascii="Cambria Math" w:hAnsi="Cambria Math" w:cs="Cambria Math"/>
        </w:rPr>
        <w:t>∗</w:t>
      </w:r>
      <w:r w:rsidRPr="007771DD">
        <w:t xml:space="preserve"> Disturbance drives individuals to dormancy, making room for reactivation into the active pool or reproduction by an already active individual.</w:t>
      </w:r>
    </w:p>
    <w:p w14:paraId="17BAB125" w14:textId="69FEBB44" w:rsidR="00EA2A00" w:rsidRPr="007771DD" w:rsidRDefault="00EA2A00" w:rsidP="00F264A8">
      <w:pPr>
        <w:pStyle w:val="ListParagraph"/>
        <w:numPr>
          <w:ilvl w:val="0"/>
          <w:numId w:val="6"/>
        </w:numPr>
      </w:pPr>
      <w:r w:rsidRPr="00EA2A00">
        <w:rPr>
          <w:rFonts w:ascii="Cambria Math" w:hAnsi="Cambria Math" w:cs="Cambria Math"/>
        </w:rPr>
        <w:lastRenderedPageBreak/>
        <w:t>∗</w:t>
      </w:r>
      <w:r w:rsidRPr="007771DD">
        <w:t xml:space="preserve"> Dormant pool non-competitive so it can grow in size</w:t>
      </w:r>
    </w:p>
    <w:p w14:paraId="3D2D8221" w14:textId="7280D749" w:rsidR="003D23D1" w:rsidRDefault="00EA2A00" w:rsidP="00F264A8">
      <w:pPr>
        <w:pStyle w:val="ListParagraph"/>
        <w:numPr>
          <w:ilvl w:val="0"/>
          <w:numId w:val="6"/>
        </w:numPr>
      </w:pPr>
      <w:r w:rsidRPr="00EA2A00">
        <w:rPr>
          <w:rFonts w:ascii="Cambria Math" w:hAnsi="Cambria Math" w:cs="Cambria Math"/>
        </w:rPr>
        <w:t>∗</w:t>
      </w:r>
      <w:r w:rsidRPr="007771DD">
        <w:t xml:space="preserve"> UNT active community is ﬁxed by the total community can grow in size </w:t>
      </w:r>
      <w:r w:rsidRPr="00EA2A00">
        <w:rPr>
          <w:rFonts w:ascii="Cambria Math" w:hAnsi="Cambria Math" w:cs="Cambria Math"/>
        </w:rPr>
        <w:t>∗</w:t>
      </w:r>
      <w:r w:rsidRPr="007771DD">
        <w:t xml:space="preserve"> What about incorporating horizontal gene transfer instead of just asexual reproduction?</w:t>
      </w:r>
    </w:p>
    <w:p w14:paraId="6CE0F840" w14:textId="27665ED9" w:rsidR="00E065E2" w:rsidRDefault="00E065E2" w:rsidP="00F264A8">
      <w:pPr>
        <w:pStyle w:val="ListParagraph"/>
        <w:numPr>
          <w:ilvl w:val="0"/>
          <w:numId w:val="6"/>
        </w:numPr>
      </w:pPr>
      <w:r w:rsidRPr="007771DD">
        <w:t>117 additional species (for an original 20) found after incubating sample.</w:t>
      </w:r>
      <w:r>
        <w:t xml:space="preserve"> </w:t>
      </w:r>
      <w:r>
        <w:fldChar w:fldCharType="begin" w:fldLock="1"/>
      </w:r>
      <w:r>
        <w:instrText>ADDIN CSL_CITATION {"citationItems":[{"id":"ITEM-1","itemData":{"DOI":"10.1126/science.310.5750.960","ISSN":"00368075","PMID":"16284155","author":[{"dropping-particle":"","family":"Whitfield","given":"John","non-dropping-particle":"","parse-names":false,"suffix":""}],"container-title":"Science","id":"ITEM-1","issue":"5750","issued":{"date-parts":[["2005","11","11"]]},"page":"960-961","title":"Boigeography: Is everything everywhere?","type":"article","volume":"310"},"uris":["http://www.mendeley.com/documents/?uuid=b1d8f780-f880-3fc0-8631-fb5d6d4bb549"]}],"mendeley":{"formattedCitation":"(Whitfield, 2005)","plainTextFormattedCitation":"(Whitfield, 2005)","previouslyFormattedCitation":"(Whitfield, 2005)"},"properties":{"noteIndex":0},"schema":"https://github.com/citation-style-language/schema/raw/master/csl-citation.json"}</w:instrText>
      </w:r>
      <w:r>
        <w:fldChar w:fldCharType="separate"/>
      </w:r>
      <w:r w:rsidRPr="00E065E2">
        <w:rPr>
          <w:noProof/>
        </w:rPr>
        <w:t>(Whitfield, 2005)</w:t>
      </w:r>
      <w:r>
        <w:fldChar w:fldCharType="end"/>
      </w:r>
    </w:p>
    <w:p w14:paraId="30E18116" w14:textId="5621F62B" w:rsidR="00E4504F" w:rsidRDefault="00E4504F" w:rsidP="00F264A8">
      <w:pPr>
        <w:pStyle w:val="ListParagraph"/>
        <w:numPr>
          <w:ilvl w:val="0"/>
          <w:numId w:val="6"/>
        </w:numPr>
      </w:pPr>
      <w:r w:rsidRPr="00344A1C">
        <w:t>If we include dormancy in our investigation, we would expect to see increased diversity and decreased DDR for total viable communities, compared to active communities only. (Locey et al., 2020) evaluated the processes dictating these patterns by developing mechanistic models using geographic coordinates and environmental characteristics of the study system. 1000000 simulations found that the DDRs could be approximated by modelling strong environmental filtering and the presence of seed banks. Including dispersal in the model decreased performance. Their results showed that seed banks influence microbial biogeographic patterns.</w:t>
      </w:r>
    </w:p>
    <w:p w14:paraId="75BDDAB8" w14:textId="77777777" w:rsidR="001F4F8C" w:rsidRDefault="001F4F8C" w:rsidP="001F4F8C"/>
    <w:p w14:paraId="0F7CC520" w14:textId="5CAD0CE1" w:rsidR="001F4F8C" w:rsidRDefault="007E1F55" w:rsidP="001F4F8C">
      <w:pPr>
        <w:pStyle w:val="Heading3"/>
      </w:pPr>
      <w:r>
        <w:t>N</w:t>
      </w:r>
      <w:r w:rsidR="006E5D81">
        <w:t xml:space="preserve">etworks of </w:t>
      </w:r>
      <w:r w:rsidR="001F4F8C">
        <w:t>abundant, rare and intermediate taxa</w:t>
      </w:r>
    </w:p>
    <w:p w14:paraId="40A30EE7" w14:textId="2E02C3E4" w:rsidR="001F4F8C" w:rsidRDefault="00D552F0" w:rsidP="001F4F8C">
      <w:r w:rsidRPr="00663152">
        <w:t xml:space="preserve">A Network Perspective for Community Assembly </w:t>
      </w:r>
      <w:r w:rsidRPr="00663152">
        <w:fldChar w:fldCharType="begin" w:fldLock="1"/>
      </w:r>
      <w:r>
        <w:instrText>ADDIN CSL_CITATION {"citationItems":[{"id":"ITEM-1","itemData":{"DOI":"10.3389/fevo.2019.00103","ISSN":"2296701X","abstract":"Species interactions are responsible for many key mechanisms that govern the dynamics of ecological communities. Variation in the way interactions are organized among species results in different network structures, which translates into a community's ability to resist collapse and change. To better understand the factors involved in dictating ongoing dynamics in a community at a given time, we must unravel how interactions affect the assembly process. Here, we build a novel, integrative conceptual model for understanding how ecological communities assemble that combines ecological networks and island biogeography theory, as well as the principles of niche theory. Through our conceptual model, we show how the rate of species turnover and gene flow within communities will influence the structure of ecological networks. We conduct a preliminary test of our predictions using plant-herbivore networks from differently-aged sites in the Hawaiian archipelago. Our approach will allow future modeling and empirical studies to develop a better understanding of the role of the assembly process in shaping patterns of biodiversity.","author":[{"dropping-particle":"","family":"Ponisio","given":"Lauren C.","non-dropping-particle":"","parse-names":false,"suffix":""},{"dropping-particle":"","family":"Valdovinos","given":"Fernanda S.","non-dropping-particle":"","parse-names":false,"suffix":""},{"dropping-particle":"","family":"Allhoff","given":"Korinna T.","non-dropping-particle":"","parse-names":false,"suffix":""},{"dropping-particle":"","family":"Gaiarsa","given":"Marília P.","non-dropping-particle":"","parse-names":false,"suffix":""},{"dropping-particle":"","family":"Barner","given":"Allison","non-dropping-particle":"","parse-names":false,"suffix":""},{"dropping-particle":"","family":"Guimarães","given":"Paulo R.","non-dropping-particle":"","parse-names":false,"suffix":""},{"dropping-particle":"","family":"Hembry","given":"David H.","non-dropping-particle":"","parse-names":false,"suffix":""},{"dropping-particle":"","family":"Morrison","given":"Beth","non-dropping-particle":"","parse-names":false,"suffix":""},{"dropping-particle":"","family":"Gillespie","given":"Rosemary","non-dropping-particle":"","parse-names":false,"suffix":""}],"container-title":"Frontiers in Ecology and Evolution","id":"ITEM-1","issue":"APR","issued":{"date-parts":[["2019"]]},"title":"A network perspective for community assembly","type":"article-journal","volume":"7"},"uris":["http://www.mendeley.com/documents/?uuid=d1c24d5b-c0a9-4346-abab-85609ecfe95d"]}],"mendeley":{"formattedCitation":"(Ponisio &lt;i&gt;et al.&lt;/i&gt;, 2019)","plainTextFormattedCitation":"(Ponisio et al., 2019)","previouslyFormattedCitation":"(Ponisio &lt;i&gt;et al.&lt;/i&gt;, 2019)"},"properties":{"noteIndex":0},"schema":"https://github.com/citation-style-language/schema/raw/master/csl-citation.json"}</w:instrText>
      </w:r>
      <w:r w:rsidRPr="00663152">
        <w:fldChar w:fldCharType="separate"/>
      </w:r>
      <w:r w:rsidRPr="005C34A3">
        <w:rPr>
          <w:noProof/>
        </w:rPr>
        <w:t xml:space="preserve">(Ponisio </w:t>
      </w:r>
      <w:r w:rsidRPr="00D552F0">
        <w:rPr>
          <w:i/>
          <w:noProof/>
        </w:rPr>
        <w:t>et al.</w:t>
      </w:r>
      <w:r w:rsidRPr="005C34A3">
        <w:rPr>
          <w:noProof/>
        </w:rPr>
        <w:t>, 2019)</w:t>
      </w:r>
      <w:r w:rsidRPr="00663152">
        <w:fldChar w:fldCharType="end"/>
      </w:r>
    </w:p>
    <w:p w14:paraId="3B21C770" w14:textId="77777777" w:rsidR="00D552F0" w:rsidRDefault="00D552F0" w:rsidP="001F4F8C"/>
    <w:p w14:paraId="31CF600E" w14:textId="77777777" w:rsidR="00D552F0" w:rsidRDefault="00D552F0" w:rsidP="00F264A8">
      <w:pPr>
        <w:pStyle w:val="ListParagraph"/>
        <w:numPr>
          <w:ilvl w:val="0"/>
          <w:numId w:val="9"/>
        </w:numPr>
      </w:pPr>
      <w:r w:rsidRPr="00663152">
        <w:t xml:space="preserve">In order to take the leap from community structure to community function and ecosystem function, we need to apply tools developed in ecological network analysis. Excitingly, the insular nature of cryoconite holes make them naturally occurring community modules </w:t>
      </w:r>
      <w:r w:rsidRPr="00663152">
        <w:fldChar w:fldCharType="begin" w:fldLock="1"/>
      </w:r>
      <w:r w:rsidRPr="00663152">
        <w:instrText>ADDIN CSL_CITATION {"citationItems":[{"id":"ITEM-1","itemData":{"DOI":"10.1002/9783527678679.dg02168","abstract":"17. RD HOLT Department of Systematics and Ecology, Museum of Natural History, Dyche Hall, University of Kansas, Lawrence, Kansas 66045, USA INTRODUCTION Ecological communities are among the most complex entities studied by scientists, not","author":[{"dropping-particle":"","family":"Holt","given":"R.D.","non-dropping-particle":"","parse-names":false,"suffix":""}],"container-title":"In: Multitrophic Interactions in Terrestrial Ecosystems (eds A. C. Gange and V. K. Brown)","id":"ITEM-1","issued":{"date-parts":[["1997"]]},"page":"333-349","publisher":"Blackwell Science","title":"Community Modules","type":"article"},"uris":["http://www.mendeley.com/documents/?uuid=7c3b5424-5b82-4871-ae6f-66eb9fc0f9a3"]}],"mendeley":{"formattedCitation":"(Holt, 1997)","plainTextFormattedCitation":"(Holt, 1997)","previouslyFormattedCitation":"(Holt, 1997)"},"properties":{"noteIndex":0},"schema":"https://github.com/citation-style-language/schema/raw/master/csl-citation.json"}</w:instrText>
      </w:r>
      <w:r w:rsidRPr="00663152">
        <w:fldChar w:fldCharType="separate"/>
      </w:r>
      <w:r w:rsidRPr="00663152">
        <w:rPr>
          <w:noProof/>
        </w:rPr>
        <w:t>(Holt, 1997)</w:t>
      </w:r>
      <w:r w:rsidRPr="00663152">
        <w:fldChar w:fldCharType="end"/>
      </w:r>
      <w:r w:rsidRPr="00663152">
        <w:t xml:space="preserve">. </w:t>
      </w:r>
    </w:p>
    <w:p w14:paraId="254BFCF4" w14:textId="7BA4C223" w:rsidR="00D552F0" w:rsidRDefault="00D552F0" w:rsidP="00F264A8">
      <w:pPr>
        <w:pStyle w:val="ListParagraph"/>
        <w:numPr>
          <w:ilvl w:val="0"/>
          <w:numId w:val="9"/>
        </w:numPr>
      </w:pPr>
      <w:r w:rsidRPr="00663152">
        <w:t xml:space="preserve">We can use these modules to construct discrete species interaction networks. Firstly, we must identify who is doing what. This can be done through stable isotope analysis </w:t>
      </w:r>
      <w:r w:rsidRPr="00663152">
        <w:fldChar w:fldCharType="begin" w:fldLock="1"/>
      </w:r>
      <w: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&lt;i&gt;et al.&lt;/i&gt;, 2020)","plainTextFormattedCitation":"(Jaroměřská et al., 2020)","previouslyFormattedCitation":"(Jaroměřská &lt;i&gt;et al.&lt;/i&gt;, 2020)"},"properties":{"noteIndex":0},"schema":"https://github.com/citation-style-language/schema/raw/master/csl-citation.json"}</w:instrText>
      </w:r>
      <w:r w:rsidRPr="00663152">
        <w:fldChar w:fldCharType="separate"/>
      </w:r>
      <w:r w:rsidRPr="005C34A3">
        <w:rPr>
          <w:noProof/>
        </w:rPr>
        <w:t xml:space="preserve">(Jaroměřská </w:t>
      </w:r>
      <w:r w:rsidRPr="00D552F0">
        <w:rPr>
          <w:i/>
          <w:noProof/>
        </w:rPr>
        <w:t>et al.</w:t>
      </w:r>
      <w:r w:rsidRPr="005C34A3">
        <w:rPr>
          <w:noProof/>
        </w:rPr>
        <w:t>, 2020)</w:t>
      </w:r>
      <w:r w:rsidRPr="00663152">
        <w:fldChar w:fldCharType="end"/>
      </w:r>
      <w:r w:rsidRPr="00663152">
        <w:t xml:space="preserve">, using recently developed molecular techniques such as meta-barcoding and environmental DNA, as well as modelling approaches </w:t>
      </w:r>
      <w:r w:rsidRPr="00663152">
        <w:fldChar w:fldCharType="begin" w:fldLock="1"/>
      </w:r>
      <w:r>
        <w:instrText>ADDIN CSL_CITATION {"citationItems":[{"id":"ITEM-1","itemData":{"DOI":"10.1111/brv.12433","ISSN":"1469185X","abstract":"Network approaches to ecological questions have been increasingly used, particularly in recent decades. The abstraction of ecological systems – such as communities – through networks of interactions between their components indeed provides a way to summarize this information with single objects. The methodological framework derived from graph theory also provides numerous approaches and measures to analyze these objects and can offer new perspectives on established ecological theories as well as tools to address new challenges. However, prior to using these methods to test ecological hypotheses, it is necessary that we understand, adapt, and use them in ways that both allow us to deliver their full potential and account for their limitations. Here, we attempt to increase the accessibility of network approaches by providing a review of the tools that have been developed so far, with – what we believe to be – their appropriate uses and potential limitations. This is not an exhaustive review of all methods and metrics, but rather, an overview of tools that are robust, informative, and ecologically sound. After providing a brief presentation of species interaction networks and how to build them in order to summarize ecological information of different types, we then classify methods and metrics by the types of ecological questions that they can be used to answer from global to local scales, including methods for hypothesis testing and future perspectives. Specifically, we show how the organization of species interactions in a community yields different network structures (e.g., more or less dense, modular or nested), how different measures can be used to describe and quantify these emerging structures, and how to compare communities based on these differences in structures. Within networks, we illustrate metrics that can be used to describe and compare the functional and dynamic roles of species based on their position in the network and the organization of their interactions as well as associated new methods to test the significance of these results. Lastly, we describe potential fruitful avenues for new methodological developments to address novel ecological questions.","author":[{"dropping-particle":"","family":"Delmas","given":"Eva","non-dropping-particle":"","parse-names":false,"suffix":""},{"dropping-particle":"","family":"Besson","given":"Mathilde","non-dropping-particle":"","parse-names":false,"suffix":""},{"dropping-particle":"","family":"Brice","given":"Marie Hélène","non-dropping-particle":"","parse-names":false,"suffix":""},{"dropping-particle":"","family":"Burkle","given":"Laura A.","non-dropping-particle":"","parse-names":false,"suffix":""},{"dropping-particle":"V.","family":"Dalla Riva","given":"Giulio","non-dropping-particle":"","parse-names":false,"suffix":""},{"dropping-particle":"","family":"Fortin","given":"Marie Josée","non-dropping-particle":"","parse-names":false,"suffix":""},{"dropping-particle":"","family":"Gravel","given":"Dominique","non-dropping-particle":"","parse-names":false,"suffix":""},{"dropping-particle":"","family":"Guimarães","given":"Paulo R.","non-dropping-particle":"","parse-names":false,"suffix":""},{"dropping-particle":"","family":"Hembry","given":"David H.","non-dropping-particle":"","parse-names":false,"suffix":""},{"dropping-particle":"","family":"Newman","given":"Erica A.","non-dropping-particle":"","parse-names":false,"suffix":""},{"dropping-particle":"","family":"Olesen","given":"Jens M.","non-dropping-particle":"","parse-names":false,"suffix":""},{"dropping-particle":"","family":"Pires","given":"Mathias M.","non-dropping-particle":"","parse-names":false,"suffix":""},{"dropping-particle":"","family":"Yeakel","given":"Justin D.","non-dropping-particle":"","parse-names":false,"suffix":""},{"dropping-particle":"","family":"Poisot","given":"Timothée","non-dropping-particle":"","parse-names":false,"suffix":""}],"container-title":"Biological Reviews","id":"ITEM-1","issue":"1","issued":{"date-parts":[["2019"]]},"page":"16-36","title":"Analysing ecological networks of species interactions","type":"article-journal","volume":"94"},"uris":["http://www.mendeley.com/documents/?uuid=491d342c-8d4f-40dc-bccd-563324ea8eb0"]}],"mendeley":{"formattedCitation":"(Delmas &lt;i&gt;et al.&lt;/i&gt;, 2019)","plainTextFormattedCitation":"(Delmas et al., 2019)","previouslyFormattedCitation":"(Delmas &lt;i&gt;et al.&lt;/i&gt;, 2019)"},"properties":{"noteIndex":0},"schema":"https://github.com/citation-style-language/schema/raw/master/csl-citation.json"}</w:instrText>
      </w:r>
      <w:r w:rsidRPr="00663152">
        <w:fldChar w:fldCharType="separate"/>
      </w:r>
      <w:r w:rsidRPr="005C34A3">
        <w:rPr>
          <w:noProof/>
        </w:rPr>
        <w:t xml:space="preserve">(Delmas </w:t>
      </w:r>
      <w:r w:rsidRPr="00D552F0">
        <w:rPr>
          <w:i/>
          <w:noProof/>
        </w:rPr>
        <w:t>et al.</w:t>
      </w:r>
      <w:r w:rsidRPr="005C34A3">
        <w:rPr>
          <w:noProof/>
        </w:rPr>
        <w:t>, 2019)</w:t>
      </w:r>
      <w:r w:rsidRPr="00663152">
        <w:fldChar w:fldCharType="end"/>
      </w:r>
      <w:r w:rsidRPr="00663152">
        <w:t>.</w:t>
      </w:r>
    </w:p>
    <w:p w14:paraId="2B6D49DB" w14:textId="6F33D06A" w:rsidR="00D552F0" w:rsidRPr="00663152" w:rsidRDefault="00D552F0" w:rsidP="00F264A8">
      <w:pPr>
        <w:pStyle w:val="ListParagraph"/>
        <w:numPr>
          <w:ilvl w:val="0"/>
          <w:numId w:val="9"/>
        </w:numPr>
      </w:pPr>
      <w:r w:rsidRPr="00663152">
        <w:t xml:space="preserve">A challenging but potentially rewarding step in progressing from cryoconite community structure to ecosystem functioning is to construct a network that incorporates interactions between the active portion of species/functional groups, as well as the flux of dormancy. </w:t>
      </w:r>
    </w:p>
    <w:p w14:paraId="4A7F8930" w14:textId="77777777" w:rsidR="001F4F8C" w:rsidRDefault="001F4F8C" w:rsidP="00F264A8">
      <w:pPr>
        <w:pStyle w:val="ListParagraph"/>
        <w:numPr>
          <w:ilvl w:val="0"/>
          <w:numId w:val="9"/>
        </w:numPr>
      </w:pPr>
      <w:r>
        <w:t xml:space="preserve">Abundant and rare prokaryotic sub-communities can exhibit divergent co-occurrence patterns </w:t>
      </w:r>
      <w:r>
        <w:fldChar w:fldCharType="begin" w:fldLock="1"/>
      </w:r>
      <w:r>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fldChar w:fldCharType="separate"/>
      </w:r>
      <w:r w:rsidRPr="002B5AC5">
        <w:rPr>
          <w:noProof/>
        </w:rPr>
        <w:t>(Jiang et al., 2019)</w:t>
      </w:r>
      <w:r>
        <w:fldChar w:fldCharType="end"/>
      </w:r>
      <w:r>
        <w:t xml:space="preserve">. </w:t>
      </w:r>
    </w:p>
    <w:p w14:paraId="313F8F2C" w14:textId="14645376" w:rsidR="00040DFC" w:rsidRDefault="001F4F8C" w:rsidP="00F264A8">
      <w:pPr>
        <w:pStyle w:val="ListParagraph"/>
        <w:numPr>
          <w:ilvl w:val="0"/>
          <w:numId w:val="9"/>
        </w:numPr>
      </w:pPr>
      <w:r>
        <w:t xml:space="preserve">Investigation into the co-occurrence networks of abundant and rare soil bacterial sub-communities indicated that abundant and intermediate taxa exhibit more complex associations than rare taxa </w:t>
      </w:r>
      <w:r>
        <w:fldChar w:fldCharType="begin" w:fldLock="1"/>
      </w:r>
      <w:r>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fldChar w:fldCharType="separate"/>
      </w:r>
      <w:r w:rsidRPr="002B5AC5">
        <w:rPr>
          <w:noProof/>
        </w:rPr>
        <w:t>(Jiang et al., 2019)</w:t>
      </w:r>
      <w:r>
        <w:fldChar w:fldCharType="end"/>
      </w:r>
      <w:r>
        <w:t xml:space="preserve">. </w:t>
      </w:r>
    </w:p>
    <w:p w14:paraId="67E28658" w14:textId="77777777" w:rsidR="00040DFC" w:rsidRDefault="00040DFC" w:rsidP="00040DFC"/>
    <w:p w14:paraId="23503BDE" w14:textId="58156C11" w:rsidR="00040DFC" w:rsidRDefault="00040DFC" w:rsidP="00040DFC">
      <w:pPr>
        <w:pStyle w:val="Heading3"/>
      </w:pPr>
      <w:r>
        <w:t>Methods</w:t>
      </w:r>
    </w:p>
    <w:p w14:paraId="6948FC78" w14:textId="3B0F4C18" w:rsidR="00040DFC" w:rsidRPr="006A765A" w:rsidRDefault="00040DFC" w:rsidP="00040DFC">
      <w:r w:rsidRPr="006A765A">
        <w:t>Contrasts between the cryoconite and ice-marginal bacterial communities of Svalbard glaciers</w:t>
      </w:r>
      <w:r w:rsidR="006A765A" w:rsidRPr="006A765A">
        <w:t xml:space="preserve"> </w:t>
      </w:r>
      <w:r w:rsidR="006A765A" w:rsidRPr="006A765A">
        <w:fldChar w:fldCharType="begin" w:fldLock="1"/>
      </w:r>
      <w:r w:rsidR="006A765A" w:rsidRPr="006A765A">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006A765A" w:rsidRPr="006A765A">
        <w:fldChar w:fldCharType="separate"/>
      </w:r>
      <w:r w:rsidR="006A765A" w:rsidRPr="006A765A">
        <w:rPr>
          <w:noProof/>
        </w:rPr>
        <w:t>(Edwards, Rassner, et al., 2013)</w:t>
      </w:r>
      <w:r w:rsidR="006A765A" w:rsidRPr="006A765A">
        <w:fldChar w:fldCharType="end"/>
      </w:r>
    </w:p>
    <w:p w14:paraId="3D0DED5E" w14:textId="220C25F4" w:rsidR="00040DFC" w:rsidRPr="006A765A" w:rsidRDefault="00040DFC" w:rsidP="00040DFC">
      <w:r w:rsidRPr="006A765A">
        <w:t>Island Biogeography of Cryoconite Hole Bacteria in Antarctica's Taylor Valley and Around the World</w:t>
      </w:r>
      <w:r w:rsidR="006A765A" w:rsidRPr="006A765A">
        <w:t xml:space="preserve"> </w:t>
      </w:r>
      <w:r w:rsidR="006A765A" w:rsidRPr="006A765A">
        <w:fldChar w:fldCharType="begin" w:fldLock="1"/>
      </w:r>
      <w:r w:rsidR="006A765A" w:rsidRPr="006A765A">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6A765A" w:rsidRPr="006A765A">
        <w:fldChar w:fldCharType="separate"/>
      </w:r>
      <w:r w:rsidR="006A765A" w:rsidRPr="006A765A">
        <w:rPr>
          <w:noProof/>
        </w:rPr>
        <w:t>(Darcy et al., 2018)</w:t>
      </w:r>
      <w:r w:rsidR="006A765A" w:rsidRPr="006A765A">
        <w:fldChar w:fldCharType="end"/>
      </w:r>
    </w:p>
    <w:p w14:paraId="6EBDC17A" w14:textId="3242EC13" w:rsidR="00040DFC" w:rsidRPr="006A765A" w:rsidRDefault="00040DFC" w:rsidP="00040DFC">
      <w:r w:rsidRPr="006A765A">
        <w:t>Species Sorting and Neutral Theory Analyses Reveal Archaeal and Bacterial Communities Are Assembled Differently in Hot Springs</w:t>
      </w:r>
      <w:r w:rsidR="006A765A" w:rsidRPr="006A765A">
        <w:t xml:space="preserve"> </w:t>
      </w:r>
      <w:r w:rsidR="006A765A" w:rsidRPr="006A765A">
        <w:fldChar w:fldCharType="begin" w:fldLock="1"/>
      </w:r>
      <w:r w:rsidR="006A765A" w:rsidRPr="006A765A">
        <w:instrText>ADDIN CSL_CITATION {"citationItems":[{"id":"ITEM-1","itemData":{"DOI":"10.3389/fbioe.2020.00464","ISSN":"22964185","abstract":"Although the recognition of archaea as one of the three kingdoms in the tree of life has been nearly a half-century long, the comparative investigations on their ecological adaptations with bacteria have been limited. The mechanisms of their community assembly and diversity maintenance in hot springs have not been addressed. The mechanistic study is critical not only for understanding the hot-spring microbiome structure and dynamics, but also for shedding light on their evolutionary adaptations. We applied the neutral theory model and species sorting paradigm of metacommunity theory to investigate how hot-spring microbial communities were assembled, how their diversities were maintained, and how the temperature and pH influence these mechanisms. Through rigorous statistical tests based on the neutral theory and species sorting paradigm, we found (i) According to the neutral theory, archaeal and bacterial communities are assembled differently, with stochastic neutral force playing a more significant role in archaeal communities than in bacterial communities (neutrality-rate = 52.9 vs. 15.8%, p-value &lt; 0.05). (ii) Temperature and pH account for rather limited (&lt;10%) variations in hot-spring microbiomes based on the species sorting paradigm. The pH has more significant influences than temperature on archaeal communities, and both pH and temperature have similarly low influences on bacterial community structure. (iii) We postulate that the differences between archaea and bacteria are likely due to the longer evolutionary history and better adaptation of archaea to host spring environments.","author":[{"dropping-particle":"","family":"Li","given":"Lianwei","non-dropping-particle":"","parse-names":false,"suffix":""},{"dropping-particle":"","family":"Ma","given":"Zhanshan","non-dropping-particle":"","parse-names":false,"suffix":""}],"container-title":"Frontiers in Bioengineering and Biotechnology","id":"ITEM-1","issue":"May","issued":{"date-parts":[["2020"]]},"page":"1-11","title":"Species Sorting and Neutral Theory Analyses Reveal Archaeal and Bacterial Communities Are Assembled Differently in Hot Springs","type":"article-journal","volume":"8"},"uris":["http://www.mendeley.com/documents/?uuid=4fd92d89-ca6e-4fb9-bd71-c40af0fb21ce"]}],"mendeley":{"formattedCitation":"(Lianwei Li &amp; Ma, 2020)","plainTextFormattedCitation":"(Lianwei Li &amp; Ma, 2020)","previouslyFormattedCitation":"(Lianwei Li &amp; Ma, 2020)"},"properties":{"noteIndex":0},"schema":"https://github.com/citation-style-language/schema/raw/master/csl-citation.json"}</w:instrText>
      </w:r>
      <w:r w:rsidR="006A765A" w:rsidRPr="006A765A">
        <w:fldChar w:fldCharType="separate"/>
      </w:r>
      <w:r w:rsidR="006A765A" w:rsidRPr="006A765A">
        <w:rPr>
          <w:noProof/>
        </w:rPr>
        <w:t>(Lianwei Li &amp; Ma, 2020)</w:t>
      </w:r>
      <w:r w:rsidR="006A765A" w:rsidRPr="006A765A">
        <w:fldChar w:fldCharType="end"/>
      </w:r>
    </w:p>
    <w:p w14:paraId="69B0E166" w14:textId="35442DAA" w:rsidR="00040DFC" w:rsidRPr="006A765A" w:rsidRDefault="00040DFC" w:rsidP="00040DFC">
      <w:r w:rsidRPr="006A765A">
        <w:t>Nexus of Stochastic and Deterministic Processes on Microbial Community Assembly in Biological Systems</w:t>
      </w:r>
      <w:r w:rsidR="006A765A" w:rsidRPr="006A765A">
        <w:t xml:space="preserve"> </w:t>
      </w:r>
      <w:r w:rsidR="006A765A" w:rsidRPr="006A765A">
        <w:fldChar w:fldCharType="begin" w:fldLock="1"/>
      </w:r>
      <w:r w:rsidR="006A765A" w:rsidRPr="006A765A">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Mei, Liao, &amp; Liu, 2019)","plainTextFormattedCitation":"(Yuan, Mei, Liao, &amp; Liu, 2019)","previouslyFormattedCitation":"(Yuan, Mei, Liao, &amp; Liu, 2019)"},"properties":{"noteIndex":0},"schema":"https://github.com/citation-style-language/schema/raw/master/csl-citation.json"}</w:instrText>
      </w:r>
      <w:r w:rsidR="006A765A" w:rsidRPr="006A765A">
        <w:fldChar w:fldCharType="separate"/>
      </w:r>
      <w:r w:rsidR="006A765A" w:rsidRPr="006A765A">
        <w:rPr>
          <w:noProof/>
        </w:rPr>
        <w:t>(Yuan, Mei, Liao, &amp; Liu, 2019)</w:t>
      </w:r>
      <w:r w:rsidR="006A765A" w:rsidRPr="006A765A">
        <w:fldChar w:fldCharType="end"/>
      </w:r>
    </w:p>
    <w:p w14:paraId="750BADEC" w14:textId="2CE70C9B" w:rsidR="00040DFC" w:rsidRPr="006A765A" w:rsidRDefault="00040DFC" w:rsidP="00040DFC">
      <w:r w:rsidRPr="006A765A">
        <w:lastRenderedPageBreak/>
        <w:t>Pollution Gradients Altered the Bacterial Community Composition and Stochastic Process of Rural Polluted Ponds</w:t>
      </w:r>
      <w:r w:rsidR="006A765A" w:rsidRPr="006A765A">
        <w:t xml:space="preserve"> </w:t>
      </w:r>
      <w:r w:rsidR="006A765A" w:rsidRPr="006A765A">
        <w:fldChar w:fldCharType="begin" w:fldLock="1"/>
      </w:r>
      <w:r w:rsidR="006A765A" w:rsidRPr="006A765A">
        <w:instrText>ADDIN CSL_CITATION {"citationItems":[{"id":"ITEM-1","itemData":{"DOI":"10.3390/microorganisms8020311","ISBN":"8615210098","ISSN":"20762607","abstract":"Understanding the effects of pollution on ecological communities and the underlying mechanisms that drive them will helpful for selecting a method to mediate polluted ecosystems. Quantifying the relative importance of deterministic and stochastic processes is a very important issue in ecology. However, little is known about their effects on the succession of microbial communities in different pollution levels rural ponds. Also, the processes that govern bacterial communities in polluted ponds are poorly understood. In this study, the microbial communities in water and sediment from the ponds were investigated by using the 16S rRNA gene high‐throughput sequencing technology. Meanwhile, we used null model analyses based on a taxonomic and phylogenetic metrics approach to test the microbial community assembly processes. Pollution levels were found to significantly alter the community composition and diversity of bacteria. In the sediment samples, the bacterial diversity indices decreased with increasing pollutant levels. Between‐community analysis revealed that community assembly processes among water and sediment samples stochastic ratio both gradually decreased with the increased pollution levels, indicating a potential deterministic environmental filtering that is elicited by pollution. Our results identified assemblage drivers of bacterial community is important for improving the efficacies of ecological evaluation and remediation for contaminated freshwater systems.","author":[{"dropping-particle":"","family":"Tai","given":"Xin","non-dropping-particle":"","parse-names":false,"suffix":""},{"dropping-particle":"","family":"Li","given":"Rui","non-dropping-particle":"","parse-names":false,"suffix":""},{"dropping-particle":"","family":"Zhang","given":"Bao","non-dropping-particle":"","parse-names":false,"suffix":""},{"dropping-particle":"","family":"Yu","given":"Hao","non-dropping-particle":"","parse-names":false,"suffix":""},{"dropping-particle":"","family":"Kong","given":"Xiao","non-dropping-particle":"","parse-names":false,"suffix":""},{"dropping-particle":"","family":"Bai","given":"Zhihui","non-dropping-particle":"","parse-names":false,"suffix":""},{"dropping-particle":"","family":"Deng","given":"Ye","non-dropping-particle":"","parse-names":false,"suffix":""},{"dropping-particle":"","family":"Jia","given":"Lan","non-dropping-particle":"","parse-names":false,"suffix":""},{"dropping-particle":"","family":"Jin","given":"Decai","non-dropping-particle":"","parse-names":false,"suffix":""}],"container-title":"Microorganisms","id":"ITEM-1","issue":"2","issued":{"date-parts":[["2020"]]},"title":"Pollution gradients altered the bacterial community composition and stochastic process of rural polluted ponds","type":"article-journal","volume":"8"},"uris":["http://www.mendeley.com/documents/?uuid=76c759ac-2032-47fa-bfb8-16a01e4a1b0a"]}],"mendeley":{"formattedCitation":"(Tai et al., 2020)","plainTextFormattedCitation":"(Tai et al., 2020)","previouslyFormattedCitation":"(Tai et al., 2020)"},"properties":{"noteIndex":0},"schema":"https://github.com/citation-style-language/schema/raw/master/csl-citation.json"}</w:instrText>
      </w:r>
      <w:r w:rsidR="006A765A" w:rsidRPr="006A765A">
        <w:fldChar w:fldCharType="separate"/>
      </w:r>
      <w:r w:rsidR="006A765A" w:rsidRPr="006A765A">
        <w:rPr>
          <w:noProof/>
        </w:rPr>
        <w:t>(Tai et al., 2020)</w:t>
      </w:r>
      <w:r w:rsidR="006A765A" w:rsidRPr="006A765A">
        <w:fldChar w:fldCharType="end"/>
      </w:r>
    </w:p>
    <w:p w14:paraId="2D608691" w14:textId="775AF054" w:rsidR="00040DFC" w:rsidRPr="006A765A" w:rsidRDefault="00040DFC" w:rsidP="00040DFC">
      <w:r w:rsidRPr="006A765A">
        <w:t>The biogeochemical variability of Arctic thermokarst ponds is reflected by stochastic and niche‐driven microbial community assembly processes</w:t>
      </w:r>
      <w:r w:rsidR="006A765A" w:rsidRPr="006A765A">
        <w:t xml:space="preserve"> </w:t>
      </w:r>
      <w:r w:rsidR="006A765A" w:rsidRPr="006A765A">
        <w:fldChar w:fldCharType="begin" w:fldLock="1"/>
      </w:r>
      <w:r w:rsidR="006A765A" w:rsidRPr="006A765A">
        <w:instrText>ADDIN CSL_CITATION {"citationItems":[{"id":"ITEM-1","itemData":{"DOI":"10.1111/1462-2920.15260","ISSN":"14622920","abstract":"Shallow thermokarst ponds are a conspicuous landscape element of the Arctic Siberian tundra with high biogeochemical variability. Little is known about how microbes from the regional species pool assemble into local pond communities and how the resulting patterns affect functional properties such as dissolved organic carbon (DOC) remineralization and greenhouse gas (GHG) turnover. We analysed the pelagic microbiomes of 20 ponds in north-eastern Siberia in the context of their physico-chemical properties. Ponds were categorized as polygonal or trough according to their geomorphological origin. The diversity of bacteria and eukaryotic microbes was assessed by ribosomal gene tag sequencing. Null model analysis revealed an important role of stochastic assembly processes within ponds of identical origin, in particular for genotypes only occurring in few systems. Nevertheless, the two pond types clearly represented distinct niches for both the bacterial and eukaryotic microbial communities. Carbon dioxide concentration, indicative of heterotrophic microbial processes, varied greatly, especially in the trough ponds. Methane concentrations were lower in polygonal ponds and were correlated with the estimated abundance of methanotrophs. Thus, the overall functional variability of Arctic ponds reflects the stochastic assembly of their microbial communities. Distinct functional subcommunities can, nevertheless, be related to GHG concentrations.","author":[{"dropping-particle":"","family":"Moigne","given":"Alizée","non-dropping-particle":"Le","parse-names":false,"suffix":""},{"dropping-particle":"","family":"Bartosiewicz","given":"Maciej","non-dropping-particle":"","parse-names":false,"suffix":""},{"dropping-particle":"","family":"Schaepman-Strub","given":"Gabriela","non-dropping-particle":"","parse-names":false,"suffix":""},{"dropping-particle":"","family":"Abiven","given":"Samuel","non-dropping-particle":"","parse-names":false,"suffix":""},{"dropping-particle":"","family":"Pernthaler","given":"Jakob","non-dropping-particle":"","parse-names":false,"suffix":""}],"container-title":"Environmental Microbiology","id":"ITEM-1","issued":{"date-parts":[["2020"]]},"page":"4847-4862","title":"The biogeochemical variability of Arctic thermokarst ponds is reflected by stochastic and niche-driven microbial community assembly processes","type":"article-journal","volume":"22"},"uris":["http://www.mendeley.com/documents/?uuid=88c0a9e7-a418-4ee1-9e4c-77e72824f02f"]}],"mendeley":{"formattedCitation":"(Le Moigne, Bartosiewicz, Schaepman-Strub, Abiven, &amp; Pernthaler, 2020)","plainTextFormattedCitation":"(Le Moigne, Bartosiewicz, Schaepman-Strub, Abiven, &amp; Pernthaler, 2020)","previouslyFormattedCitation":"(Le Moigne, Bartosiewicz, Schaepman-Strub, Abiven, &amp; Pernthaler, 2020)"},"properties":{"noteIndex":0},"schema":"https://github.com/citation-style-language/schema/raw/master/csl-citation.json"}</w:instrText>
      </w:r>
      <w:r w:rsidR="006A765A" w:rsidRPr="006A765A">
        <w:fldChar w:fldCharType="separate"/>
      </w:r>
      <w:r w:rsidR="006A765A" w:rsidRPr="006A765A">
        <w:rPr>
          <w:noProof/>
        </w:rPr>
        <w:t>(Le Moigne, Bartosiewicz, Schaepman-Strub, Abiven, &amp; Pernthaler, 2020)</w:t>
      </w:r>
      <w:r w:rsidR="006A765A" w:rsidRPr="006A765A">
        <w:fldChar w:fldCharType="end"/>
      </w:r>
    </w:p>
    <w:p w14:paraId="529B13B8" w14:textId="6D3C17CF" w:rsidR="00040DFC" w:rsidRPr="006A765A" w:rsidRDefault="00040DFC" w:rsidP="00040DFC">
      <w:r w:rsidRPr="006A765A">
        <w:t>Community assembly processes underlying the temporal dynamics of glacial stream and lake bacterial communities</w:t>
      </w:r>
      <w:r w:rsidR="006A765A" w:rsidRPr="006A765A">
        <w:t xml:space="preserve"> </w:t>
      </w:r>
      <w:r w:rsidR="006A765A" w:rsidRPr="006A765A">
        <w:fldChar w:fldCharType="begin" w:fldLock="1"/>
      </w:r>
      <w:r w:rsidR="006A765A" w:rsidRPr="006A765A">
        <w:instrText>ADDIN CSL_CITATION {"citationItems":[{"id":"ITEM-1","itemData":{"DOI":"10.1016/j.scitotenv.2020.143178","ISSN":"18791026","abstract":"Community assembly processes are important in structuring aquatic microbial communities; however, the influence of these processes on the dynamics of bacterial communities in glacial streams and lakes remains largely unstudied. To investigate the assembly processes underlying the temporal variation of the bacterial community, we collected 50 water samples over five months in an ephemeral glacial stream and its downstream lake at the terminus of the Qiangyong glacier on the Tibetan Plateau. Using the V4 hypervariable region of the bacterial 16S rRNA gene combined with environmental measurements, such as water temperature, pH, total nitrogen (TN), dissolved organic carbon (DOC) and water conductivity, we found that temporal variation in the environmental factors promoted the shift in the proglacial stream and the lake bacterial communities. The quantification of ecological processes showed that the stream microbial communities were influenced by the ecological drift (40%) in June, then changed to homogeneous selection (40%) in July and variable selection (60%) in September, while the dynamic pattern of proglacial lake bacterioplankton was governed by homogeneous selection (≥ 50%) over the time. Overall, the dynamic of bacterial community in the proglacial stream and lake water is influenced by environmental factors, and the community composition assembly of the Qiangyong glacial stream and lake could be dynamic and primarily governed by deterministic processes.","author":[{"dropping-particle":"","family":"Gu","given":"Zhengquan","non-dropping-particle":"","parse-names":false,"suffix":""},{"dropping-particle":"","family":"Liu","given":"Keshao","non-dropping-particle":"","parse-names":false,"suffix":""},{"dropping-particle":"","family":"Pedersen","given":"Mikkel Winther","non-dropping-particle":"","parse-names":false,"suffix":""},{"dropping-particle":"","family":"Wang","given":"Feng","non-dropping-particle":"","parse-names":false,"suffix":""},{"dropping-particle":"","family":"Chen","given":"Yuying","non-dropping-particle":"","parse-names":false,"suffix":""},{"dropping-particle":"","family":"Zeng","given":"Chen","non-dropping-particle":"","parse-names":false,"suffix":""},{"dropping-particle":"","family":"Liu","given":"Yongqin","non-dropping-particle":"","parse-names":false,"suffix":""}],"container-title":"Science of the Total Environment","id":"ITEM-1","issue":"xxxx","issued":{"date-parts":[["2020"]]},"page":"143178","publisher":"Elsevier B.V.","title":"Community assembly processes underlying the temporal dynamics of glacial stream and lake bacterial communities","type":"article-journal"},"uris":["http://www.mendeley.com/documents/?uuid=a89113b5-2f54-45ab-b54f-f344b2789520"]}],"mendeley":{"formattedCitation":"(Gu et al., 2020)","plainTextFormattedCitation":"(Gu et al., 2020)","previouslyFormattedCitation":"(Gu et al., 2020)"},"properties":{"noteIndex":0},"schema":"https://github.com/citation-style-language/schema/raw/master/csl-citation.json"}</w:instrText>
      </w:r>
      <w:r w:rsidR="006A765A" w:rsidRPr="006A765A">
        <w:fldChar w:fldCharType="separate"/>
      </w:r>
      <w:r w:rsidR="006A765A" w:rsidRPr="006A765A">
        <w:rPr>
          <w:noProof/>
        </w:rPr>
        <w:t>(Gu et al., 2020)</w:t>
      </w:r>
      <w:r w:rsidR="006A765A" w:rsidRPr="006A765A">
        <w:fldChar w:fldCharType="end"/>
      </w:r>
    </w:p>
    <w:p w14:paraId="7BAD2F1A" w14:textId="56A2C8A8" w:rsidR="00040DFC" w:rsidRDefault="00040DFC" w:rsidP="00040DFC">
      <w:r w:rsidRPr="006A765A">
        <w:t>Neutral community model explains the bacterial community assembly in freshwater lakes</w:t>
      </w:r>
      <w:r w:rsidR="006A765A" w:rsidRPr="006A765A">
        <w:t xml:space="preserve"> </w:t>
      </w:r>
      <w:r w:rsidR="006A765A" w:rsidRPr="006A765A">
        <w:fldChar w:fldCharType="begin" w:fldLock="1"/>
      </w:r>
      <w:r w:rsidR="00E065E2">
        <w:instrText>ADDIN CSL_CITATION {"citationItems":[{"id":"ITEM-1","itemData":{"DOI":"10.1093/femsec/fiv125","ISSN":"15746941","PMID":"26472576","abstract":"Over the past decade, neutral theory has gained attention and recognition for its capacity to explain bacterial community structure (BCS) in addition to deterministic processes. However, no clear consensus has been drawn so far on their relative importance. In a metacommunity analysis, we explored at the regional and local scale the effects of these processes on the bacterial community assembly within the water column of 49 freshwater lakes. The BCS was assessed using terminal restriction fragment length polymorphism (T-RFLP) of the 16S rRNA genes. At the regional scales, results indicated that the neutral community model well predicted the spatial community structure (R2mean = 76%) compared with the deterministic factors - which explained only a small fraction of the BCS total variance (less than 14%). This suggests that the bacterial compartment was notably driven by stochastic processes, through loss and gain of taxa. At the local scale, the bacterial community appeared to be spatially structured by stochastic processes (R2mean = 65%) and temporally governed by the water temperature, a deterministic factor, even if some bacterial taxa were driven by neutral dynamics. Therefore, at both regional and local scales the neutral community model appeared to be relevant in explaining the bacterial assemblage structure.","author":[{"dropping-particle":"","family":"Roguet","given":"Adélaïde","non-dropping-particle":"","parse-names":false,"suffix":""},{"dropping-particle":"","family":"Laigle","given":"Grégory S.","non-dropping-particle":"","parse-names":false,"suffix":""},{"dropping-particle":"","family":"Therial","given":"Claire","non-dropping-particle":"","parse-names":false,"suffix":""},{"dropping-particle":"","family":"Bressy","given":"Adèle","non-dropping-particle":"","parse-names":false,"suffix":""},{"dropping-particle":"","family":"Soulignac","given":"Frédéric","non-dropping-particle":"","parse-names":false,"suffix":""},{"dropping-particle":"","family":"Catherine","given":"Arnaud","non-dropping-particle":"","parse-names":false,"suffix":""},{"dropping-particle":"","family":"Lacroix","given":"Gérard","non-dropping-particle":"","parse-names":false,"suffix":""},{"dropping-particle":"","family":"Jardillier","given":"Ludwig","non-dropping-particle":"","parse-names":false,"suffix":""},{"dropping-particle":"","family":"Bonhomme","given":"Céline","non-dropping-particle":"","parse-names":false,"suffix":""},{"dropping-particle":"","family":"Lerch","given":"Thomas Z.","non-dropping-particle":"","parse-names":false,"suffix":""},{"dropping-particle":"","family":"Lucas","given":"Françoise S.","non-dropping-particle":"","parse-names":false,"suffix":""}],"container-title":"FEMS Microbiology Ecology","id":"ITEM-1","issue":"11","issued":{"date-parts":[["2015"]]},"page":"1-11","title":"Neutral community model explains the bacterial community assembly in freshwater lakes","type":"article-journal","volume":"91"},"uris":["http://www.mendeley.com/documents/?uuid=fd424e5f-3c50-424f-b016-54d6873eed53"]}],"mendeley":{"formattedCitation":"(Roguet et al., 2015)","plainTextFormattedCitation":"(Roguet et al., 2015)","previouslyFormattedCitation":"(Roguet et al., 2015)"},"properties":{"noteIndex":0},"schema":"https://github.com/citation-style-language/schema/raw/master/csl-citation.json"}</w:instrText>
      </w:r>
      <w:r w:rsidR="006A765A" w:rsidRPr="006A765A">
        <w:fldChar w:fldCharType="separate"/>
      </w:r>
      <w:r w:rsidR="006A765A" w:rsidRPr="006A765A">
        <w:rPr>
          <w:noProof/>
        </w:rPr>
        <w:t>(Roguet et al., 2015)</w:t>
      </w:r>
      <w:r w:rsidR="006A765A" w:rsidRPr="006A765A">
        <w:fldChar w:fldCharType="end"/>
      </w:r>
    </w:p>
    <w:p w14:paraId="7CE09133" w14:textId="261AABB7" w:rsidR="00D552F0" w:rsidRPr="006A765A" w:rsidRDefault="00D552F0" w:rsidP="00040DFC">
      <w:r w:rsidRPr="00770A2E">
        <w:t>Trait-based patterns of microbial dynamics in dormancy potential and heterotrophic strategy: case studies of resource-based and post-press succession</w:t>
      </w:r>
      <w:r>
        <w:t xml:space="preserve"> </w:t>
      </w:r>
      <w:r>
        <w:fldChar w:fldCharType="begin" w:fldLock="1"/>
      </w:r>
      <w:r>
        <w:instrText>ADDIN CSL_CITATION {"citationItems":[{"id":"ITEM-1","itemData":{"DOI":"10.1038/s41396-018-0194-x","ISSN":"17517370","PMID":"29959406","abstract":"Understanding the relationship between microbial community structure and function is a major challenge in microbial ecology. Recent work has shown that community weighted mean 16S rRNA gene copies, as a proxy for heterotrophic growth strategy, is a microbial community trait that decreases predictably over successional trajectories that are underpinned by changes in resource availability. However, it has been challenging to identify other microbial traits that are predictive of community functions and have consistent patterns with succession. Trait-based patterns of secondary succession (e.g., after a disturbance) are less often considered, and these responses may be underpinned by abiotic drivers other than changes in resources. In this perspectives piece, we present hypotheses about microbial traits important for microbial succession in resource-based and post-press disturbance scenarios, as synthesized from previous works and extended within this work. Using four case studies, we compare two traits, heterotrophic strategy and dormancy potential, and two different types of succession, resource-based (endogenous heterotrophic) and post-press. There were decreases in weighted ribosomal operon counts and in dormancy genes over resource-based succession. Both traits also were lower in post-press succession as compared to reference conditions, but increased with time from disturbance. Thus, dormancy potential may be an additional trait that changes predictably with succession. Finally, considering changes in microbial community traits over post-press succession is as important as over resource-based succession. These patterns need to be interpreted carefully and reference and recovering samples can be collected to improve interpretation of changes in community traits over post-press succession.","author":[{"dropping-particle":"","family":"Kearns","given":"Patrick J.","non-dropping-particle":"","parse-names":false,"suffix":""},{"dropping-particle":"","family":"Shade","given":"Ashley","non-dropping-particle":"","parse-names":false,"suffix":""}],"container-title":"ISME Journal","id":"ITEM-1","issue":"11","issued":{"date-parts":[["2018"]]},"page":"2575-2581","publisher":"Springer US","title":"Trait-based patterns of microbial dynamics in dormancy potential and heterotrophic strategy: case studies of resource-based and post-press succession","type":"article-journal","volume":"12"},"uris":["http://www.mendeley.com/documents/?uuid=69c91634-c0ce-41b6-bf42-5a0287d61d59"]}],"mendeley":{"formattedCitation":"(Kearns &amp; Shade, 2018)","plainTextFormattedCitation":"(Kearns &amp; Shade, 2018)","previouslyFormattedCitation":"(Kearns &amp; Shade, 2018)"},"properties":{"noteIndex":0},"schema":"https://github.com/citation-style-language/schema/raw/master/csl-citation.json"}</w:instrText>
      </w:r>
      <w:r>
        <w:fldChar w:fldCharType="separate"/>
      </w:r>
      <w:r w:rsidRPr="00D552F0">
        <w:rPr>
          <w:noProof/>
        </w:rPr>
        <w:t>(Kearns &amp; Shade, 2018)</w:t>
      </w:r>
      <w:r>
        <w:fldChar w:fldCharType="end"/>
      </w:r>
    </w:p>
    <w:p w14:paraId="00B44FA6" w14:textId="77777777" w:rsidR="00040DFC" w:rsidRPr="00040DFC" w:rsidRDefault="00040DFC" w:rsidP="00040DFC"/>
    <w:p w14:paraId="0A300CFD" w14:textId="706F091E" w:rsidR="00040DFC" w:rsidRDefault="00040DFC" w:rsidP="00F264A8">
      <w:pPr>
        <w:pStyle w:val="ListParagraph"/>
        <w:numPr>
          <w:ilvl w:val="0"/>
          <w:numId w:val="46"/>
        </w:numPr>
      </w:pPr>
      <w:r>
        <w:t>Multivariate analysis, neutral models and null models</w:t>
      </w:r>
    </w:p>
    <w:p w14:paraId="0248A992" w14:textId="389E019C" w:rsidR="00040DFC" w:rsidRDefault="00040DFC" w:rsidP="00F264A8">
      <w:pPr>
        <w:pStyle w:val="ListParagraph"/>
        <w:numPr>
          <w:ilvl w:val="0"/>
          <w:numId w:val="46"/>
        </w:numPr>
      </w:pPr>
      <w:r>
        <w:t>Multivariate analysis: PERMANOVA, NMDS, CCA, Mantel tests, RDA, db-RDA, PCA, VPA, PCNM.</w:t>
      </w:r>
    </w:p>
    <w:p w14:paraId="099559ED" w14:textId="6E23D6BC" w:rsidR="00040DFC" w:rsidRDefault="00040DFC" w:rsidP="00F264A8">
      <w:pPr>
        <w:pStyle w:val="ListParagraph"/>
        <w:numPr>
          <w:ilvl w:val="0"/>
          <w:numId w:val="46"/>
        </w:numPr>
      </w:pPr>
      <w:r>
        <w:t>Sloan’s neutral model</w:t>
      </w:r>
    </w:p>
    <w:p w14:paraId="1676FF10" w14:textId="1D989995" w:rsidR="00040DFC" w:rsidRDefault="00040DFC" w:rsidP="00F264A8">
      <w:pPr>
        <w:pStyle w:val="ListParagraph"/>
        <w:numPr>
          <w:ilvl w:val="0"/>
          <w:numId w:val="46"/>
        </w:numPr>
      </w:pPr>
      <w:r>
        <w:t>Etienne’s neutral mode</w:t>
      </w:r>
    </w:p>
    <w:p w14:paraId="1C951022" w14:textId="22249135" w:rsidR="00040DFC" w:rsidRDefault="00040DFC" w:rsidP="00F264A8">
      <w:pPr>
        <w:pStyle w:val="ListParagraph"/>
        <w:numPr>
          <w:ilvl w:val="0"/>
          <w:numId w:val="46"/>
        </w:numPr>
      </w:pPr>
      <w:r>
        <w:t>NST null indices</w:t>
      </w:r>
    </w:p>
    <w:p w14:paraId="6FE37205" w14:textId="50930505" w:rsidR="00040DFC" w:rsidRDefault="00040DFC" w:rsidP="00F264A8">
      <w:pPr>
        <w:pStyle w:val="ListParagraph"/>
        <w:numPr>
          <w:ilvl w:val="0"/>
          <w:numId w:val="46"/>
        </w:numPr>
      </w:pPr>
      <w:r w:rsidRPr="00040DFC">
        <w:t>βNTI &amp; RC bray</w:t>
      </w:r>
      <w:r>
        <w:t xml:space="preserve"> null indices</w:t>
      </w:r>
    </w:p>
    <w:p w14:paraId="557C40D7" w14:textId="5048DC0B" w:rsidR="003507E6" w:rsidRDefault="00040DFC" w:rsidP="00F264A8">
      <w:pPr>
        <w:pStyle w:val="ListParagraph"/>
        <w:numPr>
          <w:ilvl w:val="0"/>
          <w:numId w:val="46"/>
        </w:numPr>
      </w:pPr>
      <w:r>
        <w:t xml:space="preserve">Used Sloan’s neutral model and null model analysis to disentangle the relative influence of stochastic and deterministic processes on community assembly in engineered biological systems. SRT = time microorganisms stay in a bioreactor = deterministic parameter. </w:t>
      </w:r>
      <w:r>
        <w:fldChar w:fldCharType="begin" w:fldLock="1"/>
      </w:r>
      <w:r w:rsidR="006A765A">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fldChar w:fldCharType="separate"/>
      </w:r>
      <w:r w:rsidR="006A765A" w:rsidRPr="006A765A">
        <w:rPr>
          <w:noProof/>
        </w:rPr>
        <w:t>(Yuan et al., 2019)</w:t>
      </w:r>
      <w:r>
        <w:fldChar w:fldCharType="end"/>
      </w:r>
    </w:p>
    <w:p w14:paraId="1B84CD10" w14:textId="2C611296" w:rsidR="00D552F0" w:rsidRDefault="00D552F0" w:rsidP="00F264A8">
      <w:pPr>
        <w:pStyle w:val="ListParagraph"/>
        <w:numPr>
          <w:ilvl w:val="0"/>
          <w:numId w:val="46"/>
        </w:numPr>
      </w:pPr>
      <w:r>
        <w:t xml:space="preserve">The way species aggregate is controlled by ecological and evolutionary processes and to understand the relative importance of these processes we need to look beyond a single spatial, temporal or taxonomic scale. This paper presents a mechanistic model of community assembly which makes temporal predictions of: species richness and abundances, population genetic diversities, and trait variation in a phylogenetic context. Massive eco-evolutionary synthesis simulations (MESS) used with supervised machine learning to fit parameters of the model to empirical datasets and elucidate the underlying processes of community assembly. </w:t>
      </w:r>
      <w:r>
        <w:fldChar w:fldCharType="begin" w:fldLock="1"/>
      </w:r>
      <w: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fldChar w:fldCharType="separate"/>
      </w:r>
      <w:r w:rsidRPr="00D552F0">
        <w:rPr>
          <w:noProof/>
        </w:rPr>
        <w:t>(Overcast et al., 2020)</w:t>
      </w:r>
      <w:r>
        <w:fldChar w:fldCharType="end"/>
      </w:r>
    </w:p>
    <w:p w14:paraId="43EEB20F" w14:textId="2D475A3A" w:rsidR="00D552F0" w:rsidRDefault="00D552F0" w:rsidP="00F264A8">
      <w:pPr>
        <w:pStyle w:val="ListParagraph"/>
        <w:numPr>
          <w:ilvl w:val="0"/>
          <w:numId w:val="46"/>
        </w:numPr>
      </w:pPr>
      <w:r>
        <w:t xml:space="preserve">Biodiversity is hierarchical: e.g. species abundance fluctuations occurs over short timescales, whilst population genetic variation occurs over longer timescales and functional diversity even longer! Equilibrium theory of island biogeography and neutral theory have focused on predicting the shape of the SAD. Work has been done to combine phylogenetic data with abundance data to understand community assembly processes. This assumes the community is at equilibrium and that phylogenetic diversity a proxy for functional trait diversity.  “Adding more axes of data to process-based models without increasing model complexity at the same rate is therefore a necessary advance to break this many-to-one mapping of hypotheses to observation”. We can use eDNA, metabarcoding and remote sensing technology! But we need to use this to understand the PROCESSES generating biodiversity patterns! CLASSIC APPROACHES TO INVESTIGATING PATTERNS 1) “process-first approaches that use first principles to derive generative mechanisms to make predictions of a single data type under the assumptions of an idealized community and 2) pattern-first approaches that reveal aggregate differences in macroecological </w:t>
      </w:r>
      <w:r>
        <w:lastRenderedPageBreak/>
        <w:t>patterns from real world systems across a range of spatial and temporal scales.” Simulation based inference + complex models = 3</w:t>
      </w:r>
      <w:r w:rsidRPr="00D552F0">
        <w:rPr>
          <w:vertAlign w:val="superscript"/>
        </w:rPr>
        <w:t>rd</w:t>
      </w:r>
      <w:r>
        <w:t xml:space="preserve"> option unifying multiple data types and scales.  “This unified model of community assembly, which accounts for fundamental processes underlying biodiversity across spatial and temporal scales, could be used to make predictions about multiple axes of biodiversity data that include species richness and abundances, distributions of species genetic diversities, and trait variation. Several studies have recently shown that such complex biological models and resultant high-dimensional data can be tractable with a machine learning framework, providing a robust inference procedure for simulation-based interrogation of empirical data.  Massive Eco-evolutionary Synthesis Simulations (MESS) model = mechanistic eco-evolutionary model of community assembly = integration of community biodiversity + comparative population genetics + community phylogenetics + microevolution + ecological interaction “MESS can simulation community assembly under an array of models across a continuum of evolutionary scenarios (niche versus neutral and evolved versus assembled). These simulations generate community-scale distributions of abundance, genetic variation, and trait values which are summarized using a novel combination of statistics that capture the variation within and among these biodiversity axes.” </w:t>
      </w:r>
      <w:r>
        <w:fldChar w:fldCharType="begin" w:fldLock="1"/>
      </w:r>
      <w: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fldChar w:fldCharType="separate"/>
      </w:r>
      <w:r w:rsidRPr="00D552F0">
        <w:rPr>
          <w:noProof/>
        </w:rPr>
        <w:t>(Overcast et al., 2020)</w:t>
      </w:r>
      <w:r>
        <w:fldChar w:fldCharType="end"/>
      </w:r>
    </w:p>
    <w:p w14:paraId="2D823291" w14:textId="22DD1338" w:rsidR="00D552F0" w:rsidRDefault="00D552F0" w:rsidP="00F264A8">
      <w:pPr>
        <w:pStyle w:val="ListParagraph"/>
        <w:numPr>
          <w:ilvl w:val="0"/>
          <w:numId w:val="46"/>
        </w:numPr>
      </w:pPr>
      <w:r w:rsidRPr="00D552F0">
        <w:t xml:space="preserve">Using information about the number of species and the abundances of those species + the genetic diversity of each species population + trait variation (for snails it was high and width, but it could be any morphological, biochemical, physiological, structural, phenological or behavioural characteristics of organisms that influence performance or fitness – dormancy potential, metabolic propertiesMas as functional trait) we can find out the relative influence of neutral vs non-neutral community assembly processes, and then the relative influence of competition and environmental filtering. </w:t>
      </w:r>
      <w:r>
        <w:fldChar w:fldCharType="begin" w:fldLock="1"/>
      </w:r>
      <w: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fldChar w:fldCharType="separate"/>
      </w:r>
      <w:r w:rsidRPr="00D552F0">
        <w:rPr>
          <w:noProof/>
        </w:rPr>
        <w:t>(Overcast et al., 2020)</w:t>
      </w:r>
      <w:r>
        <w:fldChar w:fldCharType="end"/>
      </w:r>
    </w:p>
    <w:p w14:paraId="17D13E3B" w14:textId="25CA354A" w:rsidR="00D552F0" w:rsidRDefault="00D552F0" w:rsidP="00F264A8">
      <w:pPr>
        <w:pStyle w:val="ListParagraph"/>
        <w:numPr>
          <w:ilvl w:val="0"/>
          <w:numId w:val="46"/>
        </w:numPr>
      </w:pPr>
      <w:r>
        <w:t xml:space="preserve">Approaches to Infer stochasticity 1) Multivariate analysis – statistical approach to examine the relative importance of environmental control (i.e. selection) and dispersal limitation. A – </w:t>
      </w:r>
      <w:r w:rsidRPr="00F43F25">
        <w:t>﻿</w:t>
      </w:r>
      <w:r>
        <w:t>“D</w:t>
      </w:r>
      <w:r w:rsidRPr="00F43F25">
        <w:t>irect comparisons of community structure differences between and within treatments (or different groups of comm</w:t>
      </w:r>
      <w:r>
        <w:t>u</w:t>
      </w:r>
      <w:r w:rsidRPr="00F43F25">
        <w:t xml:space="preserve">nities in distinct environments), such as </w:t>
      </w:r>
      <w:r w:rsidRPr="00D552F0">
        <w:rPr>
          <w:b/>
        </w:rPr>
        <w:t>permutational multivariate analysis of variance</w:t>
      </w:r>
      <w:r w:rsidRPr="00F43F25">
        <w:t xml:space="preserve"> (PERMANOVA or Adonis) (148), </w:t>
      </w:r>
      <w:r w:rsidRPr="00D552F0">
        <w:rPr>
          <w:b/>
        </w:rPr>
        <w:t>analysis of similarities</w:t>
      </w:r>
      <w:r w:rsidRPr="00F43F25">
        <w:t xml:space="preserve"> (149), </w:t>
      </w:r>
      <w:r w:rsidRPr="00D552F0">
        <w:rPr>
          <w:b/>
        </w:rPr>
        <w:t xml:space="preserve">permutational analysis of multivariate dispersions (PERMDISP) </w:t>
      </w:r>
      <w:r w:rsidRPr="00F43F25">
        <w:t xml:space="preserve">(150), as well as more visualized ordination methods, e.g., </w:t>
      </w:r>
      <w:r w:rsidRPr="00D552F0">
        <w:rPr>
          <w:b/>
        </w:rPr>
        <w:t xml:space="preserve">principal-coordinates analysis (PCoA), nonmetric multidimensional scaling (NMDS), principal-component (PC) analysis (PCA), and detrended correspondence analysis (DCA) </w:t>
      </w:r>
      <w:r w:rsidRPr="00F43F25">
        <w:t>(e.g., see references 35, 70, 151, and 152). Significant dissimilarity between treatments or homogeneity within a treatment can be used to assess the effect of selection but has very low power for inferring the importance of stochasticity, since niche selection could also result in similarity between treatments and heterogeneity within a treatment. Thus, this type of multivariate analysis was usually applied along with null model analysis (described in detail below), e.g., comparing observed and null expectations by PERMANOVA or PERMDISP (e.g., see references 31, 35, 153), to infer assembly stochasticity.</w:t>
      </w:r>
      <w:r>
        <w:t xml:space="preserve">” </w:t>
      </w:r>
      <w:r>
        <w:fldChar w:fldCharType="begin" w:fldLock="1"/>
      </w:r>
      <w: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Ecology?","type":"article-journal","volume":"81"},"uris":["http://www.mendeley.com/documents/?uuid=c862ac18-75e5-46ab-941d-b3c04639f3e0"]}],"mendeley":{"formattedCitation":"(Zhou, 2017)","plainTextFormattedCitation":"(Zhou, 2017)"},"properties":{"noteIndex":0},"schema":"https://github.com/citation-style-language/schema/raw/master/csl-citation.json"}</w:instrText>
      </w:r>
      <w:r>
        <w:fldChar w:fldCharType="separate"/>
      </w:r>
      <w:r w:rsidRPr="00D552F0">
        <w:rPr>
          <w:noProof/>
        </w:rPr>
        <w:t>(Zhou, 2017)</w:t>
      </w:r>
      <w:r>
        <w:fldChar w:fldCharType="end"/>
      </w:r>
    </w:p>
    <w:p w14:paraId="62D4E977" w14:textId="77777777" w:rsidR="00D552F0" w:rsidRDefault="00D552F0" w:rsidP="00F264A8">
      <w:pPr>
        <w:pStyle w:val="ListParagraph"/>
        <w:numPr>
          <w:ilvl w:val="0"/>
          <w:numId w:val="46"/>
        </w:numPr>
      </w:pPr>
    </w:p>
    <w:p w14:paraId="48DFBFC3" w14:textId="77777777" w:rsidR="00040DFC" w:rsidRDefault="00040DFC" w:rsidP="003507E6"/>
    <w:p w14:paraId="58BD7DB8" w14:textId="4D41F401" w:rsidR="003507E6" w:rsidRDefault="003507E6" w:rsidP="003507E6">
      <w:pPr>
        <w:pStyle w:val="Heading3"/>
      </w:pPr>
      <w:r>
        <w:lastRenderedPageBreak/>
        <w:t>Knowledge gaps</w:t>
      </w:r>
    </w:p>
    <w:p w14:paraId="3C89E88F" w14:textId="77777777" w:rsidR="003051D5" w:rsidRDefault="003051D5" w:rsidP="003051D5"/>
    <w:p w14:paraId="11AB8BAC" w14:textId="07A0BC44" w:rsidR="003051D5" w:rsidRDefault="003051D5" w:rsidP="00F264A8">
      <w:pPr>
        <w:pStyle w:val="ListParagraph"/>
        <w:numPr>
          <w:ilvl w:val="0"/>
          <w:numId w:val="29"/>
        </w:numPr>
      </w:pPr>
      <w:r>
        <w:t xml:space="preserve">The vast majority of cryoconite research is conducted with snapshot studies that fail to capture temporal variability </w:t>
      </w:r>
      <w:r>
        <w:fldChar w:fldCharType="begin" w:fldLock="1"/>
      </w:r>
      <w:r w:rsidR="00EE5403">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et al., 2021)","plainTextFormattedCitation":"(Pittino et al., 2021)","previouslyFormattedCitation":"(Pittino et al., 2021)"},"properties":{"noteIndex":0},"schema":"https://github.com/citation-style-language/schema/raw/master/csl-citation.json"}</w:instrText>
      </w:r>
      <w:r>
        <w:fldChar w:fldCharType="separate"/>
      </w:r>
      <w:r w:rsidRPr="003051D5">
        <w:rPr>
          <w:noProof/>
        </w:rPr>
        <w:t>(Pittino et al., 2021)</w:t>
      </w:r>
      <w:r>
        <w:fldChar w:fldCharType="end"/>
      </w:r>
      <w:r>
        <w:t>.</w:t>
      </w:r>
    </w:p>
    <w:p w14:paraId="7C57315D" w14:textId="70158DDC" w:rsidR="00E369B0" w:rsidRDefault="00EE5403" w:rsidP="00F264A8">
      <w:pPr>
        <w:pStyle w:val="ListParagraph"/>
        <w:numPr>
          <w:ilvl w:val="0"/>
          <w:numId w:val="29"/>
        </w:numPr>
      </w:pPr>
      <w:r>
        <w:t xml:space="preserve">To date, only one investigation of cryoconite bacterial communities on South American glaciers has been carried out, with the paper currently in preprint </w:t>
      </w:r>
      <w:r>
        <w:fldChar w:fldCharType="begin" w:fldLock="1"/>
      </w:r>
      <w:r w:rsidR="003B2304">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et al., 2021)","plainTextFormattedCitation":"(Pittino et al., 2021)","previouslyFormattedCitation":"(Pittino et al., 2021)"},"properties":{"noteIndex":0},"schema":"https://github.com/citation-style-language/schema/raw/master/csl-citation.json"}</w:instrText>
      </w:r>
      <w:r>
        <w:fldChar w:fldCharType="separate"/>
      </w:r>
      <w:r w:rsidRPr="00EE5403">
        <w:rPr>
          <w:noProof/>
        </w:rPr>
        <w:t>(Pittino et al., 2021)</w:t>
      </w:r>
      <w:r>
        <w:fldChar w:fldCharType="end"/>
      </w:r>
      <w:r>
        <w:t>.</w:t>
      </w:r>
    </w:p>
    <w:p w14:paraId="4C15BEB1" w14:textId="7941793E" w:rsidR="002600E8" w:rsidRDefault="002600E8" w:rsidP="002600E8"/>
    <w:p w14:paraId="5FD543C5" w14:textId="0E29F93C" w:rsidR="002600E8" w:rsidRDefault="002600E8" w:rsidP="002600E8">
      <w:pPr>
        <w:pStyle w:val="Heading2"/>
      </w:pPr>
      <w:r>
        <w:t>Bibliography</w:t>
      </w:r>
    </w:p>
    <w:p w14:paraId="7B4B2B84" w14:textId="0DD1540D" w:rsidR="002600E8" w:rsidRDefault="002600E8" w:rsidP="002600E8"/>
    <w:p w14:paraId="499BEBDF" w14:textId="7C5123E0" w:rsidR="00D552F0" w:rsidRPr="00D552F0" w:rsidRDefault="002600E8" w:rsidP="00D552F0">
      <w:pPr>
        <w:widowControl w:val="0"/>
        <w:autoSpaceDE w:val="0"/>
        <w:autoSpaceDN w:val="0"/>
        <w:adjustRightInd w:val="0"/>
        <w:ind w:left="480" w:hanging="480"/>
        <w:rPr>
          <w:rFonts w:ascii="Calibri" w:hAnsi="Calibri" w:cs="Times New Roman"/>
          <w:noProof/>
          <w:lang w:val="en-US"/>
        </w:rPr>
      </w:pPr>
      <w:r>
        <w:fldChar w:fldCharType="begin" w:fldLock="1"/>
      </w:r>
      <w:r>
        <w:instrText xml:space="preserve">ADDIN Mendeley Bibliography CSL_BIBLIOGRAPHY </w:instrText>
      </w:r>
      <w:r>
        <w:fldChar w:fldCharType="separate"/>
      </w:r>
      <w:r w:rsidR="00D552F0" w:rsidRPr="00D552F0">
        <w:rPr>
          <w:rFonts w:ascii="Calibri" w:hAnsi="Calibri" w:cs="Times New Roman"/>
          <w:noProof/>
          <w:lang w:val="en-US"/>
        </w:rPr>
        <w:t xml:space="preserve">Ambrosini, R., Musitelli, F., Navarra, F., Tagliaferri, I., Gandolfi, I., Bestetti, G., … Franzetti, A. (2017). Diversity and Assembling Processes of Bacterial Communities in Cryoconite Holes of a Karakoram Glacier. </w:t>
      </w:r>
      <w:r w:rsidR="00D552F0" w:rsidRPr="00D552F0">
        <w:rPr>
          <w:rFonts w:ascii="Calibri" w:hAnsi="Calibri" w:cs="Times New Roman"/>
          <w:i/>
          <w:iCs/>
          <w:noProof/>
          <w:lang w:val="en-US"/>
        </w:rPr>
        <w:t>Microbial Ecology</w:t>
      </w:r>
      <w:r w:rsidR="00D552F0" w:rsidRPr="00D552F0">
        <w:rPr>
          <w:rFonts w:ascii="Calibri" w:hAnsi="Calibri" w:cs="Times New Roman"/>
          <w:noProof/>
          <w:lang w:val="en-US"/>
        </w:rPr>
        <w:t xml:space="preserve">, </w:t>
      </w:r>
      <w:r w:rsidR="00D552F0" w:rsidRPr="00D552F0">
        <w:rPr>
          <w:rFonts w:ascii="Calibri" w:hAnsi="Calibri" w:cs="Times New Roman"/>
          <w:i/>
          <w:iCs/>
          <w:noProof/>
          <w:lang w:val="en-US"/>
        </w:rPr>
        <w:t>73</w:t>
      </w:r>
      <w:r w:rsidR="00D552F0" w:rsidRPr="00D552F0">
        <w:rPr>
          <w:rFonts w:ascii="Calibri" w:hAnsi="Calibri" w:cs="Times New Roman"/>
          <w:noProof/>
          <w:lang w:val="en-US"/>
        </w:rPr>
        <w:t>(4), 827–837. https://doi.org/10.1007/s00248-016-0914-6</w:t>
      </w:r>
    </w:p>
    <w:p w14:paraId="7DB4A4F9"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Anesio, Alexander M., Hodson, A. J., Fritz, A., Psenner, R., &amp; Sattler, B. (2009). High microbial activity on glaciers: Importance to the global carbon cycle. </w:t>
      </w:r>
      <w:r w:rsidRPr="00D552F0">
        <w:rPr>
          <w:rFonts w:ascii="Calibri" w:hAnsi="Calibri" w:cs="Times New Roman"/>
          <w:i/>
          <w:iCs/>
          <w:noProof/>
          <w:lang w:val="en-US"/>
        </w:rPr>
        <w:t>Global Change Biology</w:t>
      </w:r>
      <w:r w:rsidRPr="00D552F0">
        <w:rPr>
          <w:rFonts w:ascii="Calibri" w:hAnsi="Calibri" w:cs="Times New Roman"/>
          <w:noProof/>
          <w:lang w:val="en-US"/>
        </w:rPr>
        <w:t xml:space="preserve">, </w:t>
      </w:r>
      <w:r w:rsidRPr="00D552F0">
        <w:rPr>
          <w:rFonts w:ascii="Calibri" w:hAnsi="Calibri" w:cs="Times New Roman"/>
          <w:i/>
          <w:iCs/>
          <w:noProof/>
          <w:lang w:val="en-US"/>
        </w:rPr>
        <w:t>15</w:t>
      </w:r>
      <w:r w:rsidRPr="00D552F0">
        <w:rPr>
          <w:rFonts w:ascii="Calibri" w:hAnsi="Calibri" w:cs="Times New Roman"/>
          <w:noProof/>
          <w:lang w:val="en-US"/>
        </w:rPr>
        <w:t>(4), 955–960. https://doi.org/10.1111/j.1365-2486.2008.01758.x</w:t>
      </w:r>
    </w:p>
    <w:p w14:paraId="1629D1EE"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Anesio, Alexandre M., &amp; Bellas, C. M. (2011). Are low temperature habitats hot spots of microbial evolution driven by viruses? </w:t>
      </w:r>
      <w:r w:rsidRPr="00D552F0">
        <w:rPr>
          <w:rFonts w:ascii="Calibri" w:hAnsi="Calibri" w:cs="Times New Roman"/>
          <w:i/>
          <w:iCs/>
          <w:noProof/>
          <w:lang w:val="en-US"/>
        </w:rPr>
        <w:t>Trends in Microbiology</w:t>
      </w:r>
      <w:r w:rsidRPr="00D552F0">
        <w:rPr>
          <w:rFonts w:ascii="Calibri" w:hAnsi="Calibri" w:cs="Times New Roman"/>
          <w:noProof/>
          <w:lang w:val="en-US"/>
        </w:rPr>
        <w:t xml:space="preserve">, </w:t>
      </w:r>
      <w:r w:rsidRPr="00D552F0">
        <w:rPr>
          <w:rFonts w:ascii="Calibri" w:hAnsi="Calibri" w:cs="Times New Roman"/>
          <w:i/>
          <w:iCs/>
          <w:noProof/>
          <w:lang w:val="en-US"/>
        </w:rPr>
        <w:t>19</w:t>
      </w:r>
      <w:r w:rsidRPr="00D552F0">
        <w:rPr>
          <w:rFonts w:ascii="Calibri" w:hAnsi="Calibri" w:cs="Times New Roman"/>
          <w:noProof/>
          <w:lang w:val="en-US"/>
        </w:rPr>
        <w:t>(2), 52–57. https://doi.org/10.1016/j.tim.2010.11.002</w:t>
      </w:r>
    </w:p>
    <w:p w14:paraId="5D675979"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Anesio, Alexandre M., Lutz, S., Chrismas, N. A. M., &amp; Benning, L. G. (2017, December 1). The microbiome of glaciers and ice sheets. </w:t>
      </w:r>
      <w:r w:rsidRPr="00D552F0">
        <w:rPr>
          <w:rFonts w:ascii="Calibri" w:hAnsi="Calibri" w:cs="Times New Roman"/>
          <w:i/>
          <w:iCs/>
          <w:noProof/>
          <w:lang w:val="en-US"/>
        </w:rPr>
        <w:t>Npj Biofilms and Microbiomes</w:t>
      </w:r>
      <w:r w:rsidRPr="00D552F0">
        <w:rPr>
          <w:rFonts w:ascii="Calibri" w:hAnsi="Calibri" w:cs="Times New Roman"/>
          <w:noProof/>
          <w:lang w:val="en-US"/>
        </w:rPr>
        <w:t>, Vol. 3. https://doi.org/10.1038/s41522-017-0019-0</w:t>
      </w:r>
    </w:p>
    <w:p w14:paraId="60E051C5"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Anesio, Alexandre M., Mindl, B., Laybourn-Parry, J., Hodson, A. J., &amp; Sattler, B. (2007). Viral dynamics in cryoconite holes on a high Arctic glacier (Svalbard). </w:t>
      </w:r>
      <w:r w:rsidRPr="00D552F0">
        <w:rPr>
          <w:rFonts w:ascii="Calibri" w:hAnsi="Calibri" w:cs="Times New Roman"/>
          <w:i/>
          <w:iCs/>
          <w:noProof/>
          <w:lang w:val="en-US"/>
        </w:rPr>
        <w:t>Journal of Geophysical Research: Biogeosciences</w:t>
      </w:r>
      <w:r w:rsidRPr="00D552F0">
        <w:rPr>
          <w:rFonts w:ascii="Calibri" w:hAnsi="Calibri" w:cs="Times New Roman"/>
          <w:noProof/>
          <w:lang w:val="en-US"/>
        </w:rPr>
        <w:t xml:space="preserve">, </w:t>
      </w:r>
      <w:r w:rsidRPr="00D552F0">
        <w:rPr>
          <w:rFonts w:ascii="Calibri" w:hAnsi="Calibri" w:cs="Times New Roman"/>
          <w:i/>
          <w:iCs/>
          <w:noProof/>
          <w:lang w:val="en-US"/>
        </w:rPr>
        <w:t>112</w:t>
      </w:r>
      <w:r w:rsidRPr="00D552F0">
        <w:rPr>
          <w:rFonts w:ascii="Calibri" w:hAnsi="Calibri" w:cs="Times New Roman"/>
          <w:noProof/>
          <w:lang w:val="en-US"/>
        </w:rPr>
        <w:t>(4), 1–10. https://doi.org/10.1029/2006JG000350</w:t>
      </w:r>
    </w:p>
    <w:p w14:paraId="18ADD21A"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Anesio, Alexandre M., Sattler, B., Foreman, C., Telling, J., Hodson, A., Tranter, M., &amp; Psenner, R. (2010). Carbon fluxes through bacterial communities on glacier surfaces. </w:t>
      </w:r>
      <w:r w:rsidRPr="00D552F0">
        <w:rPr>
          <w:rFonts w:ascii="Calibri" w:hAnsi="Calibri" w:cs="Times New Roman"/>
          <w:i/>
          <w:iCs/>
          <w:noProof/>
          <w:lang w:val="en-US"/>
        </w:rPr>
        <w:t>Annals of Glaciology</w:t>
      </w:r>
      <w:r w:rsidRPr="00D552F0">
        <w:rPr>
          <w:rFonts w:ascii="Calibri" w:hAnsi="Calibri" w:cs="Times New Roman"/>
          <w:noProof/>
          <w:lang w:val="en-US"/>
        </w:rPr>
        <w:t xml:space="preserve">, </w:t>
      </w:r>
      <w:r w:rsidRPr="00D552F0">
        <w:rPr>
          <w:rFonts w:ascii="Calibri" w:hAnsi="Calibri" w:cs="Times New Roman"/>
          <w:i/>
          <w:iCs/>
          <w:noProof/>
          <w:lang w:val="en-US"/>
        </w:rPr>
        <w:t>51</w:t>
      </w:r>
      <w:r w:rsidRPr="00D552F0">
        <w:rPr>
          <w:rFonts w:ascii="Calibri" w:hAnsi="Calibri" w:cs="Times New Roman"/>
          <w:noProof/>
          <w:lang w:val="en-US"/>
        </w:rPr>
        <w:t>(56), 32–40. https://doi.org/10.3189/172756411795932092</w:t>
      </w:r>
    </w:p>
    <w:p w14:paraId="5F61F99F"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Baas-Becking, L. G. M. (1934). </w:t>
      </w:r>
      <w:r w:rsidRPr="00D552F0">
        <w:rPr>
          <w:rFonts w:ascii="Calibri" w:hAnsi="Calibri" w:cs="Times New Roman"/>
          <w:i/>
          <w:iCs/>
          <w:noProof/>
          <w:lang w:val="en-US"/>
        </w:rPr>
        <w:t>Geobiologie; of inleiding tot de milieukunde</w:t>
      </w:r>
      <w:r w:rsidRPr="00D552F0">
        <w:rPr>
          <w:rFonts w:ascii="Calibri" w:hAnsi="Calibri" w:cs="Times New Roman"/>
          <w:noProof/>
          <w:lang w:val="en-US"/>
        </w:rPr>
        <w:t>. WP Van Stockum &amp; Zoon NV.</w:t>
      </w:r>
    </w:p>
    <w:p w14:paraId="4CB24238"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Baccolo, G., Di Mauro, B., Massabò, D., Clemenza, M., Nastasi, M., Delmonte, B., … Maggi, V. (2017). Cryoconite as a temporary sink for anthropogenic species stored in glaciers. </w:t>
      </w:r>
      <w:r w:rsidRPr="00D552F0">
        <w:rPr>
          <w:rFonts w:ascii="Calibri" w:hAnsi="Calibri" w:cs="Times New Roman"/>
          <w:i/>
          <w:iCs/>
          <w:noProof/>
          <w:lang w:val="en-US"/>
        </w:rPr>
        <w:t>Scientific Reports</w:t>
      </w:r>
      <w:r w:rsidRPr="00D552F0">
        <w:rPr>
          <w:rFonts w:ascii="Calibri" w:hAnsi="Calibri" w:cs="Times New Roman"/>
          <w:noProof/>
          <w:lang w:val="en-US"/>
        </w:rPr>
        <w:t xml:space="preserve">, </w:t>
      </w:r>
      <w:r w:rsidRPr="00D552F0">
        <w:rPr>
          <w:rFonts w:ascii="Calibri" w:hAnsi="Calibri" w:cs="Times New Roman"/>
          <w:i/>
          <w:iCs/>
          <w:noProof/>
          <w:lang w:val="en-US"/>
        </w:rPr>
        <w:t>7</w:t>
      </w:r>
      <w:r w:rsidRPr="00D552F0">
        <w:rPr>
          <w:rFonts w:ascii="Calibri" w:hAnsi="Calibri" w:cs="Times New Roman"/>
          <w:noProof/>
          <w:lang w:val="en-US"/>
        </w:rPr>
        <w:t>(1), 1–11. https://doi.org/10.1038/s41598-017-10220-5</w:t>
      </w:r>
    </w:p>
    <w:p w14:paraId="6DA3490A"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Baccolo, G., Łokas, E., Gaca, P., Massabò, D., Ambrosini, R., Azzoni, R. S., … Maggi, V. (2020). Cryoconite: An efficient accumulator of radioactive fallout in glacial environments. </w:t>
      </w:r>
      <w:r w:rsidRPr="00D552F0">
        <w:rPr>
          <w:rFonts w:ascii="Calibri" w:hAnsi="Calibri" w:cs="Times New Roman"/>
          <w:i/>
          <w:iCs/>
          <w:noProof/>
          <w:lang w:val="en-US"/>
        </w:rPr>
        <w:t>Cryosphere</w:t>
      </w:r>
      <w:r w:rsidRPr="00D552F0">
        <w:rPr>
          <w:rFonts w:ascii="Calibri" w:hAnsi="Calibri" w:cs="Times New Roman"/>
          <w:noProof/>
          <w:lang w:val="en-US"/>
        </w:rPr>
        <w:t xml:space="preserve">, </w:t>
      </w:r>
      <w:r w:rsidRPr="00D552F0">
        <w:rPr>
          <w:rFonts w:ascii="Calibri" w:hAnsi="Calibri" w:cs="Times New Roman"/>
          <w:i/>
          <w:iCs/>
          <w:noProof/>
          <w:lang w:val="en-US"/>
        </w:rPr>
        <w:t>14</w:t>
      </w:r>
      <w:r w:rsidRPr="00D552F0">
        <w:rPr>
          <w:rFonts w:ascii="Calibri" w:hAnsi="Calibri" w:cs="Times New Roman"/>
          <w:noProof/>
          <w:lang w:val="en-US"/>
        </w:rPr>
        <w:t>(2), 657–672. https://doi.org/10.5194/tc-14-657-2020</w:t>
      </w:r>
    </w:p>
    <w:p w14:paraId="2C35F7A6"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Baccolo, G., Nastasi, M., Massabò, D., Clason, C., Di Mauro, B., Di Stefano, E., … Maggi, V. (2020). Artificial and natural radionuclides in cryoconite as tracers of supraglacial dynamics: Insights from the Morteratsch glacier (Swiss Alps). </w:t>
      </w:r>
      <w:r w:rsidRPr="00D552F0">
        <w:rPr>
          <w:rFonts w:ascii="Calibri" w:hAnsi="Calibri" w:cs="Times New Roman"/>
          <w:i/>
          <w:iCs/>
          <w:noProof/>
          <w:lang w:val="en-US"/>
        </w:rPr>
        <w:t>Catena</w:t>
      </w:r>
      <w:r w:rsidRPr="00D552F0">
        <w:rPr>
          <w:rFonts w:ascii="Calibri" w:hAnsi="Calibri" w:cs="Times New Roman"/>
          <w:noProof/>
          <w:lang w:val="en-US"/>
        </w:rPr>
        <w:t xml:space="preserve">, </w:t>
      </w:r>
      <w:r w:rsidRPr="00D552F0">
        <w:rPr>
          <w:rFonts w:ascii="Calibri" w:hAnsi="Calibri" w:cs="Times New Roman"/>
          <w:i/>
          <w:iCs/>
          <w:noProof/>
          <w:lang w:val="en-US"/>
        </w:rPr>
        <w:t>191</w:t>
      </w:r>
      <w:r w:rsidRPr="00D552F0">
        <w:rPr>
          <w:rFonts w:ascii="Calibri" w:hAnsi="Calibri" w:cs="Times New Roman"/>
          <w:noProof/>
          <w:lang w:val="en-US"/>
        </w:rPr>
        <w:t>(March), 104577. https://doi.org/10.1016/j.catena.2020.104577</w:t>
      </w:r>
    </w:p>
    <w:p w14:paraId="2D6A6E40"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Bagshaw, E. A., Tranter, M., Wadham, J. L., Fountain, A. G., Dubnick, A., &amp; Fitzsimons, S. (2016). Processes controlling carbon cycling in Antarctic glacier surface ecosystems. </w:t>
      </w:r>
      <w:r w:rsidRPr="00D552F0">
        <w:rPr>
          <w:rFonts w:ascii="Calibri" w:hAnsi="Calibri" w:cs="Times New Roman"/>
          <w:i/>
          <w:iCs/>
          <w:noProof/>
          <w:lang w:val="en-US"/>
        </w:rPr>
        <w:t>Geochemical Perspectives Letters</w:t>
      </w:r>
      <w:r w:rsidRPr="00D552F0">
        <w:rPr>
          <w:rFonts w:ascii="Calibri" w:hAnsi="Calibri" w:cs="Times New Roman"/>
          <w:noProof/>
          <w:lang w:val="en-US"/>
        </w:rPr>
        <w:t xml:space="preserve">, </w:t>
      </w:r>
      <w:r w:rsidRPr="00D552F0">
        <w:rPr>
          <w:rFonts w:ascii="Calibri" w:hAnsi="Calibri" w:cs="Times New Roman"/>
          <w:i/>
          <w:iCs/>
          <w:noProof/>
          <w:lang w:val="en-US"/>
        </w:rPr>
        <w:t>2</w:t>
      </w:r>
      <w:r w:rsidRPr="00D552F0">
        <w:rPr>
          <w:rFonts w:ascii="Calibri" w:hAnsi="Calibri" w:cs="Times New Roman"/>
          <w:noProof/>
          <w:lang w:val="en-US"/>
        </w:rPr>
        <w:t>(1), 44–54. https://doi.org/10.7185/geochemlet.1605</w:t>
      </w:r>
    </w:p>
    <w:p w14:paraId="67146A02"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Bagshaw, Elizabeth A. (2018). Biogeochemical cycling in glacial environments. In M. Nuttall, T. R. Christensen, &amp; M. Siegert (Eds.), </w:t>
      </w:r>
      <w:r w:rsidRPr="00D552F0">
        <w:rPr>
          <w:rFonts w:ascii="Calibri" w:hAnsi="Calibri" w:cs="Times New Roman"/>
          <w:i/>
          <w:iCs/>
          <w:noProof/>
          <w:lang w:val="en-US"/>
        </w:rPr>
        <w:t>The Routledge Handbook of the Polar Regions</w:t>
      </w:r>
      <w:r w:rsidRPr="00D552F0">
        <w:rPr>
          <w:rFonts w:ascii="Calibri" w:hAnsi="Calibri" w:cs="Times New Roman"/>
          <w:noProof/>
          <w:lang w:val="en-US"/>
        </w:rPr>
        <w:t xml:space="preserve"> </w:t>
      </w:r>
      <w:r w:rsidRPr="00D552F0">
        <w:rPr>
          <w:rFonts w:ascii="Calibri" w:hAnsi="Calibri" w:cs="Times New Roman"/>
          <w:noProof/>
          <w:lang w:val="en-US"/>
        </w:rPr>
        <w:lastRenderedPageBreak/>
        <w:t>(pp. 224–236).</w:t>
      </w:r>
    </w:p>
    <w:p w14:paraId="1533C9FD"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Bagshaw, Elizabeth A., Tranter, M., Fountain, A. G., Welch, K. A., Basagic, H., &amp; Lyons, W. B. (2007). Biogeochemical evolution of cryoconite holes on Canada Glacier, Taylor Valley, Antarctica. </w:t>
      </w:r>
      <w:r w:rsidRPr="00D552F0">
        <w:rPr>
          <w:rFonts w:ascii="Calibri" w:hAnsi="Calibri" w:cs="Times New Roman"/>
          <w:i/>
          <w:iCs/>
          <w:noProof/>
          <w:lang w:val="en-US"/>
        </w:rPr>
        <w:t>Journal of Geophysical Research: Biogeosciences</w:t>
      </w:r>
      <w:r w:rsidRPr="00D552F0">
        <w:rPr>
          <w:rFonts w:ascii="Calibri" w:hAnsi="Calibri" w:cs="Times New Roman"/>
          <w:noProof/>
          <w:lang w:val="en-US"/>
        </w:rPr>
        <w:t xml:space="preserve">, </w:t>
      </w:r>
      <w:r w:rsidRPr="00D552F0">
        <w:rPr>
          <w:rFonts w:ascii="Calibri" w:hAnsi="Calibri" w:cs="Times New Roman"/>
          <w:i/>
          <w:iCs/>
          <w:noProof/>
          <w:lang w:val="en-US"/>
        </w:rPr>
        <w:t>112</w:t>
      </w:r>
      <w:r w:rsidRPr="00D552F0">
        <w:rPr>
          <w:rFonts w:ascii="Calibri" w:hAnsi="Calibri" w:cs="Times New Roman"/>
          <w:noProof/>
          <w:lang w:val="en-US"/>
        </w:rPr>
        <w:t>(4), 1–8. https://doi.org/10.1029/2007JG000442</w:t>
      </w:r>
    </w:p>
    <w:p w14:paraId="7ED89AAA"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Bagshaw, Elizabeth A., Tranter, M., Fountain, A. G., Welch, K., Basagic, H. J., &amp; Lyons, W. B. (2013). Do cryoconite holes have the potential to be significant sources of C, N, and P to downstream depauperate ecosystems of Taylor Valley, Antarctica? </w:t>
      </w:r>
      <w:r w:rsidRPr="00D552F0">
        <w:rPr>
          <w:rFonts w:ascii="Calibri" w:hAnsi="Calibri" w:cs="Times New Roman"/>
          <w:i/>
          <w:iCs/>
          <w:noProof/>
          <w:lang w:val="en-US"/>
        </w:rPr>
        <w:t>Arctic, Antarctic, and Alpine Research</w:t>
      </w:r>
      <w:r w:rsidRPr="00D552F0">
        <w:rPr>
          <w:rFonts w:ascii="Calibri" w:hAnsi="Calibri" w:cs="Times New Roman"/>
          <w:noProof/>
          <w:lang w:val="en-US"/>
        </w:rPr>
        <w:t xml:space="preserve">, </w:t>
      </w:r>
      <w:r w:rsidRPr="00D552F0">
        <w:rPr>
          <w:rFonts w:ascii="Calibri" w:hAnsi="Calibri" w:cs="Times New Roman"/>
          <w:i/>
          <w:iCs/>
          <w:noProof/>
          <w:lang w:val="en-US"/>
        </w:rPr>
        <w:t>45</w:t>
      </w:r>
      <w:r w:rsidRPr="00D552F0">
        <w:rPr>
          <w:rFonts w:ascii="Calibri" w:hAnsi="Calibri" w:cs="Times New Roman"/>
          <w:noProof/>
          <w:lang w:val="en-US"/>
        </w:rPr>
        <w:t>(4), 440–454. https://doi.org/10.1657/1938-4246-45.4.440</w:t>
      </w:r>
    </w:p>
    <w:p w14:paraId="56B26EF5"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Bagshaw, Elizabeth A., Wadham, J. L., Tranter, M., Perkins, R., Morgan, A., Williamson, C. J., … Dubnick, A. (2016). Response of Antarctic cryoconite microbial communities to light. </w:t>
      </w:r>
      <w:r w:rsidRPr="00D552F0">
        <w:rPr>
          <w:rFonts w:ascii="Calibri" w:hAnsi="Calibri" w:cs="Times New Roman"/>
          <w:i/>
          <w:iCs/>
          <w:noProof/>
          <w:lang w:val="en-US"/>
        </w:rPr>
        <w:t>FEMS Microbiology Ecology</w:t>
      </w:r>
      <w:r w:rsidRPr="00D552F0">
        <w:rPr>
          <w:rFonts w:ascii="Calibri" w:hAnsi="Calibri" w:cs="Times New Roman"/>
          <w:noProof/>
          <w:lang w:val="en-US"/>
        </w:rPr>
        <w:t xml:space="preserve">, </w:t>
      </w:r>
      <w:r w:rsidRPr="00D552F0">
        <w:rPr>
          <w:rFonts w:ascii="Calibri" w:hAnsi="Calibri" w:cs="Times New Roman"/>
          <w:i/>
          <w:iCs/>
          <w:noProof/>
          <w:lang w:val="en-US"/>
        </w:rPr>
        <w:t>92</w:t>
      </w:r>
      <w:r w:rsidRPr="00D552F0">
        <w:rPr>
          <w:rFonts w:ascii="Calibri" w:hAnsi="Calibri" w:cs="Times New Roman"/>
          <w:noProof/>
          <w:lang w:val="en-US"/>
        </w:rPr>
        <w:t>(6), 1–11. https://doi.org/10.1093/femsec/fiw076</w:t>
      </w:r>
    </w:p>
    <w:p w14:paraId="165788F2"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Ballhausen, M. B., Hewitt, R., &amp; Rillig, M. C. (2020). Mimicking climate warming effects on Alaskan soil microbial communities via gradual temperature increase. </w:t>
      </w:r>
      <w:r w:rsidRPr="00D552F0">
        <w:rPr>
          <w:rFonts w:ascii="Calibri" w:hAnsi="Calibri" w:cs="Times New Roman"/>
          <w:i/>
          <w:iCs/>
          <w:noProof/>
          <w:lang w:val="en-US"/>
        </w:rPr>
        <w:t>Scientific Reports</w:t>
      </w:r>
      <w:r w:rsidRPr="00D552F0">
        <w:rPr>
          <w:rFonts w:ascii="Calibri" w:hAnsi="Calibri" w:cs="Times New Roman"/>
          <w:noProof/>
          <w:lang w:val="en-US"/>
        </w:rPr>
        <w:t xml:space="preserve">, </w:t>
      </w:r>
      <w:r w:rsidRPr="00D552F0">
        <w:rPr>
          <w:rFonts w:ascii="Calibri" w:hAnsi="Calibri" w:cs="Times New Roman"/>
          <w:i/>
          <w:iCs/>
          <w:noProof/>
          <w:lang w:val="en-US"/>
        </w:rPr>
        <w:t>10</w:t>
      </w:r>
      <w:r w:rsidRPr="00D552F0">
        <w:rPr>
          <w:rFonts w:ascii="Calibri" w:hAnsi="Calibri" w:cs="Times New Roman"/>
          <w:noProof/>
          <w:lang w:val="en-US"/>
        </w:rPr>
        <w:t>(1), 1–10. https://doi.org/10.1038/s41598-020-65329-x</w:t>
      </w:r>
    </w:p>
    <w:p w14:paraId="372D5A85"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Bay, S. K., McGeoch, M. A., Gillor, O., Wieler, N., Palmer, D. J., Baker, D. J., … Greening, C. (2020). Soil Bacterial Communities Exhibit Strong Biogeographic Patterns at Fine Taxonomic Resolution. </w:t>
      </w:r>
      <w:r w:rsidRPr="00D552F0">
        <w:rPr>
          <w:rFonts w:ascii="Calibri" w:hAnsi="Calibri" w:cs="Times New Roman"/>
          <w:i/>
          <w:iCs/>
          <w:noProof/>
          <w:lang w:val="en-US"/>
        </w:rPr>
        <w:t>MSystems</w:t>
      </w:r>
      <w:r w:rsidRPr="00D552F0">
        <w:rPr>
          <w:rFonts w:ascii="Calibri" w:hAnsi="Calibri" w:cs="Times New Roman"/>
          <w:noProof/>
          <w:lang w:val="en-US"/>
        </w:rPr>
        <w:t xml:space="preserve">, </w:t>
      </w:r>
      <w:r w:rsidRPr="00D552F0">
        <w:rPr>
          <w:rFonts w:ascii="Calibri" w:hAnsi="Calibri" w:cs="Times New Roman"/>
          <w:i/>
          <w:iCs/>
          <w:noProof/>
          <w:lang w:val="en-US"/>
        </w:rPr>
        <w:t>5</w:t>
      </w:r>
      <w:r w:rsidRPr="00D552F0">
        <w:rPr>
          <w:rFonts w:ascii="Calibri" w:hAnsi="Calibri" w:cs="Times New Roman"/>
          <w:noProof/>
          <w:lang w:val="en-US"/>
        </w:rPr>
        <w:t>(4), 1–16. https://doi.org/10.1128/msystems.00540-20</w:t>
      </w:r>
    </w:p>
    <w:p w14:paraId="61F67968"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Bell, G. (2001). Neutral macroecology. </w:t>
      </w:r>
      <w:r w:rsidRPr="00D552F0">
        <w:rPr>
          <w:rFonts w:ascii="Calibri" w:hAnsi="Calibri" w:cs="Times New Roman"/>
          <w:i/>
          <w:iCs/>
          <w:noProof/>
          <w:lang w:val="en-US"/>
        </w:rPr>
        <w:t>Science</w:t>
      </w:r>
      <w:r w:rsidRPr="00D552F0">
        <w:rPr>
          <w:rFonts w:ascii="Calibri" w:hAnsi="Calibri" w:cs="Times New Roman"/>
          <w:noProof/>
          <w:lang w:val="en-US"/>
        </w:rPr>
        <w:t xml:space="preserve">, </w:t>
      </w:r>
      <w:r w:rsidRPr="00D552F0">
        <w:rPr>
          <w:rFonts w:ascii="Calibri" w:hAnsi="Calibri" w:cs="Times New Roman"/>
          <w:i/>
          <w:iCs/>
          <w:noProof/>
          <w:lang w:val="en-US"/>
        </w:rPr>
        <w:t>293</w:t>
      </w:r>
      <w:r w:rsidRPr="00D552F0">
        <w:rPr>
          <w:rFonts w:ascii="Calibri" w:hAnsi="Calibri" w:cs="Times New Roman"/>
          <w:noProof/>
          <w:lang w:val="en-US"/>
        </w:rPr>
        <w:t>(5539), 2413–2418. https://doi.org/10.1126/science.293.5539.2413</w:t>
      </w:r>
    </w:p>
    <w:p w14:paraId="479C637F"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Bell, T., Ager, D., Song, J. I., Newman, J. A., Thompson, I. P., Lilley, A. K., &amp; Van Der Gast, C. J. (2005). Larger islands house more bacterial taxa. </w:t>
      </w:r>
      <w:r w:rsidRPr="00D552F0">
        <w:rPr>
          <w:rFonts w:ascii="Calibri" w:hAnsi="Calibri" w:cs="Times New Roman"/>
          <w:i/>
          <w:iCs/>
          <w:noProof/>
          <w:lang w:val="en-US"/>
        </w:rPr>
        <w:t>Science</w:t>
      </w:r>
      <w:r w:rsidRPr="00D552F0">
        <w:rPr>
          <w:rFonts w:ascii="Calibri" w:hAnsi="Calibri" w:cs="Times New Roman"/>
          <w:noProof/>
          <w:lang w:val="en-US"/>
        </w:rPr>
        <w:t xml:space="preserve">, </w:t>
      </w:r>
      <w:r w:rsidRPr="00D552F0">
        <w:rPr>
          <w:rFonts w:ascii="Calibri" w:hAnsi="Calibri" w:cs="Times New Roman"/>
          <w:i/>
          <w:iCs/>
          <w:noProof/>
          <w:lang w:val="en-US"/>
        </w:rPr>
        <w:t>308</w:t>
      </w:r>
      <w:r w:rsidRPr="00D552F0">
        <w:rPr>
          <w:rFonts w:ascii="Calibri" w:hAnsi="Calibri" w:cs="Times New Roman"/>
          <w:noProof/>
          <w:lang w:val="en-US"/>
        </w:rPr>
        <w:t>(5730), 1884. https://doi.org/10.1126/science.1111318</w:t>
      </w:r>
    </w:p>
    <w:p w14:paraId="55A1DB5F"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Bellas, C. M., Anesio, A. M., Telling, J., Stibal, M., Tranter, M., &amp; Davis, S. (2013). Viral impacts on bacterial communities in Arctic cryoconite. </w:t>
      </w:r>
      <w:r w:rsidRPr="00D552F0">
        <w:rPr>
          <w:rFonts w:ascii="Calibri" w:hAnsi="Calibri" w:cs="Times New Roman"/>
          <w:i/>
          <w:iCs/>
          <w:noProof/>
          <w:lang w:val="en-US"/>
        </w:rPr>
        <w:t>Environmental Research Letters</w:t>
      </w:r>
      <w:r w:rsidRPr="00D552F0">
        <w:rPr>
          <w:rFonts w:ascii="Calibri" w:hAnsi="Calibri" w:cs="Times New Roman"/>
          <w:noProof/>
          <w:lang w:val="en-US"/>
        </w:rPr>
        <w:t xml:space="preserve">, </w:t>
      </w:r>
      <w:r w:rsidRPr="00D552F0">
        <w:rPr>
          <w:rFonts w:ascii="Calibri" w:hAnsi="Calibri" w:cs="Times New Roman"/>
          <w:i/>
          <w:iCs/>
          <w:noProof/>
          <w:lang w:val="en-US"/>
        </w:rPr>
        <w:t>8</w:t>
      </w:r>
      <w:r w:rsidRPr="00D552F0">
        <w:rPr>
          <w:rFonts w:ascii="Calibri" w:hAnsi="Calibri" w:cs="Times New Roman"/>
          <w:noProof/>
          <w:lang w:val="en-US"/>
        </w:rPr>
        <w:t>(4). https://doi.org/10.1088/1748-9326/8/4/045021</w:t>
      </w:r>
    </w:p>
    <w:p w14:paraId="3D69BC5B"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Bellas, C. M., Schroeder, D. C., Edwards, A., Barker, G., &amp; Anesio, A. M. (2020). Flexible genes establish widespread bacteriophage pan-genomes in cryoconite hole ecosystems. </w:t>
      </w:r>
      <w:r w:rsidRPr="00D552F0">
        <w:rPr>
          <w:rFonts w:ascii="Calibri" w:hAnsi="Calibri" w:cs="Times New Roman"/>
          <w:i/>
          <w:iCs/>
          <w:noProof/>
          <w:lang w:val="en-US"/>
        </w:rPr>
        <w:t>Nature Communications</w:t>
      </w:r>
      <w:r w:rsidRPr="00D552F0">
        <w:rPr>
          <w:rFonts w:ascii="Calibri" w:hAnsi="Calibri" w:cs="Times New Roman"/>
          <w:noProof/>
          <w:lang w:val="en-US"/>
        </w:rPr>
        <w:t xml:space="preserve">, </w:t>
      </w:r>
      <w:r w:rsidRPr="00D552F0">
        <w:rPr>
          <w:rFonts w:ascii="Calibri" w:hAnsi="Calibri" w:cs="Times New Roman"/>
          <w:i/>
          <w:iCs/>
          <w:noProof/>
          <w:lang w:val="en-US"/>
        </w:rPr>
        <w:t>11</w:t>
      </w:r>
      <w:r w:rsidRPr="00D552F0">
        <w:rPr>
          <w:rFonts w:ascii="Calibri" w:hAnsi="Calibri" w:cs="Times New Roman"/>
          <w:noProof/>
          <w:lang w:val="en-US"/>
        </w:rPr>
        <w:t>(1). https://doi.org/10.1038/s41467-020-18236-8</w:t>
      </w:r>
    </w:p>
    <w:p w14:paraId="1C6BB7AB"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Berney, M., Hammes, F., Bosshard, F., Weilenmann, H. U., &amp; Egli, T. (2007). Assessment and interpretation of bacterial viability by using the LIVE/DEAD BacLight kit in combination with flow cytometry. </w:t>
      </w:r>
      <w:r w:rsidRPr="00D552F0">
        <w:rPr>
          <w:rFonts w:ascii="Calibri" w:hAnsi="Calibri" w:cs="Times New Roman"/>
          <w:i/>
          <w:iCs/>
          <w:noProof/>
          <w:lang w:val="en-US"/>
        </w:rPr>
        <w:t>Applied and Environmental Microbiology</w:t>
      </w:r>
      <w:r w:rsidRPr="00D552F0">
        <w:rPr>
          <w:rFonts w:ascii="Calibri" w:hAnsi="Calibri" w:cs="Times New Roman"/>
          <w:noProof/>
          <w:lang w:val="en-US"/>
        </w:rPr>
        <w:t xml:space="preserve">, </w:t>
      </w:r>
      <w:r w:rsidRPr="00D552F0">
        <w:rPr>
          <w:rFonts w:ascii="Calibri" w:hAnsi="Calibri" w:cs="Times New Roman"/>
          <w:i/>
          <w:iCs/>
          <w:noProof/>
          <w:lang w:val="en-US"/>
        </w:rPr>
        <w:t>73</w:t>
      </w:r>
      <w:r w:rsidRPr="00D552F0">
        <w:rPr>
          <w:rFonts w:ascii="Calibri" w:hAnsi="Calibri" w:cs="Times New Roman"/>
          <w:noProof/>
          <w:lang w:val="en-US"/>
        </w:rPr>
        <w:t>(10), 3283–3290. https://doi.org/10.1128/AEM.02750-06</w:t>
      </w:r>
    </w:p>
    <w:p w14:paraId="6B71CEF8"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Berry, D., Mader, E., Lee, T. K., Woebken, D., Wang, Y., Zhu, D., … Wagner, M. (2015). Tracking heavy water (D2O) incorporation for identifying and sorting active microbial cells. </w:t>
      </w:r>
      <w:r w:rsidRPr="00D552F0">
        <w:rPr>
          <w:rFonts w:ascii="Calibri" w:hAnsi="Calibri" w:cs="Times New Roman"/>
          <w:i/>
          <w:iCs/>
          <w:noProof/>
          <w:lang w:val="en-US"/>
        </w:rPr>
        <w:t>Proceedings of the National Academy of Sciences of the United States of America</w:t>
      </w:r>
      <w:r w:rsidRPr="00D552F0">
        <w:rPr>
          <w:rFonts w:ascii="Calibri" w:hAnsi="Calibri" w:cs="Times New Roman"/>
          <w:noProof/>
          <w:lang w:val="en-US"/>
        </w:rPr>
        <w:t xml:space="preserve">, </w:t>
      </w:r>
      <w:r w:rsidRPr="00D552F0">
        <w:rPr>
          <w:rFonts w:ascii="Calibri" w:hAnsi="Calibri" w:cs="Times New Roman"/>
          <w:i/>
          <w:iCs/>
          <w:noProof/>
          <w:lang w:val="en-US"/>
        </w:rPr>
        <w:t>112</w:t>
      </w:r>
      <w:r w:rsidRPr="00D552F0">
        <w:rPr>
          <w:rFonts w:ascii="Calibri" w:hAnsi="Calibri" w:cs="Times New Roman"/>
          <w:noProof/>
          <w:lang w:val="en-US"/>
        </w:rPr>
        <w:t>(2), E194–E203. https://doi.org/10.1073/pnas.1420406112</w:t>
      </w:r>
    </w:p>
    <w:p w14:paraId="081DF49C"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Boetius, A., Anesio, A. M., Deming, J. W., Mikucki, J. A., &amp; Rapp, J. Z. (2015, November 1). Microbial ecology of the cryosphere: Sea ice and glacial habitats. </w:t>
      </w:r>
      <w:r w:rsidRPr="00D552F0">
        <w:rPr>
          <w:rFonts w:ascii="Calibri" w:hAnsi="Calibri" w:cs="Times New Roman"/>
          <w:i/>
          <w:iCs/>
          <w:noProof/>
          <w:lang w:val="en-US"/>
        </w:rPr>
        <w:t>Nature Reviews Microbiology</w:t>
      </w:r>
      <w:r w:rsidRPr="00D552F0">
        <w:rPr>
          <w:rFonts w:ascii="Calibri" w:hAnsi="Calibri" w:cs="Times New Roman"/>
          <w:noProof/>
          <w:lang w:val="en-US"/>
        </w:rPr>
        <w:t>, Vol. 13, pp. 677–690. https://doi.org/10.1038/nrmicro3522</w:t>
      </w:r>
    </w:p>
    <w:p w14:paraId="003DC989"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Bøggild, C. E., Brandt, R. E., Brown, K. J., &amp; Warren, S. G. (2010). The ablation zone in northeast greenland: Ice types, albedos and impurities. </w:t>
      </w:r>
      <w:r w:rsidRPr="00D552F0">
        <w:rPr>
          <w:rFonts w:ascii="Calibri" w:hAnsi="Calibri" w:cs="Times New Roman"/>
          <w:i/>
          <w:iCs/>
          <w:noProof/>
          <w:lang w:val="en-US"/>
        </w:rPr>
        <w:t>Journal of Glaciology</w:t>
      </w:r>
      <w:r w:rsidRPr="00D552F0">
        <w:rPr>
          <w:rFonts w:ascii="Calibri" w:hAnsi="Calibri" w:cs="Times New Roman"/>
          <w:noProof/>
          <w:lang w:val="en-US"/>
        </w:rPr>
        <w:t xml:space="preserve">, </w:t>
      </w:r>
      <w:r w:rsidRPr="00D552F0">
        <w:rPr>
          <w:rFonts w:ascii="Calibri" w:hAnsi="Calibri" w:cs="Times New Roman"/>
          <w:i/>
          <w:iCs/>
          <w:noProof/>
          <w:lang w:val="en-US"/>
        </w:rPr>
        <w:t>56</w:t>
      </w:r>
      <w:r w:rsidRPr="00D552F0">
        <w:rPr>
          <w:rFonts w:ascii="Calibri" w:hAnsi="Calibri" w:cs="Times New Roman"/>
          <w:noProof/>
          <w:lang w:val="en-US"/>
        </w:rPr>
        <w:t>(195), 101–113. https://doi.org/10.3189/002214310791190776</w:t>
      </w:r>
    </w:p>
    <w:p w14:paraId="5D693D79"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Boulos, L., Prévost, M., Barbeau, B., Coallier, J., &amp; Desjardins, R. (1999). LIVE/DEAD(®) BacLight(TM): Application of a new rapid staining method for direct enumeration of viable and total bacteria in drinking water. </w:t>
      </w:r>
      <w:r w:rsidRPr="00D552F0">
        <w:rPr>
          <w:rFonts w:ascii="Calibri" w:hAnsi="Calibri" w:cs="Times New Roman"/>
          <w:i/>
          <w:iCs/>
          <w:noProof/>
          <w:lang w:val="en-US"/>
        </w:rPr>
        <w:t>Journal of Microbiological Methods</w:t>
      </w:r>
      <w:r w:rsidRPr="00D552F0">
        <w:rPr>
          <w:rFonts w:ascii="Calibri" w:hAnsi="Calibri" w:cs="Times New Roman"/>
          <w:noProof/>
          <w:lang w:val="en-US"/>
        </w:rPr>
        <w:t xml:space="preserve">, </w:t>
      </w:r>
      <w:r w:rsidRPr="00D552F0">
        <w:rPr>
          <w:rFonts w:ascii="Calibri" w:hAnsi="Calibri" w:cs="Times New Roman"/>
          <w:i/>
          <w:iCs/>
          <w:noProof/>
          <w:lang w:val="en-US"/>
        </w:rPr>
        <w:t>37</w:t>
      </w:r>
      <w:r w:rsidRPr="00D552F0">
        <w:rPr>
          <w:rFonts w:ascii="Calibri" w:hAnsi="Calibri" w:cs="Times New Roman"/>
          <w:noProof/>
          <w:lang w:val="en-US"/>
        </w:rPr>
        <w:t xml:space="preserve">(1), </w:t>
      </w:r>
      <w:r w:rsidRPr="00D552F0">
        <w:rPr>
          <w:rFonts w:ascii="Calibri" w:hAnsi="Calibri" w:cs="Times New Roman"/>
          <w:noProof/>
          <w:lang w:val="en-US"/>
        </w:rPr>
        <w:lastRenderedPageBreak/>
        <w:t>77–86. https://doi.org/10.1016/S0167-7012(99)00048-2</w:t>
      </w:r>
    </w:p>
    <w:p w14:paraId="29682759"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Bradley, J. A., Amend, J. P., &amp; LaRowe, D. E. (2019). Survival of the fewest: Microbial dormancy and maintenance in marine sediments through deep time. </w:t>
      </w:r>
      <w:r w:rsidRPr="00D552F0">
        <w:rPr>
          <w:rFonts w:ascii="Calibri" w:hAnsi="Calibri" w:cs="Times New Roman"/>
          <w:i/>
          <w:iCs/>
          <w:noProof/>
          <w:lang w:val="en-US"/>
        </w:rPr>
        <w:t>Geobiology</w:t>
      </w:r>
      <w:r w:rsidRPr="00D552F0">
        <w:rPr>
          <w:rFonts w:ascii="Calibri" w:hAnsi="Calibri" w:cs="Times New Roman"/>
          <w:noProof/>
          <w:lang w:val="en-US"/>
        </w:rPr>
        <w:t xml:space="preserve">, </w:t>
      </w:r>
      <w:r w:rsidRPr="00D552F0">
        <w:rPr>
          <w:rFonts w:ascii="Calibri" w:hAnsi="Calibri" w:cs="Times New Roman"/>
          <w:i/>
          <w:iCs/>
          <w:noProof/>
          <w:lang w:val="en-US"/>
        </w:rPr>
        <w:t>17</w:t>
      </w:r>
      <w:r w:rsidRPr="00D552F0">
        <w:rPr>
          <w:rFonts w:ascii="Calibri" w:hAnsi="Calibri" w:cs="Times New Roman"/>
          <w:noProof/>
          <w:lang w:val="en-US"/>
        </w:rPr>
        <w:t>(1), 43–59. https://doi.org/10.1111/gbi.12313</w:t>
      </w:r>
    </w:p>
    <w:p w14:paraId="1BBA41C6"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Bradley, J. A., Anesio, A. M., &amp; Arndt, S. (2017). Microbial and biogeochemical dynamics in glacier forefields are sensitive to century-scale climate and anthropogenic change. </w:t>
      </w:r>
      <w:r w:rsidRPr="00D552F0">
        <w:rPr>
          <w:rFonts w:ascii="Calibri" w:hAnsi="Calibri" w:cs="Times New Roman"/>
          <w:i/>
          <w:iCs/>
          <w:noProof/>
          <w:lang w:val="en-US"/>
        </w:rPr>
        <w:t>Frontiers in Earth Science</w:t>
      </w:r>
      <w:r w:rsidRPr="00D552F0">
        <w:rPr>
          <w:rFonts w:ascii="Calibri" w:hAnsi="Calibri" w:cs="Times New Roman"/>
          <w:noProof/>
          <w:lang w:val="en-US"/>
        </w:rPr>
        <w:t xml:space="preserve">, </w:t>
      </w:r>
      <w:r w:rsidRPr="00D552F0">
        <w:rPr>
          <w:rFonts w:ascii="Calibri" w:hAnsi="Calibri" w:cs="Times New Roman"/>
          <w:i/>
          <w:iCs/>
          <w:noProof/>
          <w:lang w:val="en-US"/>
        </w:rPr>
        <w:t>5</w:t>
      </w:r>
      <w:r w:rsidRPr="00D552F0">
        <w:rPr>
          <w:rFonts w:ascii="Calibri" w:hAnsi="Calibri" w:cs="Times New Roman"/>
          <w:noProof/>
          <w:lang w:val="en-US"/>
        </w:rPr>
        <w:t>(April), 1–19. https://doi.org/10.3389/feart.2017.00026</w:t>
      </w:r>
    </w:p>
    <w:p w14:paraId="537A047F"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Bradley, J. A., Singarayer, J. S., &amp; Anesio, A. M. (2014). Microbial community dynamics in the forefield of glaciers. </w:t>
      </w:r>
      <w:r w:rsidRPr="00D552F0">
        <w:rPr>
          <w:rFonts w:ascii="Calibri" w:hAnsi="Calibri" w:cs="Times New Roman"/>
          <w:i/>
          <w:iCs/>
          <w:noProof/>
          <w:lang w:val="en-US"/>
        </w:rPr>
        <w:t>Proceedings of the Royal Society B: Biological Sciences</w:t>
      </w:r>
      <w:r w:rsidRPr="00D552F0">
        <w:rPr>
          <w:rFonts w:ascii="Calibri" w:hAnsi="Calibri" w:cs="Times New Roman"/>
          <w:noProof/>
          <w:lang w:val="en-US"/>
        </w:rPr>
        <w:t xml:space="preserve">, </w:t>
      </w:r>
      <w:r w:rsidRPr="00D552F0">
        <w:rPr>
          <w:rFonts w:ascii="Calibri" w:hAnsi="Calibri" w:cs="Times New Roman"/>
          <w:i/>
          <w:iCs/>
          <w:noProof/>
          <w:lang w:val="en-US"/>
        </w:rPr>
        <w:t>281</w:t>
      </w:r>
      <w:r w:rsidRPr="00D552F0">
        <w:rPr>
          <w:rFonts w:ascii="Calibri" w:hAnsi="Calibri" w:cs="Times New Roman"/>
          <w:noProof/>
          <w:lang w:val="en-US"/>
        </w:rPr>
        <w:t>(1795). https://doi.org/10.1098/rspb.2014.0882</w:t>
      </w:r>
    </w:p>
    <w:p w14:paraId="0B0B657D"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Brown, J. H., &amp; Lomolino, M. V. (1989). </w:t>
      </w:r>
      <w:r w:rsidRPr="00D552F0">
        <w:rPr>
          <w:rFonts w:ascii="Calibri" w:hAnsi="Calibri" w:cs="Times New Roman"/>
          <w:i/>
          <w:iCs/>
          <w:noProof/>
          <w:lang w:val="en-US"/>
        </w:rPr>
        <w:t>Independent Discovery of the Equilibrium Theory of Island Biogeography</w:t>
      </w:r>
      <w:r w:rsidRPr="00D552F0">
        <w:rPr>
          <w:rFonts w:ascii="Calibri" w:hAnsi="Calibri" w:cs="Times New Roman"/>
          <w:noProof/>
          <w:lang w:val="en-US"/>
        </w:rPr>
        <w:t xml:space="preserve">. </w:t>
      </w:r>
      <w:r w:rsidRPr="00D552F0">
        <w:rPr>
          <w:rFonts w:ascii="Calibri" w:hAnsi="Calibri" w:cs="Times New Roman"/>
          <w:i/>
          <w:iCs/>
          <w:noProof/>
          <w:lang w:val="en-US"/>
        </w:rPr>
        <w:t>70</w:t>
      </w:r>
      <w:r w:rsidRPr="00D552F0">
        <w:rPr>
          <w:rFonts w:ascii="Calibri" w:hAnsi="Calibri" w:cs="Times New Roman"/>
          <w:noProof/>
          <w:lang w:val="en-US"/>
        </w:rPr>
        <w:t>(6), 1954–1957.</w:t>
      </w:r>
    </w:p>
    <w:p w14:paraId="4F412EB9"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Buda, J., Łokas, E., Pietryka, M., Richter, D., Magowski, W., Iakovenko, N. S., … Zawierucha, K. (2020). Biotope and biocenosis of cryoconite hole ecosystems on Ecology Glacier in the maritime Antarctic. </w:t>
      </w:r>
      <w:r w:rsidRPr="00D552F0">
        <w:rPr>
          <w:rFonts w:ascii="Calibri" w:hAnsi="Calibri" w:cs="Times New Roman"/>
          <w:i/>
          <w:iCs/>
          <w:noProof/>
          <w:lang w:val="en-US"/>
        </w:rPr>
        <w:t>Science of the Total Environment</w:t>
      </w:r>
      <w:r w:rsidRPr="00D552F0">
        <w:rPr>
          <w:rFonts w:ascii="Calibri" w:hAnsi="Calibri" w:cs="Times New Roman"/>
          <w:noProof/>
          <w:lang w:val="en-US"/>
        </w:rPr>
        <w:t xml:space="preserve">, </w:t>
      </w:r>
      <w:r w:rsidRPr="00D552F0">
        <w:rPr>
          <w:rFonts w:ascii="Calibri" w:hAnsi="Calibri" w:cs="Times New Roman"/>
          <w:i/>
          <w:iCs/>
          <w:noProof/>
          <w:lang w:val="en-US"/>
        </w:rPr>
        <w:t>724</w:t>
      </w:r>
      <w:r w:rsidRPr="00D552F0">
        <w:rPr>
          <w:rFonts w:ascii="Calibri" w:hAnsi="Calibri" w:cs="Times New Roman"/>
          <w:noProof/>
          <w:lang w:val="en-US"/>
        </w:rPr>
        <w:t>. https://doi.org/10.1016/j.scitotenv.2020.138112</w:t>
      </w:r>
    </w:p>
    <w:p w14:paraId="12AA3F89"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Bukin, Y. S., Galachyants, Y. P., Morozov, I. V., Bukin, S. V., Zakharenko, A. S., &amp; Zemskaya, T. I. (2019). The effect of 16s rRNA region choice on bacterial community metabarcoding results. </w:t>
      </w:r>
      <w:r w:rsidRPr="00D552F0">
        <w:rPr>
          <w:rFonts w:ascii="Calibri" w:hAnsi="Calibri" w:cs="Times New Roman"/>
          <w:i/>
          <w:iCs/>
          <w:noProof/>
          <w:lang w:val="en-US"/>
        </w:rPr>
        <w:t>Scientific Data</w:t>
      </w:r>
      <w:r w:rsidRPr="00D552F0">
        <w:rPr>
          <w:rFonts w:ascii="Calibri" w:hAnsi="Calibri" w:cs="Times New Roman"/>
          <w:noProof/>
          <w:lang w:val="en-US"/>
        </w:rPr>
        <w:t xml:space="preserve">, </w:t>
      </w:r>
      <w:r w:rsidRPr="00D552F0">
        <w:rPr>
          <w:rFonts w:ascii="Calibri" w:hAnsi="Calibri" w:cs="Times New Roman"/>
          <w:i/>
          <w:iCs/>
          <w:noProof/>
          <w:lang w:val="en-US"/>
        </w:rPr>
        <w:t>6</w:t>
      </w:r>
      <w:r w:rsidRPr="00D552F0">
        <w:rPr>
          <w:rFonts w:ascii="Calibri" w:hAnsi="Calibri" w:cs="Times New Roman"/>
          <w:noProof/>
          <w:lang w:val="en-US"/>
        </w:rPr>
        <w:t>, 1–14. https://doi.org/10.1038/sdata.2019.7</w:t>
      </w:r>
    </w:p>
    <w:p w14:paraId="28541375"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Burkert, A., Douglas, T. A., Waldrop, M. P., &amp; Mackelprang, R. (2019). Changes in the Active, Dead, and Dormant Microbial Community Structure across a Pleistocene Permafrost Chronosequence. </w:t>
      </w:r>
      <w:r w:rsidRPr="00D552F0">
        <w:rPr>
          <w:rFonts w:ascii="Calibri" w:hAnsi="Calibri" w:cs="Times New Roman"/>
          <w:i/>
          <w:iCs/>
          <w:noProof/>
          <w:lang w:val="en-US"/>
        </w:rPr>
        <w:t>Applied and Environmental Microbiology</w:t>
      </w:r>
      <w:r w:rsidRPr="00D552F0">
        <w:rPr>
          <w:rFonts w:ascii="Calibri" w:hAnsi="Calibri" w:cs="Times New Roman"/>
          <w:noProof/>
          <w:lang w:val="en-US"/>
        </w:rPr>
        <w:t xml:space="preserve">, </w:t>
      </w:r>
      <w:r w:rsidRPr="00D552F0">
        <w:rPr>
          <w:rFonts w:ascii="Calibri" w:hAnsi="Calibri" w:cs="Times New Roman"/>
          <w:i/>
          <w:iCs/>
          <w:noProof/>
          <w:lang w:val="en-US"/>
        </w:rPr>
        <w:t>85</w:t>
      </w:r>
      <w:r w:rsidRPr="00D552F0">
        <w:rPr>
          <w:rFonts w:ascii="Calibri" w:hAnsi="Calibri" w:cs="Times New Roman"/>
          <w:noProof/>
          <w:lang w:val="en-US"/>
        </w:rPr>
        <w:t>(7). https://doi.org/10.1029/2008GB003327</w:t>
      </w:r>
    </w:p>
    <w:p w14:paraId="3C7B3B2F"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Burns, K. C., Paul Mchardy, R., &amp; Pledger, S. (2009). The small-island effect: Fact or artefact? </w:t>
      </w:r>
      <w:r w:rsidRPr="00D552F0">
        <w:rPr>
          <w:rFonts w:ascii="Calibri" w:hAnsi="Calibri" w:cs="Times New Roman"/>
          <w:i/>
          <w:iCs/>
          <w:noProof/>
          <w:lang w:val="en-US"/>
        </w:rPr>
        <w:t>Ecography</w:t>
      </w:r>
      <w:r w:rsidRPr="00D552F0">
        <w:rPr>
          <w:rFonts w:ascii="Calibri" w:hAnsi="Calibri" w:cs="Times New Roman"/>
          <w:noProof/>
          <w:lang w:val="en-US"/>
        </w:rPr>
        <w:t xml:space="preserve">, </w:t>
      </w:r>
      <w:r w:rsidRPr="00D552F0">
        <w:rPr>
          <w:rFonts w:ascii="Calibri" w:hAnsi="Calibri" w:cs="Times New Roman"/>
          <w:i/>
          <w:iCs/>
          <w:noProof/>
          <w:lang w:val="en-US"/>
        </w:rPr>
        <w:t>32</w:t>
      </w:r>
      <w:r w:rsidRPr="00D552F0">
        <w:rPr>
          <w:rFonts w:ascii="Calibri" w:hAnsi="Calibri" w:cs="Times New Roman"/>
          <w:noProof/>
          <w:lang w:val="en-US"/>
        </w:rPr>
        <w:t>(2), 269–276. https://doi.org/10.1111/j.1600-0587.2008.05565.x</w:t>
      </w:r>
    </w:p>
    <w:p w14:paraId="5E9A3F15"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Bush, A., Compson, Z. G., Monk, W. A., Porter, T. M., Steeves, R., Emilson, E., … Baird, D. J. (2019). Studying Ecosystems With DNA Metabarcoding: Lessons From Biomonitoring of Aquatic Macroinvertebrates. </w:t>
      </w:r>
      <w:r w:rsidRPr="00D552F0">
        <w:rPr>
          <w:rFonts w:ascii="Calibri" w:hAnsi="Calibri" w:cs="Times New Roman"/>
          <w:i/>
          <w:iCs/>
          <w:noProof/>
          <w:lang w:val="en-US"/>
        </w:rPr>
        <w:t>Frontiers in Ecology and Evolution</w:t>
      </w:r>
      <w:r w:rsidRPr="00D552F0">
        <w:rPr>
          <w:rFonts w:ascii="Calibri" w:hAnsi="Calibri" w:cs="Times New Roman"/>
          <w:noProof/>
          <w:lang w:val="en-US"/>
        </w:rPr>
        <w:t xml:space="preserve">, </w:t>
      </w:r>
      <w:r w:rsidRPr="00D552F0">
        <w:rPr>
          <w:rFonts w:ascii="Calibri" w:hAnsi="Calibri" w:cs="Times New Roman"/>
          <w:i/>
          <w:iCs/>
          <w:noProof/>
          <w:lang w:val="en-US"/>
        </w:rPr>
        <w:t>7</w:t>
      </w:r>
      <w:r w:rsidRPr="00D552F0">
        <w:rPr>
          <w:rFonts w:ascii="Calibri" w:hAnsi="Calibri" w:cs="Times New Roman"/>
          <w:noProof/>
          <w:lang w:val="en-US"/>
        </w:rPr>
        <w:t>(November), 1–12. https://doi.org/10.3389/fevo.2019.00434</w:t>
      </w:r>
    </w:p>
    <w:p w14:paraId="5E72EDA1"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Cadotte, M. W. (2017). Functional traits explain ecosystem function through opposing mechanisms. </w:t>
      </w:r>
      <w:r w:rsidRPr="00D552F0">
        <w:rPr>
          <w:rFonts w:ascii="Calibri" w:hAnsi="Calibri" w:cs="Times New Roman"/>
          <w:i/>
          <w:iCs/>
          <w:noProof/>
          <w:lang w:val="en-US"/>
        </w:rPr>
        <w:t>Ecology Letters</w:t>
      </w:r>
      <w:r w:rsidRPr="00D552F0">
        <w:rPr>
          <w:rFonts w:ascii="Calibri" w:hAnsi="Calibri" w:cs="Times New Roman"/>
          <w:noProof/>
          <w:lang w:val="en-US"/>
        </w:rPr>
        <w:t xml:space="preserve">, </w:t>
      </w:r>
      <w:r w:rsidRPr="00D552F0">
        <w:rPr>
          <w:rFonts w:ascii="Calibri" w:hAnsi="Calibri" w:cs="Times New Roman"/>
          <w:i/>
          <w:iCs/>
          <w:noProof/>
          <w:lang w:val="en-US"/>
        </w:rPr>
        <w:t>20</w:t>
      </w:r>
      <w:r w:rsidRPr="00D552F0">
        <w:rPr>
          <w:rFonts w:ascii="Calibri" w:hAnsi="Calibri" w:cs="Times New Roman"/>
          <w:noProof/>
          <w:lang w:val="en-US"/>
        </w:rPr>
        <w:t>(8), 989–996. https://doi.org/10.1111/ele.12796</w:t>
      </w:r>
    </w:p>
    <w:p w14:paraId="7A1333FE"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Callahan, B. J., McMurdie, P. J., &amp; Holmes, S. P. (2017). Exact sequence variants should replace operational taxonomic units in marker-gene data analysis. </w:t>
      </w:r>
      <w:r w:rsidRPr="00D552F0">
        <w:rPr>
          <w:rFonts w:ascii="Calibri" w:hAnsi="Calibri" w:cs="Times New Roman"/>
          <w:i/>
          <w:iCs/>
          <w:noProof/>
          <w:lang w:val="en-US"/>
        </w:rPr>
        <w:t>ISME Journal</w:t>
      </w:r>
      <w:r w:rsidRPr="00D552F0">
        <w:rPr>
          <w:rFonts w:ascii="Calibri" w:hAnsi="Calibri" w:cs="Times New Roman"/>
          <w:noProof/>
          <w:lang w:val="en-US"/>
        </w:rPr>
        <w:t xml:space="preserve">, </w:t>
      </w:r>
      <w:r w:rsidRPr="00D552F0">
        <w:rPr>
          <w:rFonts w:ascii="Calibri" w:hAnsi="Calibri" w:cs="Times New Roman"/>
          <w:i/>
          <w:iCs/>
          <w:noProof/>
          <w:lang w:val="en-US"/>
        </w:rPr>
        <w:t>11</w:t>
      </w:r>
      <w:r w:rsidRPr="00D552F0">
        <w:rPr>
          <w:rFonts w:ascii="Calibri" w:hAnsi="Calibri" w:cs="Times New Roman"/>
          <w:noProof/>
          <w:lang w:val="en-US"/>
        </w:rPr>
        <w:t>(12), 2639–2643. https://doi.org/10.1038/ismej.2017.119</w:t>
      </w:r>
    </w:p>
    <w:p w14:paraId="4DBE96CD"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Cameron, K. A., Hodson, A. J., &amp; Osborn, A. M. (2012a). Carbon and nitrogen biogeochemical cycling potentials of supraglacial cryoconite communities. </w:t>
      </w:r>
      <w:r w:rsidRPr="00D552F0">
        <w:rPr>
          <w:rFonts w:ascii="Calibri" w:hAnsi="Calibri" w:cs="Times New Roman"/>
          <w:i/>
          <w:iCs/>
          <w:noProof/>
          <w:lang w:val="en-US"/>
        </w:rPr>
        <w:t>Polar Biology</w:t>
      </w:r>
      <w:r w:rsidRPr="00D552F0">
        <w:rPr>
          <w:rFonts w:ascii="Calibri" w:hAnsi="Calibri" w:cs="Times New Roman"/>
          <w:noProof/>
          <w:lang w:val="en-US"/>
        </w:rPr>
        <w:t xml:space="preserve">, </w:t>
      </w:r>
      <w:r w:rsidRPr="00D552F0">
        <w:rPr>
          <w:rFonts w:ascii="Calibri" w:hAnsi="Calibri" w:cs="Times New Roman"/>
          <w:i/>
          <w:iCs/>
          <w:noProof/>
          <w:lang w:val="en-US"/>
        </w:rPr>
        <w:t>35</w:t>
      </w:r>
      <w:r w:rsidRPr="00D552F0">
        <w:rPr>
          <w:rFonts w:ascii="Calibri" w:hAnsi="Calibri" w:cs="Times New Roman"/>
          <w:noProof/>
          <w:lang w:val="en-US"/>
        </w:rPr>
        <w:t>(9), 1375–1393. https://doi.org/10.1007/s00300-012-1178-3</w:t>
      </w:r>
    </w:p>
    <w:p w14:paraId="23AC164F"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Cameron, K. A., Hodson, A. J., &amp; Osborn, A. M. (2012b). Structure and diversity of bacterial, eukaryotic and archaeal communities in glacial cryoconite holes from the Arctic and the Antarctic. </w:t>
      </w:r>
      <w:r w:rsidRPr="00D552F0">
        <w:rPr>
          <w:rFonts w:ascii="Calibri" w:hAnsi="Calibri" w:cs="Times New Roman"/>
          <w:i/>
          <w:iCs/>
          <w:noProof/>
          <w:lang w:val="en-US"/>
        </w:rPr>
        <w:t>FEMS Microbiology Ecology</w:t>
      </w:r>
      <w:r w:rsidRPr="00D552F0">
        <w:rPr>
          <w:rFonts w:ascii="Calibri" w:hAnsi="Calibri" w:cs="Times New Roman"/>
          <w:noProof/>
          <w:lang w:val="en-US"/>
        </w:rPr>
        <w:t xml:space="preserve">, </w:t>
      </w:r>
      <w:r w:rsidRPr="00D552F0">
        <w:rPr>
          <w:rFonts w:ascii="Calibri" w:hAnsi="Calibri" w:cs="Times New Roman"/>
          <w:i/>
          <w:iCs/>
          <w:noProof/>
          <w:lang w:val="en-US"/>
        </w:rPr>
        <w:t>82</w:t>
      </w:r>
      <w:r w:rsidRPr="00D552F0">
        <w:rPr>
          <w:rFonts w:ascii="Calibri" w:hAnsi="Calibri" w:cs="Times New Roman"/>
          <w:noProof/>
          <w:lang w:val="en-US"/>
        </w:rPr>
        <w:t>(2), 254–267. https://doi.org/10.1111/j.1574-6941.2011.01277.x</w:t>
      </w:r>
    </w:p>
    <w:p w14:paraId="1BE09464"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Campbell, B. J., Yu, L., Heidelberg, J. F., &amp; Kirchman, D. L. (2011). Activity of abundant and rare bacteria in a coastal ocean. </w:t>
      </w:r>
      <w:r w:rsidRPr="00D552F0">
        <w:rPr>
          <w:rFonts w:ascii="Calibri" w:hAnsi="Calibri" w:cs="Times New Roman"/>
          <w:i/>
          <w:iCs/>
          <w:noProof/>
          <w:lang w:val="en-US"/>
        </w:rPr>
        <w:t>Proceedings of the National Academy of Sciences of the United States of America</w:t>
      </w:r>
      <w:r w:rsidRPr="00D552F0">
        <w:rPr>
          <w:rFonts w:ascii="Calibri" w:hAnsi="Calibri" w:cs="Times New Roman"/>
          <w:noProof/>
          <w:lang w:val="en-US"/>
        </w:rPr>
        <w:t xml:space="preserve">, </w:t>
      </w:r>
      <w:r w:rsidRPr="00D552F0">
        <w:rPr>
          <w:rFonts w:ascii="Calibri" w:hAnsi="Calibri" w:cs="Times New Roman"/>
          <w:i/>
          <w:iCs/>
          <w:noProof/>
          <w:lang w:val="en-US"/>
        </w:rPr>
        <w:t>108</w:t>
      </w:r>
      <w:r w:rsidRPr="00D552F0">
        <w:rPr>
          <w:rFonts w:ascii="Calibri" w:hAnsi="Calibri" w:cs="Times New Roman"/>
          <w:noProof/>
          <w:lang w:val="en-US"/>
        </w:rPr>
        <w:t>(31), 12776–12781. https://doi.org/10.1073/pnas.1101405108</w:t>
      </w:r>
    </w:p>
    <w:p w14:paraId="11A982F1"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Choder, M. (1991). A general topoisomerase I-dependent transcriptional repression in the stationary phase in yeast. </w:t>
      </w:r>
      <w:r w:rsidRPr="00D552F0">
        <w:rPr>
          <w:rFonts w:ascii="Calibri" w:hAnsi="Calibri" w:cs="Times New Roman"/>
          <w:i/>
          <w:iCs/>
          <w:noProof/>
          <w:lang w:val="en-US"/>
        </w:rPr>
        <w:t>Genes and Development</w:t>
      </w:r>
      <w:r w:rsidRPr="00D552F0">
        <w:rPr>
          <w:rFonts w:ascii="Calibri" w:hAnsi="Calibri" w:cs="Times New Roman"/>
          <w:noProof/>
          <w:lang w:val="en-US"/>
        </w:rPr>
        <w:t xml:space="preserve">, </w:t>
      </w:r>
      <w:r w:rsidRPr="00D552F0">
        <w:rPr>
          <w:rFonts w:ascii="Calibri" w:hAnsi="Calibri" w:cs="Times New Roman"/>
          <w:i/>
          <w:iCs/>
          <w:noProof/>
          <w:lang w:val="en-US"/>
        </w:rPr>
        <w:t>5</w:t>
      </w:r>
      <w:r w:rsidRPr="00D552F0">
        <w:rPr>
          <w:rFonts w:ascii="Calibri" w:hAnsi="Calibri" w:cs="Times New Roman"/>
          <w:noProof/>
          <w:lang w:val="en-US"/>
        </w:rPr>
        <w:t xml:space="preserve">(12 A), 2315–2326. </w:t>
      </w:r>
      <w:r w:rsidRPr="00D552F0">
        <w:rPr>
          <w:rFonts w:ascii="Calibri" w:hAnsi="Calibri" w:cs="Times New Roman"/>
          <w:noProof/>
          <w:lang w:val="en-US"/>
        </w:rPr>
        <w:lastRenderedPageBreak/>
        <w:t>https://doi.org/10.1101/gad.5.12a.2315</w:t>
      </w:r>
    </w:p>
    <w:p w14:paraId="2F111D63"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Christner, B. C., Kvitko, B. H., &amp; Reeve, J. N. (2003). Molecular identification of Bacteria and Eukarya inhabiting an Antarctic cryoconite hole. </w:t>
      </w:r>
      <w:r w:rsidRPr="00D552F0">
        <w:rPr>
          <w:rFonts w:ascii="Calibri" w:hAnsi="Calibri" w:cs="Times New Roman"/>
          <w:i/>
          <w:iCs/>
          <w:noProof/>
          <w:lang w:val="en-US"/>
        </w:rPr>
        <w:t>Extremophiles</w:t>
      </w:r>
      <w:r w:rsidRPr="00D552F0">
        <w:rPr>
          <w:rFonts w:ascii="Calibri" w:hAnsi="Calibri" w:cs="Times New Roman"/>
          <w:noProof/>
          <w:lang w:val="en-US"/>
        </w:rPr>
        <w:t xml:space="preserve">, </w:t>
      </w:r>
      <w:r w:rsidRPr="00D552F0">
        <w:rPr>
          <w:rFonts w:ascii="Calibri" w:hAnsi="Calibri" w:cs="Times New Roman"/>
          <w:i/>
          <w:iCs/>
          <w:noProof/>
          <w:lang w:val="en-US"/>
        </w:rPr>
        <w:t>7</w:t>
      </w:r>
      <w:r w:rsidRPr="00D552F0">
        <w:rPr>
          <w:rFonts w:ascii="Calibri" w:hAnsi="Calibri" w:cs="Times New Roman"/>
          <w:noProof/>
          <w:lang w:val="en-US"/>
        </w:rPr>
        <w:t>(3), 177–183. https://doi.org/10.1007/s00792-002-0309-0</w:t>
      </w:r>
    </w:p>
    <w:p w14:paraId="3EA11D88"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Chrzanowski, T. H., &amp; Šimek, K. (1990). Prey‐size selection by freshwater flagellated protozoa. </w:t>
      </w:r>
      <w:r w:rsidRPr="00D552F0">
        <w:rPr>
          <w:rFonts w:ascii="Calibri" w:hAnsi="Calibri" w:cs="Times New Roman"/>
          <w:i/>
          <w:iCs/>
          <w:noProof/>
          <w:lang w:val="en-US"/>
        </w:rPr>
        <w:t>Limnology and Oceanography</w:t>
      </w:r>
      <w:r w:rsidRPr="00D552F0">
        <w:rPr>
          <w:rFonts w:ascii="Calibri" w:hAnsi="Calibri" w:cs="Times New Roman"/>
          <w:noProof/>
          <w:lang w:val="en-US"/>
        </w:rPr>
        <w:t xml:space="preserve">, </w:t>
      </w:r>
      <w:r w:rsidRPr="00D552F0">
        <w:rPr>
          <w:rFonts w:ascii="Calibri" w:hAnsi="Calibri" w:cs="Times New Roman"/>
          <w:i/>
          <w:iCs/>
          <w:noProof/>
          <w:lang w:val="en-US"/>
        </w:rPr>
        <w:t>35</w:t>
      </w:r>
      <w:r w:rsidRPr="00D552F0">
        <w:rPr>
          <w:rFonts w:ascii="Calibri" w:hAnsi="Calibri" w:cs="Times New Roman"/>
          <w:noProof/>
          <w:lang w:val="en-US"/>
        </w:rPr>
        <w:t>(7), 1429–1436. https://doi.org/10.4319/lo.1990.35.7.1429</w:t>
      </w:r>
    </w:p>
    <w:p w14:paraId="45F6B795"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Cid, F. P., Rilling, J. I., Graether, S. P., Bravo, L. A., De La Luz Mora, M., &amp; Jorquera, M. A. (2016). Properties and biotechnological applications of ice-binding proteins in bacteria. </w:t>
      </w:r>
      <w:r w:rsidRPr="00D552F0">
        <w:rPr>
          <w:rFonts w:ascii="Calibri" w:hAnsi="Calibri" w:cs="Times New Roman"/>
          <w:i/>
          <w:iCs/>
          <w:noProof/>
          <w:lang w:val="en-US"/>
        </w:rPr>
        <w:t>FEMS Microbiology Letters</w:t>
      </w:r>
      <w:r w:rsidRPr="00D552F0">
        <w:rPr>
          <w:rFonts w:ascii="Calibri" w:hAnsi="Calibri" w:cs="Times New Roman"/>
          <w:noProof/>
          <w:lang w:val="en-US"/>
        </w:rPr>
        <w:t xml:space="preserve">, </w:t>
      </w:r>
      <w:r w:rsidRPr="00D552F0">
        <w:rPr>
          <w:rFonts w:ascii="Calibri" w:hAnsi="Calibri" w:cs="Times New Roman"/>
          <w:i/>
          <w:iCs/>
          <w:noProof/>
          <w:lang w:val="en-US"/>
        </w:rPr>
        <w:t>363</w:t>
      </w:r>
      <w:r w:rsidRPr="00D552F0">
        <w:rPr>
          <w:rFonts w:ascii="Calibri" w:hAnsi="Calibri" w:cs="Times New Roman"/>
          <w:noProof/>
          <w:lang w:val="en-US"/>
        </w:rPr>
        <w:t>(11), 1–12. https://doi.org/10.1093/femsle/fnw099</w:t>
      </w:r>
    </w:p>
    <w:p w14:paraId="24EDAC6B"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Cole, J. J. (1999). Aquatic microbiology for ecosystem scientists: New and recycled paradigms in ecological microbiology. </w:t>
      </w:r>
      <w:r w:rsidRPr="00D552F0">
        <w:rPr>
          <w:rFonts w:ascii="Calibri" w:hAnsi="Calibri" w:cs="Times New Roman"/>
          <w:i/>
          <w:iCs/>
          <w:noProof/>
          <w:lang w:val="en-US"/>
        </w:rPr>
        <w:t>Ecosystems</w:t>
      </w:r>
      <w:r w:rsidRPr="00D552F0">
        <w:rPr>
          <w:rFonts w:ascii="Calibri" w:hAnsi="Calibri" w:cs="Times New Roman"/>
          <w:noProof/>
          <w:lang w:val="en-US"/>
        </w:rPr>
        <w:t xml:space="preserve">, </w:t>
      </w:r>
      <w:r w:rsidRPr="00D552F0">
        <w:rPr>
          <w:rFonts w:ascii="Calibri" w:hAnsi="Calibri" w:cs="Times New Roman"/>
          <w:i/>
          <w:iCs/>
          <w:noProof/>
          <w:lang w:val="en-US"/>
        </w:rPr>
        <w:t>2</w:t>
      </w:r>
      <w:r w:rsidRPr="00D552F0">
        <w:rPr>
          <w:rFonts w:ascii="Calibri" w:hAnsi="Calibri" w:cs="Times New Roman"/>
          <w:noProof/>
          <w:lang w:val="en-US"/>
        </w:rPr>
        <w:t>(3), 215–225. https://doi.org/10.1007/s100219900069</w:t>
      </w:r>
    </w:p>
    <w:p w14:paraId="4CFC3DD1"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Coller, H. A., Sang, L., &amp; Roberts, J. M. (2006). A new description of cellular quiescence. </w:t>
      </w:r>
      <w:r w:rsidRPr="00D552F0">
        <w:rPr>
          <w:rFonts w:ascii="Calibri" w:hAnsi="Calibri" w:cs="Times New Roman"/>
          <w:i/>
          <w:iCs/>
          <w:noProof/>
          <w:lang w:val="en-US"/>
        </w:rPr>
        <w:t>PLoS Biology</w:t>
      </w:r>
      <w:r w:rsidRPr="00D552F0">
        <w:rPr>
          <w:rFonts w:ascii="Calibri" w:hAnsi="Calibri" w:cs="Times New Roman"/>
          <w:noProof/>
          <w:lang w:val="en-US"/>
        </w:rPr>
        <w:t xml:space="preserve">, </w:t>
      </w:r>
      <w:r w:rsidRPr="00D552F0">
        <w:rPr>
          <w:rFonts w:ascii="Calibri" w:hAnsi="Calibri" w:cs="Times New Roman"/>
          <w:i/>
          <w:iCs/>
          <w:noProof/>
          <w:lang w:val="en-US"/>
        </w:rPr>
        <w:t>4</w:t>
      </w:r>
      <w:r w:rsidRPr="00D552F0">
        <w:rPr>
          <w:rFonts w:ascii="Calibri" w:hAnsi="Calibri" w:cs="Times New Roman"/>
          <w:noProof/>
          <w:lang w:val="en-US"/>
        </w:rPr>
        <w:t>(3), 0329–0349. https://doi.org/10.1371/journal.pbio.0040083</w:t>
      </w:r>
    </w:p>
    <w:p w14:paraId="03DC5691"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Cong, Z., Gao, S., Zhao, W., Wang, X., Wu, G., Zhang, Y., … Ji, J. (2018). Iron oxides in the cryoconite of glaciers on the Tibetan Plateau: Abundance, speciation and implications. </w:t>
      </w:r>
      <w:r w:rsidRPr="00D552F0">
        <w:rPr>
          <w:rFonts w:ascii="Calibri" w:hAnsi="Calibri" w:cs="Times New Roman"/>
          <w:i/>
          <w:iCs/>
          <w:noProof/>
          <w:lang w:val="en-US"/>
        </w:rPr>
        <w:t>Cryosphere</w:t>
      </w:r>
      <w:r w:rsidRPr="00D552F0">
        <w:rPr>
          <w:rFonts w:ascii="Calibri" w:hAnsi="Calibri" w:cs="Times New Roman"/>
          <w:noProof/>
          <w:lang w:val="en-US"/>
        </w:rPr>
        <w:t xml:space="preserve">, </w:t>
      </w:r>
      <w:r w:rsidRPr="00D552F0">
        <w:rPr>
          <w:rFonts w:ascii="Calibri" w:hAnsi="Calibri" w:cs="Times New Roman"/>
          <w:i/>
          <w:iCs/>
          <w:noProof/>
          <w:lang w:val="en-US"/>
        </w:rPr>
        <w:t>12</w:t>
      </w:r>
      <w:r w:rsidRPr="00D552F0">
        <w:rPr>
          <w:rFonts w:ascii="Calibri" w:hAnsi="Calibri" w:cs="Times New Roman"/>
          <w:noProof/>
          <w:lang w:val="en-US"/>
        </w:rPr>
        <w:t>(10), 3177–3186. https://doi.org/10.5194/tc-12-3177-2018</w:t>
      </w:r>
    </w:p>
    <w:p w14:paraId="36F1B1C6"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Cook, J., Hodson, A., Telling, J., Anesio, A., Irvine-Fynn, T., &amp; Bellas, C. (2010). The mass-area relationship within cryoconite holes and its implications for primary production. </w:t>
      </w:r>
      <w:r w:rsidRPr="00D552F0">
        <w:rPr>
          <w:rFonts w:ascii="Calibri" w:hAnsi="Calibri" w:cs="Times New Roman"/>
          <w:i/>
          <w:iCs/>
          <w:noProof/>
          <w:lang w:val="en-US"/>
        </w:rPr>
        <w:t>Annals of Glaciology</w:t>
      </w:r>
      <w:r w:rsidRPr="00D552F0">
        <w:rPr>
          <w:rFonts w:ascii="Calibri" w:hAnsi="Calibri" w:cs="Times New Roman"/>
          <w:noProof/>
          <w:lang w:val="en-US"/>
        </w:rPr>
        <w:t xml:space="preserve">, </w:t>
      </w:r>
      <w:r w:rsidRPr="00D552F0">
        <w:rPr>
          <w:rFonts w:ascii="Calibri" w:hAnsi="Calibri" w:cs="Times New Roman"/>
          <w:i/>
          <w:iCs/>
          <w:noProof/>
          <w:lang w:val="en-US"/>
        </w:rPr>
        <w:t>51</w:t>
      </w:r>
      <w:r w:rsidRPr="00D552F0">
        <w:rPr>
          <w:rFonts w:ascii="Calibri" w:hAnsi="Calibri" w:cs="Times New Roman"/>
          <w:noProof/>
          <w:lang w:val="en-US"/>
        </w:rPr>
        <w:t>(56), 106–110. https://doi.org/10.3189/172756411795932038</w:t>
      </w:r>
    </w:p>
    <w:p w14:paraId="713DBC23"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Cook, J. M., Hodson, A. J., Anesio, A. M., Hanna, E., Yallop, M., Stibal, M., … Huybrechts, P. (2012). An improved estimate of microbially mediated carbon fluxes from the Greenland ice sheet. </w:t>
      </w:r>
      <w:r w:rsidRPr="00D552F0">
        <w:rPr>
          <w:rFonts w:ascii="Calibri" w:hAnsi="Calibri" w:cs="Times New Roman"/>
          <w:i/>
          <w:iCs/>
          <w:noProof/>
          <w:lang w:val="en-US"/>
        </w:rPr>
        <w:t>Journal of Glaciology</w:t>
      </w:r>
      <w:r w:rsidRPr="00D552F0">
        <w:rPr>
          <w:rFonts w:ascii="Calibri" w:hAnsi="Calibri" w:cs="Times New Roman"/>
          <w:noProof/>
          <w:lang w:val="en-US"/>
        </w:rPr>
        <w:t xml:space="preserve">, </w:t>
      </w:r>
      <w:r w:rsidRPr="00D552F0">
        <w:rPr>
          <w:rFonts w:ascii="Calibri" w:hAnsi="Calibri" w:cs="Times New Roman"/>
          <w:i/>
          <w:iCs/>
          <w:noProof/>
          <w:lang w:val="en-US"/>
        </w:rPr>
        <w:t>58</w:t>
      </w:r>
      <w:r w:rsidRPr="00D552F0">
        <w:rPr>
          <w:rFonts w:ascii="Calibri" w:hAnsi="Calibri" w:cs="Times New Roman"/>
          <w:noProof/>
          <w:lang w:val="en-US"/>
        </w:rPr>
        <w:t>(212), 1098–1108. https://doi.org/10.3189/2012JoG12J001</w:t>
      </w:r>
    </w:p>
    <w:p w14:paraId="6867884B"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Cook, J. M., Sweet, M., Cavalli, O., Taggart, A., &amp; Edwards, A. (2018). Topographic shading influences cryoconite morphodynamics and carbon exchange. </w:t>
      </w:r>
      <w:r w:rsidRPr="00D552F0">
        <w:rPr>
          <w:rFonts w:ascii="Calibri" w:hAnsi="Calibri" w:cs="Times New Roman"/>
          <w:i/>
          <w:iCs/>
          <w:noProof/>
          <w:lang w:val="en-US"/>
        </w:rPr>
        <w:t>Arctic, Antarctic, and Alpine Research</w:t>
      </w:r>
      <w:r w:rsidRPr="00D552F0">
        <w:rPr>
          <w:rFonts w:ascii="Calibri" w:hAnsi="Calibri" w:cs="Times New Roman"/>
          <w:noProof/>
          <w:lang w:val="en-US"/>
        </w:rPr>
        <w:t xml:space="preserve">, </w:t>
      </w:r>
      <w:r w:rsidRPr="00D552F0">
        <w:rPr>
          <w:rFonts w:ascii="Calibri" w:hAnsi="Calibri" w:cs="Times New Roman"/>
          <w:i/>
          <w:iCs/>
          <w:noProof/>
          <w:lang w:val="en-US"/>
        </w:rPr>
        <w:t>50</w:t>
      </w:r>
      <w:r w:rsidRPr="00D552F0">
        <w:rPr>
          <w:rFonts w:ascii="Calibri" w:hAnsi="Calibri" w:cs="Times New Roman"/>
          <w:noProof/>
          <w:lang w:val="en-US"/>
        </w:rPr>
        <w:t>(1), 1–15. https://doi.org/10.1080/15230430.2017.1414463</w:t>
      </w:r>
    </w:p>
    <w:p w14:paraId="66E48F91"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Cook, Joseph, Edwards, A., &amp; Hubbard, A. (2015). Biocryomorphology: Integrating microbial processes with ice surface hydrology, topography, and roughness. </w:t>
      </w:r>
      <w:r w:rsidRPr="00D552F0">
        <w:rPr>
          <w:rFonts w:ascii="Calibri" w:hAnsi="Calibri" w:cs="Times New Roman"/>
          <w:i/>
          <w:iCs/>
          <w:noProof/>
          <w:lang w:val="en-US"/>
        </w:rPr>
        <w:t>Frontiers in Earth Sciences</w:t>
      </w:r>
      <w:r w:rsidRPr="00D552F0">
        <w:rPr>
          <w:rFonts w:ascii="Calibri" w:hAnsi="Calibri" w:cs="Times New Roman"/>
          <w:noProof/>
          <w:lang w:val="en-US"/>
        </w:rPr>
        <w:t xml:space="preserve">, </w:t>
      </w:r>
      <w:r w:rsidRPr="00D552F0">
        <w:rPr>
          <w:rFonts w:ascii="Calibri" w:hAnsi="Calibri" w:cs="Times New Roman"/>
          <w:i/>
          <w:iCs/>
          <w:noProof/>
          <w:lang w:val="en-US"/>
        </w:rPr>
        <w:t>3</w:t>
      </w:r>
      <w:r w:rsidRPr="00D552F0">
        <w:rPr>
          <w:rFonts w:ascii="Calibri" w:hAnsi="Calibri" w:cs="Times New Roman"/>
          <w:noProof/>
          <w:lang w:val="en-US"/>
        </w:rPr>
        <w:t>(December), 1–6. https://doi.org/10.3389/feart.2015.00078</w:t>
      </w:r>
    </w:p>
    <w:p w14:paraId="6964A436"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Cook, Joseph M., Edwards, A., Bulling, M., Mur, L. A. J., Cook, S., Gokul, J. K., … Irvine-Fynn, T. D. L. (2016). Metabolome-mediated biocryomorphic evolution promotes carbon fixation in Greenlandic cryoconite holes. </w:t>
      </w:r>
      <w:r w:rsidRPr="00D552F0">
        <w:rPr>
          <w:rFonts w:ascii="Calibri" w:hAnsi="Calibri" w:cs="Times New Roman"/>
          <w:i/>
          <w:iCs/>
          <w:noProof/>
          <w:lang w:val="en-US"/>
        </w:rPr>
        <w:t>Environmental Microbiology</w:t>
      </w:r>
      <w:r w:rsidRPr="00D552F0">
        <w:rPr>
          <w:rFonts w:ascii="Calibri" w:hAnsi="Calibri" w:cs="Times New Roman"/>
          <w:noProof/>
          <w:lang w:val="en-US"/>
        </w:rPr>
        <w:t xml:space="preserve">, </w:t>
      </w:r>
      <w:r w:rsidRPr="00D552F0">
        <w:rPr>
          <w:rFonts w:ascii="Calibri" w:hAnsi="Calibri" w:cs="Times New Roman"/>
          <w:i/>
          <w:iCs/>
          <w:noProof/>
          <w:lang w:val="en-US"/>
        </w:rPr>
        <w:t>18</w:t>
      </w:r>
      <w:r w:rsidRPr="00D552F0">
        <w:rPr>
          <w:rFonts w:ascii="Calibri" w:hAnsi="Calibri" w:cs="Times New Roman"/>
          <w:noProof/>
          <w:lang w:val="en-US"/>
        </w:rPr>
        <w:t>(12), 4674–4686. https://doi.org/10.1111/1462-2920.13349</w:t>
      </w:r>
    </w:p>
    <w:p w14:paraId="54FC9318"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Cook, Joseph Mitchell, Hodson, A. J., &amp; Irvine-Fynn, T. D. L. (2016). Supraglacial weathering crust dynamics inferred from cryoconite hole hydrology. </w:t>
      </w:r>
      <w:r w:rsidRPr="00D552F0">
        <w:rPr>
          <w:rFonts w:ascii="Calibri" w:hAnsi="Calibri" w:cs="Times New Roman"/>
          <w:i/>
          <w:iCs/>
          <w:noProof/>
          <w:lang w:val="en-US"/>
        </w:rPr>
        <w:t>Hydrological Processes</w:t>
      </w:r>
      <w:r w:rsidRPr="00D552F0">
        <w:rPr>
          <w:rFonts w:ascii="Calibri" w:hAnsi="Calibri" w:cs="Times New Roman"/>
          <w:noProof/>
          <w:lang w:val="en-US"/>
        </w:rPr>
        <w:t xml:space="preserve">, </w:t>
      </w:r>
      <w:r w:rsidRPr="00D552F0">
        <w:rPr>
          <w:rFonts w:ascii="Calibri" w:hAnsi="Calibri" w:cs="Times New Roman"/>
          <w:i/>
          <w:iCs/>
          <w:noProof/>
          <w:lang w:val="en-US"/>
        </w:rPr>
        <w:t>30</w:t>
      </w:r>
      <w:r w:rsidRPr="00D552F0">
        <w:rPr>
          <w:rFonts w:ascii="Calibri" w:hAnsi="Calibri" w:cs="Times New Roman"/>
          <w:noProof/>
          <w:lang w:val="en-US"/>
        </w:rPr>
        <w:t>(3), 433–446. https://doi.org/10.1002/hyp.10602</w:t>
      </w:r>
    </w:p>
    <w:p w14:paraId="78A3D3A3"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Corenblit, D., Darrozes, J., Julien, F., Otto, T., Roussel, E., Steiger, J., &amp; Viles, H. (2019). The Search for a Signature of Life on Mars: A Biogeomorphological Approach. </w:t>
      </w:r>
      <w:r w:rsidRPr="00D552F0">
        <w:rPr>
          <w:rFonts w:ascii="Calibri" w:hAnsi="Calibri" w:cs="Times New Roman"/>
          <w:i/>
          <w:iCs/>
          <w:noProof/>
          <w:lang w:val="en-US"/>
        </w:rPr>
        <w:t>Astrobiology</w:t>
      </w:r>
      <w:r w:rsidRPr="00D552F0">
        <w:rPr>
          <w:rFonts w:ascii="Calibri" w:hAnsi="Calibri" w:cs="Times New Roman"/>
          <w:noProof/>
          <w:lang w:val="en-US"/>
        </w:rPr>
        <w:t xml:space="preserve">, </w:t>
      </w:r>
      <w:r w:rsidRPr="00D552F0">
        <w:rPr>
          <w:rFonts w:ascii="Calibri" w:hAnsi="Calibri" w:cs="Times New Roman"/>
          <w:i/>
          <w:iCs/>
          <w:noProof/>
          <w:lang w:val="en-US"/>
        </w:rPr>
        <w:t>19</w:t>
      </w:r>
      <w:r w:rsidRPr="00D552F0">
        <w:rPr>
          <w:rFonts w:ascii="Calibri" w:hAnsi="Calibri" w:cs="Times New Roman"/>
          <w:noProof/>
          <w:lang w:val="en-US"/>
        </w:rPr>
        <w:t>(10), 1279–1291. https://doi.org/10.1089/ast.2018.1969</w:t>
      </w:r>
    </w:p>
    <w:p w14:paraId="3FFAFED7"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Darcy, J. L., Gendron, E. M. S., Sommers, P., Porazinska, D. L., &amp; Schmidt, S. K. (2018). Island biogeography of cryoconite hole bacteria in Antarctica’s Taylor Valley and around the world. </w:t>
      </w:r>
      <w:r w:rsidRPr="00D552F0">
        <w:rPr>
          <w:rFonts w:ascii="Calibri" w:hAnsi="Calibri" w:cs="Times New Roman"/>
          <w:i/>
          <w:iCs/>
          <w:noProof/>
          <w:lang w:val="en-US"/>
        </w:rPr>
        <w:t>Frontiers in Ecology and Evolution</w:t>
      </w:r>
      <w:r w:rsidRPr="00D552F0">
        <w:rPr>
          <w:rFonts w:ascii="Calibri" w:hAnsi="Calibri" w:cs="Times New Roman"/>
          <w:noProof/>
          <w:lang w:val="en-US"/>
        </w:rPr>
        <w:t xml:space="preserve">, </w:t>
      </w:r>
      <w:r w:rsidRPr="00D552F0">
        <w:rPr>
          <w:rFonts w:ascii="Calibri" w:hAnsi="Calibri" w:cs="Times New Roman"/>
          <w:i/>
          <w:iCs/>
          <w:noProof/>
          <w:lang w:val="en-US"/>
        </w:rPr>
        <w:t>6</w:t>
      </w:r>
      <w:r w:rsidRPr="00D552F0">
        <w:rPr>
          <w:rFonts w:ascii="Calibri" w:hAnsi="Calibri" w:cs="Times New Roman"/>
          <w:noProof/>
          <w:lang w:val="en-US"/>
        </w:rPr>
        <w:t>(NOV), 1–9. https://doi.org/10.3389/fevo.2018.00180</w:t>
      </w:r>
    </w:p>
    <w:p w14:paraId="1B0F43DE"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De Smet, W. H., &amp; Van Rompu, A. A. (1994). Rotifera and tardigrada from some cryoconite holes on a Spitsbergen (Svalbard) glacier. </w:t>
      </w:r>
      <w:r w:rsidRPr="00D552F0">
        <w:rPr>
          <w:rFonts w:ascii="Calibri" w:hAnsi="Calibri" w:cs="Times New Roman"/>
          <w:i/>
          <w:iCs/>
          <w:noProof/>
          <w:lang w:val="en-US"/>
        </w:rPr>
        <w:t>Journal of Zoology</w:t>
      </w:r>
      <w:r w:rsidRPr="00D552F0">
        <w:rPr>
          <w:rFonts w:ascii="Calibri" w:hAnsi="Calibri" w:cs="Times New Roman"/>
          <w:noProof/>
          <w:lang w:val="en-US"/>
        </w:rPr>
        <w:t xml:space="preserve">, </w:t>
      </w:r>
      <w:r w:rsidRPr="00D552F0">
        <w:rPr>
          <w:rFonts w:ascii="Calibri" w:hAnsi="Calibri" w:cs="Times New Roman"/>
          <w:i/>
          <w:iCs/>
          <w:noProof/>
          <w:lang w:val="en-US"/>
        </w:rPr>
        <w:t>124</w:t>
      </w:r>
      <w:r w:rsidRPr="00D552F0">
        <w:rPr>
          <w:rFonts w:ascii="Calibri" w:hAnsi="Calibri" w:cs="Times New Roman"/>
          <w:noProof/>
          <w:lang w:val="en-US"/>
        </w:rPr>
        <w:t>(1), 27–37.</w:t>
      </w:r>
    </w:p>
    <w:p w14:paraId="33AB533F"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lastRenderedPageBreak/>
        <w:t xml:space="preserve">Di Mauro, B., Baccolo, G., Garzonio, R., Giardino, C., Massabò, D., Piazzalunga, A., … Colombo, R. (2017). Impact of impurities and cryoconite on the optical properties of the Morteratsch glacier (Swiss Alps). </w:t>
      </w:r>
      <w:r w:rsidRPr="00D552F0">
        <w:rPr>
          <w:rFonts w:ascii="Calibri" w:hAnsi="Calibri" w:cs="Times New Roman"/>
          <w:i/>
          <w:iCs/>
          <w:noProof/>
          <w:lang w:val="en-US"/>
        </w:rPr>
        <w:t>The Cryosphere Discussions</w:t>
      </w:r>
      <w:r w:rsidRPr="00D552F0">
        <w:rPr>
          <w:rFonts w:ascii="Calibri" w:hAnsi="Calibri" w:cs="Times New Roman"/>
          <w:noProof/>
          <w:lang w:val="en-US"/>
        </w:rPr>
        <w:t>, 1–23. https://doi.org/10.5194/tc-2017-66</w:t>
      </w:r>
    </w:p>
    <w:p w14:paraId="4EA5692F"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Dieterich, D. C., Link, A. J., Graumann, J., Tirrell, D. A., &amp; Schuman, E. M. (2006). Selective identification of newly synthesized proteins in mammalian cells using bioorthogonal noncanonical amino acid tagging (BONCAT). </w:t>
      </w:r>
      <w:r w:rsidRPr="00D552F0">
        <w:rPr>
          <w:rFonts w:ascii="Calibri" w:hAnsi="Calibri" w:cs="Times New Roman"/>
          <w:i/>
          <w:iCs/>
          <w:noProof/>
          <w:lang w:val="en-US"/>
        </w:rPr>
        <w:t>Proceedings of the National Academy of Sciences of the United States of America</w:t>
      </w:r>
      <w:r w:rsidRPr="00D552F0">
        <w:rPr>
          <w:rFonts w:ascii="Calibri" w:hAnsi="Calibri" w:cs="Times New Roman"/>
          <w:noProof/>
          <w:lang w:val="en-US"/>
        </w:rPr>
        <w:t xml:space="preserve">, </w:t>
      </w:r>
      <w:r w:rsidRPr="00D552F0">
        <w:rPr>
          <w:rFonts w:ascii="Calibri" w:hAnsi="Calibri" w:cs="Times New Roman"/>
          <w:i/>
          <w:iCs/>
          <w:noProof/>
          <w:lang w:val="en-US"/>
        </w:rPr>
        <w:t>103</w:t>
      </w:r>
      <w:r w:rsidRPr="00D552F0">
        <w:rPr>
          <w:rFonts w:ascii="Calibri" w:hAnsi="Calibri" w:cs="Times New Roman"/>
          <w:noProof/>
          <w:lang w:val="en-US"/>
        </w:rPr>
        <w:t>(25), 9482–9487. https://doi.org/10.1073/pnas.0601637103</w:t>
      </w:r>
    </w:p>
    <w:p w14:paraId="3AC10CFC"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Dmitriev, V. V., Suzina, N. E., Rusakova, T. G., Gilichinskii, D. A., &amp; Duda, V. I. (2001). Ultrastructural characteristics of natural forms of microorganisms isolated from permafrost grounds of eastern Siberia by the method of low-temperature fractionation. </w:t>
      </w:r>
      <w:r w:rsidRPr="00D552F0">
        <w:rPr>
          <w:rFonts w:ascii="Calibri" w:hAnsi="Calibri" w:cs="Times New Roman"/>
          <w:i/>
          <w:iCs/>
          <w:noProof/>
          <w:lang w:val="en-US"/>
        </w:rPr>
        <w:t>Doklady Biological Sciences : Proceedings of the Academy of Sciences of the USSR, Biological Sciences Sections / Translated from Russian</w:t>
      </w:r>
      <w:r w:rsidRPr="00D552F0">
        <w:rPr>
          <w:rFonts w:ascii="Calibri" w:hAnsi="Calibri" w:cs="Times New Roman"/>
          <w:noProof/>
          <w:lang w:val="en-US"/>
        </w:rPr>
        <w:t xml:space="preserve">, </w:t>
      </w:r>
      <w:r w:rsidRPr="00D552F0">
        <w:rPr>
          <w:rFonts w:ascii="Calibri" w:hAnsi="Calibri" w:cs="Times New Roman"/>
          <w:i/>
          <w:iCs/>
          <w:noProof/>
          <w:lang w:val="en-US"/>
        </w:rPr>
        <w:t>378</w:t>
      </w:r>
      <w:r w:rsidRPr="00D552F0">
        <w:rPr>
          <w:rFonts w:ascii="Calibri" w:hAnsi="Calibri" w:cs="Times New Roman"/>
          <w:noProof/>
          <w:lang w:val="en-US"/>
        </w:rPr>
        <w:t>(6), 304–306. https://doi.org/10.1023/A:1019203800276</w:t>
      </w:r>
    </w:p>
    <w:p w14:paraId="1B1C0261"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Dong, Z., Qin, D., Kang, S., Liu, Y., Li, Y., Huang, J., &amp; Qin, X. (2016). Individual particles of cryoconite deposited on the mountain glaciers of the Tibetan Plateau: Insights into chemical composition and sources. </w:t>
      </w:r>
      <w:r w:rsidRPr="00D552F0">
        <w:rPr>
          <w:rFonts w:ascii="Calibri" w:hAnsi="Calibri" w:cs="Times New Roman"/>
          <w:i/>
          <w:iCs/>
          <w:noProof/>
          <w:lang w:val="en-US"/>
        </w:rPr>
        <w:t>Atmospheric Environment</w:t>
      </w:r>
      <w:r w:rsidRPr="00D552F0">
        <w:rPr>
          <w:rFonts w:ascii="Calibri" w:hAnsi="Calibri" w:cs="Times New Roman"/>
          <w:noProof/>
          <w:lang w:val="en-US"/>
        </w:rPr>
        <w:t xml:space="preserve">, </w:t>
      </w:r>
      <w:r w:rsidRPr="00D552F0">
        <w:rPr>
          <w:rFonts w:ascii="Calibri" w:hAnsi="Calibri" w:cs="Times New Roman"/>
          <w:i/>
          <w:iCs/>
          <w:noProof/>
          <w:lang w:val="en-US"/>
        </w:rPr>
        <w:t>138</w:t>
      </w:r>
      <w:r w:rsidRPr="00D552F0">
        <w:rPr>
          <w:rFonts w:ascii="Calibri" w:hAnsi="Calibri" w:cs="Times New Roman"/>
          <w:noProof/>
          <w:lang w:val="en-US"/>
        </w:rPr>
        <w:t>, 114–124. https://doi.org/10.1016/j.atmosenv.2016.05.020</w:t>
      </w:r>
    </w:p>
    <w:p w14:paraId="1C940D1F"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Edwards, A., Anesio, A. M., Rassner, S. M., Sattler, B., Hubbard, B., Perkins, W. T., … Griffith, G. W. (2011). Possible interactions between bacterial diversity, microbial activity and supraglacial hydrology of cryoconite holes in Svalbard. </w:t>
      </w:r>
      <w:r w:rsidRPr="00D552F0">
        <w:rPr>
          <w:rFonts w:ascii="Calibri" w:hAnsi="Calibri" w:cs="Times New Roman"/>
          <w:i/>
          <w:iCs/>
          <w:noProof/>
          <w:lang w:val="en-US"/>
        </w:rPr>
        <w:t>ISME Journal</w:t>
      </w:r>
      <w:r w:rsidRPr="00D552F0">
        <w:rPr>
          <w:rFonts w:ascii="Calibri" w:hAnsi="Calibri" w:cs="Times New Roman"/>
          <w:noProof/>
          <w:lang w:val="en-US"/>
        </w:rPr>
        <w:t xml:space="preserve">, </w:t>
      </w:r>
      <w:r w:rsidRPr="00D552F0">
        <w:rPr>
          <w:rFonts w:ascii="Calibri" w:hAnsi="Calibri" w:cs="Times New Roman"/>
          <w:i/>
          <w:iCs/>
          <w:noProof/>
          <w:lang w:val="en-US"/>
        </w:rPr>
        <w:t>5</w:t>
      </w:r>
      <w:r w:rsidRPr="00D552F0">
        <w:rPr>
          <w:rFonts w:ascii="Calibri" w:hAnsi="Calibri" w:cs="Times New Roman"/>
          <w:noProof/>
          <w:lang w:val="en-US"/>
        </w:rPr>
        <w:t>(1), 150–160. https://doi.org/10.1038/ismej.2010.100</w:t>
      </w:r>
    </w:p>
    <w:p w14:paraId="76C8157B"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Edwards, A., Douglas, B., Anesio, A. M., Rassner, S. M., Irvine-Fynn, T. D. L., Sattler, B., &amp; Griffith, G. W. (2013). A distinctive fungal community inhabiting cryoconite holes on glaciers in Svalbard. </w:t>
      </w:r>
      <w:r w:rsidRPr="00D552F0">
        <w:rPr>
          <w:rFonts w:ascii="Calibri" w:hAnsi="Calibri" w:cs="Times New Roman"/>
          <w:i/>
          <w:iCs/>
          <w:noProof/>
          <w:lang w:val="en-US"/>
        </w:rPr>
        <w:t>Fungal Ecology</w:t>
      </w:r>
      <w:r w:rsidRPr="00D552F0">
        <w:rPr>
          <w:rFonts w:ascii="Calibri" w:hAnsi="Calibri" w:cs="Times New Roman"/>
          <w:noProof/>
          <w:lang w:val="en-US"/>
        </w:rPr>
        <w:t xml:space="preserve">, </w:t>
      </w:r>
      <w:r w:rsidRPr="00D552F0">
        <w:rPr>
          <w:rFonts w:ascii="Calibri" w:hAnsi="Calibri" w:cs="Times New Roman"/>
          <w:i/>
          <w:iCs/>
          <w:noProof/>
          <w:lang w:val="en-US"/>
        </w:rPr>
        <w:t>6</w:t>
      </w:r>
      <w:r w:rsidRPr="00D552F0">
        <w:rPr>
          <w:rFonts w:ascii="Calibri" w:hAnsi="Calibri" w:cs="Times New Roman"/>
          <w:noProof/>
          <w:lang w:val="en-US"/>
        </w:rPr>
        <w:t>(2), 168–176. https://doi.org/10.1016/j.funeco.2012.11.001</w:t>
      </w:r>
    </w:p>
    <w:p w14:paraId="74ED0ADD"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Edwards, A., Mur, L. A. J., Girdwood, S. E., Anesio, A. M., Stibal, M., Rassner, S. M. E., … Sattler, B. (2014). Coupled cryoconite ecosystem structure-function relationships are revealed by comparing bacterial communities in alpine and Arctic glaciers. </w:t>
      </w:r>
      <w:r w:rsidRPr="00D552F0">
        <w:rPr>
          <w:rFonts w:ascii="Calibri" w:hAnsi="Calibri" w:cs="Times New Roman"/>
          <w:i/>
          <w:iCs/>
          <w:noProof/>
          <w:lang w:val="en-US"/>
        </w:rPr>
        <w:t>FEMS Microbiology Ecology</w:t>
      </w:r>
      <w:r w:rsidRPr="00D552F0">
        <w:rPr>
          <w:rFonts w:ascii="Calibri" w:hAnsi="Calibri" w:cs="Times New Roman"/>
          <w:noProof/>
          <w:lang w:val="en-US"/>
        </w:rPr>
        <w:t xml:space="preserve">, </w:t>
      </w:r>
      <w:r w:rsidRPr="00D552F0">
        <w:rPr>
          <w:rFonts w:ascii="Calibri" w:hAnsi="Calibri" w:cs="Times New Roman"/>
          <w:i/>
          <w:iCs/>
          <w:noProof/>
          <w:lang w:val="en-US"/>
        </w:rPr>
        <w:t>89</w:t>
      </w:r>
      <w:r w:rsidRPr="00D552F0">
        <w:rPr>
          <w:rFonts w:ascii="Calibri" w:hAnsi="Calibri" w:cs="Times New Roman"/>
          <w:noProof/>
          <w:lang w:val="en-US"/>
        </w:rPr>
        <w:t>(2), 222–237. https://doi.org/10.1111/1574-6941.12283</w:t>
      </w:r>
    </w:p>
    <w:p w14:paraId="44C6B1CD"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Edwards, A., Pachebat, J. A., Swain, M., Hegarty, M., Hodson, A. J., Irvine-Fynn, T. D. L., … Sattler, B. (2013). A metagenomic snapshot of taxonomic and functional diversity in an alpine glacier cryoconite ecosystem. </w:t>
      </w:r>
      <w:r w:rsidRPr="00D552F0">
        <w:rPr>
          <w:rFonts w:ascii="Calibri" w:hAnsi="Calibri" w:cs="Times New Roman"/>
          <w:i/>
          <w:iCs/>
          <w:noProof/>
          <w:lang w:val="en-US"/>
        </w:rPr>
        <w:t>Environmental Research Letters</w:t>
      </w:r>
      <w:r w:rsidRPr="00D552F0">
        <w:rPr>
          <w:rFonts w:ascii="Calibri" w:hAnsi="Calibri" w:cs="Times New Roman"/>
          <w:noProof/>
          <w:lang w:val="en-US"/>
        </w:rPr>
        <w:t xml:space="preserve">, </w:t>
      </w:r>
      <w:r w:rsidRPr="00D552F0">
        <w:rPr>
          <w:rFonts w:ascii="Calibri" w:hAnsi="Calibri" w:cs="Times New Roman"/>
          <w:i/>
          <w:iCs/>
          <w:noProof/>
          <w:lang w:val="en-US"/>
        </w:rPr>
        <w:t>8</w:t>
      </w:r>
      <w:r w:rsidRPr="00D552F0">
        <w:rPr>
          <w:rFonts w:ascii="Calibri" w:hAnsi="Calibri" w:cs="Times New Roman"/>
          <w:noProof/>
          <w:lang w:val="en-US"/>
        </w:rPr>
        <w:t>(3). https://doi.org/10.1088/1748-9326/8/3/035003</w:t>
      </w:r>
    </w:p>
    <w:p w14:paraId="159FE682"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Edwards, A., Rassner, S. M. E., Anesio, A. M., Worgan, H. J., Irvine-Fynn, T. D. L., Williams, H. W., … Griffith, G. W. (2013). Contrasts between the cryoconite and ice-marginal bacterial communities of Svalbard glaciers. </w:t>
      </w:r>
      <w:r w:rsidRPr="00D552F0">
        <w:rPr>
          <w:rFonts w:ascii="Calibri" w:hAnsi="Calibri" w:cs="Times New Roman"/>
          <w:i/>
          <w:iCs/>
          <w:noProof/>
          <w:lang w:val="en-US"/>
        </w:rPr>
        <w:t>Polar Research</w:t>
      </w:r>
      <w:r w:rsidRPr="00D552F0">
        <w:rPr>
          <w:rFonts w:ascii="Calibri" w:hAnsi="Calibri" w:cs="Times New Roman"/>
          <w:noProof/>
          <w:lang w:val="en-US"/>
        </w:rPr>
        <w:t xml:space="preserve">, </w:t>
      </w:r>
      <w:r w:rsidRPr="00D552F0">
        <w:rPr>
          <w:rFonts w:ascii="Calibri" w:hAnsi="Calibri" w:cs="Times New Roman"/>
          <w:i/>
          <w:iCs/>
          <w:noProof/>
          <w:lang w:val="en-US"/>
        </w:rPr>
        <w:t>32</w:t>
      </w:r>
      <w:r w:rsidRPr="00D552F0">
        <w:rPr>
          <w:rFonts w:ascii="Calibri" w:hAnsi="Calibri" w:cs="Times New Roman"/>
          <w:noProof/>
          <w:lang w:val="en-US"/>
        </w:rPr>
        <w:t>(SUPPL.). https://doi.org/10.3402/polar.v32i0.19468</w:t>
      </w:r>
    </w:p>
    <w:p w14:paraId="325AC552"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Emerson, J. B., Adams, R. I., Román, C. M. B., Brooks, B., Coil, D. A., Dahlhausen, K., … Rothschild, L. J. (2017). Schrödinger’s microbes: Tools for distinguishing the living from the dead in microbial ecosystems. </w:t>
      </w:r>
      <w:r w:rsidRPr="00D552F0">
        <w:rPr>
          <w:rFonts w:ascii="Calibri" w:hAnsi="Calibri" w:cs="Times New Roman"/>
          <w:i/>
          <w:iCs/>
          <w:noProof/>
          <w:lang w:val="en-US"/>
        </w:rPr>
        <w:t>Microbiome</w:t>
      </w:r>
      <w:r w:rsidRPr="00D552F0">
        <w:rPr>
          <w:rFonts w:ascii="Calibri" w:hAnsi="Calibri" w:cs="Times New Roman"/>
          <w:noProof/>
          <w:lang w:val="en-US"/>
        </w:rPr>
        <w:t xml:space="preserve">, </w:t>
      </w:r>
      <w:r w:rsidRPr="00D552F0">
        <w:rPr>
          <w:rFonts w:ascii="Calibri" w:hAnsi="Calibri" w:cs="Times New Roman"/>
          <w:i/>
          <w:iCs/>
          <w:noProof/>
          <w:lang w:val="en-US"/>
        </w:rPr>
        <w:t>5</w:t>
      </w:r>
      <w:r w:rsidRPr="00D552F0">
        <w:rPr>
          <w:rFonts w:ascii="Calibri" w:hAnsi="Calibri" w:cs="Times New Roman"/>
          <w:noProof/>
          <w:lang w:val="en-US"/>
        </w:rPr>
        <w:t>(1), 86. https://doi.org/10.1186/s40168-017-0285-3</w:t>
      </w:r>
    </w:p>
    <w:p w14:paraId="5F50A830"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Eren, A. M., Esen, O. C., Quince, C., Vineis, J. H., Morrison, H. G., Sogin, M. L., &amp; Delmont, T. O. (2015). Anvi’o: An advanced analysis and visualization platform for ’omics data. </w:t>
      </w:r>
      <w:r w:rsidRPr="00D552F0">
        <w:rPr>
          <w:rFonts w:ascii="Calibri" w:hAnsi="Calibri" w:cs="Times New Roman"/>
          <w:i/>
          <w:iCs/>
          <w:noProof/>
          <w:lang w:val="en-US"/>
        </w:rPr>
        <w:t>PeerJ</w:t>
      </w:r>
      <w:r w:rsidRPr="00D552F0">
        <w:rPr>
          <w:rFonts w:ascii="Calibri" w:hAnsi="Calibri" w:cs="Times New Roman"/>
          <w:noProof/>
          <w:lang w:val="en-US"/>
        </w:rPr>
        <w:t xml:space="preserve">, </w:t>
      </w:r>
      <w:r w:rsidRPr="00D552F0">
        <w:rPr>
          <w:rFonts w:ascii="Calibri" w:hAnsi="Calibri" w:cs="Times New Roman"/>
          <w:i/>
          <w:iCs/>
          <w:noProof/>
          <w:lang w:val="en-US"/>
        </w:rPr>
        <w:t>2015</w:t>
      </w:r>
      <w:r w:rsidRPr="00D552F0">
        <w:rPr>
          <w:rFonts w:ascii="Calibri" w:hAnsi="Calibri" w:cs="Times New Roman"/>
          <w:noProof/>
          <w:lang w:val="en-US"/>
        </w:rPr>
        <w:t>(10), 1–29. https://doi.org/10.7717/peerj.1319</w:t>
      </w:r>
    </w:p>
    <w:p w14:paraId="34512BA1"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Eren, A. M., Kiefl, E., Shaiber, A., Veseli, I., Miller, S. E., Schechter, M. S., … Willis, A. D. </w:t>
      </w:r>
      <w:r w:rsidRPr="00D552F0">
        <w:rPr>
          <w:rFonts w:ascii="Calibri" w:hAnsi="Calibri" w:cs="Times New Roman"/>
          <w:noProof/>
          <w:lang w:val="en-US"/>
        </w:rPr>
        <w:lastRenderedPageBreak/>
        <w:t xml:space="preserve">(2021). Community-led, integrated, reproducible multi-omics with anvi’o. </w:t>
      </w:r>
      <w:r w:rsidRPr="00D552F0">
        <w:rPr>
          <w:rFonts w:ascii="Calibri" w:hAnsi="Calibri" w:cs="Times New Roman"/>
          <w:i/>
          <w:iCs/>
          <w:noProof/>
          <w:lang w:val="en-US"/>
        </w:rPr>
        <w:t>Nature Microbiology</w:t>
      </w:r>
      <w:r w:rsidRPr="00D552F0">
        <w:rPr>
          <w:rFonts w:ascii="Calibri" w:hAnsi="Calibri" w:cs="Times New Roman"/>
          <w:noProof/>
          <w:lang w:val="en-US"/>
        </w:rPr>
        <w:t xml:space="preserve">, </w:t>
      </w:r>
      <w:r w:rsidRPr="00D552F0">
        <w:rPr>
          <w:rFonts w:ascii="Calibri" w:hAnsi="Calibri" w:cs="Times New Roman"/>
          <w:i/>
          <w:iCs/>
          <w:noProof/>
          <w:lang w:val="en-US"/>
        </w:rPr>
        <w:t>6</w:t>
      </w:r>
      <w:r w:rsidRPr="00D552F0">
        <w:rPr>
          <w:rFonts w:ascii="Calibri" w:hAnsi="Calibri" w:cs="Times New Roman"/>
          <w:noProof/>
          <w:lang w:val="en-US"/>
        </w:rPr>
        <w:t>(1), 3–6. https://doi.org/10.1038/s41564-020-00834-3</w:t>
      </w:r>
    </w:p>
    <w:p w14:paraId="29039270"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Fenchel, T., &amp; Finlay, B. J. (2004). The ubiquity of small species: Patterns of local and global diversity. </w:t>
      </w:r>
      <w:r w:rsidRPr="00D552F0">
        <w:rPr>
          <w:rFonts w:ascii="Calibri" w:hAnsi="Calibri" w:cs="Times New Roman"/>
          <w:i/>
          <w:iCs/>
          <w:noProof/>
          <w:lang w:val="en-US"/>
        </w:rPr>
        <w:t>BioScience</w:t>
      </w:r>
      <w:r w:rsidRPr="00D552F0">
        <w:rPr>
          <w:rFonts w:ascii="Calibri" w:hAnsi="Calibri" w:cs="Times New Roman"/>
          <w:noProof/>
          <w:lang w:val="en-US"/>
        </w:rPr>
        <w:t xml:space="preserve">, </w:t>
      </w:r>
      <w:r w:rsidRPr="00D552F0">
        <w:rPr>
          <w:rFonts w:ascii="Calibri" w:hAnsi="Calibri" w:cs="Times New Roman"/>
          <w:i/>
          <w:iCs/>
          <w:noProof/>
          <w:lang w:val="en-US"/>
        </w:rPr>
        <w:t>54</w:t>
      </w:r>
      <w:r w:rsidRPr="00D552F0">
        <w:rPr>
          <w:rFonts w:ascii="Calibri" w:hAnsi="Calibri" w:cs="Times New Roman"/>
          <w:noProof/>
          <w:lang w:val="en-US"/>
        </w:rPr>
        <w:t>(8), 777–784. https://doi.org/10.1641/0006-3568(2004)054[0777:TUOSSP]2.0.CO;2</w:t>
      </w:r>
    </w:p>
    <w:p w14:paraId="09158917"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Ferrario, C., Pittino, F., Tagliaferri, I., Gandolfi, I., Bestetti, G., Azzoni, R. S., … Villa, S. (2017). Bacteria contribute to pesticide degradation in cryoconite holes in an Alpine glacier. </w:t>
      </w:r>
      <w:r w:rsidRPr="00D552F0">
        <w:rPr>
          <w:rFonts w:ascii="Calibri" w:hAnsi="Calibri" w:cs="Times New Roman"/>
          <w:i/>
          <w:iCs/>
          <w:noProof/>
          <w:lang w:val="en-US"/>
        </w:rPr>
        <w:t>Environmental Pollution</w:t>
      </w:r>
      <w:r w:rsidRPr="00D552F0">
        <w:rPr>
          <w:rFonts w:ascii="Calibri" w:hAnsi="Calibri" w:cs="Times New Roman"/>
          <w:noProof/>
          <w:lang w:val="en-US"/>
        </w:rPr>
        <w:t xml:space="preserve">, </w:t>
      </w:r>
      <w:r w:rsidRPr="00D552F0">
        <w:rPr>
          <w:rFonts w:ascii="Calibri" w:hAnsi="Calibri" w:cs="Times New Roman"/>
          <w:i/>
          <w:iCs/>
          <w:noProof/>
          <w:lang w:val="en-US"/>
        </w:rPr>
        <w:t>230</w:t>
      </w:r>
      <w:r w:rsidRPr="00D552F0">
        <w:rPr>
          <w:rFonts w:ascii="Calibri" w:hAnsi="Calibri" w:cs="Times New Roman"/>
          <w:noProof/>
          <w:lang w:val="en-US"/>
        </w:rPr>
        <w:t>, 919–926. https://doi.org/10.1016/j.envpol.2017.07.039</w:t>
      </w:r>
    </w:p>
    <w:p w14:paraId="1A38E5E3"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Foreman, C. M., Wolf, C. F., &amp; Priscu, J. C. (2004). Impact of episodic warming events on Dry Valley lakes and processes. </w:t>
      </w:r>
      <w:r w:rsidRPr="00D552F0">
        <w:rPr>
          <w:rFonts w:ascii="Calibri" w:hAnsi="Calibri" w:cs="Times New Roman"/>
          <w:i/>
          <w:iCs/>
          <w:noProof/>
          <w:lang w:val="en-US"/>
        </w:rPr>
        <w:t>Aquatic Geochemistry</w:t>
      </w:r>
      <w:r w:rsidRPr="00D552F0">
        <w:rPr>
          <w:rFonts w:ascii="Calibri" w:hAnsi="Calibri" w:cs="Times New Roman"/>
          <w:noProof/>
          <w:lang w:val="en-US"/>
        </w:rPr>
        <w:t xml:space="preserve">, </w:t>
      </w:r>
      <w:r w:rsidRPr="00D552F0">
        <w:rPr>
          <w:rFonts w:ascii="Calibri" w:hAnsi="Calibri" w:cs="Times New Roman"/>
          <w:i/>
          <w:iCs/>
          <w:noProof/>
          <w:lang w:val="en-US"/>
        </w:rPr>
        <w:t>10</w:t>
      </w:r>
      <w:r w:rsidRPr="00D552F0">
        <w:rPr>
          <w:rFonts w:ascii="Calibri" w:hAnsi="Calibri" w:cs="Times New Roman"/>
          <w:noProof/>
          <w:lang w:val="en-US"/>
        </w:rPr>
        <w:t>(3), 239–268.</w:t>
      </w:r>
    </w:p>
    <w:p w14:paraId="13D80797"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Fortner, S. K., &amp; Lyons, W. B. (2018). Dissolved trace and minor elements in cryoconite holes and supraglacial streams, Canada Glacier, Antarctica. </w:t>
      </w:r>
      <w:r w:rsidRPr="00D552F0">
        <w:rPr>
          <w:rFonts w:ascii="Calibri" w:hAnsi="Calibri" w:cs="Times New Roman"/>
          <w:i/>
          <w:iCs/>
          <w:noProof/>
          <w:lang w:val="en-US"/>
        </w:rPr>
        <w:t>Frontiers in Earth Science</w:t>
      </w:r>
      <w:r w:rsidRPr="00D552F0">
        <w:rPr>
          <w:rFonts w:ascii="Calibri" w:hAnsi="Calibri" w:cs="Times New Roman"/>
          <w:noProof/>
          <w:lang w:val="en-US"/>
        </w:rPr>
        <w:t xml:space="preserve">, </w:t>
      </w:r>
      <w:r w:rsidRPr="00D552F0">
        <w:rPr>
          <w:rFonts w:ascii="Calibri" w:hAnsi="Calibri" w:cs="Times New Roman"/>
          <w:i/>
          <w:iCs/>
          <w:noProof/>
          <w:lang w:val="en-US"/>
        </w:rPr>
        <w:t>6</w:t>
      </w:r>
      <w:r w:rsidRPr="00D552F0">
        <w:rPr>
          <w:rFonts w:ascii="Calibri" w:hAnsi="Calibri" w:cs="Times New Roman"/>
          <w:noProof/>
          <w:lang w:val="en-US"/>
        </w:rPr>
        <w:t>(April), 1–9. https://doi.org/10.3389/feart.2018.00031</w:t>
      </w:r>
    </w:p>
    <w:p w14:paraId="61A7E254"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Fountain, A. G., Nylen, T. H., Tranter, M., &amp; Bagshaw, E. (2008). Temporal variations in physical and chemical features of cryoconite holes on Canada Glacier, McMurdo Dry Valleys, Artarctica. </w:t>
      </w:r>
      <w:r w:rsidRPr="00D552F0">
        <w:rPr>
          <w:rFonts w:ascii="Calibri" w:hAnsi="Calibri" w:cs="Times New Roman"/>
          <w:i/>
          <w:iCs/>
          <w:noProof/>
          <w:lang w:val="en-US"/>
        </w:rPr>
        <w:t>Journal of Geophysical Research: Biogeosciences</w:t>
      </w:r>
      <w:r w:rsidRPr="00D552F0">
        <w:rPr>
          <w:rFonts w:ascii="Calibri" w:hAnsi="Calibri" w:cs="Times New Roman"/>
          <w:noProof/>
          <w:lang w:val="en-US"/>
        </w:rPr>
        <w:t xml:space="preserve">, </w:t>
      </w:r>
      <w:r w:rsidRPr="00D552F0">
        <w:rPr>
          <w:rFonts w:ascii="Calibri" w:hAnsi="Calibri" w:cs="Times New Roman"/>
          <w:i/>
          <w:iCs/>
          <w:noProof/>
          <w:lang w:val="en-US"/>
        </w:rPr>
        <w:t>113</w:t>
      </w:r>
      <w:r w:rsidRPr="00D552F0">
        <w:rPr>
          <w:rFonts w:ascii="Calibri" w:hAnsi="Calibri" w:cs="Times New Roman"/>
          <w:noProof/>
          <w:lang w:val="en-US"/>
        </w:rPr>
        <w:t>(1), 1–11. https://doi.org/10.1029/2007JG000430</w:t>
      </w:r>
    </w:p>
    <w:p w14:paraId="00A28C62"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Fountain, A. G., &amp; Tranter, M. (2008). Introduction to special section on microcosms in ice: The biogeochemistry of cryoconite holes. </w:t>
      </w:r>
      <w:r w:rsidRPr="00D552F0">
        <w:rPr>
          <w:rFonts w:ascii="Calibri" w:hAnsi="Calibri" w:cs="Times New Roman"/>
          <w:i/>
          <w:iCs/>
          <w:noProof/>
          <w:lang w:val="en-US"/>
        </w:rPr>
        <w:t>Journal of Geophysical Research: Biogeosciences</w:t>
      </w:r>
      <w:r w:rsidRPr="00D552F0">
        <w:rPr>
          <w:rFonts w:ascii="Calibri" w:hAnsi="Calibri" w:cs="Times New Roman"/>
          <w:noProof/>
          <w:lang w:val="en-US"/>
        </w:rPr>
        <w:t xml:space="preserve">, </w:t>
      </w:r>
      <w:r w:rsidRPr="00D552F0">
        <w:rPr>
          <w:rFonts w:ascii="Calibri" w:hAnsi="Calibri" w:cs="Times New Roman"/>
          <w:i/>
          <w:iCs/>
          <w:noProof/>
          <w:lang w:val="en-US"/>
        </w:rPr>
        <w:t>113</w:t>
      </w:r>
      <w:r w:rsidRPr="00D552F0">
        <w:rPr>
          <w:rFonts w:ascii="Calibri" w:hAnsi="Calibri" w:cs="Times New Roman"/>
          <w:noProof/>
          <w:lang w:val="en-US"/>
        </w:rPr>
        <w:t>(2), 2–4. https://doi.org/10.1029/2008JG000698</w:t>
      </w:r>
    </w:p>
    <w:p w14:paraId="76F0333C"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Fountain, A. G., Tranter, M., Nylen, T. H., Lewis, K. J., &amp; Mueller, D. R. (2004). Evolution of cryoconite holes and their contribution to meltwater runoff from glaciers in the McMurdo Dry Valleys, Antarctica. </w:t>
      </w:r>
      <w:r w:rsidRPr="00D552F0">
        <w:rPr>
          <w:rFonts w:ascii="Calibri" w:hAnsi="Calibri" w:cs="Times New Roman"/>
          <w:i/>
          <w:iCs/>
          <w:noProof/>
          <w:lang w:val="en-US"/>
        </w:rPr>
        <w:t>Journal of Glaciology</w:t>
      </w:r>
      <w:r w:rsidRPr="00D552F0">
        <w:rPr>
          <w:rFonts w:ascii="Calibri" w:hAnsi="Calibri" w:cs="Times New Roman"/>
          <w:noProof/>
          <w:lang w:val="en-US"/>
        </w:rPr>
        <w:t xml:space="preserve">, </w:t>
      </w:r>
      <w:r w:rsidRPr="00D552F0">
        <w:rPr>
          <w:rFonts w:ascii="Calibri" w:hAnsi="Calibri" w:cs="Times New Roman"/>
          <w:i/>
          <w:iCs/>
          <w:noProof/>
          <w:lang w:val="en-US"/>
        </w:rPr>
        <w:t>50</w:t>
      </w:r>
      <w:r w:rsidRPr="00D552F0">
        <w:rPr>
          <w:rFonts w:ascii="Calibri" w:hAnsi="Calibri" w:cs="Times New Roman"/>
          <w:noProof/>
          <w:lang w:val="en-US"/>
        </w:rPr>
        <w:t>(168), 35–45. https://doi.org/10.3189/172756504781830312</w:t>
      </w:r>
    </w:p>
    <w:p w14:paraId="77EA885E"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Franzetti, A., Navarra, F., Tagliaferri, I., Gandolfi, I., Bestetti, G., Minora, U., … Ambrosini, R. (2017a). Potential sources of bacteria colonizing the cryoconite of an Alpine glacier. </w:t>
      </w:r>
      <w:r w:rsidRPr="00D552F0">
        <w:rPr>
          <w:rFonts w:ascii="Calibri" w:hAnsi="Calibri" w:cs="Times New Roman"/>
          <w:i/>
          <w:iCs/>
          <w:noProof/>
          <w:lang w:val="en-US"/>
        </w:rPr>
        <w:t>PLoS ONE</w:t>
      </w:r>
      <w:r w:rsidRPr="00D552F0">
        <w:rPr>
          <w:rFonts w:ascii="Calibri" w:hAnsi="Calibri" w:cs="Times New Roman"/>
          <w:noProof/>
          <w:lang w:val="en-US"/>
        </w:rPr>
        <w:t xml:space="preserve">, </w:t>
      </w:r>
      <w:r w:rsidRPr="00D552F0">
        <w:rPr>
          <w:rFonts w:ascii="Calibri" w:hAnsi="Calibri" w:cs="Times New Roman"/>
          <w:i/>
          <w:iCs/>
          <w:noProof/>
          <w:lang w:val="en-US"/>
        </w:rPr>
        <w:t>12</w:t>
      </w:r>
      <w:r w:rsidRPr="00D552F0">
        <w:rPr>
          <w:rFonts w:ascii="Calibri" w:hAnsi="Calibri" w:cs="Times New Roman"/>
          <w:noProof/>
          <w:lang w:val="en-US"/>
        </w:rPr>
        <w:t>(3), 1–13. https://doi.org/10.1371/journal.pone.0174786</w:t>
      </w:r>
    </w:p>
    <w:p w14:paraId="7B7E8863"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Franzetti, A., Navarra, F., Tagliaferri, I., Gandolfi, I., Bestetti, G., Minora, U., … Ambrosini, R. (2017b). Temporal variability of bacterial communities in cryoconite on an alpine glacier. </w:t>
      </w:r>
      <w:r w:rsidRPr="00D552F0">
        <w:rPr>
          <w:rFonts w:ascii="Calibri" w:hAnsi="Calibri" w:cs="Times New Roman"/>
          <w:i/>
          <w:iCs/>
          <w:noProof/>
          <w:lang w:val="en-US"/>
        </w:rPr>
        <w:t>Environmental Microbiology Reports</w:t>
      </w:r>
      <w:r w:rsidRPr="00D552F0">
        <w:rPr>
          <w:rFonts w:ascii="Calibri" w:hAnsi="Calibri" w:cs="Times New Roman"/>
          <w:noProof/>
          <w:lang w:val="en-US"/>
        </w:rPr>
        <w:t xml:space="preserve">, </w:t>
      </w:r>
      <w:r w:rsidRPr="00D552F0">
        <w:rPr>
          <w:rFonts w:ascii="Calibri" w:hAnsi="Calibri" w:cs="Times New Roman"/>
          <w:i/>
          <w:iCs/>
          <w:noProof/>
          <w:lang w:val="en-US"/>
        </w:rPr>
        <w:t>9</w:t>
      </w:r>
      <w:r w:rsidRPr="00D552F0">
        <w:rPr>
          <w:rFonts w:ascii="Calibri" w:hAnsi="Calibri" w:cs="Times New Roman"/>
          <w:noProof/>
          <w:lang w:val="en-US"/>
        </w:rPr>
        <w:t>(2), 71–78. https://doi.org/10.1111/1758-2229.12499</w:t>
      </w:r>
    </w:p>
    <w:p w14:paraId="4043431D"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Franzetti, A., Tagliaferri, I., Gandolfi, I., Bestetti, G., Minora, U., Mayer, C., … Ambrosini, R. (2016). Light-dependent microbial metabolisms drive carbon fluxes on glacier surfaces. </w:t>
      </w:r>
      <w:r w:rsidRPr="00D552F0">
        <w:rPr>
          <w:rFonts w:ascii="Calibri" w:hAnsi="Calibri" w:cs="Times New Roman"/>
          <w:i/>
          <w:iCs/>
          <w:noProof/>
          <w:lang w:val="en-US"/>
        </w:rPr>
        <w:t>ISME Journal</w:t>
      </w:r>
      <w:r w:rsidRPr="00D552F0">
        <w:rPr>
          <w:rFonts w:ascii="Calibri" w:hAnsi="Calibri" w:cs="Times New Roman"/>
          <w:noProof/>
          <w:lang w:val="en-US"/>
        </w:rPr>
        <w:t xml:space="preserve">, </w:t>
      </w:r>
      <w:r w:rsidRPr="00D552F0">
        <w:rPr>
          <w:rFonts w:ascii="Calibri" w:hAnsi="Calibri" w:cs="Times New Roman"/>
          <w:i/>
          <w:iCs/>
          <w:noProof/>
          <w:lang w:val="en-US"/>
        </w:rPr>
        <w:t>10</w:t>
      </w:r>
      <w:r w:rsidRPr="00D552F0">
        <w:rPr>
          <w:rFonts w:ascii="Calibri" w:hAnsi="Calibri" w:cs="Times New Roman"/>
          <w:noProof/>
          <w:lang w:val="en-US"/>
        </w:rPr>
        <w:t>(12), 2984–2988. https://doi.org/10.1038/ismej.2016.72</w:t>
      </w:r>
    </w:p>
    <w:p w14:paraId="6F7280D4"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Fuge, E. K., Braun, E. L., &amp; Werner-Washburne, M. (1994). Protein synthesis in long-term stationary-phase cultures of Saccharomyces cerevisiae. </w:t>
      </w:r>
      <w:r w:rsidRPr="00D552F0">
        <w:rPr>
          <w:rFonts w:ascii="Calibri" w:hAnsi="Calibri" w:cs="Times New Roman"/>
          <w:i/>
          <w:iCs/>
          <w:noProof/>
          <w:lang w:val="en-US"/>
        </w:rPr>
        <w:t>Journal of Bacteriology</w:t>
      </w:r>
      <w:r w:rsidRPr="00D552F0">
        <w:rPr>
          <w:rFonts w:ascii="Calibri" w:hAnsi="Calibri" w:cs="Times New Roman"/>
          <w:noProof/>
          <w:lang w:val="en-US"/>
        </w:rPr>
        <w:t xml:space="preserve">, </w:t>
      </w:r>
      <w:r w:rsidRPr="00D552F0">
        <w:rPr>
          <w:rFonts w:ascii="Calibri" w:hAnsi="Calibri" w:cs="Times New Roman"/>
          <w:i/>
          <w:iCs/>
          <w:noProof/>
          <w:lang w:val="en-US"/>
        </w:rPr>
        <w:t>176</w:t>
      </w:r>
      <w:r w:rsidRPr="00D552F0">
        <w:rPr>
          <w:rFonts w:ascii="Calibri" w:hAnsi="Calibri" w:cs="Times New Roman"/>
          <w:noProof/>
          <w:lang w:val="en-US"/>
        </w:rPr>
        <w:t>(18), 5802–5813. https://doi.org/10.1128/jb.176.18.5802-5813.1994</w:t>
      </w:r>
    </w:p>
    <w:p w14:paraId="16C5484B"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Gajda, R. T. (1958). Cryoconite phenomena on the Greenland Ice Cap in the Thule area. </w:t>
      </w:r>
      <w:r w:rsidRPr="00D552F0">
        <w:rPr>
          <w:rFonts w:ascii="Calibri" w:hAnsi="Calibri" w:cs="Times New Roman"/>
          <w:i/>
          <w:iCs/>
          <w:noProof/>
          <w:lang w:val="en-US"/>
        </w:rPr>
        <w:t>The Canadian Geographer</w:t>
      </w:r>
      <w:r w:rsidRPr="00D552F0">
        <w:rPr>
          <w:rFonts w:ascii="Calibri" w:hAnsi="Calibri" w:cs="Times New Roman"/>
          <w:noProof/>
          <w:lang w:val="en-US"/>
        </w:rPr>
        <w:t xml:space="preserve">, </w:t>
      </w:r>
      <w:r w:rsidRPr="00D552F0">
        <w:rPr>
          <w:rFonts w:ascii="Calibri" w:hAnsi="Calibri" w:cs="Times New Roman"/>
          <w:i/>
          <w:iCs/>
          <w:noProof/>
          <w:lang w:val="en-US"/>
        </w:rPr>
        <w:t>3</w:t>
      </w:r>
      <w:r w:rsidRPr="00D552F0">
        <w:rPr>
          <w:rFonts w:ascii="Calibri" w:hAnsi="Calibri" w:cs="Times New Roman"/>
          <w:noProof/>
          <w:lang w:val="en-US"/>
        </w:rPr>
        <w:t>(12).</w:t>
      </w:r>
    </w:p>
    <w:p w14:paraId="297321B7"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Gerdel, R. . W. ., &amp; Drouet, F. (1960). The Cryoconite of the Thule Area, Greenland. </w:t>
      </w:r>
      <w:r w:rsidRPr="00D552F0">
        <w:rPr>
          <w:rFonts w:ascii="Calibri" w:hAnsi="Calibri" w:cs="Times New Roman"/>
          <w:i/>
          <w:iCs/>
          <w:noProof/>
          <w:lang w:val="en-US"/>
        </w:rPr>
        <w:t>Transactions of the American Microscopical Society</w:t>
      </w:r>
      <w:r w:rsidRPr="00D552F0">
        <w:rPr>
          <w:rFonts w:ascii="Calibri" w:hAnsi="Calibri" w:cs="Times New Roman"/>
          <w:noProof/>
          <w:lang w:val="en-US"/>
        </w:rPr>
        <w:t xml:space="preserve">, </w:t>
      </w:r>
      <w:r w:rsidRPr="00D552F0">
        <w:rPr>
          <w:rFonts w:ascii="Calibri" w:hAnsi="Calibri" w:cs="Times New Roman"/>
          <w:i/>
          <w:iCs/>
          <w:noProof/>
          <w:lang w:val="en-US"/>
        </w:rPr>
        <w:t>79</w:t>
      </w:r>
      <w:r w:rsidRPr="00D552F0">
        <w:rPr>
          <w:rFonts w:ascii="Calibri" w:hAnsi="Calibri" w:cs="Times New Roman"/>
          <w:noProof/>
          <w:lang w:val="en-US"/>
        </w:rPr>
        <w:t>(3), 256–272.</w:t>
      </w:r>
    </w:p>
    <w:p w14:paraId="40E1335C"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Gilichinsky, D., Rivkina, E., Shcherbakova, V., Laurinavichuis, K., &amp; Tiedje, J. (2003). Supercooled water brines within permafrost - An unknown ecological niche for microorganisms: A model for astrobiology. </w:t>
      </w:r>
      <w:r w:rsidRPr="00D552F0">
        <w:rPr>
          <w:rFonts w:ascii="Calibri" w:hAnsi="Calibri" w:cs="Times New Roman"/>
          <w:i/>
          <w:iCs/>
          <w:noProof/>
          <w:lang w:val="en-US"/>
        </w:rPr>
        <w:t>Astrobiology</w:t>
      </w:r>
      <w:r w:rsidRPr="00D552F0">
        <w:rPr>
          <w:rFonts w:ascii="Calibri" w:hAnsi="Calibri" w:cs="Times New Roman"/>
          <w:noProof/>
          <w:lang w:val="en-US"/>
        </w:rPr>
        <w:t xml:space="preserve">, </w:t>
      </w:r>
      <w:r w:rsidRPr="00D552F0">
        <w:rPr>
          <w:rFonts w:ascii="Calibri" w:hAnsi="Calibri" w:cs="Times New Roman"/>
          <w:i/>
          <w:iCs/>
          <w:noProof/>
          <w:lang w:val="en-US"/>
        </w:rPr>
        <w:t>3</w:t>
      </w:r>
      <w:r w:rsidRPr="00D552F0">
        <w:rPr>
          <w:rFonts w:ascii="Calibri" w:hAnsi="Calibri" w:cs="Times New Roman"/>
          <w:noProof/>
          <w:lang w:val="en-US"/>
        </w:rPr>
        <w:t>(2), 331–341. https://doi.org/10.1089/153110703769016424</w:t>
      </w:r>
    </w:p>
    <w:p w14:paraId="1A7C2E03"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Gobet, A., Böer, S. I., Huse, S. M., Van Beusekom, J. E. E., Quince, C., Sogin, M. L., … Ramette, A. (2012). Diversity and dynamics of rare and of resident bacterial populations in </w:t>
      </w:r>
      <w:r w:rsidRPr="00D552F0">
        <w:rPr>
          <w:rFonts w:ascii="Calibri" w:hAnsi="Calibri" w:cs="Times New Roman"/>
          <w:noProof/>
          <w:lang w:val="en-US"/>
        </w:rPr>
        <w:lastRenderedPageBreak/>
        <w:t xml:space="preserve">coastal sands. </w:t>
      </w:r>
      <w:r w:rsidRPr="00D552F0">
        <w:rPr>
          <w:rFonts w:ascii="Calibri" w:hAnsi="Calibri" w:cs="Times New Roman"/>
          <w:i/>
          <w:iCs/>
          <w:noProof/>
          <w:lang w:val="en-US"/>
        </w:rPr>
        <w:t>ISME Journal</w:t>
      </w:r>
      <w:r w:rsidRPr="00D552F0">
        <w:rPr>
          <w:rFonts w:ascii="Calibri" w:hAnsi="Calibri" w:cs="Times New Roman"/>
          <w:noProof/>
          <w:lang w:val="en-US"/>
        </w:rPr>
        <w:t xml:space="preserve">, </w:t>
      </w:r>
      <w:r w:rsidRPr="00D552F0">
        <w:rPr>
          <w:rFonts w:ascii="Calibri" w:hAnsi="Calibri" w:cs="Times New Roman"/>
          <w:i/>
          <w:iCs/>
          <w:noProof/>
          <w:lang w:val="en-US"/>
        </w:rPr>
        <w:t>6</w:t>
      </w:r>
      <w:r w:rsidRPr="00D552F0">
        <w:rPr>
          <w:rFonts w:ascii="Calibri" w:hAnsi="Calibri" w:cs="Times New Roman"/>
          <w:noProof/>
          <w:lang w:val="en-US"/>
        </w:rPr>
        <w:t>(3), 542–553. https://doi.org/10.1038/ismej.2011.132</w:t>
      </w:r>
    </w:p>
    <w:p w14:paraId="28FDD78C"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Gokul, J. K., Hodson, A. J., Saetnan, E. R., Irvine-Fynn, T. D. L., Westall, P. J., Detheridge, A. P., … Edwards, A. (2016). Taxon interactions control the distributions of cryoconite bacteria colonizing a High Arctic ice cap. </w:t>
      </w:r>
      <w:r w:rsidRPr="00D552F0">
        <w:rPr>
          <w:rFonts w:ascii="Calibri" w:hAnsi="Calibri" w:cs="Times New Roman"/>
          <w:i/>
          <w:iCs/>
          <w:noProof/>
          <w:lang w:val="en-US"/>
        </w:rPr>
        <w:t>Molecular Ecology</w:t>
      </w:r>
      <w:r w:rsidRPr="00D552F0">
        <w:rPr>
          <w:rFonts w:ascii="Calibri" w:hAnsi="Calibri" w:cs="Times New Roman"/>
          <w:noProof/>
          <w:lang w:val="en-US"/>
        </w:rPr>
        <w:t xml:space="preserve">, </w:t>
      </w:r>
      <w:r w:rsidRPr="00D552F0">
        <w:rPr>
          <w:rFonts w:ascii="Calibri" w:hAnsi="Calibri" w:cs="Times New Roman"/>
          <w:i/>
          <w:iCs/>
          <w:noProof/>
          <w:lang w:val="en-US"/>
        </w:rPr>
        <w:t>25</w:t>
      </w:r>
      <w:r w:rsidRPr="00D552F0">
        <w:rPr>
          <w:rFonts w:ascii="Calibri" w:hAnsi="Calibri" w:cs="Times New Roman"/>
          <w:noProof/>
          <w:lang w:val="en-US"/>
        </w:rPr>
        <w:t>(15), 3752–3767. https://doi.org/10.1111/mec.13715</w:t>
      </w:r>
    </w:p>
    <w:p w14:paraId="2D42E104"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Graham, E. B., &amp; Stegen, J. C. (2017). Dispersal-based microbial community assembly decreases biogeochemical function. </w:t>
      </w:r>
      <w:r w:rsidRPr="00D552F0">
        <w:rPr>
          <w:rFonts w:ascii="Calibri" w:hAnsi="Calibri" w:cs="Times New Roman"/>
          <w:i/>
          <w:iCs/>
          <w:noProof/>
          <w:lang w:val="en-US"/>
        </w:rPr>
        <w:t>Processes</w:t>
      </w:r>
      <w:r w:rsidRPr="00D552F0">
        <w:rPr>
          <w:rFonts w:ascii="Calibri" w:hAnsi="Calibri" w:cs="Times New Roman"/>
          <w:noProof/>
          <w:lang w:val="en-US"/>
        </w:rPr>
        <w:t xml:space="preserve">, </w:t>
      </w:r>
      <w:r w:rsidRPr="00D552F0">
        <w:rPr>
          <w:rFonts w:ascii="Calibri" w:hAnsi="Calibri" w:cs="Times New Roman"/>
          <w:i/>
          <w:iCs/>
          <w:noProof/>
          <w:lang w:val="en-US"/>
        </w:rPr>
        <w:t>5</w:t>
      </w:r>
      <w:r w:rsidRPr="00D552F0">
        <w:rPr>
          <w:rFonts w:ascii="Calibri" w:hAnsi="Calibri" w:cs="Times New Roman"/>
          <w:noProof/>
          <w:lang w:val="en-US"/>
        </w:rPr>
        <w:t>(4). https://doi.org/10.3390/pr5040065</w:t>
      </w:r>
    </w:p>
    <w:p w14:paraId="79BF110B"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Green, J., Holmes, A., Westoby, M., Oliver, I., Briscoe, D., Dangerfield, M., … Beattie, A. (2004). Spatial scaling of microbial diversity. </w:t>
      </w:r>
      <w:r w:rsidRPr="00D552F0">
        <w:rPr>
          <w:rFonts w:ascii="Calibri" w:hAnsi="Calibri" w:cs="Times New Roman"/>
          <w:i/>
          <w:iCs/>
          <w:noProof/>
          <w:lang w:val="en-US"/>
        </w:rPr>
        <w:t>Nature</w:t>
      </w:r>
      <w:r w:rsidRPr="00D552F0">
        <w:rPr>
          <w:rFonts w:ascii="Calibri" w:hAnsi="Calibri" w:cs="Times New Roman"/>
          <w:noProof/>
          <w:lang w:val="en-US"/>
        </w:rPr>
        <w:t xml:space="preserve">, </w:t>
      </w:r>
      <w:r w:rsidRPr="00D552F0">
        <w:rPr>
          <w:rFonts w:ascii="Calibri" w:hAnsi="Calibri" w:cs="Times New Roman"/>
          <w:i/>
          <w:iCs/>
          <w:noProof/>
          <w:lang w:val="en-US"/>
        </w:rPr>
        <w:t>432</w:t>
      </w:r>
      <w:r w:rsidRPr="00D552F0">
        <w:rPr>
          <w:rFonts w:ascii="Calibri" w:hAnsi="Calibri" w:cs="Times New Roman"/>
          <w:noProof/>
          <w:lang w:val="en-US"/>
        </w:rPr>
        <w:t>(1999), 747–750.</w:t>
      </w:r>
    </w:p>
    <w:p w14:paraId="31FDD4D9"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Green, J. L., Bohannan, B. J. M., &amp; Whitaker, R. J. (2008). Microbial biogeography: From taxonomy to traits. </w:t>
      </w:r>
      <w:r w:rsidRPr="00D552F0">
        <w:rPr>
          <w:rFonts w:ascii="Calibri" w:hAnsi="Calibri" w:cs="Times New Roman"/>
          <w:i/>
          <w:iCs/>
          <w:noProof/>
          <w:lang w:val="en-US"/>
        </w:rPr>
        <w:t>Science</w:t>
      </w:r>
      <w:r w:rsidRPr="00D552F0">
        <w:rPr>
          <w:rFonts w:ascii="Calibri" w:hAnsi="Calibri" w:cs="Times New Roman"/>
          <w:noProof/>
          <w:lang w:val="en-US"/>
        </w:rPr>
        <w:t xml:space="preserve">, </w:t>
      </w:r>
      <w:r w:rsidRPr="00D552F0">
        <w:rPr>
          <w:rFonts w:ascii="Calibri" w:hAnsi="Calibri" w:cs="Times New Roman"/>
          <w:i/>
          <w:iCs/>
          <w:noProof/>
          <w:lang w:val="en-US"/>
        </w:rPr>
        <w:t>320</w:t>
      </w:r>
      <w:r w:rsidRPr="00D552F0">
        <w:rPr>
          <w:rFonts w:ascii="Calibri" w:hAnsi="Calibri" w:cs="Times New Roman"/>
          <w:noProof/>
          <w:lang w:val="en-US"/>
        </w:rPr>
        <w:t>(5879), 1039–1043. https://doi.org/10.1126/science.1153475</w:t>
      </w:r>
    </w:p>
    <w:p w14:paraId="71DB5A6D"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Gribbon, P. W. F. (1979a). Cryoconite Holes on Sermikavsak, West Greenland. </w:t>
      </w:r>
      <w:r w:rsidRPr="00D552F0">
        <w:rPr>
          <w:rFonts w:ascii="Calibri" w:hAnsi="Calibri" w:cs="Times New Roman"/>
          <w:i/>
          <w:iCs/>
          <w:noProof/>
          <w:lang w:val="en-US"/>
        </w:rPr>
        <w:t>Journal of Glaciology</w:t>
      </w:r>
      <w:r w:rsidRPr="00D552F0">
        <w:rPr>
          <w:rFonts w:ascii="Calibri" w:hAnsi="Calibri" w:cs="Times New Roman"/>
          <w:noProof/>
          <w:lang w:val="en-US"/>
        </w:rPr>
        <w:t xml:space="preserve">, </w:t>
      </w:r>
      <w:r w:rsidRPr="00D552F0">
        <w:rPr>
          <w:rFonts w:ascii="Calibri" w:hAnsi="Calibri" w:cs="Times New Roman"/>
          <w:i/>
          <w:iCs/>
          <w:noProof/>
          <w:lang w:val="en-US"/>
        </w:rPr>
        <w:t>22</w:t>
      </w:r>
      <w:r w:rsidRPr="00D552F0">
        <w:rPr>
          <w:rFonts w:ascii="Calibri" w:hAnsi="Calibri" w:cs="Times New Roman"/>
          <w:noProof/>
          <w:lang w:val="en-US"/>
        </w:rPr>
        <w:t>(86), 177–181. https://doi.org/10.1126/science.29.750.795</w:t>
      </w:r>
    </w:p>
    <w:p w14:paraId="07290063"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Gribbon, P. W. F. (1979b). Cryoconite holes on serminkacsak, West Greenland. </w:t>
      </w:r>
      <w:r w:rsidRPr="00D552F0">
        <w:rPr>
          <w:rFonts w:ascii="Calibri" w:hAnsi="Calibri" w:cs="Times New Roman"/>
          <w:i/>
          <w:iCs/>
          <w:noProof/>
          <w:lang w:val="en-US"/>
        </w:rPr>
        <w:t>Journal of Glaxciology</w:t>
      </w:r>
      <w:r w:rsidRPr="00D552F0">
        <w:rPr>
          <w:rFonts w:ascii="Calibri" w:hAnsi="Calibri" w:cs="Times New Roman"/>
          <w:noProof/>
          <w:lang w:val="en-US"/>
        </w:rPr>
        <w:t xml:space="preserve">, </w:t>
      </w:r>
      <w:r w:rsidRPr="00D552F0">
        <w:rPr>
          <w:rFonts w:ascii="Calibri" w:hAnsi="Calibri" w:cs="Times New Roman"/>
          <w:i/>
          <w:iCs/>
          <w:noProof/>
          <w:lang w:val="en-US"/>
        </w:rPr>
        <w:t>22</w:t>
      </w:r>
      <w:r w:rsidRPr="00D552F0">
        <w:rPr>
          <w:rFonts w:ascii="Calibri" w:hAnsi="Calibri" w:cs="Times New Roman"/>
          <w:noProof/>
          <w:lang w:val="en-US"/>
        </w:rPr>
        <w:t>(86), 177–181. https://doi.org/10.1126/science.38.972.236</w:t>
      </w:r>
    </w:p>
    <w:p w14:paraId="4B0081F3"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Grongaard, A., Pugh, P. J. A., &amp; McInnes, S. J. (1999). Tardigrades, and other cryoconite biota, on the Greenland ice sheet. </w:t>
      </w:r>
      <w:r w:rsidRPr="00D552F0">
        <w:rPr>
          <w:rFonts w:ascii="Calibri" w:hAnsi="Calibri" w:cs="Times New Roman"/>
          <w:i/>
          <w:iCs/>
          <w:noProof/>
          <w:lang w:val="en-US"/>
        </w:rPr>
        <w:t>Zoologischer Anzeiger</w:t>
      </w:r>
      <w:r w:rsidRPr="00D552F0">
        <w:rPr>
          <w:rFonts w:ascii="Calibri" w:hAnsi="Calibri" w:cs="Times New Roman"/>
          <w:noProof/>
          <w:lang w:val="en-US"/>
        </w:rPr>
        <w:t xml:space="preserve">, </w:t>
      </w:r>
      <w:r w:rsidRPr="00D552F0">
        <w:rPr>
          <w:rFonts w:ascii="Calibri" w:hAnsi="Calibri" w:cs="Times New Roman"/>
          <w:i/>
          <w:iCs/>
          <w:noProof/>
          <w:lang w:val="en-US"/>
        </w:rPr>
        <w:t>238</w:t>
      </w:r>
      <w:r w:rsidRPr="00D552F0">
        <w:rPr>
          <w:rFonts w:ascii="Calibri" w:hAnsi="Calibri" w:cs="Times New Roman"/>
          <w:noProof/>
          <w:lang w:val="en-US"/>
        </w:rPr>
        <w:t>(3–4), 211–214.</w:t>
      </w:r>
    </w:p>
    <w:p w14:paraId="6D8612A7"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Grzesiak, J., Górniak, D., Świątecki, A., Aleksandrzak-Piekarczyk, T., Szatraj, K., &amp; Zdanowski, M. K. (2015). Microbial community development on the surface of Hans and Werenskiold Glaciers (Svalbard, Arctic): a comparison. </w:t>
      </w:r>
      <w:r w:rsidRPr="00D552F0">
        <w:rPr>
          <w:rFonts w:ascii="Calibri" w:hAnsi="Calibri" w:cs="Times New Roman"/>
          <w:i/>
          <w:iCs/>
          <w:noProof/>
          <w:lang w:val="en-US"/>
        </w:rPr>
        <w:t>Extremophiles</w:t>
      </w:r>
      <w:r w:rsidRPr="00D552F0">
        <w:rPr>
          <w:rFonts w:ascii="Calibri" w:hAnsi="Calibri" w:cs="Times New Roman"/>
          <w:noProof/>
          <w:lang w:val="en-US"/>
        </w:rPr>
        <w:t xml:space="preserve">, </w:t>
      </w:r>
      <w:r w:rsidRPr="00D552F0">
        <w:rPr>
          <w:rFonts w:ascii="Calibri" w:hAnsi="Calibri" w:cs="Times New Roman"/>
          <w:i/>
          <w:iCs/>
          <w:noProof/>
          <w:lang w:val="en-US"/>
        </w:rPr>
        <w:t>19</w:t>
      </w:r>
      <w:r w:rsidRPr="00D552F0">
        <w:rPr>
          <w:rFonts w:ascii="Calibri" w:hAnsi="Calibri" w:cs="Times New Roman"/>
          <w:noProof/>
          <w:lang w:val="en-US"/>
        </w:rPr>
        <w:t>(5), 885–897. https://doi.org/10.1007/s00792-015-0764-z</w:t>
      </w:r>
    </w:p>
    <w:p w14:paraId="4B868688"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Grzesiak, J., Zdanowski, M. K., Górniak, D., Świątecki, A., Aleksandrzak-Piekarczyk, T., Szatraj, K., … Nieckarz, M. (2015). Microbial community changes along the Ecology Glacier ablation zone (King George Island, Antarctica). </w:t>
      </w:r>
      <w:r w:rsidRPr="00D552F0">
        <w:rPr>
          <w:rFonts w:ascii="Calibri" w:hAnsi="Calibri" w:cs="Times New Roman"/>
          <w:i/>
          <w:iCs/>
          <w:noProof/>
          <w:lang w:val="en-US"/>
        </w:rPr>
        <w:t>Polar Biology</w:t>
      </w:r>
      <w:r w:rsidRPr="00D552F0">
        <w:rPr>
          <w:rFonts w:ascii="Calibri" w:hAnsi="Calibri" w:cs="Times New Roman"/>
          <w:noProof/>
          <w:lang w:val="en-US"/>
        </w:rPr>
        <w:t xml:space="preserve">, </w:t>
      </w:r>
      <w:r w:rsidRPr="00D552F0">
        <w:rPr>
          <w:rFonts w:ascii="Calibri" w:hAnsi="Calibri" w:cs="Times New Roman"/>
          <w:i/>
          <w:iCs/>
          <w:noProof/>
          <w:lang w:val="en-US"/>
        </w:rPr>
        <w:t>38</w:t>
      </w:r>
      <w:r w:rsidRPr="00D552F0">
        <w:rPr>
          <w:rFonts w:ascii="Calibri" w:hAnsi="Calibri" w:cs="Times New Roman"/>
          <w:noProof/>
          <w:lang w:val="en-US"/>
        </w:rPr>
        <w:t>(12), 2069–2083. https://doi.org/10.1007/s00300-015-1767-z</w:t>
      </w:r>
    </w:p>
    <w:p w14:paraId="02E3DE9C"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Gu, Z., Liu, K., Pedersen, M. W., Wang, F., Chen, Y., Zeng, C., &amp; Liu, Y. (2020). Community assembly processes underlying the temporal dynamics of glacial stream and lake bacterial communities. </w:t>
      </w:r>
      <w:r w:rsidRPr="00D552F0">
        <w:rPr>
          <w:rFonts w:ascii="Calibri" w:hAnsi="Calibri" w:cs="Times New Roman"/>
          <w:i/>
          <w:iCs/>
          <w:noProof/>
          <w:lang w:val="en-US"/>
        </w:rPr>
        <w:t>Science of the Total Environment</w:t>
      </w:r>
      <w:r w:rsidRPr="00D552F0">
        <w:rPr>
          <w:rFonts w:ascii="Calibri" w:hAnsi="Calibri" w:cs="Times New Roman"/>
          <w:noProof/>
          <w:lang w:val="en-US"/>
        </w:rPr>
        <w:t>, (xxxx), 143178. https://doi.org/10.1016/j.scitotenv.2020.143178</w:t>
      </w:r>
    </w:p>
    <w:p w14:paraId="7ADFB9EB"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Hamilton, E. F., Element, G., van Coeverden de Groot, P., Engel, K., Neufeld, J. D., Shah, V., &amp; Walker, V. K. (2019). Anadromous arctic char microbiomes: Bioprospecting in the high arctic. </w:t>
      </w:r>
      <w:r w:rsidRPr="00D552F0">
        <w:rPr>
          <w:rFonts w:ascii="Calibri" w:hAnsi="Calibri" w:cs="Times New Roman"/>
          <w:i/>
          <w:iCs/>
          <w:noProof/>
          <w:lang w:val="en-US"/>
        </w:rPr>
        <w:t>Frontiers in Bioengineering and Biotechnology</w:t>
      </w:r>
      <w:r w:rsidRPr="00D552F0">
        <w:rPr>
          <w:rFonts w:ascii="Calibri" w:hAnsi="Calibri" w:cs="Times New Roman"/>
          <w:noProof/>
          <w:lang w:val="en-US"/>
        </w:rPr>
        <w:t xml:space="preserve">, </w:t>
      </w:r>
      <w:r w:rsidRPr="00D552F0">
        <w:rPr>
          <w:rFonts w:ascii="Calibri" w:hAnsi="Calibri" w:cs="Times New Roman"/>
          <w:i/>
          <w:iCs/>
          <w:noProof/>
          <w:lang w:val="en-US"/>
        </w:rPr>
        <w:t>7</w:t>
      </w:r>
      <w:r w:rsidRPr="00D552F0">
        <w:rPr>
          <w:rFonts w:ascii="Calibri" w:hAnsi="Calibri" w:cs="Times New Roman"/>
          <w:noProof/>
          <w:lang w:val="en-US"/>
        </w:rPr>
        <w:t>(FEB), 1–13. https://doi.org/10.3389/fbioe.2019.00032</w:t>
      </w:r>
    </w:p>
    <w:p w14:paraId="73EC75DD"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Hansen, A. A., Herbert, R. A., Mikkelsen, K., Jensen, L. L., Kristoffersen, T., Tiedje, J. M., … Finster, K. W. (2007). Viability, diversity and composition of the bacterial community in a high Arctic permafrost soil from Spitsbergen, Northern Norway. </w:t>
      </w:r>
      <w:r w:rsidRPr="00D552F0">
        <w:rPr>
          <w:rFonts w:ascii="Calibri" w:hAnsi="Calibri" w:cs="Times New Roman"/>
          <w:i/>
          <w:iCs/>
          <w:noProof/>
          <w:lang w:val="en-US"/>
        </w:rPr>
        <w:t>Environmental Microbiology</w:t>
      </w:r>
      <w:r w:rsidRPr="00D552F0">
        <w:rPr>
          <w:rFonts w:ascii="Calibri" w:hAnsi="Calibri" w:cs="Times New Roman"/>
          <w:noProof/>
          <w:lang w:val="en-US"/>
        </w:rPr>
        <w:t xml:space="preserve">, </w:t>
      </w:r>
      <w:r w:rsidRPr="00D552F0">
        <w:rPr>
          <w:rFonts w:ascii="Calibri" w:hAnsi="Calibri" w:cs="Times New Roman"/>
          <w:i/>
          <w:iCs/>
          <w:noProof/>
          <w:lang w:val="en-US"/>
        </w:rPr>
        <w:t>9</w:t>
      </w:r>
      <w:r w:rsidRPr="00D552F0">
        <w:rPr>
          <w:rFonts w:ascii="Calibri" w:hAnsi="Calibri" w:cs="Times New Roman"/>
          <w:noProof/>
          <w:lang w:val="en-US"/>
        </w:rPr>
        <w:t>(11), 2870–2884. https://doi.org/10.1111/j.1462-2920.2007.01403.x</w:t>
      </w:r>
    </w:p>
    <w:p w14:paraId="51729C0A"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Harpole, W. S. (2010). Neutral Theory of Species Diversity. </w:t>
      </w:r>
      <w:r w:rsidRPr="00D552F0">
        <w:rPr>
          <w:rFonts w:ascii="Calibri" w:hAnsi="Calibri" w:cs="Times New Roman"/>
          <w:i/>
          <w:iCs/>
          <w:noProof/>
          <w:lang w:val="en-US"/>
        </w:rPr>
        <w:t>Nature Education Knowledge</w:t>
      </w:r>
      <w:r w:rsidRPr="00D552F0">
        <w:rPr>
          <w:rFonts w:ascii="Calibri" w:hAnsi="Calibri" w:cs="Times New Roman"/>
          <w:noProof/>
          <w:lang w:val="en-US"/>
        </w:rPr>
        <w:t xml:space="preserve">, </w:t>
      </w:r>
      <w:r w:rsidRPr="00D552F0">
        <w:rPr>
          <w:rFonts w:ascii="Calibri" w:hAnsi="Calibri" w:cs="Times New Roman"/>
          <w:i/>
          <w:iCs/>
          <w:noProof/>
          <w:lang w:val="en-US"/>
        </w:rPr>
        <w:t>3</w:t>
      </w:r>
      <w:r w:rsidRPr="00D552F0">
        <w:rPr>
          <w:rFonts w:ascii="Calibri" w:hAnsi="Calibri" w:cs="Times New Roman"/>
          <w:noProof/>
          <w:lang w:val="en-US"/>
        </w:rPr>
        <w:t>(10).</w:t>
      </w:r>
    </w:p>
    <w:p w14:paraId="34D9161B"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Harrington, R., &amp; Bales, R. C. (1998). Modeling ionic solute transport in melting snow. </w:t>
      </w:r>
      <w:r w:rsidRPr="00D552F0">
        <w:rPr>
          <w:rFonts w:ascii="Calibri" w:hAnsi="Calibri" w:cs="Times New Roman"/>
          <w:i/>
          <w:iCs/>
          <w:noProof/>
          <w:lang w:val="en-US"/>
        </w:rPr>
        <w:t>Water Resources Research</w:t>
      </w:r>
      <w:r w:rsidRPr="00D552F0">
        <w:rPr>
          <w:rFonts w:ascii="Calibri" w:hAnsi="Calibri" w:cs="Times New Roman"/>
          <w:noProof/>
          <w:lang w:val="en-US"/>
        </w:rPr>
        <w:t xml:space="preserve">, </w:t>
      </w:r>
      <w:r w:rsidRPr="00D552F0">
        <w:rPr>
          <w:rFonts w:ascii="Calibri" w:hAnsi="Calibri" w:cs="Times New Roman"/>
          <w:i/>
          <w:iCs/>
          <w:noProof/>
          <w:lang w:val="en-US"/>
        </w:rPr>
        <w:t>34</w:t>
      </w:r>
      <w:r w:rsidRPr="00D552F0">
        <w:rPr>
          <w:rFonts w:ascii="Calibri" w:hAnsi="Calibri" w:cs="Times New Roman"/>
          <w:noProof/>
          <w:lang w:val="en-US"/>
        </w:rPr>
        <w:t>(7), 1727–1736. https://doi.org/10.1029/98WR00557</w:t>
      </w:r>
    </w:p>
    <w:p w14:paraId="0731E7EC"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Hatzenpichler, R., Connon, S. A., Goudeau, D., Malmstrom, R. R., Woyke, T., &amp; Orphan, V. J. (2016a). Visualizing in situ translational activity for identifying and sorting slow-growing archaeal - bacterial consortia. </w:t>
      </w:r>
      <w:r w:rsidRPr="00D552F0">
        <w:rPr>
          <w:rFonts w:ascii="Calibri" w:hAnsi="Calibri" w:cs="Times New Roman"/>
          <w:i/>
          <w:iCs/>
          <w:noProof/>
          <w:lang w:val="en-US"/>
        </w:rPr>
        <w:t>Proceedings of the National Academy of Sciences of the United States of America</w:t>
      </w:r>
      <w:r w:rsidRPr="00D552F0">
        <w:rPr>
          <w:rFonts w:ascii="Calibri" w:hAnsi="Calibri" w:cs="Times New Roman"/>
          <w:noProof/>
          <w:lang w:val="en-US"/>
        </w:rPr>
        <w:t xml:space="preserve">, </w:t>
      </w:r>
      <w:r w:rsidRPr="00D552F0">
        <w:rPr>
          <w:rFonts w:ascii="Calibri" w:hAnsi="Calibri" w:cs="Times New Roman"/>
          <w:i/>
          <w:iCs/>
          <w:noProof/>
          <w:lang w:val="en-US"/>
        </w:rPr>
        <w:t>113</w:t>
      </w:r>
      <w:r w:rsidRPr="00D552F0">
        <w:rPr>
          <w:rFonts w:ascii="Calibri" w:hAnsi="Calibri" w:cs="Times New Roman"/>
          <w:noProof/>
          <w:lang w:val="en-US"/>
        </w:rPr>
        <w:t xml:space="preserve">(28), E4069–E4078. </w:t>
      </w:r>
      <w:r w:rsidRPr="00D552F0">
        <w:rPr>
          <w:rFonts w:ascii="Calibri" w:hAnsi="Calibri" w:cs="Times New Roman"/>
          <w:noProof/>
          <w:lang w:val="en-US"/>
        </w:rPr>
        <w:lastRenderedPageBreak/>
        <w:t>https://doi.org/10.1073/pnas.1603757113</w:t>
      </w:r>
    </w:p>
    <w:p w14:paraId="209B019B"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Hatzenpichler, R., Connon, S. A., Goudeau, D., Malmstrom, R. R., Woyke, T., &amp; Orphan, V. J. (2016b). Visualizing in situ translational activity for identifying and sorting slow-growing archaeal−bacterial consortia. </w:t>
      </w:r>
      <w:r w:rsidRPr="00D552F0">
        <w:rPr>
          <w:rFonts w:ascii="Calibri" w:hAnsi="Calibri" w:cs="Times New Roman"/>
          <w:i/>
          <w:iCs/>
          <w:noProof/>
          <w:lang w:val="en-US"/>
        </w:rPr>
        <w:t>Proceedings of the National Academy of Sciences</w:t>
      </w:r>
      <w:r w:rsidRPr="00D552F0">
        <w:rPr>
          <w:rFonts w:ascii="Calibri" w:hAnsi="Calibri" w:cs="Times New Roman"/>
          <w:noProof/>
          <w:lang w:val="en-US"/>
        </w:rPr>
        <w:t xml:space="preserve">, </w:t>
      </w:r>
      <w:r w:rsidRPr="00D552F0">
        <w:rPr>
          <w:rFonts w:ascii="Calibri" w:hAnsi="Calibri" w:cs="Times New Roman"/>
          <w:i/>
          <w:iCs/>
          <w:noProof/>
          <w:lang w:val="en-US"/>
        </w:rPr>
        <w:t>113</w:t>
      </w:r>
      <w:r w:rsidRPr="00D552F0">
        <w:rPr>
          <w:rFonts w:ascii="Calibri" w:hAnsi="Calibri" w:cs="Times New Roman"/>
          <w:noProof/>
          <w:lang w:val="en-US"/>
        </w:rPr>
        <w:t>(28), E4069 LP-E4078.</w:t>
      </w:r>
    </w:p>
    <w:p w14:paraId="75996BFA"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Hatzenpichler, R., Scheller, S., Tavormina, P. L., Babin, B. M., Tirrell, D. A., &amp; Orphan, V. J. (2014). In situ visualization of newly synthesized proteins in environmental microbes using amino acid tagging and click chemistry. </w:t>
      </w:r>
      <w:r w:rsidRPr="00D552F0">
        <w:rPr>
          <w:rFonts w:ascii="Calibri" w:hAnsi="Calibri" w:cs="Times New Roman"/>
          <w:i/>
          <w:iCs/>
          <w:noProof/>
          <w:lang w:val="en-US"/>
        </w:rPr>
        <w:t>Environmental Microbiology</w:t>
      </w:r>
      <w:r w:rsidRPr="00D552F0">
        <w:rPr>
          <w:rFonts w:ascii="Calibri" w:hAnsi="Calibri" w:cs="Times New Roman"/>
          <w:noProof/>
          <w:lang w:val="en-US"/>
        </w:rPr>
        <w:t xml:space="preserve">, </w:t>
      </w:r>
      <w:r w:rsidRPr="00D552F0">
        <w:rPr>
          <w:rFonts w:ascii="Calibri" w:hAnsi="Calibri" w:cs="Times New Roman"/>
          <w:i/>
          <w:iCs/>
          <w:noProof/>
          <w:lang w:val="en-US"/>
        </w:rPr>
        <w:t>16</w:t>
      </w:r>
      <w:r w:rsidRPr="00D552F0">
        <w:rPr>
          <w:rFonts w:ascii="Calibri" w:hAnsi="Calibri" w:cs="Times New Roman"/>
          <w:noProof/>
          <w:lang w:val="en-US"/>
        </w:rPr>
        <w:t>(8), 2568–2590. https://doi.org/10.1111/1462-2920.12436</w:t>
      </w:r>
    </w:p>
    <w:p w14:paraId="19D03967"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Hodson, Amy, Anesio, A. M., Fountain, A. G., Laybourn-perry, J., &amp; Sattler, B. (2008). </w:t>
      </w:r>
      <w:r w:rsidRPr="00D552F0">
        <w:rPr>
          <w:rFonts w:ascii="Calibri" w:hAnsi="Calibri" w:cs="Times New Roman"/>
          <w:i/>
          <w:iCs/>
          <w:noProof/>
          <w:lang w:val="en-US"/>
        </w:rPr>
        <w:t>Glacial Ecosystems</w:t>
      </w:r>
      <w:r w:rsidRPr="00D552F0">
        <w:rPr>
          <w:rFonts w:ascii="Calibri" w:hAnsi="Calibri" w:cs="Times New Roman"/>
          <w:noProof/>
          <w:lang w:val="en-US"/>
        </w:rPr>
        <w:t xml:space="preserve">. </w:t>
      </w:r>
      <w:r w:rsidRPr="00D552F0">
        <w:rPr>
          <w:rFonts w:ascii="Calibri" w:hAnsi="Calibri" w:cs="Times New Roman"/>
          <w:i/>
          <w:iCs/>
          <w:noProof/>
          <w:lang w:val="en-US"/>
        </w:rPr>
        <w:t>78</w:t>
      </w:r>
      <w:r w:rsidRPr="00D552F0">
        <w:rPr>
          <w:rFonts w:ascii="Calibri" w:hAnsi="Calibri" w:cs="Times New Roman"/>
          <w:noProof/>
          <w:lang w:val="en-US"/>
        </w:rPr>
        <w:t>(1), 41–67.</w:t>
      </w:r>
    </w:p>
    <w:p w14:paraId="6436E754"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Hodson, Andy, Anesio, A. M., Ng, F., Watson, R., Quirk, J., Irvine-Fynn, T., … Sattler, B. (2007). A glacier respires: Quantifying the distribution and respiration CO2 flux of cryoconite across an entire arctic supraglacial ecosystem. </w:t>
      </w:r>
      <w:r w:rsidRPr="00D552F0">
        <w:rPr>
          <w:rFonts w:ascii="Calibri" w:hAnsi="Calibri" w:cs="Times New Roman"/>
          <w:i/>
          <w:iCs/>
          <w:noProof/>
          <w:lang w:val="en-US"/>
        </w:rPr>
        <w:t>Journal of Geophysical Research: Biogeosciences</w:t>
      </w:r>
      <w:r w:rsidRPr="00D552F0">
        <w:rPr>
          <w:rFonts w:ascii="Calibri" w:hAnsi="Calibri" w:cs="Times New Roman"/>
          <w:noProof/>
          <w:lang w:val="en-US"/>
        </w:rPr>
        <w:t xml:space="preserve">, </w:t>
      </w:r>
      <w:r w:rsidRPr="00D552F0">
        <w:rPr>
          <w:rFonts w:ascii="Calibri" w:hAnsi="Calibri" w:cs="Times New Roman"/>
          <w:i/>
          <w:iCs/>
          <w:noProof/>
          <w:lang w:val="en-US"/>
        </w:rPr>
        <w:t>112</w:t>
      </w:r>
      <w:r w:rsidRPr="00D552F0">
        <w:rPr>
          <w:rFonts w:ascii="Calibri" w:hAnsi="Calibri" w:cs="Times New Roman"/>
          <w:noProof/>
          <w:lang w:val="en-US"/>
        </w:rPr>
        <w:t>(4), 1–9. https://doi.org/10.1029/2007JG000452</w:t>
      </w:r>
    </w:p>
    <w:p w14:paraId="29556339"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Hodson, Andy, Bøggild, C., Hanna, E., Huybrechts, P., Langford, H., Cameron, K., &amp; Houldsworth, A. (2010). The cryoconite ecosystem on the Greenland ice sheet. </w:t>
      </w:r>
      <w:r w:rsidRPr="00D552F0">
        <w:rPr>
          <w:rFonts w:ascii="Calibri" w:hAnsi="Calibri" w:cs="Times New Roman"/>
          <w:i/>
          <w:iCs/>
          <w:noProof/>
          <w:lang w:val="en-US"/>
        </w:rPr>
        <w:t>Annals of Glaciology</w:t>
      </w:r>
      <w:r w:rsidRPr="00D552F0">
        <w:rPr>
          <w:rFonts w:ascii="Calibri" w:hAnsi="Calibri" w:cs="Times New Roman"/>
          <w:noProof/>
          <w:lang w:val="en-US"/>
        </w:rPr>
        <w:t xml:space="preserve">, </w:t>
      </w:r>
      <w:r w:rsidRPr="00D552F0">
        <w:rPr>
          <w:rFonts w:ascii="Calibri" w:hAnsi="Calibri" w:cs="Times New Roman"/>
          <w:i/>
          <w:iCs/>
          <w:noProof/>
          <w:lang w:val="en-US"/>
        </w:rPr>
        <w:t>51</w:t>
      </w:r>
      <w:r w:rsidRPr="00D552F0">
        <w:rPr>
          <w:rFonts w:ascii="Calibri" w:hAnsi="Calibri" w:cs="Times New Roman"/>
          <w:noProof/>
          <w:lang w:val="en-US"/>
        </w:rPr>
        <w:t>(56), 123–129. https://doi.org/10.3189/172756411795931985</w:t>
      </w:r>
    </w:p>
    <w:p w14:paraId="4BCC5627"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Hodson, Andy, Cameron, K., Bøggild, C., Irvine-Fynn, T., Langford, H., Pearce, D., &amp; Banwart, S. (2010). The structure, biological activity and biogeochemistry of cryoconite aggregates upon an arctic valley glacier: Longyearbreen, Svalbard. </w:t>
      </w:r>
      <w:r w:rsidRPr="00D552F0">
        <w:rPr>
          <w:rFonts w:ascii="Calibri" w:hAnsi="Calibri" w:cs="Times New Roman"/>
          <w:i/>
          <w:iCs/>
          <w:noProof/>
          <w:lang w:val="en-US"/>
        </w:rPr>
        <w:t>Journal of Glaciology</w:t>
      </w:r>
      <w:r w:rsidRPr="00D552F0">
        <w:rPr>
          <w:rFonts w:ascii="Calibri" w:hAnsi="Calibri" w:cs="Times New Roman"/>
          <w:noProof/>
          <w:lang w:val="en-US"/>
        </w:rPr>
        <w:t xml:space="preserve">, </w:t>
      </w:r>
      <w:r w:rsidRPr="00D552F0">
        <w:rPr>
          <w:rFonts w:ascii="Calibri" w:hAnsi="Calibri" w:cs="Times New Roman"/>
          <w:i/>
          <w:iCs/>
          <w:noProof/>
          <w:lang w:val="en-US"/>
        </w:rPr>
        <w:t>56</w:t>
      </w:r>
      <w:r w:rsidRPr="00D552F0">
        <w:rPr>
          <w:rFonts w:ascii="Calibri" w:hAnsi="Calibri" w:cs="Times New Roman"/>
          <w:noProof/>
          <w:lang w:val="en-US"/>
        </w:rPr>
        <w:t>(196), 349–362. https://doi.org/10.3189/002214310791968403</w:t>
      </w:r>
    </w:p>
    <w:p w14:paraId="7911E4D7"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Horneck, G. (2000). The microbial world and the case for Mars. </w:t>
      </w:r>
      <w:r w:rsidRPr="00D552F0">
        <w:rPr>
          <w:rFonts w:ascii="Calibri" w:hAnsi="Calibri" w:cs="Times New Roman"/>
          <w:i/>
          <w:iCs/>
          <w:noProof/>
          <w:lang w:val="en-US"/>
        </w:rPr>
        <w:t>Planetary and Space Science</w:t>
      </w:r>
      <w:r w:rsidRPr="00D552F0">
        <w:rPr>
          <w:rFonts w:ascii="Calibri" w:hAnsi="Calibri" w:cs="Times New Roman"/>
          <w:noProof/>
          <w:lang w:val="en-US"/>
        </w:rPr>
        <w:t xml:space="preserve">, </w:t>
      </w:r>
      <w:r w:rsidRPr="00D552F0">
        <w:rPr>
          <w:rFonts w:ascii="Calibri" w:hAnsi="Calibri" w:cs="Times New Roman"/>
          <w:i/>
          <w:iCs/>
          <w:noProof/>
          <w:lang w:val="en-US"/>
        </w:rPr>
        <w:t>48</w:t>
      </w:r>
      <w:r w:rsidRPr="00D552F0">
        <w:rPr>
          <w:rFonts w:ascii="Calibri" w:hAnsi="Calibri" w:cs="Times New Roman"/>
          <w:noProof/>
          <w:lang w:val="en-US"/>
        </w:rPr>
        <w:t>(11), 1053–1063. https://doi.org/10.1016/s0032-0633(00)00079-9</w:t>
      </w:r>
    </w:p>
    <w:p w14:paraId="3E8501AB"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Huang, J., Kang, S., Ma, M., Guo, J., Cong, Z., Dong, Z., … Wang, F. (2019). Accumulation of Atmospheric Mercury in Glacier Cryoconite over Western China. </w:t>
      </w:r>
      <w:r w:rsidRPr="00D552F0">
        <w:rPr>
          <w:rFonts w:ascii="Calibri" w:hAnsi="Calibri" w:cs="Times New Roman"/>
          <w:i/>
          <w:iCs/>
          <w:noProof/>
          <w:lang w:val="en-US"/>
        </w:rPr>
        <w:t>Environmental Science and Technology</w:t>
      </w:r>
      <w:r w:rsidRPr="00D552F0">
        <w:rPr>
          <w:rFonts w:ascii="Calibri" w:hAnsi="Calibri" w:cs="Times New Roman"/>
          <w:noProof/>
          <w:lang w:val="en-US"/>
        </w:rPr>
        <w:t xml:space="preserve">, </w:t>
      </w:r>
      <w:r w:rsidRPr="00D552F0">
        <w:rPr>
          <w:rFonts w:ascii="Calibri" w:hAnsi="Calibri" w:cs="Times New Roman"/>
          <w:i/>
          <w:iCs/>
          <w:noProof/>
          <w:lang w:val="en-US"/>
        </w:rPr>
        <w:t>53</w:t>
      </w:r>
      <w:r w:rsidRPr="00D552F0">
        <w:rPr>
          <w:rFonts w:ascii="Calibri" w:hAnsi="Calibri" w:cs="Times New Roman"/>
          <w:noProof/>
          <w:lang w:val="en-US"/>
        </w:rPr>
        <w:t>(12), 6632–6639. https://doi.org/10.1021/acs.est.8b06575</w:t>
      </w:r>
    </w:p>
    <w:p w14:paraId="0F9DD6D0"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Huang, W. E., Stoecker, K., Griffiths, R., Newbold, L., Daims, H., Whiteley, A. S., &amp; Wagner, M. (2007). Raman-FISH: Combining stable-isotope Raman spectroscopy and fluorescence in situ hybridization for the single cell analysis of identity and function. </w:t>
      </w:r>
      <w:r w:rsidRPr="00D552F0">
        <w:rPr>
          <w:rFonts w:ascii="Calibri" w:hAnsi="Calibri" w:cs="Times New Roman"/>
          <w:i/>
          <w:iCs/>
          <w:noProof/>
          <w:lang w:val="en-US"/>
        </w:rPr>
        <w:t>Environmental Microbiology</w:t>
      </w:r>
      <w:r w:rsidRPr="00D552F0">
        <w:rPr>
          <w:rFonts w:ascii="Calibri" w:hAnsi="Calibri" w:cs="Times New Roman"/>
          <w:noProof/>
          <w:lang w:val="en-US"/>
        </w:rPr>
        <w:t xml:space="preserve">, </w:t>
      </w:r>
      <w:r w:rsidRPr="00D552F0">
        <w:rPr>
          <w:rFonts w:ascii="Calibri" w:hAnsi="Calibri" w:cs="Times New Roman"/>
          <w:i/>
          <w:iCs/>
          <w:noProof/>
          <w:lang w:val="en-US"/>
        </w:rPr>
        <w:t>9</w:t>
      </w:r>
      <w:r w:rsidRPr="00D552F0">
        <w:rPr>
          <w:rFonts w:ascii="Calibri" w:hAnsi="Calibri" w:cs="Times New Roman"/>
          <w:noProof/>
          <w:lang w:val="en-US"/>
        </w:rPr>
        <w:t>(8), 1878–1889. https://doi.org/10.1111/j.1462-2920.2007.01352.x</w:t>
      </w:r>
    </w:p>
    <w:p w14:paraId="3546AD4C"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Hubbell, S. P. (2001). </w:t>
      </w:r>
      <w:r w:rsidRPr="00D552F0">
        <w:rPr>
          <w:rFonts w:ascii="Calibri" w:hAnsi="Calibri" w:cs="Times New Roman"/>
          <w:i/>
          <w:iCs/>
          <w:noProof/>
          <w:lang w:val="en-US"/>
        </w:rPr>
        <w:t>The Unified Neutral Theory of Biodiversity and Biogeography</w:t>
      </w:r>
      <w:r w:rsidRPr="00D552F0">
        <w:rPr>
          <w:rFonts w:ascii="Calibri" w:hAnsi="Calibri" w:cs="Times New Roman"/>
          <w:noProof/>
          <w:lang w:val="en-US"/>
        </w:rPr>
        <w:t>. Princeton University Press.</w:t>
      </w:r>
    </w:p>
    <w:p w14:paraId="73731E3D"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Hultman, J., Waldrop, M. P., Mackelprang, R., David, M. M., McFarland, J., Blazewicz, S. J., … Jansson, J. K. (2015). Multi-omics of permafrost, active layer and thermokarst bog soil microbiomes. </w:t>
      </w:r>
      <w:r w:rsidRPr="00D552F0">
        <w:rPr>
          <w:rFonts w:ascii="Calibri" w:hAnsi="Calibri" w:cs="Times New Roman"/>
          <w:i/>
          <w:iCs/>
          <w:noProof/>
          <w:lang w:val="en-US"/>
        </w:rPr>
        <w:t>Nature</w:t>
      </w:r>
      <w:r w:rsidRPr="00D552F0">
        <w:rPr>
          <w:rFonts w:ascii="Calibri" w:hAnsi="Calibri" w:cs="Times New Roman"/>
          <w:noProof/>
          <w:lang w:val="en-US"/>
        </w:rPr>
        <w:t xml:space="preserve">, </w:t>
      </w:r>
      <w:r w:rsidRPr="00D552F0">
        <w:rPr>
          <w:rFonts w:ascii="Calibri" w:hAnsi="Calibri" w:cs="Times New Roman"/>
          <w:i/>
          <w:iCs/>
          <w:noProof/>
          <w:lang w:val="en-US"/>
        </w:rPr>
        <w:t>521</w:t>
      </w:r>
      <w:r w:rsidRPr="00D552F0">
        <w:rPr>
          <w:rFonts w:ascii="Calibri" w:hAnsi="Calibri" w:cs="Times New Roman"/>
          <w:noProof/>
          <w:lang w:val="en-US"/>
        </w:rPr>
        <w:t>(7551), 208–212. https://doi.org/10.1038/nature14238</w:t>
      </w:r>
    </w:p>
    <w:p w14:paraId="225BFE00"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IPCC. (2019). </w:t>
      </w:r>
      <w:r w:rsidRPr="00D552F0">
        <w:rPr>
          <w:rFonts w:ascii="Calibri" w:hAnsi="Calibri" w:cs="Times New Roman"/>
          <w:i/>
          <w:iCs/>
          <w:noProof/>
          <w:lang w:val="en-US"/>
        </w:rPr>
        <w:t>Special Report on the Ocean and Cryosphere in a Changing Climate (SROCC)</w:t>
      </w:r>
      <w:r w:rsidRPr="00D552F0">
        <w:rPr>
          <w:rFonts w:ascii="Calibri" w:hAnsi="Calibri" w:cs="Times New Roman"/>
          <w:noProof/>
          <w:lang w:val="en-US"/>
        </w:rPr>
        <w:t>. Retrieved from https://report.ipcc.ch/srocc/pdf/SROCC_SPM_Approved.pdf</w:t>
      </w:r>
    </w:p>
    <w:p w14:paraId="3E2C18F2"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Itescu, Y. (2019). Are island-like systems biologically similar to islands? A review of the evidence. </w:t>
      </w:r>
      <w:r w:rsidRPr="00D552F0">
        <w:rPr>
          <w:rFonts w:ascii="Calibri" w:hAnsi="Calibri" w:cs="Times New Roman"/>
          <w:i/>
          <w:iCs/>
          <w:noProof/>
          <w:lang w:val="en-US"/>
        </w:rPr>
        <w:t>Ecography</w:t>
      </w:r>
      <w:r w:rsidRPr="00D552F0">
        <w:rPr>
          <w:rFonts w:ascii="Calibri" w:hAnsi="Calibri" w:cs="Times New Roman"/>
          <w:noProof/>
          <w:lang w:val="en-US"/>
        </w:rPr>
        <w:t xml:space="preserve">, </w:t>
      </w:r>
      <w:r w:rsidRPr="00D552F0">
        <w:rPr>
          <w:rFonts w:ascii="Calibri" w:hAnsi="Calibri" w:cs="Times New Roman"/>
          <w:i/>
          <w:iCs/>
          <w:noProof/>
          <w:lang w:val="en-US"/>
        </w:rPr>
        <w:t>42</w:t>
      </w:r>
      <w:r w:rsidRPr="00D552F0">
        <w:rPr>
          <w:rFonts w:ascii="Calibri" w:hAnsi="Calibri" w:cs="Times New Roman"/>
          <w:noProof/>
          <w:lang w:val="en-US"/>
        </w:rPr>
        <w:t>(7), 1298–1314. https://doi.org/10.1111/ecog.03951</w:t>
      </w:r>
    </w:p>
    <w:p w14:paraId="3CC5D8AD"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Jahn, M., Sachs, T., Mansfeldt, T., &amp; Overesch, M. (2010). Global climate change and its impacts on the terrestrial Arctic carbon cycle with special regards to ecosystem components and the greenhouse-gas balance. </w:t>
      </w:r>
      <w:r w:rsidRPr="00D552F0">
        <w:rPr>
          <w:rFonts w:ascii="Calibri" w:hAnsi="Calibri" w:cs="Times New Roman"/>
          <w:i/>
          <w:iCs/>
          <w:noProof/>
          <w:lang w:val="en-US"/>
        </w:rPr>
        <w:t>Journal of Plant Nutrition and Soil Science</w:t>
      </w:r>
      <w:r w:rsidRPr="00D552F0">
        <w:rPr>
          <w:rFonts w:ascii="Calibri" w:hAnsi="Calibri" w:cs="Times New Roman"/>
          <w:noProof/>
          <w:lang w:val="en-US"/>
        </w:rPr>
        <w:t xml:space="preserve">, </w:t>
      </w:r>
      <w:r w:rsidRPr="00D552F0">
        <w:rPr>
          <w:rFonts w:ascii="Calibri" w:hAnsi="Calibri" w:cs="Times New Roman"/>
          <w:i/>
          <w:iCs/>
          <w:noProof/>
          <w:lang w:val="en-US"/>
        </w:rPr>
        <w:t>173</w:t>
      </w:r>
      <w:r w:rsidRPr="00D552F0">
        <w:rPr>
          <w:rFonts w:ascii="Calibri" w:hAnsi="Calibri" w:cs="Times New Roman"/>
          <w:noProof/>
          <w:lang w:val="en-US"/>
        </w:rPr>
        <w:t>(5), 627–643. https://doi.org/10.1002/jpln.200900331</w:t>
      </w:r>
    </w:p>
    <w:p w14:paraId="0D1639BF"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Jaroměřská, T., Trubač, J., Zawierucha, K., Vondrovicová, L., Devetter, M., &amp; Žárský, J. (2020). Stable isotopic composition of top consumers in Arctic cryoconite holes: revealing </w:t>
      </w:r>
      <w:r w:rsidRPr="00D552F0">
        <w:rPr>
          <w:rFonts w:ascii="Calibri" w:hAnsi="Calibri" w:cs="Times New Roman"/>
          <w:noProof/>
          <w:lang w:val="en-US"/>
        </w:rPr>
        <w:lastRenderedPageBreak/>
        <w:t xml:space="preserve">different position in supraglacial trophic network. </w:t>
      </w:r>
      <w:r w:rsidRPr="00D552F0">
        <w:rPr>
          <w:rFonts w:ascii="Calibri" w:hAnsi="Calibri" w:cs="Times New Roman"/>
          <w:i/>
          <w:iCs/>
          <w:noProof/>
          <w:lang w:val="en-US"/>
        </w:rPr>
        <w:t>Biogeosciences Discussions</w:t>
      </w:r>
      <w:r w:rsidRPr="00D552F0">
        <w:rPr>
          <w:rFonts w:ascii="Calibri" w:hAnsi="Calibri" w:cs="Times New Roman"/>
          <w:noProof/>
          <w:lang w:val="en-US"/>
        </w:rPr>
        <w:t>, (February), 1–18. https://doi.org/10.5194/bg-2020-46</w:t>
      </w:r>
    </w:p>
    <w:p w14:paraId="28B20026"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Jia, X., Dini-Andreote, F., &amp; Falcão Salles, J. (2018). Community Assembly Processes of the Microbial Rare Biosphere. </w:t>
      </w:r>
      <w:r w:rsidRPr="00D552F0">
        <w:rPr>
          <w:rFonts w:ascii="Calibri" w:hAnsi="Calibri" w:cs="Times New Roman"/>
          <w:i/>
          <w:iCs/>
          <w:noProof/>
          <w:lang w:val="en-US"/>
        </w:rPr>
        <w:t>Trends in Microbiology</w:t>
      </w:r>
      <w:r w:rsidRPr="00D552F0">
        <w:rPr>
          <w:rFonts w:ascii="Calibri" w:hAnsi="Calibri" w:cs="Times New Roman"/>
          <w:noProof/>
          <w:lang w:val="en-US"/>
        </w:rPr>
        <w:t xml:space="preserve">, </w:t>
      </w:r>
      <w:r w:rsidRPr="00D552F0">
        <w:rPr>
          <w:rFonts w:ascii="Calibri" w:hAnsi="Calibri" w:cs="Times New Roman"/>
          <w:i/>
          <w:iCs/>
          <w:noProof/>
          <w:lang w:val="en-US"/>
        </w:rPr>
        <w:t>26</w:t>
      </w:r>
      <w:r w:rsidRPr="00D552F0">
        <w:rPr>
          <w:rFonts w:ascii="Calibri" w:hAnsi="Calibri" w:cs="Times New Roman"/>
          <w:noProof/>
          <w:lang w:val="en-US"/>
        </w:rPr>
        <w:t>(9), 738–747. https://doi.org/10.1016/j.tim.2018.02.011</w:t>
      </w:r>
    </w:p>
    <w:p w14:paraId="4FBC6847"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Jiang, Y., Song, H., Lei, Y., Korpelainen, H., &amp; Li, C. (2019). Distinct co-occurrence patterns and driving forces of rare and abundant bacterial subcommunities following a glacial retreat in the eastern Tibetan Plateau. </w:t>
      </w:r>
      <w:r w:rsidRPr="00D552F0">
        <w:rPr>
          <w:rFonts w:ascii="Calibri" w:hAnsi="Calibri" w:cs="Times New Roman"/>
          <w:i/>
          <w:iCs/>
          <w:noProof/>
          <w:lang w:val="en-US"/>
        </w:rPr>
        <w:t>Biology and Fertility of Soils</w:t>
      </w:r>
      <w:r w:rsidRPr="00D552F0">
        <w:rPr>
          <w:rFonts w:ascii="Calibri" w:hAnsi="Calibri" w:cs="Times New Roman"/>
          <w:noProof/>
          <w:lang w:val="en-US"/>
        </w:rPr>
        <w:t>, 351–364. https://doi.org/10.1007/s00374-019-01355-w</w:t>
      </w:r>
    </w:p>
    <w:p w14:paraId="09F947A9"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Jiao, S., Chen, W., &amp; Wei, G. (2017). Biogeography and ecological diversity patterns of rare and abundant bacteria in oil-contaminated soils. </w:t>
      </w:r>
      <w:r w:rsidRPr="00D552F0">
        <w:rPr>
          <w:rFonts w:ascii="Calibri" w:hAnsi="Calibri" w:cs="Times New Roman"/>
          <w:i/>
          <w:iCs/>
          <w:noProof/>
          <w:lang w:val="en-US"/>
        </w:rPr>
        <w:t>Molecular Ecology</w:t>
      </w:r>
      <w:r w:rsidRPr="00D552F0">
        <w:rPr>
          <w:rFonts w:ascii="Calibri" w:hAnsi="Calibri" w:cs="Times New Roman"/>
          <w:noProof/>
          <w:lang w:val="en-US"/>
        </w:rPr>
        <w:t xml:space="preserve">, </w:t>
      </w:r>
      <w:r w:rsidRPr="00D552F0">
        <w:rPr>
          <w:rFonts w:ascii="Calibri" w:hAnsi="Calibri" w:cs="Times New Roman"/>
          <w:i/>
          <w:iCs/>
          <w:noProof/>
          <w:lang w:val="en-US"/>
        </w:rPr>
        <w:t>26</w:t>
      </w:r>
      <w:r w:rsidRPr="00D552F0">
        <w:rPr>
          <w:rFonts w:ascii="Calibri" w:hAnsi="Calibri" w:cs="Times New Roman"/>
          <w:noProof/>
          <w:lang w:val="en-US"/>
        </w:rPr>
        <w:t>(19), 5305–5317. https://doi.org/10.1111/mec.14218</w:t>
      </w:r>
    </w:p>
    <w:p w14:paraId="3B3EC608"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Jiao, S., &amp; Lu, Y. (2020). Soil pH and temperature regulate assembly processes of abundant and rare bacterial communities in agricultural ecosystems. </w:t>
      </w:r>
      <w:r w:rsidRPr="00D552F0">
        <w:rPr>
          <w:rFonts w:ascii="Calibri" w:hAnsi="Calibri" w:cs="Times New Roman"/>
          <w:i/>
          <w:iCs/>
          <w:noProof/>
          <w:lang w:val="en-US"/>
        </w:rPr>
        <w:t>Environmental Microbiology</w:t>
      </w:r>
      <w:r w:rsidRPr="00D552F0">
        <w:rPr>
          <w:rFonts w:ascii="Calibri" w:hAnsi="Calibri" w:cs="Times New Roman"/>
          <w:noProof/>
          <w:lang w:val="en-US"/>
        </w:rPr>
        <w:t xml:space="preserve">, </w:t>
      </w:r>
      <w:r w:rsidRPr="00D552F0">
        <w:rPr>
          <w:rFonts w:ascii="Calibri" w:hAnsi="Calibri" w:cs="Times New Roman"/>
          <w:i/>
          <w:iCs/>
          <w:noProof/>
          <w:lang w:val="en-US"/>
        </w:rPr>
        <w:t>22</w:t>
      </w:r>
      <w:r w:rsidRPr="00D552F0">
        <w:rPr>
          <w:rFonts w:ascii="Calibri" w:hAnsi="Calibri" w:cs="Times New Roman"/>
          <w:noProof/>
          <w:lang w:val="en-US"/>
        </w:rPr>
        <w:t>(3), 1052–1065. https://doi.org/10.1111/1462-2920.14815</w:t>
      </w:r>
    </w:p>
    <w:p w14:paraId="723FFE1D"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Jones, S. E., &amp; Lennon, J. T. (2010). Dormancy contributes to the maintenance of microbial diversity. </w:t>
      </w:r>
      <w:r w:rsidRPr="00D552F0">
        <w:rPr>
          <w:rFonts w:ascii="Calibri" w:hAnsi="Calibri" w:cs="Times New Roman"/>
          <w:i/>
          <w:iCs/>
          <w:noProof/>
          <w:lang w:val="en-US"/>
        </w:rPr>
        <w:t>Proceedings of the National Academy of Sciences of the United States of America</w:t>
      </w:r>
      <w:r w:rsidRPr="00D552F0">
        <w:rPr>
          <w:rFonts w:ascii="Calibri" w:hAnsi="Calibri" w:cs="Times New Roman"/>
          <w:noProof/>
          <w:lang w:val="en-US"/>
        </w:rPr>
        <w:t xml:space="preserve">, </w:t>
      </w:r>
      <w:r w:rsidRPr="00D552F0">
        <w:rPr>
          <w:rFonts w:ascii="Calibri" w:hAnsi="Calibri" w:cs="Times New Roman"/>
          <w:i/>
          <w:iCs/>
          <w:noProof/>
          <w:lang w:val="en-US"/>
        </w:rPr>
        <w:t>107</w:t>
      </w:r>
      <w:r w:rsidRPr="00D552F0">
        <w:rPr>
          <w:rFonts w:ascii="Calibri" w:hAnsi="Calibri" w:cs="Times New Roman"/>
          <w:noProof/>
          <w:lang w:val="en-US"/>
        </w:rPr>
        <w:t>(13), 5881–5886. https://doi.org/10.1073/pnas.0912765107</w:t>
      </w:r>
    </w:p>
    <w:p w14:paraId="1C049D3E"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Jousset, A., Bienhold, C., Chatzinotas, A., Gallien, L., Gobet, A., Kurm, V., … Hol, G. W. H. (2017). Where less may be more: How the rare biosphere pulls ecosystems strings. </w:t>
      </w:r>
      <w:r w:rsidRPr="00D552F0">
        <w:rPr>
          <w:rFonts w:ascii="Calibri" w:hAnsi="Calibri" w:cs="Times New Roman"/>
          <w:i/>
          <w:iCs/>
          <w:noProof/>
          <w:lang w:val="en-US"/>
        </w:rPr>
        <w:t>ISME Journal</w:t>
      </w:r>
      <w:r w:rsidRPr="00D552F0">
        <w:rPr>
          <w:rFonts w:ascii="Calibri" w:hAnsi="Calibri" w:cs="Times New Roman"/>
          <w:noProof/>
          <w:lang w:val="en-US"/>
        </w:rPr>
        <w:t xml:space="preserve">, </w:t>
      </w:r>
      <w:r w:rsidRPr="00D552F0">
        <w:rPr>
          <w:rFonts w:ascii="Calibri" w:hAnsi="Calibri" w:cs="Times New Roman"/>
          <w:i/>
          <w:iCs/>
          <w:noProof/>
          <w:lang w:val="en-US"/>
        </w:rPr>
        <w:t>11</w:t>
      </w:r>
      <w:r w:rsidRPr="00D552F0">
        <w:rPr>
          <w:rFonts w:ascii="Calibri" w:hAnsi="Calibri" w:cs="Times New Roman"/>
          <w:noProof/>
          <w:lang w:val="en-US"/>
        </w:rPr>
        <w:t>(4), 853–862. https://doi.org/10.1038/ismej.2016.174</w:t>
      </w:r>
    </w:p>
    <w:p w14:paraId="78110CFE"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Kaplan-levy, R. N., Hadas, O., Summers, M. L., &amp; Sukenik, A. (2010). Akinetes: Dormant Cells of Cyanobacteria. </w:t>
      </w:r>
      <w:r w:rsidRPr="00D552F0">
        <w:rPr>
          <w:rFonts w:ascii="Calibri" w:hAnsi="Calibri" w:cs="Times New Roman"/>
          <w:i/>
          <w:iCs/>
          <w:noProof/>
          <w:lang w:val="en-US"/>
        </w:rPr>
        <w:t>Topics in Current Genetics</w:t>
      </w:r>
      <w:r w:rsidRPr="00D552F0">
        <w:rPr>
          <w:rFonts w:ascii="Calibri" w:hAnsi="Calibri" w:cs="Times New Roman"/>
          <w:noProof/>
          <w:lang w:val="en-US"/>
        </w:rPr>
        <w:t xml:space="preserve">, </w:t>
      </w:r>
      <w:r w:rsidRPr="00D552F0">
        <w:rPr>
          <w:rFonts w:ascii="Calibri" w:hAnsi="Calibri" w:cs="Times New Roman"/>
          <w:i/>
          <w:iCs/>
          <w:noProof/>
          <w:lang w:val="en-US"/>
        </w:rPr>
        <w:t>21</w:t>
      </w:r>
      <w:r w:rsidRPr="00D552F0">
        <w:rPr>
          <w:rFonts w:ascii="Calibri" w:hAnsi="Calibri" w:cs="Times New Roman"/>
          <w:noProof/>
          <w:lang w:val="en-US"/>
        </w:rPr>
        <w:t>(November), 189–202. https://doi.org/10.1007/978-3-642-12422-8</w:t>
      </w:r>
    </w:p>
    <w:p w14:paraId="412C5253"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Kearns, P. J., &amp; Shade, A. (2018). Trait-based patterns of microbial dynamics in dormancy potential and heterotrophic strategy: case studies of resource-based and post-press succession. </w:t>
      </w:r>
      <w:r w:rsidRPr="00D552F0">
        <w:rPr>
          <w:rFonts w:ascii="Calibri" w:hAnsi="Calibri" w:cs="Times New Roman"/>
          <w:i/>
          <w:iCs/>
          <w:noProof/>
          <w:lang w:val="en-US"/>
        </w:rPr>
        <w:t>ISME Journal</w:t>
      </w:r>
      <w:r w:rsidRPr="00D552F0">
        <w:rPr>
          <w:rFonts w:ascii="Calibri" w:hAnsi="Calibri" w:cs="Times New Roman"/>
          <w:noProof/>
          <w:lang w:val="en-US"/>
        </w:rPr>
        <w:t xml:space="preserve">, </w:t>
      </w:r>
      <w:r w:rsidRPr="00D552F0">
        <w:rPr>
          <w:rFonts w:ascii="Calibri" w:hAnsi="Calibri" w:cs="Times New Roman"/>
          <w:i/>
          <w:iCs/>
          <w:noProof/>
          <w:lang w:val="en-US"/>
        </w:rPr>
        <w:t>12</w:t>
      </w:r>
      <w:r w:rsidRPr="00D552F0">
        <w:rPr>
          <w:rFonts w:ascii="Calibri" w:hAnsi="Calibri" w:cs="Times New Roman"/>
          <w:noProof/>
          <w:lang w:val="en-US"/>
        </w:rPr>
        <w:t>(11), 2575–2581. https://doi.org/10.1038/s41396-018-0194-x</w:t>
      </w:r>
    </w:p>
    <w:p w14:paraId="5C5F2346"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Kimura, M. (1979). The Neutral Theory of Molecular Evolution. </w:t>
      </w:r>
      <w:r w:rsidRPr="00D552F0">
        <w:rPr>
          <w:rFonts w:ascii="Calibri" w:hAnsi="Calibri" w:cs="Times New Roman"/>
          <w:i/>
          <w:iCs/>
          <w:noProof/>
          <w:lang w:val="en-US"/>
        </w:rPr>
        <w:t>Scientific American</w:t>
      </w:r>
      <w:r w:rsidRPr="00D552F0">
        <w:rPr>
          <w:rFonts w:ascii="Calibri" w:hAnsi="Calibri" w:cs="Times New Roman"/>
          <w:noProof/>
          <w:lang w:val="en-US"/>
        </w:rPr>
        <w:t xml:space="preserve">, </w:t>
      </w:r>
      <w:r w:rsidRPr="00D552F0">
        <w:rPr>
          <w:rFonts w:ascii="Calibri" w:hAnsi="Calibri" w:cs="Times New Roman"/>
          <w:i/>
          <w:iCs/>
          <w:noProof/>
          <w:lang w:val="en-US"/>
        </w:rPr>
        <w:t>241</w:t>
      </w:r>
      <w:r w:rsidRPr="00D552F0">
        <w:rPr>
          <w:rFonts w:ascii="Calibri" w:hAnsi="Calibri" w:cs="Times New Roman"/>
          <w:noProof/>
          <w:lang w:val="en-US"/>
        </w:rPr>
        <w:t>(5), 98–129.</w:t>
      </w:r>
    </w:p>
    <w:p w14:paraId="48D92E90"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Klarenberg, I., Keuschnig, C., Warshan, D., Jónsdóttir, I. S., &amp; Vilhelmsson, O. (2020). </w:t>
      </w:r>
      <w:r w:rsidRPr="00D552F0">
        <w:rPr>
          <w:rFonts w:ascii="Calibri" w:hAnsi="Calibri" w:cs="Times New Roman"/>
          <w:i/>
          <w:iCs/>
          <w:noProof/>
          <w:lang w:val="en-US"/>
        </w:rPr>
        <w:t>The total and active bacterial community of the chlorolichen Cetraria islandica and its response to long-term warming in sub-Arctic tundra</w:t>
      </w:r>
      <w:r w:rsidRPr="00D552F0">
        <w:rPr>
          <w:rFonts w:ascii="Calibri" w:hAnsi="Calibri" w:cs="Times New Roman"/>
          <w:noProof/>
          <w:lang w:val="en-US"/>
        </w:rPr>
        <w:t>. 1–19. https://doi.org/10.1101/2020.03.04.976944</w:t>
      </w:r>
    </w:p>
    <w:p w14:paraId="4EDC2700"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Kleinteich, J., Hildebrand, F., Bahram, M., Voigt, A. Y., Wood, S. A., Jungblut, A. D., … Dietrich, D. R. (2017). Pole-to-Pole connections: Similarities between arctic and antarctic microbiomes and their vulnerability to environmental change. </w:t>
      </w:r>
      <w:r w:rsidRPr="00D552F0">
        <w:rPr>
          <w:rFonts w:ascii="Calibri" w:hAnsi="Calibri" w:cs="Times New Roman"/>
          <w:i/>
          <w:iCs/>
          <w:noProof/>
          <w:lang w:val="en-US"/>
        </w:rPr>
        <w:t>Frontiers in Ecology and Evolution</w:t>
      </w:r>
      <w:r w:rsidRPr="00D552F0">
        <w:rPr>
          <w:rFonts w:ascii="Calibri" w:hAnsi="Calibri" w:cs="Times New Roman"/>
          <w:noProof/>
          <w:lang w:val="en-US"/>
        </w:rPr>
        <w:t xml:space="preserve">, </w:t>
      </w:r>
      <w:r w:rsidRPr="00D552F0">
        <w:rPr>
          <w:rFonts w:ascii="Calibri" w:hAnsi="Calibri" w:cs="Times New Roman"/>
          <w:i/>
          <w:iCs/>
          <w:noProof/>
          <w:lang w:val="en-US"/>
        </w:rPr>
        <w:t>5</w:t>
      </w:r>
      <w:r w:rsidRPr="00D552F0">
        <w:rPr>
          <w:rFonts w:ascii="Calibri" w:hAnsi="Calibri" w:cs="Times New Roman"/>
          <w:noProof/>
          <w:lang w:val="en-US"/>
        </w:rPr>
        <w:t>(NOV). https://doi.org/10.3389/fevo.2017.00137</w:t>
      </w:r>
    </w:p>
    <w:p w14:paraId="6ED0F8EC"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Konopka, M. C., Strovas, T. J., Ojala, D. S., Chistoserdova, L., Lidstrom, M. E., &amp; Kalyuzhnaya, M. G. (2011). Respiration response imaging for real-time detection of microbial function at the single-cell level. </w:t>
      </w:r>
      <w:r w:rsidRPr="00D552F0">
        <w:rPr>
          <w:rFonts w:ascii="Calibri" w:hAnsi="Calibri" w:cs="Times New Roman"/>
          <w:i/>
          <w:iCs/>
          <w:noProof/>
          <w:lang w:val="en-US"/>
        </w:rPr>
        <w:t>Applied and Environmental Microbiology</w:t>
      </w:r>
      <w:r w:rsidRPr="00D552F0">
        <w:rPr>
          <w:rFonts w:ascii="Calibri" w:hAnsi="Calibri" w:cs="Times New Roman"/>
          <w:noProof/>
          <w:lang w:val="en-US"/>
        </w:rPr>
        <w:t xml:space="preserve">, </w:t>
      </w:r>
      <w:r w:rsidRPr="00D552F0">
        <w:rPr>
          <w:rFonts w:ascii="Calibri" w:hAnsi="Calibri" w:cs="Times New Roman"/>
          <w:i/>
          <w:iCs/>
          <w:noProof/>
          <w:lang w:val="en-US"/>
        </w:rPr>
        <w:t>77</w:t>
      </w:r>
      <w:r w:rsidRPr="00D552F0">
        <w:rPr>
          <w:rFonts w:ascii="Calibri" w:hAnsi="Calibri" w:cs="Times New Roman"/>
          <w:noProof/>
          <w:lang w:val="en-US"/>
        </w:rPr>
        <w:t>(1), 67–72. https://doi.org/10.1128/AEM.01166-10</w:t>
      </w:r>
    </w:p>
    <w:p w14:paraId="61EA7257"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Koziol, K. A., Moggridge, H. L., Cook, J. M., &amp; Hodson, A. J. (2019). Organic carbon fluxes of a glacier surface: A case study of Foxfonna, a small Arctic glacier. </w:t>
      </w:r>
      <w:r w:rsidRPr="00D552F0">
        <w:rPr>
          <w:rFonts w:ascii="Calibri" w:hAnsi="Calibri" w:cs="Times New Roman"/>
          <w:i/>
          <w:iCs/>
          <w:noProof/>
          <w:lang w:val="en-US"/>
        </w:rPr>
        <w:t>Earth Surface Processes and Landforms</w:t>
      </w:r>
      <w:r w:rsidRPr="00D552F0">
        <w:rPr>
          <w:rFonts w:ascii="Calibri" w:hAnsi="Calibri" w:cs="Times New Roman"/>
          <w:noProof/>
          <w:lang w:val="en-US"/>
        </w:rPr>
        <w:t xml:space="preserve">, </w:t>
      </w:r>
      <w:r w:rsidRPr="00D552F0">
        <w:rPr>
          <w:rFonts w:ascii="Calibri" w:hAnsi="Calibri" w:cs="Times New Roman"/>
          <w:i/>
          <w:iCs/>
          <w:noProof/>
          <w:lang w:val="en-US"/>
        </w:rPr>
        <w:t>44</w:t>
      </w:r>
      <w:r w:rsidRPr="00D552F0">
        <w:rPr>
          <w:rFonts w:ascii="Calibri" w:hAnsi="Calibri" w:cs="Times New Roman"/>
          <w:noProof/>
          <w:lang w:val="en-US"/>
        </w:rPr>
        <w:t>(2), 405–416. https://doi.org/10.1002/esp.4501</w:t>
      </w:r>
    </w:p>
    <w:p w14:paraId="7A315024"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Kumar, K., Mella-Herrera, R. A., &amp; Golden, J. W. (2010). Cyanobacterial heterocysts. </w:t>
      </w:r>
      <w:r w:rsidRPr="00D552F0">
        <w:rPr>
          <w:rFonts w:ascii="Calibri" w:hAnsi="Calibri" w:cs="Times New Roman"/>
          <w:i/>
          <w:iCs/>
          <w:noProof/>
          <w:lang w:val="en-US"/>
        </w:rPr>
        <w:t>Cold Spring Harbor Perspectives in Biology</w:t>
      </w:r>
      <w:r w:rsidRPr="00D552F0">
        <w:rPr>
          <w:rFonts w:ascii="Calibri" w:hAnsi="Calibri" w:cs="Times New Roman"/>
          <w:noProof/>
          <w:lang w:val="en-US"/>
        </w:rPr>
        <w:t xml:space="preserve">, </w:t>
      </w:r>
      <w:r w:rsidRPr="00D552F0">
        <w:rPr>
          <w:rFonts w:ascii="Calibri" w:hAnsi="Calibri" w:cs="Times New Roman"/>
          <w:i/>
          <w:iCs/>
          <w:noProof/>
          <w:lang w:val="en-US"/>
        </w:rPr>
        <w:t>2</w:t>
      </w:r>
      <w:r w:rsidRPr="00D552F0">
        <w:rPr>
          <w:rFonts w:ascii="Calibri" w:hAnsi="Calibri" w:cs="Times New Roman"/>
          <w:noProof/>
          <w:lang w:val="en-US"/>
        </w:rPr>
        <w:t xml:space="preserve">(4), 1–19. </w:t>
      </w:r>
      <w:r w:rsidRPr="00D552F0">
        <w:rPr>
          <w:rFonts w:ascii="Calibri" w:hAnsi="Calibri" w:cs="Times New Roman"/>
          <w:noProof/>
          <w:lang w:val="en-US"/>
        </w:rPr>
        <w:lastRenderedPageBreak/>
        <w:t>https://doi.org/10.1101/cshperspect.a000315</w:t>
      </w:r>
    </w:p>
    <w:p w14:paraId="50DC5B6E"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Kunkel, T. A. (2004). DNA Replication Fidelity. </w:t>
      </w:r>
      <w:r w:rsidRPr="00D552F0">
        <w:rPr>
          <w:rFonts w:ascii="Calibri" w:hAnsi="Calibri" w:cs="Times New Roman"/>
          <w:i/>
          <w:iCs/>
          <w:noProof/>
          <w:lang w:val="en-US"/>
        </w:rPr>
        <w:t>Journal of Biological Chemistry</w:t>
      </w:r>
      <w:r w:rsidRPr="00D552F0">
        <w:rPr>
          <w:rFonts w:ascii="Calibri" w:hAnsi="Calibri" w:cs="Times New Roman"/>
          <w:noProof/>
          <w:lang w:val="en-US"/>
        </w:rPr>
        <w:t xml:space="preserve">, </w:t>
      </w:r>
      <w:r w:rsidRPr="00D552F0">
        <w:rPr>
          <w:rFonts w:ascii="Calibri" w:hAnsi="Calibri" w:cs="Times New Roman"/>
          <w:i/>
          <w:iCs/>
          <w:noProof/>
          <w:lang w:val="en-US"/>
        </w:rPr>
        <w:t>279</w:t>
      </w:r>
      <w:r w:rsidRPr="00D552F0">
        <w:rPr>
          <w:rFonts w:ascii="Calibri" w:hAnsi="Calibri" w:cs="Times New Roman"/>
          <w:noProof/>
          <w:lang w:val="en-US"/>
        </w:rPr>
        <w:t>(17), 16895–16898. https://doi.org/10.1074/jbc.R400006200</w:t>
      </w:r>
    </w:p>
    <w:p w14:paraId="30AC6999"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Lalla, S. J., Kaneshige, K. R., Miller, D. R., Mackelprang, R., &amp; Mogul, R. (2021). Quantification of endospores in ancient permafrost using time-resolved terbium luminescence. </w:t>
      </w:r>
      <w:r w:rsidRPr="00D552F0">
        <w:rPr>
          <w:rFonts w:ascii="Calibri" w:hAnsi="Calibri" w:cs="Times New Roman"/>
          <w:i/>
          <w:iCs/>
          <w:noProof/>
          <w:lang w:val="en-US"/>
        </w:rPr>
        <w:t>Analytical Biochemistry</w:t>
      </w:r>
      <w:r w:rsidRPr="00D552F0">
        <w:rPr>
          <w:rFonts w:ascii="Calibri" w:hAnsi="Calibri" w:cs="Times New Roman"/>
          <w:noProof/>
          <w:lang w:val="en-US"/>
        </w:rPr>
        <w:t xml:space="preserve">, </w:t>
      </w:r>
      <w:r w:rsidRPr="00D552F0">
        <w:rPr>
          <w:rFonts w:ascii="Calibri" w:hAnsi="Calibri" w:cs="Times New Roman"/>
          <w:i/>
          <w:iCs/>
          <w:noProof/>
          <w:lang w:val="en-US"/>
        </w:rPr>
        <w:t>612</w:t>
      </w:r>
      <w:r w:rsidRPr="00D552F0">
        <w:rPr>
          <w:rFonts w:ascii="Calibri" w:hAnsi="Calibri" w:cs="Times New Roman"/>
          <w:noProof/>
          <w:lang w:val="en-US"/>
        </w:rPr>
        <w:t>(September 2020), 113957. https://doi.org/10.1016/j.ab.2020.113957</w:t>
      </w:r>
    </w:p>
    <w:p w14:paraId="615BD5DE"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Langford, H., Hodson, A., Banwart, S., &amp; Bøggild, C. (2010). The microstructure and biogeochemistry of Arctic cryoconite granules. </w:t>
      </w:r>
      <w:r w:rsidRPr="00D552F0">
        <w:rPr>
          <w:rFonts w:ascii="Calibri" w:hAnsi="Calibri" w:cs="Times New Roman"/>
          <w:i/>
          <w:iCs/>
          <w:noProof/>
          <w:lang w:val="en-US"/>
        </w:rPr>
        <w:t>Annals of Glaciology</w:t>
      </w:r>
      <w:r w:rsidRPr="00D552F0">
        <w:rPr>
          <w:rFonts w:ascii="Calibri" w:hAnsi="Calibri" w:cs="Times New Roman"/>
          <w:noProof/>
          <w:lang w:val="en-US"/>
        </w:rPr>
        <w:t xml:space="preserve">, </w:t>
      </w:r>
      <w:r w:rsidRPr="00D552F0">
        <w:rPr>
          <w:rFonts w:ascii="Calibri" w:hAnsi="Calibri" w:cs="Times New Roman"/>
          <w:i/>
          <w:iCs/>
          <w:noProof/>
          <w:lang w:val="en-US"/>
        </w:rPr>
        <w:t>51</w:t>
      </w:r>
      <w:r w:rsidRPr="00D552F0">
        <w:rPr>
          <w:rFonts w:ascii="Calibri" w:hAnsi="Calibri" w:cs="Times New Roman"/>
          <w:noProof/>
          <w:lang w:val="en-US"/>
        </w:rPr>
        <w:t>(56), 87–94. https://doi.org/10.3189/172756411795932083</w:t>
      </w:r>
    </w:p>
    <w:p w14:paraId="1B2883D6"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Langford, H. J., Irvine-Fynn, T. D. L., Edwards, A., Banwart, S. A., &amp; Hodson, A. J. (2014). A spatial investigation of the environmental controls over cryoconite aggregation on Longyearbreen glacier, Svalbard. </w:t>
      </w:r>
      <w:r w:rsidRPr="00D552F0">
        <w:rPr>
          <w:rFonts w:ascii="Calibri" w:hAnsi="Calibri" w:cs="Times New Roman"/>
          <w:i/>
          <w:iCs/>
          <w:noProof/>
          <w:lang w:val="en-US"/>
        </w:rPr>
        <w:t>Biogeosciences</w:t>
      </w:r>
      <w:r w:rsidRPr="00D552F0">
        <w:rPr>
          <w:rFonts w:ascii="Calibri" w:hAnsi="Calibri" w:cs="Times New Roman"/>
          <w:noProof/>
          <w:lang w:val="en-US"/>
        </w:rPr>
        <w:t xml:space="preserve">, </w:t>
      </w:r>
      <w:r w:rsidRPr="00D552F0">
        <w:rPr>
          <w:rFonts w:ascii="Calibri" w:hAnsi="Calibri" w:cs="Times New Roman"/>
          <w:i/>
          <w:iCs/>
          <w:noProof/>
          <w:lang w:val="en-US"/>
        </w:rPr>
        <w:t>11</w:t>
      </w:r>
      <w:r w:rsidRPr="00D552F0">
        <w:rPr>
          <w:rFonts w:ascii="Calibri" w:hAnsi="Calibri" w:cs="Times New Roman"/>
          <w:noProof/>
          <w:lang w:val="en-US"/>
        </w:rPr>
        <w:t>(19), 5365–5380. https://doi.org/10.5194/bg-11-5365-2014</w:t>
      </w:r>
    </w:p>
    <w:p w14:paraId="7C566894"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Le Moigne, A., Bartosiewicz, M., Schaepman-Strub, G., Abiven, S., &amp; Pernthaler, J. (2020). The biogeochemical variability of Arctic thermokarst ponds is reflected by stochastic and niche-driven microbial community assembly processes. </w:t>
      </w:r>
      <w:r w:rsidRPr="00D552F0">
        <w:rPr>
          <w:rFonts w:ascii="Calibri" w:hAnsi="Calibri" w:cs="Times New Roman"/>
          <w:i/>
          <w:iCs/>
          <w:noProof/>
          <w:lang w:val="en-US"/>
        </w:rPr>
        <w:t>Environmental Microbiology</w:t>
      </w:r>
      <w:r w:rsidRPr="00D552F0">
        <w:rPr>
          <w:rFonts w:ascii="Calibri" w:hAnsi="Calibri" w:cs="Times New Roman"/>
          <w:noProof/>
          <w:lang w:val="en-US"/>
        </w:rPr>
        <w:t xml:space="preserve">, </w:t>
      </w:r>
      <w:r w:rsidRPr="00D552F0">
        <w:rPr>
          <w:rFonts w:ascii="Calibri" w:hAnsi="Calibri" w:cs="Times New Roman"/>
          <w:i/>
          <w:iCs/>
          <w:noProof/>
          <w:lang w:val="en-US"/>
        </w:rPr>
        <w:t>22</w:t>
      </w:r>
      <w:r w:rsidRPr="00D552F0">
        <w:rPr>
          <w:rFonts w:ascii="Calibri" w:hAnsi="Calibri" w:cs="Times New Roman"/>
          <w:noProof/>
          <w:lang w:val="en-US"/>
        </w:rPr>
        <w:t>, 4847–4862. https://doi.org/10.1111/1462-2920.15260</w:t>
      </w:r>
    </w:p>
    <w:p w14:paraId="19F6ECAE"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Lee, Y. M., Kim, S. Y., Jung, J., Kim, E. H., Cho, K. H., Schinner, F., … Lee, H. K. (2011). Cultured bacterial diversity and human impact on alpine glacier cryoconite. </w:t>
      </w:r>
      <w:r w:rsidRPr="00D552F0">
        <w:rPr>
          <w:rFonts w:ascii="Calibri" w:hAnsi="Calibri" w:cs="Times New Roman"/>
          <w:i/>
          <w:iCs/>
          <w:noProof/>
          <w:lang w:val="en-US"/>
        </w:rPr>
        <w:t>Journal of Microbiology</w:t>
      </w:r>
      <w:r w:rsidRPr="00D552F0">
        <w:rPr>
          <w:rFonts w:ascii="Calibri" w:hAnsi="Calibri" w:cs="Times New Roman"/>
          <w:noProof/>
          <w:lang w:val="en-US"/>
        </w:rPr>
        <w:t xml:space="preserve">, </w:t>
      </w:r>
      <w:r w:rsidRPr="00D552F0">
        <w:rPr>
          <w:rFonts w:ascii="Calibri" w:hAnsi="Calibri" w:cs="Times New Roman"/>
          <w:i/>
          <w:iCs/>
          <w:noProof/>
          <w:lang w:val="en-US"/>
        </w:rPr>
        <w:t>49</w:t>
      </w:r>
      <w:r w:rsidRPr="00D552F0">
        <w:rPr>
          <w:rFonts w:ascii="Calibri" w:hAnsi="Calibri" w:cs="Times New Roman"/>
          <w:noProof/>
          <w:lang w:val="en-US"/>
        </w:rPr>
        <w:t>(3), 355–362. https://doi.org/10.1007/s12275-011-0232-0</w:t>
      </w:r>
    </w:p>
    <w:p w14:paraId="30E28CE1"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Lennon, J. T., &amp; Jones, S. E. (2011). Microbial seed banks: The ecological and evolutionary implications of dormancy. </w:t>
      </w:r>
      <w:r w:rsidRPr="00D552F0">
        <w:rPr>
          <w:rFonts w:ascii="Calibri" w:hAnsi="Calibri" w:cs="Times New Roman"/>
          <w:i/>
          <w:iCs/>
          <w:noProof/>
          <w:lang w:val="en-US"/>
        </w:rPr>
        <w:t>Nature Reviews Microbiology</w:t>
      </w:r>
      <w:r w:rsidRPr="00D552F0">
        <w:rPr>
          <w:rFonts w:ascii="Calibri" w:hAnsi="Calibri" w:cs="Times New Roman"/>
          <w:noProof/>
          <w:lang w:val="en-US"/>
        </w:rPr>
        <w:t xml:space="preserve">, </w:t>
      </w:r>
      <w:r w:rsidRPr="00D552F0">
        <w:rPr>
          <w:rFonts w:ascii="Calibri" w:hAnsi="Calibri" w:cs="Times New Roman"/>
          <w:i/>
          <w:iCs/>
          <w:noProof/>
          <w:lang w:val="en-US"/>
        </w:rPr>
        <w:t>9</w:t>
      </w:r>
      <w:r w:rsidRPr="00D552F0">
        <w:rPr>
          <w:rFonts w:ascii="Calibri" w:hAnsi="Calibri" w:cs="Times New Roman"/>
          <w:noProof/>
          <w:lang w:val="en-US"/>
        </w:rPr>
        <w:t>(2), 119–130. https://doi.org/10.1038/nrmicro2504</w:t>
      </w:r>
    </w:p>
    <w:p w14:paraId="7E435A04"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Lennon, J. T., &amp; Locey, K. J. (2017). Macroecology for microbiology. </w:t>
      </w:r>
      <w:r w:rsidRPr="00D552F0">
        <w:rPr>
          <w:rFonts w:ascii="Calibri" w:hAnsi="Calibri" w:cs="Times New Roman"/>
          <w:i/>
          <w:iCs/>
          <w:noProof/>
          <w:lang w:val="en-US"/>
        </w:rPr>
        <w:t>Environmental Microbiology Reports</w:t>
      </w:r>
      <w:r w:rsidRPr="00D552F0">
        <w:rPr>
          <w:rFonts w:ascii="Calibri" w:hAnsi="Calibri" w:cs="Times New Roman"/>
          <w:noProof/>
          <w:lang w:val="en-US"/>
        </w:rPr>
        <w:t xml:space="preserve">, </w:t>
      </w:r>
      <w:r w:rsidRPr="00D552F0">
        <w:rPr>
          <w:rFonts w:ascii="Calibri" w:hAnsi="Calibri" w:cs="Times New Roman"/>
          <w:i/>
          <w:iCs/>
          <w:noProof/>
          <w:lang w:val="en-US"/>
        </w:rPr>
        <w:t>9</w:t>
      </w:r>
      <w:r w:rsidRPr="00D552F0">
        <w:rPr>
          <w:rFonts w:ascii="Calibri" w:hAnsi="Calibri" w:cs="Times New Roman"/>
          <w:noProof/>
          <w:lang w:val="en-US"/>
        </w:rPr>
        <w:t>(1), 38–40. https://doi.org/10.1111/1758-2229.12512</w:t>
      </w:r>
    </w:p>
    <w:p w14:paraId="78E15A30"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Leuko, S., Legat, A., Fendrihan, S., &amp; Stan-Lotter, H. (2004). Evaluation of the LIVE/DEAD BacLight kit for detection of extremophilic archaea and visualization of microorganisms in environmental hypersaline samples. </w:t>
      </w:r>
      <w:r w:rsidRPr="00D552F0">
        <w:rPr>
          <w:rFonts w:ascii="Calibri" w:hAnsi="Calibri" w:cs="Times New Roman"/>
          <w:i/>
          <w:iCs/>
          <w:noProof/>
          <w:lang w:val="en-US"/>
        </w:rPr>
        <w:t>Applied and Environmental Microbiology</w:t>
      </w:r>
      <w:r w:rsidRPr="00D552F0">
        <w:rPr>
          <w:rFonts w:ascii="Calibri" w:hAnsi="Calibri" w:cs="Times New Roman"/>
          <w:noProof/>
          <w:lang w:val="en-US"/>
        </w:rPr>
        <w:t xml:space="preserve">, </w:t>
      </w:r>
      <w:r w:rsidRPr="00D552F0">
        <w:rPr>
          <w:rFonts w:ascii="Calibri" w:hAnsi="Calibri" w:cs="Times New Roman"/>
          <w:i/>
          <w:iCs/>
          <w:noProof/>
          <w:lang w:val="en-US"/>
        </w:rPr>
        <w:t>70</w:t>
      </w:r>
      <w:r w:rsidRPr="00D552F0">
        <w:rPr>
          <w:rFonts w:ascii="Calibri" w:hAnsi="Calibri" w:cs="Times New Roman"/>
          <w:noProof/>
          <w:lang w:val="en-US"/>
        </w:rPr>
        <w:t>(11), 6884–6886. https://doi.org/10.1128/AEM.70.11.6884-6886.2004</w:t>
      </w:r>
    </w:p>
    <w:p w14:paraId="784DE4B0"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Li, Lei, Ning, D., Jeon, Y., Ryu, H., Santo Domingo, J. W., Kang, D. W., … Seo, Y. (2021). Ecological insights into assembly processes and network structures of bacterial biofilms in full-scale biologically active carbon filters under ozone implementation. </w:t>
      </w:r>
      <w:r w:rsidRPr="00D552F0">
        <w:rPr>
          <w:rFonts w:ascii="Calibri" w:hAnsi="Calibri" w:cs="Times New Roman"/>
          <w:i/>
          <w:iCs/>
          <w:noProof/>
          <w:lang w:val="en-US"/>
        </w:rPr>
        <w:t>Science of the Total Environment</w:t>
      </w:r>
      <w:r w:rsidRPr="00D552F0">
        <w:rPr>
          <w:rFonts w:ascii="Calibri" w:hAnsi="Calibri" w:cs="Times New Roman"/>
          <w:noProof/>
          <w:lang w:val="en-US"/>
        </w:rPr>
        <w:t xml:space="preserve">, </w:t>
      </w:r>
      <w:r w:rsidRPr="00D552F0">
        <w:rPr>
          <w:rFonts w:ascii="Calibri" w:hAnsi="Calibri" w:cs="Times New Roman"/>
          <w:i/>
          <w:iCs/>
          <w:noProof/>
          <w:lang w:val="en-US"/>
        </w:rPr>
        <w:t>751</w:t>
      </w:r>
      <w:r w:rsidRPr="00D552F0">
        <w:rPr>
          <w:rFonts w:ascii="Calibri" w:hAnsi="Calibri" w:cs="Times New Roman"/>
          <w:noProof/>
          <w:lang w:val="en-US"/>
        </w:rPr>
        <w:t>, 141409. https://doi.org/10.1016/j.scitotenv.2020.141409</w:t>
      </w:r>
    </w:p>
    <w:p w14:paraId="5F4B1A83"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Li, Lianwei, &amp; Ma, Z. (2020). Species Sorting and Neutral Theory Analyses Reveal Archaeal and Bacterial Communities Are Assembled Differently in Hot Springs. </w:t>
      </w:r>
      <w:r w:rsidRPr="00D552F0">
        <w:rPr>
          <w:rFonts w:ascii="Calibri" w:hAnsi="Calibri" w:cs="Times New Roman"/>
          <w:i/>
          <w:iCs/>
          <w:noProof/>
          <w:lang w:val="en-US"/>
        </w:rPr>
        <w:t>Frontiers in Bioengineering and Biotechnology</w:t>
      </w:r>
      <w:r w:rsidRPr="00D552F0">
        <w:rPr>
          <w:rFonts w:ascii="Calibri" w:hAnsi="Calibri" w:cs="Times New Roman"/>
          <w:noProof/>
          <w:lang w:val="en-US"/>
        </w:rPr>
        <w:t xml:space="preserve">, </w:t>
      </w:r>
      <w:r w:rsidRPr="00D552F0">
        <w:rPr>
          <w:rFonts w:ascii="Calibri" w:hAnsi="Calibri" w:cs="Times New Roman"/>
          <w:i/>
          <w:iCs/>
          <w:noProof/>
          <w:lang w:val="en-US"/>
        </w:rPr>
        <w:t>8</w:t>
      </w:r>
      <w:r w:rsidRPr="00D552F0">
        <w:rPr>
          <w:rFonts w:ascii="Calibri" w:hAnsi="Calibri" w:cs="Times New Roman"/>
          <w:noProof/>
          <w:lang w:val="en-US"/>
        </w:rPr>
        <w:t>(May), 1–11. https://doi.org/10.3389/fbioe.2020.00464</w:t>
      </w:r>
    </w:p>
    <w:p w14:paraId="5F45070E"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Li, M., Mi, T., He, H., Chen, Y., Zhen, Y., &amp; Yu, Z. (2021). Active bacterial and archaeal communities in coastal sediments: Biogeography pattern, assembly process and co-occurrence relationship. </w:t>
      </w:r>
      <w:r w:rsidRPr="00D552F0">
        <w:rPr>
          <w:rFonts w:ascii="Calibri" w:hAnsi="Calibri" w:cs="Times New Roman"/>
          <w:i/>
          <w:iCs/>
          <w:noProof/>
          <w:lang w:val="en-US"/>
        </w:rPr>
        <w:t>Science of the Total Environment</w:t>
      </w:r>
      <w:r w:rsidRPr="00D552F0">
        <w:rPr>
          <w:rFonts w:ascii="Calibri" w:hAnsi="Calibri" w:cs="Times New Roman"/>
          <w:noProof/>
          <w:lang w:val="en-US"/>
        </w:rPr>
        <w:t xml:space="preserve">, </w:t>
      </w:r>
      <w:r w:rsidRPr="00D552F0">
        <w:rPr>
          <w:rFonts w:ascii="Calibri" w:hAnsi="Calibri" w:cs="Times New Roman"/>
          <w:i/>
          <w:iCs/>
          <w:noProof/>
          <w:lang w:val="en-US"/>
        </w:rPr>
        <w:t>750</w:t>
      </w:r>
      <w:r w:rsidRPr="00D552F0">
        <w:rPr>
          <w:rFonts w:ascii="Calibri" w:hAnsi="Calibri" w:cs="Times New Roman"/>
          <w:noProof/>
          <w:lang w:val="en-US"/>
        </w:rPr>
        <w:t>, 142252. https://doi.org/10.1016/j.scitotenv.2020.142252</w:t>
      </w:r>
    </w:p>
    <w:p w14:paraId="762C7A66"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Li, Y., Kang, S., Yan, F., Chen, J., Wang, K., Paudyal, R., … Sillanpää, M. (2019). Cryoconite on a glacier on the north-eastern Tibetan plateau: Light-absorbing impurities, albedo and enhanced melting. </w:t>
      </w:r>
      <w:r w:rsidRPr="00D552F0">
        <w:rPr>
          <w:rFonts w:ascii="Calibri" w:hAnsi="Calibri" w:cs="Times New Roman"/>
          <w:i/>
          <w:iCs/>
          <w:noProof/>
          <w:lang w:val="en-US"/>
        </w:rPr>
        <w:t>Journal of Glaciology</w:t>
      </w:r>
      <w:r w:rsidRPr="00D552F0">
        <w:rPr>
          <w:rFonts w:ascii="Calibri" w:hAnsi="Calibri" w:cs="Times New Roman"/>
          <w:noProof/>
          <w:lang w:val="en-US"/>
        </w:rPr>
        <w:t xml:space="preserve">, </w:t>
      </w:r>
      <w:r w:rsidRPr="00D552F0">
        <w:rPr>
          <w:rFonts w:ascii="Calibri" w:hAnsi="Calibri" w:cs="Times New Roman"/>
          <w:i/>
          <w:iCs/>
          <w:noProof/>
          <w:lang w:val="en-US"/>
        </w:rPr>
        <w:t>65</w:t>
      </w:r>
      <w:r w:rsidRPr="00D552F0">
        <w:rPr>
          <w:rFonts w:ascii="Calibri" w:hAnsi="Calibri" w:cs="Times New Roman"/>
          <w:noProof/>
          <w:lang w:val="en-US"/>
        </w:rPr>
        <w:t>(252), 633–644. https://doi.org/10.1017/jog.2019.41</w:t>
      </w:r>
    </w:p>
    <w:p w14:paraId="2360A4DA"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Lindivat, M., Larsen, A., Hess-Erga, O. K., Bratbak, G., &amp; Hoell, I. A. (2020). Bioorthogonal </w:t>
      </w:r>
      <w:r w:rsidRPr="00D552F0">
        <w:rPr>
          <w:rFonts w:ascii="Calibri" w:hAnsi="Calibri" w:cs="Times New Roman"/>
          <w:noProof/>
          <w:lang w:val="en-US"/>
        </w:rPr>
        <w:lastRenderedPageBreak/>
        <w:t xml:space="preserve">Non-canonical Amino Acid Tagging Combined With Flow Cytometry for Determination of Activity in Aquatic Microorganisms. </w:t>
      </w:r>
      <w:r w:rsidRPr="00D552F0">
        <w:rPr>
          <w:rFonts w:ascii="Calibri" w:hAnsi="Calibri" w:cs="Times New Roman"/>
          <w:i/>
          <w:iCs/>
          <w:noProof/>
          <w:lang w:val="en-US"/>
        </w:rPr>
        <w:t>Frontiers in Microbiology</w:t>
      </w:r>
      <w:r w:rsidRPr="00D552F0">
        <w:rPr>
          <w:rFonts w:ascii="Calibri" w:hAnsi="Calibri" w:cs="Times New Roman"/>
          <w:noProof/>
          <w:lang w:val="en-US"/>
        </w:rPr>
        <w:t xml:space="preserve">, </w:t>
      </w:r>
      <w:r w:rsidRPr="00D552F0">
        <w:rPr>
          <w:rFonts w:ascii="Calibri" w:hAnsi="Calibri" w:cs="Times New Roman"/>
          <w:i/>
          <w:iCs/>
          <w:noProof/>
          <w:lang w:val="en-US"/>
        </w:rPr>
        <w:t>11</w:t>
      </w:r>
      <w:r w:rsidRPr="00D552F0">
        <w:rPr>
          <w:rFonts w:ascii="Calibri" w:hAnsi="Calibri" w:cs="Times New Roman"/>
          <w:noProof/>
          <w:lang w:val="en-US"/>
        </w:rPr>
        <w:t>(August). https://doi.org/10.3389/fmicb.2020.01929</w:t>
      </w:r>
    </w:p>
    <w:p w14:paraId="4DA0F42B"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Liu, Y., Vick-Majors, T. J., Priscu, J. C., Yao, T., Kang, S., Liu, K., … Li, Y. (2017). Biogeography of cryoconite bacterial communities on glaciers of the Tibetan Plateau. </w:t>
      </w:r>
      <w:r w:rsidRPr="00D552F0">
        <w:rPr>
          <w:rFonts w:ascii="Calibri" w:hAnsi="Calibri" w:cs="Times New Roman"/>
          <w:i/>
          <w:iCs/>
          <w:noProof/>
          <w:lang w:val="en-US"/>
        </w:rPr>
        <w:t>FEMS Microbiology Ecology</w:t>
      </w:r>
      <w:r w:rsidRPr="00D552F0">
        <w:rPr>
          <w:rFonts w:ascii="Calibri" w:hAnsi="Calibri" w:cs="Times New Roman"/>
          <w:noProof/>
          <w:lang w:val="en-US"/>
        </w:rPr>
        <w:t xml:space="preserve">, </w:t>
      </w:r>
      <w:r w:rsidRPr="00D552F0">
        <w:rPr>
          <w:rFonts w:ascii="Calibri" w:hAnsi="Calibri" w:cs="Times New Roman"/>
          <w:i/>
          <w:iCs/>
          <w:noProof/>
          <w:lang w:val="en-US"/>
        </w:rPr>
        <w:t>93</w:t>
      </w:r>
      <w:r w:rsidRPr="00D552F0">
        <w:rPr>
          <w:rFonts w:ascii="Calibri" w:hAnsi="Calibri" w:cs="Times New Roman"/>
          <w:noProof/>
          <w:lang w:val="en-US"/>
        </w:rPr>
        <w:t>(6), 1–9. https://doi.org/10.1093/femsec/fix072</w:t>
      </w:r>
    </w:p>
    <w:p w14:paraId="32C3FF92"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Locey, K. J., Muscarella, M. E., Larsen, M. L., Bray, S. R., Jones, S. E., &amp; Lennon, J. T. (2020). Dormancy dampens the microbial distance-decay relationship. </w:t>
      </w:r>
      <w:r w:rsidRPr="00D552F0">
        <w:rPr>
          <w:rFonts w:ascii="Calibri" w:hAnsi="Calibri" w:cs="Times New Roman"/>
          <w:i/>
          <w:iCs/>
          <w:noProof/>
          <w:lang w:val="en-US"/>
        </w:rPr>
        <w:t>Philosophical Transactions of the Royal Society B: Biological Sciences</w:t>
      </w:r>
      <w:r w:rsidRPr="00D552F0">
        <w:rPr>
          <w:rFonts w:ascii="Calibri" w:hAnsi="Calibri" w:cs="Times New Roman"/>
          <w:noProof/>
          <w:lang w:val="en-US"/>
        </w:rPr>
        <w:t xml:space="preserve">, </w:t>
      </w:r>
      <w:r w:rsidRPr="00D552F0">
        <w:rPr>
          <w:rFonts w:ascii="Calibri" w:hAnsi="Calibri" w:cs="Times New Roman"/>
          <w:i/>
          <w:iCs/>
          <w:noProof/>
          <w:lang w:val="en-US"/>
        </w:rPr>
        <w:t>375</w:t>
      </w:r>
      <w:r w:rsidRPr="00D552F0">
        <w:rPr>
          <w:rFonts w:ascii="Calibri" w:hAnsi="Calibri" w:cs="Times New Roman"/>
          <w:noProof/>
          <w:lang w:val="en-US"/>
        </w:rPr>
        <w:t>(1798). https://doi.org/10.1098/rstb.2019.0243</w:t>
      </w:r>
    </w:p>
    <w:p w14:paraId="243057BC"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Locey, Kenneth J. (2010, October). Synthesizing traditional biogeography with microbial ecology: The importance of dormancy. </w:t>
      </w:r>
      <w:r w:rsidRPr="00D552F0">
        <w:rPr>
          <w:rFonts w:ascii="Calibri" w:hAnsi="Calibri" w:cs="Times New Roman"/>
          <w:i/>
          <w:iCs/>
          <w:noProof/>
          <w:lang w:val="en-US"/>
        </w:rPr>
        <w:t>Journal of Biogeography</w:t>
      </w:r>
      <w:r w:rsidRPr="00D552F0">
        <w:rPr>
          <w:rFonts w:ascii="Calibri" w:hAnsi="Calibri" w:cs="Times New Roman"/>
          <w:noProof/>
          <w:lang w:val="en-US"/>
        </w:rPr>
        <w:t>, Vol. 37, pp. 1835–1841. https://doi.org/10.1111/j.1365-2699.2010.02357.x</w:t>
      </w:r>
    </w:p>
    <w:p w14:paraId="6DA29D03"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Locey, Kenneth J., &amp; Lennon, J. T. (2016). Scaling laws predict global microbial diversity. </w:t>
      </w:r>
      <w:r w:rsidRPr="00D552F0">
        <w:rPr>
          <w:rFonts w:ascii="Calibri" w:hAnsi="Calibri" w:cs="Times New Roman"/>
          <w:i/>
          <w:iCs/>
          <w:noProof/>
          <w:lang w:val="en-US"/>
        </w:rPr>
        <w:t>Proceedings of the National Academy of Sciences of the United States of America</w:t>
      </w:r>
      <w:r w:rsidRPr="00D552F0">
        <w:rPr>
          <w:rFonts w:ascii="Calibri" w:hAnsi="Calibri" w:cs="Times New Roman"/>
          <w:noProof/>
          <w:lang w:val="en-US"/>
        </w:rPr>
        <w:t xml:space="preserve">, </w:t>
      </w:r>
      <w:r w:rsidRPr="00D552F0">
        <w:rPr>
          <w:rFonts w:ascii="Calibri" w:hAnsi="Calibri" w:cs="Times New Roman"/>
          <w:i/>
          <w:iCs/>
          <w:noProof/>
          <w:lang w:val="en-US"/>
        </w:rPr>
        <w:t>113</w:t>
      </w:r>
      <w:r w:rsidRPr="00D552F0">
        <w:rPr>
          <w:rFonts w:ascii="Calibri" w:hAnsi="Calibri" w:cs="Times New Roman"/>
          <w:noProof/>
          <w:lang w:val="en-US"/>
        </w:rPr>
        <w:t>(21), 5970–5975. https://doi.org/10.1073/pnas.1521291113</w:t>
      </w:r>
    </w:p>
    <w:p w14:paraId="126E7481"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Łokas, E., Zaborska, A., Kolicka, M., Różycki, M., &amp; Zawierucha, K. (2016). Accumulation of atmospheric radionuclides and heavy metals in cryoconite holes on an Arctic glacier. </w:t>
      </w:r>
      <w:r w:rsidRPr="00D552F0">
        <w:rPr>
          <w:rFonts w:ascii="Calibri" w:hAnsi="Calibri" w:cs="Times New Roman"/>
          <w:i/>
          <w:iCs/>
          <w:noProof/>
          <w:lang w:val="en-US"/>
        </w:rPr>
        <w:t>Chemosphere</w:t>
      </w:r>
      <w:r w:rsidRPr="00D552F0">
        <w:rPr>
          <w:rFonts w:ascii="Calibri" w:hAnsi="Calibri" w:cs="Times New Roman"/>
          <w:noProof/>
          <w:lang w:val="en-US"/>
        </w:rPr>
        <w:t xml:space="preserve">, </w:t>
      </w:r>
      <w:r w:rsidRPr="00D552F0">
        <w:rPr>
          <w:rFonts w:ascii="Calibri" w:hAnsi="Calibri" w:cs="Times New Roman"/>
          <w:i/>
          <w:iCs/>
          <w:noProof/>
          <w:lang w:val="en-US"/>
        </w:rPr>
        <w:t>160</w:t>
      </w:r>
      <w:r w:rsidRPr="00D552F0">
        <w:rPr>
          <w:rFonts w:ascii="Calibri" w:hAnsi="Calibri" w:cs="Times New Roman"/>
          <w:noProof/>
          <w:lang w:val="en-US"/>
        </w:rPr>
        <w:t>, 162–172. https://doi.org/10.1016/j.chemosphere.2016.06.051</w:t>
      </w:r>
    </w:p>
    <w:p w14:paraId="32782872"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Łokas, E., Zawierucha, K., Cwanek, A., Szufa, K., Gaca, P., Mietelski, J. W., &amp; Tomankiewicz, E. (2018). The sources of high airborne radioactivity in cryoconite holes from the Caucasus (Georgia). </w:t>
      </w:r>
      <w:r w:rsidRPr="00D552F0">
        <w:rPr>
          <w:rFonts w:ascii="Calibri" w:hAnsi="Calibri" w:cs="Times New Roman"/>
          <w:i/>
          <w:iCs/>
          <w:noProof/>
          <w:lang w:val="en-US"/>
        </w:rPr>
        <w:t>Scientific Reports</w:t>
      </w:r>
      <w:r w:rsidRPr="00D552F0">
        <w:rPr>
          <w:rFonts w:ascii="Calibri" w:hAnsi="Calibri" w:cs="Times New Roman"/>
          <w:noProof/>
          <w:lang w:val="en-US"/>
        </w:rPr>
        <w:t xml:space="preserve">, </w:t>
      </w:r>
      <w:r w:rsidRPr="00D552F0">
        <w:rPr>
          <w:rFonts w:ascii="Calibri" w:hAnsi="Calibri" w:cs="Times New Roman"/>
          <w:i/>
          <w:iCs/>
          <w:noProof/>
          <w:lang w:val="en-US"/>
        </w:rPr>
        <w:t>8</w:t>
      </w:r>
      <w:r w:rsidRPr="00D552F0">
        <w:rPr>
          <w:rFonts w:ascii="Calibri" w:hAnsi="Calibri" w:cs="Times New Roman"/>
          <w:noProof/>
          <w:lang w:val="en-US"/>
        </w:rPr>
        <w:t>(1), 1–10. https://doi.org/10.1038/s41598-018-29076-4</w:t>
      </w:r>
    </w:p>
    <w:p w14:paraId="46B45E01"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Lomolino, M. V, &amp; Brown, J. H. (2009). The Reticulating Phylogeny of Island Biogeography Theory. </w:t>
      </w:r>
      <w:r w:rsidRPr="00D552F0">
        <w:rPr>
          <w:rFonts w:ascii="Calibri" w:hAnsi="Calibri" w:cs="Times New Roman"/>
          <w:i/>
          <w:iCs/>
          <w:noProof/>
          <w:lang w:val="en-US"/>
        </w:rPr>
        <w:t>The Quarterly Review of Biology</w:t>
      </w:r>
      <w:r w:rsidRPr="00D552F0">
        <w:rPr>
          <w:rFonts w:ascii="Calibri" w:hAnsi="Calibri" w:cs="Times New Roman"/>
          <w:noProof/>
          <w:lang w:val="en-US"/>
        </w:rPr>
        <w:t xml:space="preserve">, </w:t>
      </w:r>
      <w:r w:rsidRPr="00D552F0">
        <w:rPr>
          <w:rFonts w:ascii="Calibri" w:hAnsi="Calibri" w:cs="Times New Roman"/>
          <w:i/>
          <w:iCs/>
          <w:noProof/>
          <w:lang w:val="en-US"/>
        </w:rPr>
        <w:t>84</w:t>
      </w:r>
      <w:r w:rsidRPr="00D552F0">
        <w:rPr>
          <w:rFonts w:ascii="Calibri" w:hAnsi="Calibri" w:cs="Times New Roman"/>
          <w:noProof/>
          <w:lang w:val="en-US"/>
        </w:rPr>
        <w:t>(4), 357–390.</w:t>
      </w:r>
    </w:p>
    <w:p w14:paraId="108715DF"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Loreau, M. (2004). Does functional redundancy exist? </w:t>
      </w:r>
      <w:r w:rsidRPr="00D552F0">
        <w:rPr>
          <w:rFonts w:ascii="Calibri" w:hAnsi="Calibri" w:cs="Times New Roman"/>
          <w:i/>
          <w:iCs/>
          <w:noProof/>
          <w:lang w:val="en-US"/>
        </w:rPr>
        <w:t>Oikos</w:t>
      </w:r>
      <w:r w:rsidRPr="00D552F0">
        <w:rPr>
          <w:rFonts w:ascii="Calibri" w:hAnsi="Calibri" w:cs="Times New Roman"/>
          <w:noProof/>
          <w:lang w:val="en-US"/>
        </w:rPr>
        <w:t xml:space="preserve">, </w:t>
      </w:r>
      <w:r w:rsidRPr="00D552F0">
        <w:rPr>
          <w:rFonts w:ascii="Calibri" w:hAnsi="Calibri" w:cs="Times New Roman"/>
          <w:i/>
          <w:iCs/>
          <w:noProof/>
          <w:lang w:val="en-US"/>
        </w:rPr>
        <w:t>104</w:t>
      </w:r>
      <w:r w:rsidRPr="00D552F0">
        <w:rPr>
          <w:rFonts w:ascii="Calibri" w:hAnsi="Calibri" w:cs="Times New Roman"/>
          <w:noProof/>
          <w:lang w:val="en-US"/>
        </w:rPr>
        <w:t>(3), 606–611. https://doi.org/10.1111/j.0030-1299.2004.12685.x</w:t>
      </w:r>
    </w:p>
    <w:p w14:paraId="295EC6C2"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Losos, J. B., &amp; Ricklefs, R. E. (2009). </w:t>
      </w:r>
      <w:r w:rsidRPr="00D552F0">
        <w:rPr>
          <w:rFonts w:ascii="Calibri" w:hAnsi="Calibri" w:cs="Times New Roman"/>
          <w:i/>
          <w:iCs/>
          <w:noProof/>
          <w:lang w:val="en-US"/>
        </w:rPr>
        <w:t>The Theory of Island Biogeography Revisited</w:t>
      </w:r>
      <w:r w:rsidRPr="00D552F0">
        <w:rPr>
          <w:rFonts w:ascii="Calibri" w:hAnsi="Calibri" w:cs="Times New Roman"/>
          <w:noProof/>
          <w:lang w:val="en-US"/>
        </w:rPr>
        <w:t>. Princeton University Press.</w:t>
      </w:r>
    </w:p>
    <w:p w14:paraId="33FBC38A"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Lutz, S., Anesio, A. M., Jorge Villar, S. E., &amp; Benning, L. G. (2014). Variations of algal communities cause darkening of a Greenland glacier. </w:t>
      </w:r>
      <w:r w:rsidRPr="00D552F0">
        <w:rPr>
          <w:rFonts w:ascii="Calibri" w:hAnsi="Calibri" w:cs="Times New Roman"/>
          <w:i/>
          <w:iCs/>
          <w:noProof/>
          <w:lang w:val="en-US"/>
        </w:rPr>
        <w:t>FEMS Microbiology Ecology</w:t>
      </w:r>
      <w:r w:rsidRPr="00D552F0">
        <w:rPr>
          <w:rFonts w:ascii="Calibri" w:hAnsi="Calibri" w:cs="Times New Roman"/>
          <w:noProof/>
          <w:lang w:val="en-US"/>
        </w:rPr>
        <w:t xml:space="preserve">, </w:t>
      </w:r>
      <w:r w:rsidRPr="00D552F0">
        <w:rPr>
          <w:rFonts w:ascii="Calibri" w:hAnsi="Calibri" w:cs="Times New Roman"/>
          <w:i/>
          <w:iCs/>
          <w:noProof/>
          <w:lang w:val="en-US"/>
        </w:rPr>
        <w:t>89</w:t>
      </w:r>
      <w:r w:rsidRPr="00D552F0">
        <w:rPr>
          <w:rFonts w:ascii="Calibri" w:hAnsi="Calibri" w:cs="Times New Roman"/>
          <w:noProof/>
          <w:lang w:val="en-US"/>
        </w:rPr>
        <w:t>(2), 402–414. https://doi.org/10.1111/1574-6941.12351</w:t>
      </w:r>
    </w:p>
    <w:p w14:paraId="5C894E69"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Lutz, S., Ziolkowski, L. A., &amp; Benning, L. G. (2019). The Biodiversity and Geochemistry of Cryoconite Holes in Queen Maud Land, East Antarctica. </w:t>
      </w:r>
      <w:r w:rsidRPr="00D552F0">
        <w:rPr>
          <w:rFonts w:ascii="Calibri" w:hAnsi="Calibri" w:cs="Times New Roman"/>
          <w:i/>
          <w:iCs/>
          <w:noProof/>
          <w:lang w:val="en-US"/>
        </w:rPr>
        <w:t xml:space="preserve">Microorganisms </w:t>
      </w:r>
      <w:r w:rsidRPr="00D552F0">
        <w:rPr>
          <w:rFonts w:ascii="Calibri" w:hAnsi="Calibri" w:cs="Times New Roman"/>
          <w:noProof/>
          <w:lang w:val="en-US"/>
        </w:rPr>
        <w:t>, Vol. 7. https://doi.org/10.3390/microorganisms7060160</w:t>
      </w:r>
    </w:p>
    <w:p w14:paraId="1A9204B6"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MacArthur, R. H., &amp; Wilson, E. O. (1967). </w:t>
      </w:r>
      <w:r w:rsidRPr="00D552F0">
        <w:rPr>
          <w:rFonts w:ascii="Calibri" w:hAnsi="Calibri" w:cs="Times New Roman"/>
          <w:i/>
          <w:iCs/>
          <w:noProof/>
          <w:lang w:val="en-US"/>
        </w:rPr>
        <w:t>The Theory of Island Biogeography</w:t>
      </w:r>
      <w:r w:rsidRPr="00D552F0">
        <w:rPr>
          <w:rFonts w:ascii="Calibri" w:hAnsi="Calibri" w:cs="Times New Roman"/>
          <w:noProof/>
          <w:lang w:val="en-US"/>
        </w:rPr>
        <w:t>. Princeton University Press.</w:t>
      </w:r>
    </w:p>
    <w:p w14:paraId="6ECB898A"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MacClune, K. L., Fountain, A. G., Kargel, J. S., &amp; MacAyeal, D. R. (2003). Glaciers of the McMurdo dry valleys: Terrestrial analog for Martian polar sublimation. </w:t>
      </w:r>
      <w:r w:rsidRPr="00D552F0">
        <w:rPr>
          <w:rFonts w:ascii="Calibri" w:hAnsi="Calibri" w:cs="Times New Roman"/>
          <w:i/>
          <w:iCs/>
          <w:noProof/>
          <w:lang w:val="en-US"/>
        </w:rPr>
        <w:t>Journal of Geophysical Research E: Planets</w:t>
      </w:r>
      <w:r w:rsidRPr="00D552F0">
        <w:rPr>
          <w:rFonts w:ascii="Calibri" w:hAnsi="Calibri" w:cs="Times New Roman"/>
          <w:noProof/>
          <w:lang w:val="en-US"/>
        </w:rPr>
        <w:t xml:space="preserve">, </w:t>
      </w:r>
      <w:r w:rsidRPr="00D552F0">
        <w:rPr>
          <w:rFonts w:ascii="Calibri" w:hAnsi="Calibri" w:cs="Times New Roman"/>
          <w:i/>
          <w:iCs/>
          <w:noProof/>
          <w:lang w:val="en-US"/>
        </w:rPr>
        <w:t>108</w:t>
      </w:r>
      <w:r w:rsidRPr="00D552F0">
        <w:rPr>
          <w:rFonts w:ascii="Calibri" w:hAnsi="Calibri" w:cs="Times New Roman"/>
          <w:noProof/>
          <w:lang w:val="en-US"/>
        </w:rPr>
        <w:t>(4). https://doi.org/10.1029/2002je001878</w:t>
      </w:r>
    </w:p>
    <w:p w14:paraId="116861A8"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MacDonald, Z. G., Anderson, I. D., Acorn, J. H., &amp; Nielsen, S. E. (2018). The theory of island biogeography, the sample-area effect, and the habitat diversity hypothesis: complementarity in a naturally fragmented landscape of lake islands. </w:t>
      </w:r>
      <w:r w:rsidRPr="00D552F0">
        <w:rPr>
          <w:rFonts w:ascii="Calibri" w:hAnsi="Calibri" w:cs="Times New Roman"/>
          <w:i/>
          <w:iCs/>
          <w:noProof/>
          <w:lang w:val="en-US"/>
        </w:rPr>
        <w:t>Journal of Biogeography</w:t>
      </w:r>
      <w:r w:rsidRPr="00D552F0">
        <w:rPr>
          <w:rFonts w:ascii="Calibri" w:hAnsi="Calibri" w:cs="Times New Roman"/>
          <w:noProof/>
          <w:lang w:val="en-US"/>
        </w:rPr>
        <w:t xml:space="preserve">, </w:t>
      </w:r>
      <w:r w:rsidRPr="00D552F0">
        <w:rPr>
          <w:rFonts w:ascii="Calibri" w:hAnsi="Calibri" w:cs="Times New Roman"/>
          <w:i/>
          <w:iCs/>
          <w:noProof/>
          <w:lang w:val="en-US"/>
        </w:rPr>
        <w:t>45</w:t>
      </w:r>
      <w:r w:rsidRPr="00D552F0">
        <w:rPr>
          <w:rFonts w:ascii="Calibri" w:hAnsi="Calibri" w:cs="Times New Roman"/>
          <w:noProof/>
          <w:lang w:val="en-US"/>
        </w:rPr>
        <w:t>(12), 2730–2743. https://doi.org/10.1111/jbi.13460</w:t>
      </w:r>
    </w:p>
    <w:p w14:paraId="6C771A82"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MacDonell, S. A., &amp; Fitzsimons, S. J. (2012). Observations of cryoconite hole system processes on an Antarctic glacier. </w:t>
      </w:r>
      <w:r w:rsidRPr="00D552F0">
        <w:rPr>
          <w:rFonts w:ascii="Calibri" w:hAnsi="Calibri" w:cs="Times New Roman"/>
          <w:i/>
          <w:iCs/>
          <w:noProof/>
          <w:lang w:val="en-US"/>
        </w:rPr>
        <w:t>Revista Chilena de Historia Natural</w:t>
      </w:r>
      <w:r w:rsidRPr="00D552F0">
        <w:rPr>
          <w:rFonts w:ascii="Calibri" w:hAnsi="Calibri" w:cs="Times New Roman"/>
          <w:noProof/>
          <w:lang w:val="en-US"/>
        </w:rPr>
        <w:t xml:space="preserve">, </w:t>
      </w:r>
      <w:r w:rsidRPr="00D552F0">
        <w:rPr>
          <w:rFonts w:ascii="Calibri" w:hAnsi="Calibri" w:cs="Times New Roman"/>
          <w:i/>
          <w:iCs/>
          <w:noProof/>
          <w:lang w:val="en-US"/>
        </w:rPr>
        <w:t>85</w:t>
      </w:r>
      <w:r w:rsidRPr="00D552F0">
        <w:rPr>
          <w:rFonts w:ascii="Calibri" w:hAnsi="Calibri" w:cs="Times New Roman"/>
          <w:noProof/>
          <w:lang w:val="en-US"/>
        </w:rPr>
        <w:t>(4), 393–407. https://doi.org/10.4067/S0716-078X2012000400003</w:t>
      </w:r>
    </w:p>
    <w:p w14:paraId="3040DB13"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lastRenderedPageBreak/>
        <w:t xml:space="preserve">MacDonell, S., &amp; Fitzsimons, S. (2008). The formation and hydrological significance of cryoconite holes. </w:t>
      </w:r>
      <w:r w:rsidRPr="00D552F0">
        <w:rPr>
          <w:rFonts w:ascii="Calibri" w:hAnsi="Calibri" w:cs="Times New Roman"/>
          <w:i/>
          <w:iCs/>
          <w:noProof/>
          <w:lang w:val="en-US"/>
        </w:rPr>
        <w:t>Progress in Physical Geography</w:t>
      </w:r>
      <w:r w:rsidRPr="00D552F0">
        <w:rPr>
          <w:rFonts w:ascii="Calibri" w:hAnsi="Calibri" w:cs="Times New Roman"/>
          <w:noProof/>
          <w:lang w:val="en-US"/>
        </w:rPr>
        <w:t xml:space="preserve">, </w:t>
      </w:r>
      <w:r w:rsidRPr="00D552F0">
        <w:rPr>
          <w:rFonts w:ascii="Calibri" w:hAnsi="Calibri" w:cs="Times New Roman"/>
          <w:i/>
          <w:iCs/>
          <w:noProof/>
          <w:lang w:val="en-US"/>
        </w:rPr>
        <w:t>32</w:t>
      </w:r>
      <w:r w:rsidRPr="00D552F0">
        <w:rPr>
          <w:rFonts w:ascii="Calibri" w:hAnsi="Calibri" w:cs="Times New Roman"/>
          <w:noProof/>
          <w:lang w:val="en-US"/>
        </w:rPr>
        <w:t>(6), 595–610. https://doi.org/10.1177/0309133308101382</w:t>
      </w:r>
    </w:p>
    <w:p w14:paraId="43212678"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Manini, E., &amp; Danovaro, R. (2006). Synoptic determination of living/dead and active/dormant bacterial fractions in marine sediments. </w:t>
      </w:r>
      <w:r w:rsidRPr="00D552F0">
        <w:rPr>
          <w:rFonts w:ascii="Calibri" w:hAnsi="Calibri" w:cs="Times New Roman"/>
          <w:i/>
          <w:iCs/>
          <w:noProof/>
          <w:lang w:val="en-US"/>
        </w:rPr>
        <w:t>FEMS Microbiology Ecology</w:t>
      </w:r>
      <w:r w:rsidRPr="00D552F0">
        <w:rPr>
          <w:rFonts w:ascii="Calibri" w:hAnsi="Calibri" w:cs="Times New Roman"/>
          <w:noProof/>
          <w:lang w:val="en-US"/>
        </w:rPr>
        <w:t xml:space="preserve">, </w:t>
      </w:r>
      <w:r w:rsidRPr="00D552F0">
        <w:rPr>
          <w:rFonts w:ascii="Calibri" w:hAnsi="Calibri" w:cs="Times New Roman"/>
          <w:i/>
          <w:iCs/>
          <w:noProof/>
          <w:lang w:val="en-US"/>
        </w:rPr>
        <w:t>55</w:t>
      </w:r>
      <w:r w:rsidRPr="00D552F0">
        <w:rPr>
          <w:rFonts w:ascii="Calibri" w:hAnsi="Calibri" w:cs="Times New Roman"/>
          <w:noProof/>
          <w:lang w:val="en-US"/>
        </w:rPr>
        <w:t>(3), 416–423. https://doi.org/10.1111/j.1574-6941.2005.00042.x</w:t>
      </w:r>
    </w:p>
    <w:p w14:paraId="69CD96C5"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Margesin, R., Zacke, G., &amp; Schinner, F. (2002). Characterization of Heterotrophic Microorganisms in Alpine Glacier Cryoconite. </w:t>
      </w:r>
      <w:r w:rsidRPr="00D552F0">
        <w:rPr>
          <w:rFonts w:ascii="Calibri" w:hAnsi="Calibri" w:cs="Times New Roman"/>
          <w:i/>
          <w:iCs/>
          <w:noProof/>
          <w:lang w:val="en-US"/>
        </w:rPr>
        <w:t>Arctic, Antarctic, and Alpine Research</w:t>
      </w:r>
      <w:r w:rsidRPr="00D552F0">
        <w:rPr>
          <w:rFonts w:ascii="Calibri" w:hAnsi="Calibri" w:cs="Times New Roman"/>
          <w:noProof/>
          <w:lang w:val="en-US"/>
        </w:rPr>
        <w:t xml:space="preserve">, </w:t>
      </w:r>
      <w:r w:rsidRPr="00D552F0">
        <w:rPr>
          <w:rFonts w:ascii="Calibri" w:hAnsi="Calibri" w:cs="Times New Roman"/>
          <w:i/>
          <w:iCs/>
          <w:noProof/>
          <w:lang w:val="en-US"/>
        </w:rPr>
        <w:t>34</w:t>
      </w:r>
      <w:r w:rsidRPr="00D552F0">
        <w:rPr>
          <w:rFonts w:ascii="Calibri" w:hAnsi="Calibri" w:cs="Times New Roman"/>
          <w:noProof/>
          <w:lang w:val="en-US"/>
        </w:rPr>
        <w:t>(1), 88–93. https://doi.org/10.1080/15230430.2002.12003472</w:t>
      </w:r>
    </w:p>
    <w:p w14:paraId="0F1DE0DB"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Martinez, A., &amp; Kolter, R. (1997). Protection of DNA during oxidative stress by the nonspecific DNA- binding protein Dps. </w:t>
      </w:r>
      <w:r w:rsidRPr="00D552F0">
        <w:rPr>
          <w:rFonts w:ascii="Calibri" w:hAnsi="Calibri" w:cs="Times New Roman"/>
          <w:i/>
          <w:iCs/>
          <w:noProof/>
          <w:lang w:val="en-US"/>
        </w:rPr>
        <w:t>Journal of Bacteriology</w:t>
      </w:r>
      <w:r w:rsidRPr="00D552F0">
        <w:rPr>
          <w:rFonts w:ascii="Calibri" w:hAnsi="Calibri" w:cs="Times New Roman"/>
          <w:noProof/>
          <w:lang w:val="en-US"/>
        </w:rPr>
        <w:t xml:space="preserve">, </w:t>
      </w:r>
      <w:r w:rsidRPr="00D552F0">
        <w:rPr>
          <w:rFonts w:ascii="Calibri" w:hAnsi="Calibri" w:cs="Times New Roman"/>
          <w:i/>
          <w:iCs/>
          <w:noProof/>
          <w:lang w:val="en-US"/>
        </w:rPr>
        <w:t>179</w:t>
      </w:r>
      <w:r w:rsidRPr="00D552F0">
        <w:rPr>
          <w:rFonts w:ascii="Calibri" w:hAnsi="Calibri" w:cs="Times New Roman"/>
          <w:noProof/>
          <w:lang w:val="en-US"/>
        </w:rPr>
        <w:t>(16), 5188–5194. https://doi.org/10.1128/jb.179.16.5188-5194.1997</w:t>
      </w:r>
    </w:p>
    <w:p w14:paraId="0847EA82"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Martiny, J. B. H., Bohannan, B. J. M., Brown, J. H., Colwell, R. K., Fuhrman, J. A., Green, J. L., … Staley, J. T. (2006). Microbial biogeography: Putting microorganisms on the map. </w:t>
      </w:r>
      <w:r w:rsidRPr="00D552F0">
        <w:rPr>
          <w:rFonts w:ascii="Calibri" w:hAnsi="Calibri" w:cs="Times New Roman"/>
          <w:i/>
          <w:iCs/>
          <w:noProof/>
          <w:lang w:val="en-US"/>
        </w:rPr>
        <w:t>Nature Reviews Microbiology</w:t>
      </w:r>
      <w:r w:rsidRPr="00D552F0">
        <w:rPr>
          <w:rFonts w:ascii="Calibri" w:hAnsi="Calibri" w:cs="Times New Roman"/>
          <w:noProof/>
          <w:lang w:val="en-US"/>
        </w:rPr>
        <w:t xml:space="preserve">, </w:t>
      </w:r>
      <w:r w:rsidRPr="00D552F0">
        <w:rPr>
          <w:rFonts w:ascii="Calibri" w:hAnsi="Calibri" w:cs="Times New Roman"/>
          <w:i/>
          <w:iCs/>
          <w:noProof/>
          <w:lang w:val="en-US"/>
        </w:rPr>
        <w:t>4</w:t>
      </w:r>
      <w:r w:rsidRPr="00D552F0">
        <w:rPr>
          <w:rFonts w:ascii="Calibri" w:hAnsi="Calibri" w:cs="Times New Roman"/>
          <w:noProof/>
          <w:lang w:val="en-US"/>
        </w:rPr>
        <w:t>(2), 102–112. https://doi.org/10.1038/nrmicro1341</w:t>
      </w:r>
    </w:p>
    <w:p w14:paraId="49FC3280"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McCrimmon, D. O., Bizimis, M., Holland, A., &amp; Ziolkowski, L. A. (2018). Supraglacial microbes use young carbon and not aged cryoconite carbon. </w:t>
      </w:r>
      <w:r w:rsidRPr="00D552F0">
        <w:rPr>
          <w:rFonts w:ascii="Calibri" w:hAnsi="Calibri" w:cs="Times New Roman"/>
          <w:i/>
          <w:iCs/>
          <w:noProof/>
          <w:lang w:val="en-US"/>
        </w:rPr>
        <w:t>Organic Geochemistry</w:t>
      </w:r>
      <w:r w:rsidRPr="00D552F0">
        <w:rPr>
          <w:rFonts w:ascii="Calibri" w:hAnsi="Calibri" w:cs="Times New Roman"/>
          <w:noProof/>
          <w:lang w:val="en-US"/>
        </w:rPr>
        <w:t xml:space="preserve">, </w:t>
      </w:r>
      <w:r w:rsidRPr="00D552F0">
        <w:rPr>
          <w:rFonts w:ascii="Calibri" w:hAnsi="Calibri" w:cs="Times New Roman"/>
          <w:i/>
          <w:iCs/>
          <w:noProof/>
          <w:lang w:val="en-US"/>
        </w:rPr>
        <w:t>118</w:t>
      </w:r>
      <w:r w:rsidRPr="00D552F0">
        <w:rPr>
          <w:rFonts w:ascii="Calibri" w:hAnsi="Calibri" w:cs="Times New Roman"/>
          <w:noProof/>
          <w:lang w:val="en-US"/>
        </w:rPr>
        <w:t>, 63–72. https://doi.org/10.1016/j.orggeochem.2017.12.002</w:t>
      </w:r>
    </w:p>
    <w:p w14:paraId="6B2A37F5"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McIntyre, N. F. (1984). Cryoconite Hole Thermodynamics. </w:t>
      </w:r>
      <w:r w:rsidRPr="00D552F0">
        <w:rPr>
          <w:rFonts w:ascii="Calibri" w:hAnsi="Calibri" w:cs="Times New Roman"/>
          <w:i/>
          <w:iCs/>
          <w:noProof/>
          <w:lang w:val="en-US"/>
        </w:rPr>
        <w:t>Canadian Journal of Earth Sciences</w:t>
      </w:r>
      <w:r w:rsidRPr="00D552F0">
        <w:rPr>
          <w:rFonts w:ascii="Calibri" w:hAnsi="Calibri" w:cs="Times New Roman"/>
          <w:noProof/>
          <w:lang w:val="en-US"/>
        </w:rPr>
        <w:t xml:space="preserve">, </w:t>
      </w:r>
      <w:r w:rsidRPr="00D552F0">
        <w:rPr>
          <w:rFonts w:ascii="Calibri" w:hAnsi="Calibri" w:cs="Times New Roman"/>
          <w:i/>
          <w:iCs/>
          <w:noProof/>
          <w:lang w:val="en-US"/>
        </w:rPr>
        <w:t>21</w:t>
      </w:r>
      <w:r w:rsidRPr="00D552F0">
        <w:rPr>
          <w:rFonts w:ascii="Calibri" w:hAnsi="Calibri" w:cs="Times New Roman"/>
          <w:noProof/>
          <w:lang w:val="en-US"/>
        </w:rPr>
        <w:t>(2).</w:t>
      </w:r>
    </w:p>
    <w:p w14:paraId="4DB19B94"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Mestre, M., &amp; Höfer, J. (2020). The Microbial Conveyor Belt: Connecting the Globe through Dispersion and Dormancy. </w:t>
      </w:r>
      <w:r w:rsidRPr="00D552F0">
        <w:rPr>
          <w:rFonts w:ascii="Calibri" w:hAnsi="Calibri" w:cs="Times New Roman"/>
          <w:i/>
          <w:iCs/>
          <w:noProof/>
          <w:lang w:val="en-US"/>
        </w:rPr>
        <w:t>Trends in Microbiology</w:t>
      </w:r>
      <w:r w:rsidRPr="00D552F0">
        <w:rPr>
          <w:rFonts w:ascii="Calibri" w:hAnsi="Calibri" w:cs="Times New Roman"/>
          <w:noProof/>
          <w:lang w:val="en-US"/>
        </w:rPr>
        <w:t>, 0–10. https://doi.org/10.1016/j.tim.2020.10.007</w:t>
      </w:r>
    </w:p>
    <w:p w14:paraId="31AA540F"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Mieczan, T., Górniak, D., Światecki, A., Zdanowski, M., Tarkowska-Kukuryk, M., &amp; Adamczuk, M. (2013). Vertical microzonation of ciliates in cryoconite holes in Ecology Glacier, King George Island. </w:t>
      </w:r>
      <w:r w:rsidRPr="00D552F0">
        <w:rPr>
          <w:rFonts w:ascii="Calibri" w:hAnsi="Calibri" w:cs="Times New Roman"/>
          <w:i/>
          <w:iCs/>
          <w:noProof/>
          <w:lang w:val="en-US"/>
        </w:rPr>
        <w:t>Polish Polar Research</w:t>
      </w:r>
      <w:r w:rsidRPr="00D552F0">
        <w:rPr>
          <w:rFonts w:ascii="Calibri" w:hAnsi="Calibri" w:cs="Times New Roman"/>
          <w:noProof/>
          <w:lang w:val="en-US"/>
        </w:rPr>
        <w:t xml:space="preserve">, </w:t>
      </w:r>
      <w:r w:rsidRPr="00D552F0">
        <w:rPr>
          <w:rFonts w:ascii="Calibri" w:hAnsi="Calibri" w:cs="Times New Roman"/>
          <w:i/>
          <w:iCs/>
          <w:noProof/>
          <w:lang w:val="en-US"/>
        </w:rPr>
        <w:t>34</w:t>
      </w:r>
      <w:r w:rsidRPr="00D552F0">
        <w:rPr>
          <w:rFonts w:ascii="Calibri" w:hAnsi="Calibri" w:cs="Times New Roman"/>
          <w:noProof/>
          <w:lang w:val="en-US"/>
        </w:rPr>
        <w:t>(2), 201–212. https://doi.org/10.2478/popore-2013-0008</w:t>
      </w:r>
    </w:p>
    <w:p w14:paraId="6E678E60"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Mindl, B., Anesio, A. M., Meirer, K., Hodson, A. J., Laybourn-Parry, J., Sommaruga, R., &amp; Sattler, B. (2007). Factors influencing bacterial dynamics along a transect from supraglacial runoff to proglacial lakes of a high Arctic glacieri. </w:t>
      </w:r>
      <w:r w:rsidRPr="00D552F0">
        <w:rPr>
          <w:rFonts w:ascii="Calibri" w:hAnsi="Calibri" w:cs="Times New Roman"/>
          <w:i/>
          <w:iCs/>
          <w:noProof/>
          <w:lang w:val="en-US"/>
        </w:rPr>
        <w:t>FEMS Microbiology Ecology</w:t>
      </w:r>
      <w:r w:rsidRPr="00D552F0">
        <w:rPr>
          <w:rFonts w:ascii="Calibri" w:hAnsi="Calibri" w:cs="Times New Roman"/>
          <w:noProof/>
          <w:lang w:val="en-US"/>
        </w:rPr>
        <w:t xml:space="preserve">, </w:t>
      </w:r>
      <w:r w:rsidRPr="00D552F0">
        <w:rPr>
          <w:rFonts w:ascii="Calibri" w:hAnsi="Calibri" w:cs="Times New Roman"/>
          <w:i/>
          <w:iCs/>
          <w:noProof/>
          <w:lang w:val="en-US"/>
        </w:rPr>
        <w:t>59</w:t>
      </w:r>
      <w:r w:rsidRPr="00D552F0">
        <w:rPr>
          <w:rFonts w:ascii="Calibri" w:hAnsi="Calibri" w:cs="Times New Roman"/>
          <w:noProof/>
          <w:lang w:val="en-US"/>
        </w:rPr>
        <w:t>(2), 307–317. https://doi.org/10.1111/j.1574-6941.2006.00262.x</w:t>
      </w:r>
    </w:p>
    <w:p w14:paraId="15CDEB4B"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Mo, Y., Zhang, W., Yang, J., Lin, Y., Yu, Z., &amp; Lin, S. (2018). Biogeographic patterns of abundant and rare bacterioplankton in three subtropical bays resulting from selective and neutral processes. </w:t>
      </w:r>
      <w:r w:rsidRPr="00D552F0">
        <w:rPr>
          <w:rFonts w:ascii="Calibri" w:hAnsi="Calibri" w:cs="Times New Roman"/>
          <w:i/>
          <w:iCs/>
          <w:noProof/>
          <w:lang w:val="en-US"/>
        </w:rPr>
        <w:t>ISME Journal</w:t>
      </w:r>
      <w:r w:rsidRPr="00D552F0">
        <w:rPr>
          <w:rFonts w:ascii="Calibri" w:hAnsi="Calibri" w:cs="Times New Roman"/>
          <w:noProof/>
          <w:lang w:val="en-US"/>
        </w:rPr>
        <w:t xml:space="preserve">, </w:t>
      </w:r>
      <w:r w:rsidRPr="00D552F0">
        <w:rPr>
          <w:rFonts w:ascii="Calibri" w:hAnsi="Calibri" w:cs="Times New Roman"/>
          <w:i/>
          <w:iCs/>
          <w:noProof/>
          <w:lang w:val="en-US"/>
        </w:rPr>
        <w:t>12</w:t>
      </w:r>
      <w:r w:rsidRPr="00D552F0">
        <w:rPr>
          <w:rFonts w:ascii="Calibri" w:hAnsi="Calibri" w:cs="Times New Roman"/>
          <w:noProof/>
          <w:lang w:val="en-US"/>
        </w:rPr>
        <w:t>(9), 2198–2210. https://doi.org/10.1038/s41396-018-0153-6</w:t>
      </w:r>
    </w:p>
    <w:p w14:paraId="17C85DD0"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Mori, A. S., Isbell, F., &amp; Seidl, R. (2018). β-Diversity, Community Assembly, and Ecosystem Functioning. </w:t>
      </w:r>
      <w:r w:rsidRPr="00D552F0">
        <w:rPr>
          <w:rFonts w:ascii="Calibri" w:hAnsi="Calibri" w:cs="Times New Roman"/>
          <w:i/>
          <w:iCs/>
          <w:noProof/>
          <w:lang w:val="en-US"/>
        </w:rPr>
        <w:t>Trends in Ecology and Evolution</w:t>
      </w:r>
      <w:r w:rsidRPr="00D552F0">
        <w:rPr>
          <w:rFonts w:ascii="Calibri" w:hAnsi="Calibri" w:cs="Times New Roman"/>
          <w:noProof/>
          <w:lang w:val="en-US"/>
        </w:rPr>
        <w:t xml:space="preserve">, </w:t>
      </w:r>
      <w:r w:rsidRPr="00D552F0">
        <w:rPr>
          <w:rFonts w:ascii="Calibri" w:hAnsi="Calibri" w:cs="Times New Roman"/>
          <w:i/>
          <w:iCs/>
          <w:noProof/>
          <w:lang w:val="en-US"/>
        </w:rPr>
        <w:t>33</w:t>
      </w:r>
      <w:r w:rsidRPr="00D552F0">
        <w:rPr>
          <w:rFonts w:ascii="Calibri" w:hAnsi="Calibri" w:cs="Times New Roman"/>
          <w:noProof/>
          <w:lang w:val="en-US"/>
        </w:rPr>
        <w:t>(7), 549–564. https://doi.org/10.1016/j.tree.2018.04.012</w:t>
      </w:r>
    </w:p>
    <w:p w14:paraId="7CC3A590"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Mueller, D. R., &amp; Pollard, W. H. (2004). Gradient analysis of cryoconite ecosystems from two polar glaciers. </w:t>
      </w:r>
      <w:r w:rsidRPr="00D552F0">
        <w:rPr>
          <w:rFonts w:ascii="Calibri" w:hAnsi="Calibri" w:cs="Times New Roman"/>
          <w:i/>
          <w:iCs/>
          <w:noProof/>
          <w:lang w:val="en-US"/>
        </w:rPr>
        <w:t>Polar Biology</w:t>
      </w:r>
      <w:r w:rsidRPr="00D552F0">
        <w:rPr>
          <w:rFonts w:ascii="Calibri" w:hAnsi="Calibri" w:cs="Times New Roman"/>
          <w:noProof/>
          <w:lang w:val="en-US"/>
        </w:rPr>
        <w:t xml:space="preserve">, </w:t>
      </w:r>
      <w:r w:rsidRPr="00D552F0">
        <w:rPr>
          <w:rFonts w:ascii="Calibri" w:hAnsi="Calibri" w:cs="Times New Roman"/>
          <w:i/>
          <w:iCs/>
          <w:noProof/>
          <w:lang w:val="en-US"/>
        </w:rPr>
        <w:t>27</w:t>
      </w:r>
      <w:r w:rsidRPr="00D552F0">
        <w:rPr>
          <w:rFonts w:ascii="Calibri" w:hAnsi="Calibri" w:cs="Times New Roman"/>
          <w:noProof/>
          <w:lang w:val="en-US"/>
        </w:rPr>
        <w:t>(2), 66–74. https://doi.org/10.1007/s00300-003-0580-2</w:t>
      </w:r>
    </w:p>
    <w:p w14:paraId="78B37D92"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Mueller, Derek R, Vincent, W. F., Pollard, W. H., &amp; Fritsen, C. H. (2001). Glacial cryoconite ecosystems: A bipolar comparison of algal communities and habitats. </w:t>
      </w:r>
      <w:r w:rsidRPr="00D552F0">
        <w:rPr>
          <w:rFonts w:ascii="Calibri" w:hAnsi="Calibri" w:cs="Times New Roman"/>
          <w:i/>
          <w:iCs/>
          <w:noProof/>
          <w:lang w:val="en-US"/>
        </w:rPr>
        <w:t>Nova Hedwigia</w:t>
      </w:r>
      <w:r w:rsidRPr="00D552F0">
        <w:rPr>
          <w:rFonts w:ascii="Calibri" w:hAnsi="Calibri" w:cs="Times New Roman"/>
          <w:noProof/>
          <w:lang w:val="en-US"/>
        </w:rPr>
        <w:t>, Vol. 123, pp. 173–197.</w:t>
      </w:r>
    </w:p>
    <w:p w14:paraId="18E53869"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Musilova, M., Tranter, M., Bennett, S. A., Wadham, J., &amp; Anesio, A. M. (2015). Stable microbial community composition on the Greenland Ice Sheet. </w:t>
      </w:r>
      <w:r w:rsidRPr="00D552F0">
        <w:rPr>
          <w:rFonts w:ascii="Calibri" w:hAnsi="Calibri" w:cs="Times New Roman"/>
          <w:i/>
          <w:iCs/>
          <w:noProof/>
          <w:lang w:val="en-US"/>
        </w:rPr>
        <w:t>Frontiers in Microbiology</w:t>
      </w:r>
      <w:r w:rsidRPr="00D552F0">
        <w:rPr>
          <w:rFonts w:ascii="Calibri" w:hAnsi="Calibri" w:cs="Times New Roman"/>
          <w:noProof/>
          <w:lang w:val="en-US"/>
        </w:rPr>
        <w:t xml:space="preserve">, </w:t>
      </w:r>
      <w:r w:rsidRPr="00D552F0">
        <w:rPr>
          <w:rFonts w:ascii="Calibri" w:hAnsi="Calibri" w:cs="Times New Roman"/>
          <w:i/>
          <w:iCs/>
          <w:noProof/>
          <w:lang w:val="en-US"/>
        </w:rPr>
        <w:t>6</w:t>
      </w:r>
      <w:r w:rsidRPr="00D552F0">
        <w:rPr>
          <w:rFonts w:ascii="Calibri" w:hAnsi="Calibri" w:cs="Times New Roman"/>
          <w:noProof/>
          <w:lang w:val="en-US"/>
        </w:rPr>
        <w:t>(MAR), 1–10. https://doi.org/10.3389/fmicb.2015.00193</w:t>
      </w:r>
    </w:p>
    <w:p w14:paraId="2CB1DD0D"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Musilova, M., Tranter, M., Wadham, J., Telling, J., Tedstone, A., &amp; Anesio, A. M. (2017). </w:t>
      </w:r>
      <w:r w:rsidRPr="00D552F0">
        <w:rPr>
          <w:rFonts w:ascii="Calibri" w:hAnsi="Calibri" w:cs="Times New Roman"/>
          <w:noProof/>
          <w:lang w:val="en-US"/>
        </w:rPr>
        <w:lastRenderedPageBreak/>
        <w:t xml:space="preserve">Microbially driven export of labile organic carbon from the Greenland ice sheet. </w:t>
      </w:r>
      <w:r w:rsidRPr="00D552F0">
        <w:rPr>
          <w:rFonts w:ascii="Calibri" w:hAnsi="Calibri" w:cs="Times New Roman"/>
          <w:i/>
          <w:iCs/>
          <w:noProof/>
          <w:lang w:val="en-US"/>
        </w:rPr>
        <w:t>Nature Geoscience</w:t>
      </w:r>
      <w:r w:rsidRPr="00D552F0">
        <w:rPr>
          <w:rFonts w:ascii="Calibri" w:hAnsi="Calibri" w:cs="Times New Roman"/>
          <w:noProof/>
          <w:lang w:val="en-US"/>
        </w:rPr>
        <w:t xml:space="preserve">, </w:t>
      </w:r>
      <w:r w:rsidRPr="00D552F0">
        <w:rPr>
          <w:rFonts w:ascii="Calibri" w:hAnsi="Calibri" w:cs="Times New Roman"/>
          <w:i/>
          <w:iCs/>
          <w:noProof/>
          <w:lang w:val="en-US"/>
        </w:rPr>
        <w:t>10</w:t>
      </w:r>
      <w:r w:rsidRPr="00D552F0">
        <w:rPr>
          <w:rFonts w:ascii="Calibri" w:hAnsi="Calibri" w:cs="Times New Roman"/>
          <w:noProof/>
          <w:lang w:val="en-US"/>
        </w:rPr>
        <w:t>(5), 360–365. https://doi.org/10.1038/ngeo2920</w:t>
      </w:r>
    </w:p>
    <w:p w14:paraId="3E7A0B72"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Nartiša, E. K., Lamsters, K., Karušs, J., Krievān, M., Rečs, A., &amp; Meija, R. (2017). Fine-grained quartz from cryoconite holes of the Russell Glacier, southwest Greenland – A scanning electron microscopy study. </w:t>
      </w:r>
      <w:r w:rsidRPr="00D552F0">
        <w:rPr>
          <w:rFonts w:ascii="Calibri" w:hAnsi="Calibri" w:cs="Times New Roman"/>
          <w:i/>
          <w:iCs/>
          <w:noProof/>
          <w:lang w:val="en-US"/>
        </w:rPr>
        <w:t>Baltica</w:t>
      </w:r>
      <w:r w:rsidRPr="00D552F0">
        <w:rPr>
          <w:rFonts w:ascii="Calibri" w:hAnsi="Calibri" w:cs="Times New Roman"/>
          <w:noProof/>
          <w:lang w:val="en-US"/>
        </w:rPr>
        <w:t xml:space="preserve">, </w:t>
      </w:r>
      <w:r w:rsidRPr="00D552F0">
        <w:rPr>
          <w:rFonts w:ascii="Calibri" w:hAnsi="Calibri" w:cs="Times New Roman"/>
          <w:i/>
          <w:iCs/>
          <w:noProof/>
          <w:lang w:val="en-US"/>
        </w:rPr>
        <w:t>30</w:t>
      </w:r>
      <w:r w:rsidRPr="00D552F0">
        <w:rPr>
          <w:rFonts w:ascii="Calibri" w:hAnsi="Calibri" w:cs="Times New Roman"/>
          <w:noProof/>
          <w:lang w:val="en-US"/>
        </w:rPr>
        <w:t>(2), 63–73. https://doi.org/10.5200/baltica.2017.30.08</w:t>
      </w:r>
    </w:p>
    <w:p w14:paraId="6B15F871"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Nemergut, D. R., Schmidt, S. K., Fukami, T., O’Neill, S. P., Bilinski, T. M., Stanish, L. F., … Ferrenberg, S. (2013). Patterns and Processes of Microbial Community Assembly. </w:t>
      </w:r>
      <w:r w:rsidRPr="00D552F0">
        <w:rPr>
          <w:rFonts w:ascii="Calibri" w:hAnsi="Calibri" w:cs="Times New Roman"/>
          <w:i/>
          <w:iCs/>
          <w:noProof/>
          <w:lang w:val="en-US"/>
        </w:rPr>
        <w:t>Microbiology and Molecular Biology Reviews</w:t>
      </w:r>
      <w:r w:rsidRPr="00D552F0">
        <w:rPr>
          <w:rFonts w:ascii="Calibri" w:hAnsi="Calibri" w:cs="Times New Roman"/>
          <w:noProof/>
          <w:lang w:val="en-US"/>
        </w:rPr>
        <w:t xml:space="preserve">, </w:t>
      </w:r>
      <w:r w:rsidRPr="00D552F0">
        <w:rPr>
          <w:rFonts w:ascii="Calibri" w:hAnsi="Calibri" w:cs="Times New Roman"/>
          <w:i/>
          <w:iCs/>
          <w:noProof/>
          <w:lang w:val="en-US"/>
        </w:rPr>
        <w:t>77</w:t>
      </w:r>
      <w:r w:rsidRPr="00D552F0">
        <w:rPr>
          <w:rFonts w:ascii="Calibri" w:hAnsi="Calibri" w:cs="Times New Roman"/>
          <w:noProof/>
          <w:lang w:val="en-US"/>
        </w:rPr>
        <w:t>(3), 342–356. https://doi.org/10.1128/mmbr.00051-12</w:t>
      </w:r>
    </w:p>
    <w:p w14:paraId="44E8F3B2"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Nicholes, M. J., Williamson, C. J., Tranter, M., Holland, A., Poniecka, E., Yallop, M. L., … Stibal, M. (2019). Bacterial dynamics in supraglacial habitats of the Greenland ice sheet. </w:t>
      </w:r>
      <w:r w:rsidRPr="00D552F0">
        <w:rPr>
          <w:rFonts w:ascii="Calibri" w:hAnsi="Calibri" w:cs="Times New Roman"/>
          <w:i/>
          <w:iCs/>
          <w:noProof/>
          <w:lang w:val="en-US"/>
        </w:rPr>
        <w:t>Frontiers in Microbiology</w:t>
      </w:r>
      <w:r w:rsidRPr="00D552F0">
        <w:rPr>
          <w:rFonts w:ascii="Calibri" w:hAnsi="Calibri" w:cs="Times New Roman"/>
          <w:noProof/>
          <w:lang w:val="en-US"/>
        </w:rPr>
        <w:t xml:space="preserve">, </w:t>
      </w:r>
      <w:r w:rsidRPr="00D552F0">
        <w:rPr>
          <w:rFonts w:ascii="Calibri" w:hAnsi="Calibri" w:cs="Times New Roman"/>
          <w:i/>
          <w:iCs/>
          <w:noProof/>
          <w:lang w:val="en-US"/>
        </w:rPr>
        <w:t>10</w:t>
      </w:r>
      <w:r w:rsidRPr="00D552F0">
        <w:rPr>
          <w:rFonts w:ascii="Calibri" w:hAnsi="Calibri" w:cs="Times New Roman"/>
          <w:noProof/>
          <w:lang w:val="en-US"/>
        </w:rPr>
        <w:t>(JUL). https://doi.org/10.3389/fmicb.2019.01366</w:t>
      </w:r>
    </w:p>
    <w:p w14:paraId="37D9DC31"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Ning, D., Deng, Y., Tiedje, J. M., &amp; Zhou, J. (2019). A general framework for quantitatively assessing ecological stochasticity. </w:t>
      </w:r>
      <w:r w:rsidRPr="00D552F0">
        <w:rPr>
          <w:rFonts w:ascii="Calibri" w:hAnsi="Calibri" w:cs="Times New Roman"/>
          <w:i/>
          <w:iCs/>
          <w:noProof/>
          <w:lang w:val="en-US"/>
        </w:rPr>
        <w:t>Proceedings of the National Academy of Sciences of the United States of America</w:t>
      </w:r>
      <w:r w:rsidRPr="00D552F0">
        <w:rPr>
          <w:rFonts w:ascii="Calibri" w:hAnsi="Calibri" w:cs="Times New Roman"/>
          <w:noProof/>
          <w:lang w:val="en-US"/>
        </w:rPr>
        <w:t xml:space="preserve">, </w:t>
      </w:r>
      <w:r w:rsidRPr="00D552F0">
        <w:rPr>
          <w:rFonts w:ascii="Calibri" w:hAnsi="Calibri" w:cs="Times New Roman"/>
          <w:i/>
          <w:iCs/>
          <w:noProof/>
          <w:lang w:val="en-US"/>
        </w:rPr>
        <w:t>116</w:t>
      </w:r>
      <w:r w:rsidRPr="00D552F0">
        <w:rPr>
          <w:rFonts w:ascii="Calibri" w:hAnsi="Calibri" w:cs="Times New Roman"/>
          <w:noProof/>
          <w:lang w:val="en-US"/>
        </w:rPr>
        <w:t>(34), 16892–16898. https://doi.org/10.1073/pnas.1904623116</w:t>
      </w:r>
    </w:p>
    <w:p w14:paraId="3BE10630"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Nocker, A., Richter-Heitmann, T., Montijn, R., Schuren, F., &amp; Kort, R. (2010). Discrimination between live and dead cells in bacterial communities from environmental water samples analyzed by 454 pyrosequencing. </w:t>
      </w:r>
      <w:r w:rsidRPr="00D552F0">
        <w:rPr>
          <w:rFonts w:ascii="Calibri" w:hAnsi="Calibri" w:cs="Times New Roman"/>
          <w:i/>
          <w:iCs/>
          <w:noProof/>
          <w:lang w:val="en-US"/>
        </w:rPr>
        <w:t>International Microbiology</w:t>
      </w:r>
      <w:r w:rsidRPr="00D552F0">
        <w:rPr>
          <w:rFonts w:ascii="Calibri" w:hAnsi="Calibri" w:cs="Times New Roman"/>
          <w:noProof/>
          <w:lang w:val="en-US"/>
        </w:rPr>
        <w:t xml:space="preserve">, </w:t>
      </w:r>
      <w:r w:rsidRPr="00D552F0">
        <w:rPr>
          <w:rFonts w:ascii="Calibri" w:hAnsi="Calibri" w:cs="Times New Roman"/>
          <w:i/>
          <w:iCs/>
          <w:noProof/>
          <w:lang w:val="en-US"/>
        </w:rPr>
        <w:t>13</w:t>
      </w:r>
      <w:r w:rsidRPr="00D552F0">
        <w:rPr>
          <w:rFonts w:ascii="Calibri" w:hAnsi="Calibri" w:cs="Times New Roman"/>
          <w:noProof/>
          <w:lang w:val="en-US"/>
        </w:rPr>
        <w:t>(2), 59–65. https://doi.org/10.2436/20.1501.01.111</w:t>
      </w:r>
    </w:p>
    <w:p w14:paraId="42B736BB"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Orphan, V. J., House, C. H., Hinrichs, K., Mckeegan, K. D., &amp; Delong, E. F. (2016). </w:t>
      </w:r>
      <w:r w:rsidRPr="00D552F0">
        <w:rPr>
          <w:rFonts w:ascii="Calibri" w:hAnsi="Calibri" w:cs="Times New Roman"/>
          <w:i/>
          <w:iCs/>
          <w:noProof/>
          <w:lang w:val="en-US"/>
        </w:rPr>
        <w:t>Analysis Linked references are available on JSTOR for this article : Methane-Consuming Methane-Consuming Archaea Archaea Revealed Revealed by by Directly Directly Coupled Coupled Isotopic and and Phylogenetic Phylogenetic Analysis</w:t>
      </w:r>
      <w:r w:rsidRPr="00D552F0">
        <w:rPr>
          <w:rFonts w:ascii="Calibri" w:hAnsi="Calibri" w:cs="Times New Roman"/>
          <w:noProof/>
          <w:lang w:val="en-US"/>
        </w:rPr>
        <w:t xml:space="preserve">. </w:t>
      </w:r>
      <w:r w:rsidRPr="00D552F0">
        <w:rPr>
          <w:rFonts w:ascii="Calibri" w:hAnsi="Calibri" w:cs="Times New Roman"/>
          <w:i/>
          <w:iCs/>
          <w:noProof/>
          <w:lang w:val="en-US"/>
        </w:rPr>
        <w:t>293</w:t>
      </w:r>
      <w:r w:rsidRPr="00D552F0">
        <w:rPr>
          <w:rFonts w:ascii="Calibri" w:hAnsi="Calibri" w:cs="Times New Roman"/>
          <w:noProof/>
          <w:lang w:val="en-US"/>
        </w:rPr>
        <w:t>(5529), 484–487.</w:t>
      </w:r>
    </w:p>
    <w:p w14:paraId="09BB6EDE"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Overcast, I., Ruffley, M., Rosindell, J., Harmon, L., Borges, P. A. V, Emerson, B. C., … Rominger, A. (2020). A unified model of species abundance, genetic diversity, and functional diversity reveals mechanisms structuring ecological communities. </w:t>
      </w:r>
      <w:r w:rsidRPr="00D552F0">
        <w:rPr>
          <w:rFonts w:ascii="Calibri" w:hAnsi="Calibri" w:cs="Times New Roman"/>
          <w:i/>
          <w:iCs/>
          <w:noProof/>
          <w:lang w:val="en-US"/>
        </w:rPr>
        <w:t>BioRXiv</w:t>
      </w:r>
      <w:r w:rsidRPr="00D552F0">
        <w:rPr>
          <w:rFonts w:ascii="Calibri" w:hAnsi="Calibri" w:cs="Times New Roman"/>
          <w:noProof/>
          <w:lang w:val="en-US"/>
        </w:rPr>
        <w:t xml:space="preserve">, </w:t>
      </w:r>
      <w:r w:rsidRPr="00D552F0">
        <w:rPr>
          <w:rFonts w:ascii="Calibri" w:hAnsi="Calibri" w:cs="Times New Roman"/>
          <w:i/>
          <w:iCs/>
          <w:noProof/>
          <w:lang w:val="en-US"/>
        </w:rPr>
        <w:t>21</w:t>
      </w:r>
      <w:r w:rsidRPr="00D552F0">
        <w:rPr>
          <w:rFonts w:ascii="Calibri" w:hAnsi="Calibri" w:cs="Times New Roman"/>
          <w:noProof/>
          <w:lang w:val="en-US"/>
        </w:rPr>
        <w:t>(1), 1–9. https://doi.org/10.1155/2010/706872</w:t>
      </w:r>
    </w:p>
    <w:p w14:paraId="7698E056"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Owens, P. N., Blake, W. H., &amp; Millward, G. E. (2019). Extreme levels of fallout radionuclides and other contaminants in glacial sediment (cryoconite) and implications for downstream aquatic ecosystems. </w:t>
      </w:r>
      <w:r w:rsidRPr="00D552F0">
        <w:rPr>
          <w:rFonts w:ascii="Calibri" w:hAnsi="Calibri" w:cs="Times New Roman"/>
          <w:i/>
          <w:iCs/>
          <w:noProof/>
          <w:lang w:val="en-US"/>
        </w:rPr>
        <w:t>Scientific Reports</w:t>
      </w:r>
      <w:r w:rsidRPr="00D552F0">
        <w:rPr>
          <w:rFonts w:ascii="Calibri" w:hAnsi="Calibri" w:cs="Times New Roman"/>
          <w:noProof/>
          <w:lang w:val="en-US"/>
        </w:rPr>
        <w:t xml:space="preserve">, </w:t>
      </w:r>
      <w:r w:rsidRPr="00D552F0">
        <w:rPr>
          <w:rFonts w:ascii="Calibri" w:hAnsi="Calibri" w:cs="Times New Roman"/>
          <w:i/>
          <w:iCs/>
          <w:noProof/>
          <w:lang w:val="en-US"/>
        </w:rPr>
        <w:t>9</w:t>
      </w:r>
      <w:r w:rsidRPr="00D552F0">
        <w:rPr>
          <w:rFonts w:ascii="Calibri" w:hAnsi="Calibri" w:cs="Times New Roman"/>
          <w:noProof/>
          <w:lang w:val="en-US"/>
        </w:rPr>
        <w:t>(1), 1–9. https://doi.org/10.1038/s41598-019-48873-z</w:t>
      </w:r>
    </w:p>
    <w:p w14:paraId="61E32B17"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Perini, L., Gostinčar, C., Anesio, A. M., Williamson, C., Tranter, M., &amp; Gunde-Cimerman, N. (2019). Darkening of the Greenland ice sheet: Fungal abundance and diversity are associated with algal bloom. </w:t>
      </w:r>
      <w:r w:rsidRPr="00D552F0">
        <w:rPr>
          <w:rFonts w:ascii="Calibri" w:hAnsi="Calibri" w:cs="Times New Roman"/>
          <w:i/>
          <w:iCs/>
          <w:noProof/>
          <w:lang w:val="en-US"/>
        </w:rPr>
        <w:t>Frontiers in Microbiology</w:t>
      </w:r>
      <w:r w:rsidRPr="00D552F0">
        <w:rPr>
          <w:rFonts w:ascii="Calibri" w:hAnsi="Calibri" w:cs="Times New Roman"/>
          <w:noProof/>
          <w:lang w:val="en-US"/>
        </w:rPr>
        <w:t xml:space="preserve">, </w:t>
      </w:r>
      <w:r w:rsidRPr="00D552F0">
        <w:rPr>
          <w:rFonts w:ascii="Calibri" w:hAnsi="Calibri" w:cs="Times New Roman"/>
          <w:i/>
          <w:iCs/>
          <w:noProof/>
          <w:lang w:val="en-US"/>
        </w:rPr>
        <w:t>10</w:t>
      </w:r>
      <w:r w:rsidRPr="00D552F0">
        <w:rPr>
          <w:rFonts w:ascii="Calibri" w:hAnsi="Calibri" w:cs="Times New Roman"/>
          <w:noProof/>
          <w:lang w:val="en-US"/>
        </w:rPr>
        <w:t>(MAR), 1–14. https://doi.org/10.3389/fmicb.2019.00557</w:t>
      </w:r>
    </w:p>
    <w:p w14:paraId="62F90844"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Pittino, F., Maglio, M., Gandolfi, I., Azzoni, R. S., Diolaiuti, G., Ambrosini, R., &amp; Franzetti, A. (2018). Bacterial communities of cryoconite holes of a temperate alpine glacier show both seasonal trends and year-to-year variability. </w:t>
      </w:r>
      <w:r w:rsidRPr="00D552F0">
        <w:rPr>
          <w:rFonts w:ascii="Calibri" w:hAnsi="Calibri" w:cs="Times New Roman"/>
          <w:i/>
          <w:iCs/>
          <w:noProof/>
          <w:lang w:val="en-US"/>
        </w:rPr>
        <w:t>Annals of Glaciology</w:t>
      </w:r>
      <w:r w:rsidRPr="00D552F0">
        <w:rPr>
          <w:rFonts w:ascii="Calibri" w:hAnsi="Calibri" w:cs="Times New Roman"/>
          <w:noProof/>
          <w:lang w:val="en-US"/>
        </w:rPr>
        <w:t xml:space="preserve">, </w:t>
      </w:r>
      <w:r w:rsidRPr="00D552F0">
        <w:rPr>
          <w:rFonts w:ascii="Calibri" w:hAnsi="Calibri" w:cs="Times New Roman"/>
          <w:i/>
          <w:iCs/>
          <w:noProof/>
          <w:lang w:val="en-US"/>
        </w:rPr>
        <w:t>59</w:t>
      </w:r>
      <w:r w:rsidRPr="00D552F0">
        <w:rPr>
          <w:rFonts w:ascii="Calibri" w:hAnsi="Calibri" w:cs="Times New Roman"/>
          <w:noProof/>
          <w:lang w:val="en-US"/>
        </w:rPr>
        <w:t>(77), 1–9. https://doi.org/10.1017/aog.2018.16</w:t>
      </w:r>
    </w:p>
    <w:p w14:paraId="06BEFCA9"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Pittino, F., Seeger, M., Azzoni, R., Ambrosini, R., &amp; Franzetti, A. (2021). Geographical variability of bacterial communities of cryoconite holes of Andean glaciers. </w:t>
      </w:r>
      <w:r w:rsidRPr="00D552F0">
        <w:rPr>
          <w:rFonts w:ascii="Calibri" w:hAnsi="Calibri" w:cs="Times New Roman"/>
          <w:i/>
          <w:iCs/>
          <w:noProof/>
          <w:lang w:val="en-US"/>
        </w:rPr>
        <w:t>PREPRINT</w:t>
      </w:r>
      <w:r w:rsidRPr="00D552F0">
        <w:rPr>
          <w:rFonts w:ascii="Calibri" w:hAnsi="Calibri" w:cs="Times New Roman"/>
          <w:noProof/>
          <w:lang w:val="en-US"/>
        </w:rPr>
        <w:t>.</w:t>
      </w:r>
    </w:p>
    <w:p w14:paraId="67EF9EB5"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Podgomy, I. A., &amp; Grenfell, T. C. (1996). Absorption of solar energy in a cryoconite hole. </w:t>
      </w:r>
      <w:r w:rsidRPr="00D552F0">
        <w:rPr>
          <w:rFonts w:ascii="Calibri" w:hAnsi="Calibri" w:cs="Times New Roman"/>
          <w:i/>
          <w:iCs/>
          <w:noProof/>
          <w:lang w:val="en-US"/>
        </w:rPr>
        <w:t>Geophysical Research Letters</w:t>
      </w:r>
      <w:r w:rsidRPr="00D552F0">
        <w:rPr>
          <w:rFonts w:ascii="Calibri" w:hAnsi="Calibri" w:cs="Times New Roman"/>
          <w:noProof/>
          <w:lang w:val="en-US"/>
        </w:rPr>
        <w:t xml:space="preserve">, </w:t>
      </w:r>
      <w:r w:rsidRPr="00D552F0">
        <w:rPr>
          <w:rFonts w:ascii="Calibri" w:hAnsi="Calibri" w:cs="Times New Roman"/>
          <w:i/>
          <w:iCs/>
          <w:noProof/>
          <w:lang w:val="en-US"/>
        </w:rPr>
        <w:t>23</w:t>
      </w:r>
      <w:r w:rsidRPr="00D552F0">
        <w:rPr>
          <w:rFonts w:ascii="Calibri" w:hAnsi="Calibri" w:cs="Times New Roman"/>
          <w:noProof/>
          <w:lang w:val="en-US"/>
        </w:rPr>
        <w:t>(18), 2465–2468.</w:t>
      </w:r>
    </w:p>
    <w:p w14:paraId="6EA8723F"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Pollard, W., Haltigin, T., Whyte, L., Niederberger, T., Andersen, D., Omelon, C., … Lebeuf, M. </w:t>
      </w:r>
      <w:r w:rsidRPr="00D552F0">
        <w:rPr>
          <w:rFonts w:ascii="Calibri" w:hAnsi="Calibri" w:cs="Times New Roman"/>
          <w:noProof/>
          <w:lang w:val="en-US"/>
        </w:rPr>
        <w:lastRenderedPageBreak/>
        <w:t xml:space="preserve">(2009). Overview of analogue science activities at the McGill Arctic Research Station, Axel Heiberg Island, Canadian High Arctic. </w:t>
      </w:r>
      <w:r w:rsidRPr="00D552F0">
        <w:rPr>
          <w:rFonts w:ascii="Calibri" w:hAnsi="Calibri" w:cs="Times New Roman"/>
          <w:i/>
          <w:iCs/>
          <w:noProof/>
          <w:lang w:val="en-US"/>
        </w:rPr>
        <w:t>Planetary and Space Science</w:t>
      </w:r>
      <w:r w:rsidRPr="00D552F0">
        <w:rPr>
          <w:rFonts w:ascii="Calibri" w:hAnsi="Calibri" w:cs="Times New Roman"/>
          <w:noProof/>
          <w:lang w:val="en-US"/>
        </w:rPr>
        <w:t xml:space="preserve">, </w:t>
      </w:r>
      <w:r w:rsidRPr="00D552F0">
        <w:rPr>
          <w:rFonts w:ascii="Calibri" w:hAnsi="Calibri" w:cs="Times New Roman"/>
          <w:i/>
          <w:iCs/>
          <w:noProof/>
          <w:lang w:val="en-US"/>
        </w:rPr>
        <w:t>57</w:t>
      </w:r>
      <w:r w:rsidRPr="00D552F0">
        <w:rPr>
          <w:rFonts w:ascii="Calibri" w:hAnsi="Calibri" w:cs="Times New Roman"/>
          <w:noProof/>
          <w:lang w:val="en-US"/>
        </w:rPr>
        <w:t>(5–6), 646–659. https://doi.org/10.1016/j.pss.2009.01.008</w:t>
      </w:r>
    </w:p>
    <w:p w14:paraId="4F33DBB0"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Poniecka, E. A., Bagshaw, E. A., Sass, H., Segar, A., Webster, G., Williamson, C., … Tranter, M. (2020). Physiological Capabilities of Cryoconite Hole Microorganisms. </w:t>
      </w:r>
      <w:r w:rsidRPr="00D552F0">
        <w:rPr>
          <w:rFonts w:ascii="Calibri" w:hAnsi="Calibri" w:cs="Times New Roman"/>
          <w:i/>
          <w:iCs/>
          <w:noProof/>
          <w:lang w:val="en-US"/>
        </w:rPr>
        <w:t>Frontiers in Microbiology</w:t>
      </w:r>
      <w:r w:rsidRPr="00D552F0">
        <w:rPr>
          <w:rFonts w:ascii="Calibri" w:hAnsi="Calibri" w:cs="Times New Roman"/>
          <w:noProof/>
          <w:lang w:val="en-US"/>
        </w:rPr>
        <w:t xml:space="preserve">, </w:t>
      </w:r>
      <w:r w:rsidRPr="00D552F0">
        <w:rPr>
          <w:rFonts w:ascii="Calibri" w:hAnsi="Calibri" w:cs="Times New Roman"/>
          <w:i/>
          <w:iCs/>
          <w:noProof/>
          <w:lang w:val="en-US"/>
        </w:rPr>
        <w:t>11</w:t>
      </w:r>
      <w:r w:rsidRPr="00D552F0">
        <w:rPr>
          <w:rFonts w:ascii="Calibri" w:hAnsi="Calibri" w:cs="Times New Roman"/>
          <w:noProof/>
          <w:lang w:val="en-US"/>
        </w:rPr>
        <w:t>(July), 1–14. https://doi.org/10.3389/fmicb.2020.01783</w:t>
      </w:r>
    </w:p>
    <w:p w14:paraId="137FD212"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Porazinska, D. L., Fountain, A. G., Nylen, T. H., Tranter, M., Virginia, R. A., &amp; Wall, D. H. (2004). The biodiversity and biogeochemistry of cryoconite holes from McMurdo Dry Valley glaciers, Antarctica. </w:t>
      </w:r>
      <w:r w:rsidRPr="00D552F0">
        <w:rPr>
          <w:rFonts w:ascii="Calibri" w:hAnsi="Calibri" w:cs="Times New Roman"/>
          <w:i/>
          <w:iCs/>
          <w:noProof/>
          <w:lang w:val="en-US"/>
        </w:rPr>
        <w:t>Arctic, Antarctic, and Alpine Research</w:t>
      </w:r>
      <w:r w:rsidRPr="00D552F0">
        <w:rPr>
          <w:rFonts w:ascii="Calibri" w:hAnsi="Calibri" w:cs="Times New Roman"/>
          <w:noProof/>
          <w:lang w:val="en-US"/>
        </w:rPr>
        <w:t xml:space="preserve">, </w:t>
      </w:r>
      <w:r w:rsidRPr="00D552F0">
        <w:rPr>
          <w:rFonts w:ascii="Calibri" w:hAnsi="Calibri" w:cs="Times New Roman"/>
          <w:i/>
          <w:iCs/>
          <w:noProof/>
          <w:lang w:val="en-US"/>
        </w:rPr>
        <w:t>36</w:t>
      </w:r>
      <w:r w:rsidRPr="00D552F0">
        <w:rPr>
          <w:rFonts w:ascii="Calibri" w:hAnsi="Calibri" w:cs="Times New Roman"/>
          <w:noProof/>
          <w:lang w:val="en-US"/>
        </w:rPr>
        <w:t>(1), 84–91. https://doi.org/10.1657/1523-0430(2004)036[0084:TBABOC]2.0.CO;2</w:t>
      </w:r>
    </w:p>
    <w:p w14:paraId="29AABBEE"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Pugh, P. J. A., &amp; McInnes, S. J. (1998). The origin of Arctic terrestrial and freshwater tardigrades. </w:t>
      </w:r>
      <w:r w:rsidRPr="00D552F0">
        <w:rPr>
          <w:rFonts w:ascii="Calibri" w:hAnsi="Calibri" w:cs="Times New Roman"/>
          <w:i/>
          <w:iCs/>
          <w:noProof/>
          <w:lang w:val="en-US"/>
        </w:rPr>
        <w:t>Polar Biology</w:t>
      </w:r>
      <w:r w:rsidRPr="00D552F0">
        <w:rPr>
          <w:rFonts w:ascii="Calibri" w:hAnsi="Calibri" w:cs="Times New Roman"/>
          <w:noProof/>
          <w:lang w:val="en-US"/>
        </w:rPr>
        <w:t xml:space="preserve">, </w:t>
      </w:r>
      <w:r w:rsidRPr="00D552F0">
        <w:rPr>
          <w:rFonts w:ascii="Calibri" w:hAnsi="Calibri" w:cs="Times New Roman"/>
          <w:i/>
          <w:iCs/>
          <w:noProof/>
          <w:lang w:val="en-US"/>
        </w:rPr>
        <w:t>19</w:t>
      </w:r>
      <w:r w:rsidRPr="00D552F0">
        <w:rPr>
          <w:rFonts w:ascii="Calibri" w:hAnsi="Calibri" w:cs="Times New Roman"/>
          <w:noProof/>
          <w:lang w:val="en-US"/>
        </w:rPr>
        <w:t>(3), 177–182. https://doi.org/10.1007/s003000050232</w:t>
      </w:r>
    </w:p>
    <w:p w14:paraId="15F86691"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Reichart, N. J., Jay, Z. J., Krukenberg, V., Parker, A. E., Spietz, R. L., &amp; Hatzenpichler, R. (2020). Activity-based cell sorting reveals responses of uncultured archaea and bacteria to substrate amendment. </w:t>
      </w:r>
      <w:r w:rsidRPr="00D552F0">
        <w:rPr>
          <w:rFonts w:ascii="Calibri" w:hAnsi="Calibri" w:cs="Times New Roman"/>
          <w:i/>
          <w:iCs/>
          <w:noProof/>
          <w:lang w:val="en-US"/>
        </w:rPr>
        <w:t>ISME Journal</w:t>
      </w:r>
      <w:r w:rsidRPr="00D552F0">
        <w:rPr>
          <w:rFonts w:ascii="Calibri" w:hAnsi="Calibri" w:cs="Times New Roman"/>
          <w:noProof/>
          <w:lang w:val="en-US"/>
        </w:rPr>
        <w:t>, 2851–2861. https://doi.org/10.1038/s41396-020-00749-1</w:t>
      </w:r>
    </w:p>
    <w:p w14:paraId="758378A0"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Rengefors, K., Karlsson, I., &amp; Hansson, L. (1998). Algal cyst dormancy: a temporal escape from herbivory. </w:t>
      </w:r>
      <w:r w:rsidRPr="00D552F0">
        <w:rPr>
          <w:rFonts w:ascii="Calibri" w:hAnsi="Calibri" w:cs="Times New Roman"/>
          <w:i/>
          <w:iCs/>
          <w:noProof/>
          <w:lang w:val="en-US"/>
        </w:rPr>
        <w:t>Proceedings of the Royal Society B: Biological SciencesThe Royal Society</w:t>
      </w:r>
      <w:r w:rsidRPr="00D552F0">
        <w:rPr>
          <w:rFonts w:ascii="Calibri" w:hAnsi="Calibri" w:cs="Times New Roman"/>
          <w:noProof/>
          <w:lang w:val="en-US"/>
        </w:rPr>
        <w:t xml:space="preserve">, </w:t>
      </w:r>
      <w:r w:rsidRPr="00D552F0">
        <w:rPr>
          <w:rFonts w:ascii="Calibri" w:hAnsi="Calibri" w:cs="Times New Roman"/>
          <w:i/>
          <w:iCs/>
          <w:noProof/>
          <w:lang w:val="en-US"/>
        </w:rPr>
        <w:t>265</w:t>
      </w:r>
      <w:r w:rsidRPr="00D552F0">
        <w:rPr>
          <w:rFonts w:ascii="Calibri" w:hAnsi="Calibri" w:cs="Times New Roman"/>
          <w:noProof/>
          <w:lang w:val="en-US"/>
        </w:rPr>
        <w:t>(April), 1353–1358. Retrieved from papers2://publication/uuid/1538E2B2-8CD1-497E-82A4-56397C1D4F5F</w:t>
      </w:r>
    </w:p>
    <w:p w14:paraId="4FB79BEB"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Rittershaus, E. S. C., Baek, S. H., &amp; Sassetti, C. M. (2013). The normalcy of dormancy: Common themes in microbial quiescence. </w:t>
      </w:r>
      <w:r w:rsidRPr="00D552F0">
        <w:rPr>
          <w:rFonts w:ascii="Calibri" w:hAnsi="Calibri" w:cs="Times New Roman"/>
          <w:i/>
          <w:iCs/>
          <w:noProof/>
          <w:lang w:val="en-US"/>
        </w:rPr>
        <w:t>Cell Host and Microbe</w:t>
      </w:r>
      <w:r w:rsidRPr="00D552F0">
        <w:rPr>
          <w:rFonts w:ascii="Calibri" w:hAnsi="Calibri" w:cs="Times New Roman"/>
          <w:noProof/>
          <w:lang w:val="en-US"/>
        </w:rPr>
        <w:t xml:space="preserve">, </w:t>
      </w:r>
      <w:r w:rsidRPr="00D552F0">
        <w:rPr>
          <w:rFonts w:ascii="Calibri" w:hAnsi="Calibri" w:cs="Times New Roman"/>
          <w:i/>
          <w:iCs/>
          <w:noProof/>
          <w:lang w:val="en-US"/>
        </w:rPr>
        <w:t>13</w:t>
      </w:r>
      <w:r w:rsidRPr="00D552F0">
        <w:rPr>
          <w:rFonts w:ascii="Calibri" w:hAnsi="Calibri" w:cs="Times New Roman"/>
          <w:noProof/>
          <w:lang w:val="en-US"/>
        </w:rPr>
        <w:t>(6), 643–651. https://doi.org/10.1016/j.chom.2013.05.012</w:t>
      </w:r>
    </w:p>
    <w:p w14:paraId="51E561B5"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Roguet, A., Laigle, G. S., Therial, C., Bressy, A., Soulignac, F., Catherine, A., … Lucas, F. S. (2015). Neutral community model explains the bacterial community assembly in freshwater lakes. </w:t>
      </w:r>
      <w:r w:rsidRPr="00D552F0">
        <w:rPr>
          <w:rFonts w:ascii="Calibri" w:hAnsi="Calibri" w:cs="Times New Roman"/>
          <w:i/>
          <w:iCs/>
          <w:noProof/>
          <w:lang w:val="en-US"/>
        </w:rPr>
        <w:t>FEMS Microbiology Ecology</w:t>
      </w:r>
      <w:r w:rsidRPr="00D552F0">
        <w:rPr>
          <w:rFonts w:ascii="Calibri" w:hAnsi="Calibri" w:cs="Times New Roman"/>
          <w:noProof/>
          <w:lang w:val="en-US"/>
        </w:rPr>
        <w:t xml:space="preserve">, </w:t>
      </w:r>
      <w:r w:rsidRPr="00D552F0">
        <w:rPr>
          <w:rFonts w:ascii="Calibri" w:hAnsi="Calibri" w:cs="Times New Roman"/>
          <w:i/>
          <w:iCs/>
          <w:noProof/>
          <w:lang w:val="en-US"/>
        </w:rPr>
        <w:t>91</w:t>
      </w:r>
      <w:r w:rsidRPr="00D552F0">
        <w:rPr>
          <w:rFonts w:ascii="Calibri" w:hAnsi="Calibri" w:cs="Times New Roman"/>
          <w:noProof/>
          <w:lang w:val="en-US"/>
        </w:rPr>
        <w:t>(11), 1–11. https://doi.org/10.1093/femsec/fiv125</w:t>
      </w:r>
    </w:p>
    <w:p w14:paraId="67E246B3"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Rominger, A. J., Goodman, K. R., Lim, J. Y., Armstrong, E. E., Becking, L. E., Bennett, G. M., … Gillespie, R. G. (2016). Community assembly on isolated islands: macroecology meets evolution. </w:t>
      </w:r>
      <w:r w:rsidRPr="00D552F0">
        <w:rPr>
          <w:rFonts w:ascii="Calibri" w:hAnsi="Calibri" w:cs="Times New Roman"/>
          <w:i/>
          <w:iCs/>
          <w:noProof/>
          <w:lang w:val="en-US"/>
        </w:rPr>
        <w:t>Global Ecology and Biogeography</w:t>
      </w:r>
      <w:r w:rsidRPr="00D552F0">
        <w:rPr>
          <w:rFonts w:ascii="Calibri" w:hAnsi="Calibri" w:cs="Times New Roman"/>
          <w:noProof/>
          <w:lang w:val="en-US"/>
        </w:rPr>
        <w:t xml:space="preserve">, </w:t>
      </w:r>
      <w:r w:rsidRPr="00D552F0">
        <w:rPr>
          <w:rFonts w:ascii="Calibri" w:hAnsi="Calibri" w:cs="Times New Roman"/>
          <w:i/>
          <w:iCs/>
          <w:noProof/>
          <w:lang w:val="en-US"/>
        </w:rPr>
        <w:t>25</w:t>
      </w:r>
      <w:r w:rsidRPr="00D552F0">
        <w:rPr>
          <w:rFonts w:ascii="Calibri" w:hAnsi="Calibri" w:cs="Times New Roman"/>
          <w:noProof/>
          <w:lang w:val="en-US"/>
        </w:rPr>
        <w:t>(7), 769–780. https://doi.org/10.1111/geb.12341</w:t>
      </w:r>
    </w:p>
    <w:p w14:paraId="6EBF3B15"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Rosenfeld, J. S., &amp; Mall, M. (2002). Functional redundancy in ecology and conseration. </w:t>
      </w:r>
      <w:r w:rsidRPr="00D552F0">
        <w:rPr>
          <w:rFonts w:ascii="Calibri" w:hAnsi="Calibri" w:cs="Times New Roman"/>
          <w:i/>
          <w:iCs/>
          <w:noProof/>
          <w:lang w:val="en-US"/>
        </w:rPr>
        <w:t>Fisheries Research</w:t>
      </w:r>
      <w:r w:rsidRPr="00D552F0">
        <w:rPr>
          <w:rFonts w:ascii="Calibri" w:hAnsi="Calibri" w:cs="Times New Roman"/>
          <w:noProof/>
          <w:lang w:val="en-US"/>
        </w:rPr>
        <w:t xml:space="preserve">, </w:t>
      </w:r>
      <w:r w:rsidRPr="00D552F0">
        <w:rPr>
          <w:rFonts w:ascii="Calibri" w:hAnsi="Calibri" w:cs="Times New Roman"/>
          <w:i/>
          <w:iCs/>
          <w:noProof/>
          <w:lang w:val="en-US"/>
        </w:rPr>
        <w:t>1</w:t>
      </w:r>
      <w:r w:rsidRPr="00D552F0">
        <w:rPr>
          <w:rFonts w:ascii="Calibri" w:hAnsi="Calibri" w:cs="Times New Roman"/>
          <w:noProof/>
          <w:lang w:val="en-US"/>
        </w:rPr>
        <w:t>(Walker 1995).</w:t>
      </w:r>
    </w:p>
    <w:p w14:paraId="394A90B6"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Rosindell, J., Hubbell, S. P., &amp; Etienne, R. S. (2011). The Unified Neutral Theory of Biodiversity and Biogeography at Age Ten. </w:t>
      </w:r>
      <w:r w:rsidRPr="00D552F0">
        <w:rPr>
          <w:rFonts w:ascii="Calibri" w:hAnsi="Calibri" w:cs="Times New Roman"/>
          <w:i/>
          <w:iCs/>
          <w:noProof/>
          <w:lang w:val="en-US"/>
        </w:rPr>
        <w:t>Trends in Ecology and Evolution</w:t>
      </w:r>
      <w:r w:rsidRPr="00D552F0">
        <w:rPr>
          <w:rFonts w:ascii="Calibri" w:hAnsi="Calibri" w:cs="Times New Roman"/>
          <w:noProof/>
          <w:lang w:val="en-US"/>
        </w:rPr>
        <w:t xml:space="preserve">, </w:t>
      </w:r>
      <w:r w:rsidRPr="00D552F0">
        <w:rPr>
          <w:rFonts w:ascii="Calibri" w:hAnsi="Calibri" w:cs="Times New Roman"/>
          <w:i/>
          <w:iCs/>
          <w:noProof/>
          <w:lang w:val="en-US"/>
        </w:rPr>
        <w:t>26</w:t>
      </w:r>
      <w:r w:rsidRPr="00D552F0">
        <w:rPr>
          <w:rFonts w:ascii="Calibri" w:hAnsi="Calibri" w:cs="Times New Roman"/>
          <w:noProof/>
          <w:lang w:val="en-US"/>
        </w:rPr>
        <w:t>(7), 340–348. https://doi.org/10.1016/j.tree.2011.03.024</w:t>
      </w:r>
    </w:p>
    <w:p w14:paraId="7C9E6829"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Samui, G., Antony, R., &amp; Thamban, M. (2018). Chemical characteristics of hydrologically distinct cryoconite holes in coastal Antarctica. </w:t>
      </w:r>
      <w:r w:rsidRPr="00D552F0">
        <w:rPr>
          <w:rFonts w:ascii="Calibri" w:hAnsi="Calibri" w:cs="Times New Roman"/>
          <w:i/>
          <w:iCs/>
          <w:noProof/>
          <w:lang w:val="en-US"/>
        </w:rPr>
        <w:t>Annals of Glaciology</w:t>
      </w:r>
      <w:r w:rsidRPr="00D552F0">
        <w:rPr>
          <w:rFonts w:ascii="Calibri" w:hAnsi="Calibri" w:cs="Times New Roman"/>
          <w:noProof/>
          <w:lang w:val="en-US"/>
        </w:rPr>
        <w:t xml:space="preserve">, </w:t>
      </w:r>
      <w:r w:rsidRPr="00D552F0">
        <w:rPr>
          <w:rFonts w:ascii="Calibri" w:hAnsi="Calibri" w:cs="Times New Roman"/>
          <w:i/>
          <w:iCs/>
          <w:noProof/>
          <w:lang w:val="en-US"/>
        </w:rPr>
        <w:t>59</w:t>
      </w:r>
      <w:r w:rsidRPr="00D552F0">
        <w:rPr>
          <w:rFonts w:ascii="Calibri" w:hAnsi="Calibri" w:cs="Times New Roman"/>
          <w:noProof/>
          <w:lang w:val="en-US"/>
        </w:rPr>
        <w:t>(77), 69–76. https://doi.org/10.1017/aog.2018.30</w:t>
      </w:r>
    </w:p>
    <w:p w14:paraId="640EE920"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Samui, G., Antony, R., &amp; Thamban, M. (2020). Fate of Dissolved Organic Carbon in Antarctic Surface Environments During Summer. </w:t>
      </w:r>
      <w:r w:rsidRPr="00D552F0">
        <w:rPr>
          <w:rFonts w:ascii="Calibri" w:hAnsi="Calibri" w:cs="Times New Roman"/>
          <w:i/>
          <w:iCs/>
          <w:noProof/>
          <w:lang w:val="en-US"/>
        </w:rPr>
        <w:t>Journal of Geophysical Research: Biogeosciences</w:t>
      </w:r>
      <w:r w:rsidRPr="00D552F0">
        <w:rPr>
          <w:rFonts w:ascii="Calibri" w:hAnsi="Calibri" w:cs="Times New Roman"/>
          <w:noProof/>
          <w:lang w:val="en-US"/>
        </w:rPr>
        <w:t xml:space="preserve">, </w:t>
      </w:r>
      <w:r w:rsidRPr="00D552F0">
        <w:rPr>
          <w:rFonts w:ascii="Calibri" w:hAnsi="Calibri" w:cs="Times New Roman"/>
          <w:i/>
          <w:iCs/>
          <w:noProof/>
          <w:lang w:val="en-US"/>
        </w:rPr>
        <w:t>125</w:t>
      </w:r>
      <w:r w:rsidRPr="00D552F0">
        <w:rPr>
          <w:rFonts w:ascii="Calibri" w:hAnsi="Calibri" w:cs="Times New Roman"/>
          <w:noProof/>
          <w:lang w:val="en-US"/>
        </w:rPr>
        <w:t>(12), 1–14. https://doi.org/10.1029/2020jg005958</w:t>
      </w:r>
    </w:p>
    <w:p w14:paraId="2B1250C2"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Sanyal, A., Antony, R., Samui, G., &amp; Thamban, M. (2018). Microbial communities and their potential for degradation of dissolved organic carbon in cryoconite hole environments of Himalaya and Antarctica. </w:t>
      </w:r>
      <w:r w:rsidRPr="00D552F0">
        <w:rPr>
          <w:rFonts w:ascii="Calibri" w:hAnsi="Calibri" w:cs="Times New Roman"/>
          <w:i/>
          <w:iCs/>
          <w:noProof/>
          <w:lang w:val="en-US"/>
        </w:rPr>
        <w:t>Microbiological Research</w:t>
      </w:r>
      <w:r w:rsidRPr="00D552F0">
        <w:rPr>
          <w:rFonts w:ascii="Calibri" w:hAnsi="Calibri" w:cs="Times New Roman"/>
          <w:noProof/>
          <w:lang w:val="en-US"/>
        </w:rPr>
        <w:t xml:space="preserve">, </w:t>
      </w:r>
      <w:r w:rsidRPr="00D552F0">
        <w:rPr>
          <w:rFonts w:ascii="Calibri" w:hAnsi="Calibri" w:cs="Times New Roman"/>
          <w:i/>
          <w:iCs/>
          <w:noProof/>
          <w:lang w:val="en-US"/>
        </w:rPr>
        <w:t>208</w:t>
      </w:r>
      <w:r w:rsidRPr="00D552F0">
        <w:rPr>
          <w:rFonts w:ascii="Calibri" w:hAnsi="Calibri" w:cs="Times New Roman"/>
          <w:noProof/>
          <w:lang w:val="en-US"/>
        </w:rPr>
        <w:t>(January), 32–42. https://doi.org/10.1016/j.micres.2018.01.004</w:t>
      </w:r>
    </w:p>
    <w:p w14:paraId="78B0FE09"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Säwström, C., Granéli, W., Laybourn-Parry, J., &amp; Anesio, A. M. (2007). High viral infection </w:t>
      </w:r>
      <w:r w:rsidRPr="00D552F0">
        <w:rPr>
          <w:rFonts w:ascii="Calibri" w:hAnsi="Calibri" w:cs="Times New Roman"/>
          <w:noProof/>
          <w:lang w:val="en-US"/>
        </w:rPr>
        <w:lastRenderedPageBreak/>
        <w:t xml:space="preserve">rates in Antarctic and Arctic bacterioplankton. </w:t>
      </w:r>
      <w:r w:rsidRPr="00D552F0">
        <w:rPr>
          <w:rFonts w:ascii="Calibri" w:hAnsi="Calibri" w:cs="Times New Roman"/>
          <w:i/>
          <w:iCs/>
          <w:noProof/>
          <w:lang w:val="en-US"/>
        </w:rPr>
        <w:t>Environmental Microbiology</w:t>
      </w:r>
      <w:r w:rsidRPr="00D552F0">
        <w:rPr>
          <w:rFonts w:ascii="Calibri" w:hAnsi="Calibri" w:cs="Times New Roman"/>
          <w:noProof/>
          <w:lang w:val="en-US"/>
        </w:rPr>
        <w:t xml:space="preserve">, </w:t>
      </w:r>
      <w:r w:rsidRPr="00D552F0">
        <w:rPr>
          <w:rFonts w:ascii="Calibri" w:hAnsi="Calibri" w:cs="Times New Roman"/>
          <w:i/>
          <w:iCs/>
          <w:noProof/>
          <w:lang w:val="en-US"/>
        </w:rPr>
        <w:t>9</w:t>
      </w:r>
      <w:r w:rsidRPr="00D552F0">
        <w:rPr>
          <w:rFonts w:ascii="Calibri" w:hAnsi="Calibri" w:cs="Times New Roman"/>
          <w:noProof/>
          <w:lang w:val="en-US"/>
        </w:rPr>
        <w:t>(1), 250–255. https://doi.org/10.1111/j.1462-2920.2006.01135.x</w:t>
      </w:r>
    </w:p>
    <w:p w14:paraId="390E9E20"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Säwström, C., Mumford, P., Marshall, W., Hodson, A., &amp; Laybourn-Parry, J. (2002). The microbial communities and primary productivity of cryoconite holes in an Arctic glacier (Svalbard 79°N). </w:t>
      </w:r>
      <w:r w:rsidRPr="00D552F0">
        <w:rPr>
          <w:rFonts w:ascii="Calibri" w:hAnsi="Calibri" w:cs="Times New Roman"/>
          <w:i/>
          <w:iCs/>
          <w:noProof/>
          <w:lang w:val="en-US"/>
        </w:rPr>
        <w:t>Polar Biology</w:t>
      </w:r>
      <w:r w:rsidRPr="00D552F0">
        <w:rPr>
          <w:rFonts w:ascii="Calibri" w:hAnsi="Calibri" w:cs="Times New Roman"/>
          <w:noProof/>
          <w:lang w:val="en-US"/>
        </w:rPr>
        <w:t xml:space="preserve">, </w:t>
      </w:r>
      <w:r w:rsidRPr="00D552F0">
        <w:rPr>
          <w:rFonts w:ascii="Calibri" w:hAnsi="Calibri" w:cs="Times New Roman"/>
          <w:i/>
          <w:iCs/>
          <w:noProof/>
          <w:lang w:val="en-US"/>
        </w:rPr>
        <w:t>25</w:t>
      </w:r>
      <w:r w:rsidRPr="00D552F0">
        <w:rPr>
          <w:rFonts w:ascii="Calibri" w:hAnsi="Calibri" w:cs="Times New Roman"/>
          <w:noProof/>
          <w:lang w:val="en-US"/>
        </w:rPr>
        <w:t>(8), 591–596. https://doi.org/10.1007/s00300-002-0388-5</w:t>
      </w:r>
    </w:p>
    <w:p w14:paraId="00D4F909"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Schulze-Makuch, D., &amp; Grinspoon, D. H. (2005). Biologically enhanced energy and carbon cycling on Titan? </w:t>
      </w:r>
      <w:r w:rsidRPr="00D552F0">
        <w:rPr>
          <w:rFonts w:ascii="Calibri" w:hAnsi="Calibri" w:cs="Times New Roman"/>
          <w:i/>
          <w:iCs/>
          <w:noProof/>
          <w:lang w:val="en-US"/>
        </w:rPr>
        <w:t>Astrobiology</w:t>
      </w:r>
      <w:r w:rsidRPr="00D552F0">
        <w:rPr>
          <w:rFonts w:ascii="Calibri" w:hAnsi="Calibri" w:cs="Times New Roman"/>
          <w:noProof/>
          <w:lang w:val="en-US"/>
        </w:rPr>
        <w:t xml:space="preserve">, </w:t>
      </w:r>
      <w:r w:rsidRPr="00D552F0">
        <w:rPr>
          <w:rFonts w:ascii="Calibri" w:hAnsi="Calibri" w:cs="Times New Roman"/>
          <w:i/>
          <w:iCs/>
          <w:noProof/>
          <w:lang w:val="en-US"/>
        </w:rPr>
        <w:t>5</w:t>
      </w:r>
      <w:r w:rsidRPr="00D552F0">
        <w:rPr>
          <w:rFonts w:ascii="Calibri" w:hAnsi="Calibri" w:cs="Times New Roman"/>
          <w:noProof/>
          <w:lang w:val="en-US"/>
        </w:rPr>
        <w:t>(4), 560–567. https://doi.org/10.1089/ast.2005.5.560</w:t>
      </w:r>
    </w:p>
    <w:p w14:paraId="056285B8"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Segawa, T., Ishii, S., Ohte, N., Akiyoshi, A., Yamada, A., Maruyama, F., … Takeuchi, N. (2014). The nitrogen cycle in cryoconites: Naturally occurring nitrification-denitrification granules on a glacier. </w:t>
      </w:r>
      <w:r w:rsidRPr="00D552F0">
        <w:rPr>
          <w:rFonts w:ascii="Calibri" w:hAnsi="Calibri" w:cs="Times New Roman"/>
          <w:i/>
          <w:iCs/>
          <w:noProof/>
          <w:lang w:val="en-US"/>
        </w:rPr>
        <w:t>Environmental Microbiology</w:t>
      </w:r>
      <w:r w:rsidRPr="00D552F0">
        <w:rPr>
          <w:rFonts w:ascii="Calibri" w:hAnsi="Calibri" w:cs="Times New Roman"/>
          <w:noProof/>
          <w:lang w:val="en-US"/>
        </w:rPr>
        <w:t xml:space="preserve">, </w:t>
      </w:r>
      <w:r w:rsidRPr="00D552F0">
        <w:rPr>
          <w:rFonts w:ascii="Calibri" w:hAnsi="Calibri" w:cs="Times New Roman"/>
          <w:i/>
          <w:iCs/>
          <w:noProof/>
          <w:lang w:val="en-US"/>
        </w:rPr>
        <w:t>16</w:t>
      </w:r>
      <w:r w:rsidRPr="00D552F0">
        <w:rPr>
          <w:rFonts w:ascii="Calibri" w:hAnsi="Calibri" w:cs="Times New Roman"/>
          <w:noProof/>
          <w:lang w:val="en-US"/>
        </w:rPr>
        <w:t>(10), 3250–3262. https://doi.org/10.1111/1462-2920.12543</w:t>
      </w:r>
    </w:p>
    <w:p w14:paraId="2FB0A735"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Segawa, T., Takeuchi, N., Mori, H., Rathnayake, R. M. L. D., Li, Z., Akiyoshi, A., … Ishii, S. (2020). Redox stratification within cryoconite granules influences the nitrogen cycle on glaciers. </w:t>
      </w:r>
      <w:r w:rsidRPr="00D552F0">
        <w:rPr>
          <w:rFonts w:ascii="Calibri" w:hAnsi="Calibri" w:cs="Times New Roman"/>
          <w:i/>
          <w:iCs/>
          <w:noProof/>
          <w:lang w:val="en-US"/>
        </w:rPr>
        <w:t>FEMS Microbiology Ecology</w:t>
      </w:r>
      <w:r w:rsidRPr="00D552F0">
        <w:rPr>
          <w:rFonts w:ascii="Calibri" w:hAnsi="Calibri" w:cs="Times New Roman"/>
          <w:noProof/>
          <w:lang w:val="en-US"/>
        </w:rPr>
        <w:t xml:space="preserve">, </w:t>
      </w:r>
      <w:r w:rsidRPr="00D552F0">
        <w:rPr>
          <w:rFonts w:ascii="Calibri" w:hAnsi="Calibri" w:cs="Times New Roman"/>
          <w:i/>
          <w:iCs/>
          <w:noProof/>
          <w:lang w:val="en-US"/>
        </w:rPr>
        <w:t>96</w:t>
      </w:r>
      <w:r w:rsidRPr="00D552F0">
        <w:rPr>
          <w:rFonts w:ascii="Calibri" w:hAnsi="Calibri" w:cs="Times New Roman"/>
          <w:noProof/>
          <w:lang w:val="en-US"/>
        </w:rPr>
        <w:t>(11), 1–13. https://doi.org/10.1093/femsec/fiaa199</w:t>
      </w:r>
    </w:p>
    <w:p w14:paraId="270B668B"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Segawa, T., Yonezawa, T., Edwards, A., Akiyoshi, A., Tanaka, S., Uetake, J., … Takeuchi, N. (2017). Biogeography of cryoconite forming cyanobacteria on polar and Asian glaciers. </w:t>
      </w:r>
      <w:r w:rsidRPr="00D552F0">
        <w:rPr>
          <w:rFonts w:ascii="Calibri" w:hAnsi="Calibri" w:cs="Times New Roman"/>
          <w:i/>
          <w:iCs/>
          <w:noProof/>
          <w:lang w:val="en-US"/>
        </w:rPr>
        <w:t>Journal of Biogeography</w:t>
      </w:r>
      <w:r w:rsidRPr="00D552F0">
        <w:rPr>
          <w:rFonts w:ascii="Calibri" w:hAnsi="Calibri" w:cs="Times New Roman"/>
          <w:noProof/>
          <w:lang w:val="en-US"/>
        </w:rPr>
        <w:t xml:space="preserve">, </w:t>
      </w:r>
      <w:r w:rsidRPr="00D552F0">
        <w:rPr>
          <w:rFonts w:ascii="Calibri" w:hAnsi="Calibri" w:cs="Times New Roman"/>
          <w:i/>
          <w:iCs/>
          <w:noProof/>
          <w:lang w:val="en-US"/>
        </w:rPr>
        <w:t>44</w:t>
      </w:r>
      <w:r w:rsidRPr="00D552F0">
        <w:rPr>
          <w:rFonts w:ascii="Calibri" w:hAnsi="Calibri" w:cs="Times New Roman"/>
          <w:noProof/>
          <w:lang w:val="en-US"/>
        </w:rPr>
        <w:t>(12), 2849–2861. https://doi.org/10.1111/jbi.13089</w:t>
      </w:r>
    </w:p>
    <w:p w14:paraId="7B69A537"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Sehnal, L. (2015). Cryoconite holes on frozen lakes as source of interesting extremophilic and extremotolerant organisms. </w:t>
      </w:r>
      <w:r w:rsidRPr="00D552F0">
        <w:rPr>
          <w:rFonts w:ascii="Calibri" w:hAnsi="Calibri" w:cs="Times New Roman"/>
          <w:i/>
          <w:iCs/>
          <w:noProof/>
          <w:lang w:val="en-US"/>
        </w:rPr>
        <w:t>Czech Polar Reports</w:t>
      </w:r>
      <w:r w:rsidRPr="00D552F0">
        <w:rPr>
          <w:rFonts w:ascii="Calibri" w:hAnsi="Calibri" w:cs="Times New Roman"/>
          <w:noProof/>
          <w:lang w:val="en-US"/>
        </w:rPr>
        <w:t xml:space="preserve">, </w:t>
      </w:r>
      <w:r w:rsidRPr="00D552F0">
        <w:rPr>
          <w:rFonts w:ascii="Calibri" w:hAnsi="Calibri" w:cs="Times New Roman"/>
          <w:i/>
          <w:iCs/>
          <w:noProof/>
          <w:lang w:val="en-US"/>
        </w:rPr>
        <w:t>5</w:t>
      </w:r>
      <w:r w:rsidRPr="00D552F0">
        <w:rPr>
          <w:rFonts w:ascii="Calibri" w:hAnsi="Calibri" w:cs="Times New Roman"/>
          <w:noProof/>
          <w:lang w:val="en-US"/>
        </w:rPr>
        <w:t>(2), 200–209. https://doi.org/10.5817/CPR2015-2-17</w:t>
      </w:r>
    </w:p>
    <w:p w14:paraId="1EF438D0"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Shah, I. M., Laaberki, M. H., Popham, D. L., &amp; Dworkin, J. (2008). A Eukaryotic-like Ser/Thr Kinase Signals Bacteria to Exit Dormancy in Response to Peptidoglycan Fragments. </w:t>
      </w:r>
      <w:r w:rsidRPr="00D552F0">
        <w:rPr>
          <w:rFonts w:ascii="Calibri" w:hAnsi="Calibri" w:cs="Times New Roman"/>
          <w:i/>
          <w:iCs/>
          <w:noProof/>
          <w:lang w:val="en-US"/>
        </w:rPr>
        <w:t>Cell</w:t>
      </w:r>
      <w:r w:rsidRPr="00D552F0">
        <w:rPr>
          <w:rFonts w:ascii="Calibri" w:hAnsi="Calibri" w:cs="Times New Roman"/>
          <w:noProof/>
          <w:lang w:val="en-US"/>
        </w:rPr>
        <w:t xml:space="preserve">, </w:t>
      </w:r>
      <w:r w:rsidRPr="00D552F0">
        <w:rPr>
          <w:rFonts w:ascii="Calibri" w:hAnsi="Calibri" w:cs="Times New Roman"/>
          <w:i/>
          <w:iCs/>
          <w:noProof/>
          <w:lang w:val="en-US"/>
        </w:rPr>
        <w:t>135</w:t>
      </w:r>
      <w:r w:rsidRPr="00D552F0">
        <w:rPr>
          <w:rFonts w:ascii="Calibri" w:hAnsi="Calibri" w:cs="Times New Roman"/>
          <w:noProof/>
          <w:lang w:val="en-US"/>
        </w:rPr>
        <w:t>(3), 486–496. https://doi.org/10.1016/j.cell.2008.08.039</w:t>
      </w:r>
    </w:p>
    <w:p w14:paraId="1A344F2B"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Shaikh, A. S., Tang, Y. J., Mukhopadhyay, A., Martín, H. G., Gin, J., Benke, P. I., &amp; Keasling, J. D. (2010). Study of stationary phase metabolism via isotopomer analysis of amino acids from an isolated protein. </w:t>
      </w:r>
      <w:r w:rsidRPr="00D552F0">
        <w:rPr>
          <w:rFonts w:ascii="Calibri" w:hAnsi="Calibri" w:cs="Times New Roman"/>
          <w:i/>
          <w:iCs/>
          <w:noProof/>
          <w:lang w:val="en-US"/>
        </w:rPr>
        <w:t>Biotechnology Progress</w:t>
      </w:r>
      <w:r w:rsidRPr="00D552F0">
        <w:rPr>
          <w:rFonts w:ascii="Calibri" w:hAnsi="Calibri" w:cs="Times New Roman"/>
          <w:noProof/>
          <w:lang w:val="en-US"/>
        </w:rPr>
        <w:t xml:space="preserve">, </w:t>
      </w:r>
      <w:r w:rsidRPr="00D552F0">
        <w:rPr>
          <w:rFonts w:ascii="Calibri" w:hAnsi="Calibri" w:cs="Times New Roman"/>
          <w:i/>
          <w:iCs/>
          <w:noProof/>
          <w:lang w:val="en-US"/>
        </w:rPr>
        <w:t>26</w:t>
      </w:r>
      <w:r w:rsidRPr="00D552F0">
        <w:rPr>
          <w:rFonts w:ascii="Calibri" w:hAnsi="Calibri" w:cs="Times New Roman"/>
          <w:noProof/>
          <w:lang w:val="en-US"/>
        </w:rPr>
        <w:t>(1), 52–56. https://doi.org/10.1002/btpr.325</w:t>
      </w:r>
    </w:p>
    <w:p w14:paraId="63CDE2A9"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Siciliano, S. D., Palmer, A. S., Winsley, T., Lamb, E., Bissett, A., Brown, M. V., … Snape, I. (2014). Soil fertility is associated with fungal and bacterial richness, whereas pH is associated with community composition in polar soil microbial communities. </w:t>
      </w:r>
      <w:r w:rsidRPr="00D552F0">
        <w:rPr>
          <w:rFonts w:ascii="Calibri" w:hAnsi="Calibri" w:cs="Times New Roman"/>
          <w:i/>
          <w:iCs/>
          <w:noProof/>
          <w:lang w:val="en-US"/>
        </w:rPr>
        <w:t>Soil Biology and Biochemistry</w:t>
      </w:r>
      <w:r w:rsidRPr="00D552F0">
        <w:rPr>
          <w:rFonts w:ascii="Calibri" w:hAnsi="Calibri" w:cs="Times New Roman"/>
          <w:noProof/>
          <w:lang w:val="en-US"/>
        </w:rPr>
        <w:t xml:space="preserve">, </w:t>
      </w:r>
      <w:r w:rsidRPr="00D552F0">
        <w:rPr>
          <w:rFonts w:ascii="Calibri" w:hAnsi="Calibri" w:cs="Times New Roman"/>
          <w:i/>
          <w:iCs/>
          <w:noProof/>
          <w:lang w:val="en-US"/>
        </w:rPr>
        <w:t>78</w:t>
      </w:r>
      <w:r w:rsidRPr="00D552F0">
        <w:rPr>
          <w:rFonts w:ascii="Calibri" w:hAnsi="Calibri" w:cs="Times New Roman"/>
          <w:noProof/>
          <w:lang w:val="en-US"/>
        </w:rPr>
        <w:t>, 10–20. https://doi.org/10.1016/j.soilbio.2014.07.005</w:t>
      </w:r>
    </w:p>
    <w:p w14:paraId="6C7D5684"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Simek, K., &amp; Chrzanowski, T. H. (1992). Direct and indirect evidence of size-selective grazing on pelagic bacteria by freshwater nanoflagellates. </w:t>
      </w:r>
      <w:r w:rsidRPr="00D552F0">
        <w:rPr>
          <w:rFonts w:ascii="Calibri" w:hAnsi="Calibri" w:cs="Times New Roman"/>
          <w:i/>
          <w:iCs/>
          <w:noProof/>
          <w:lang w:val="en-US"/>
        </w:rPr>
        <w:t>Applied and Environmental Microbiology</w:t>
      </w:r>
      <w:r w:rsidRPr="00D552F0">
        <w:rPr>
          <w:rFonts w:ascii="Calibri" w:hAnsi="Calibri" w:cs="Times New Roman"/>
          <w:noProof/>
          <w:lang w:val="en-US"/>
        </w:rPr>
        <w:t xml:space="preserve">, </w:t>
      </w:r>
      <w:r w:rsidRPr="00D552F0">
        <w:rPr>
          <w:rFonts w:ascii="Calibri" w:hAnsi="Calibri" w:cs="Times New Roman"/>
          <w:i/>
          <w:iCs/>
          <w:noProof/>
          <w:lang w:val="en-US"/>
        </w:rPr>
        <w:t>58</w:t>
      </w:r>
      <w:r w:rsidRPr="00D552F0">
        <w:rPr>
          <w:rFonts w:ascii="Calibri" w:hAnsi="Calibri" w:cs="Times New Roman"/>
          <w:noProof/>
          <w:lang w:val="en-US"/>
        </w:rPr>
        <w:t>(11), 3715–3720. https://doi.org/10.1128/aem.58.11.3715-3720.1992</w:t>
      </w:r>
    </w:p>
    <w:p w14:paraId="1F6D0017"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Singh, P., Hanada, Y., Singh, S. M., &amp; Tsuda, S. (2014). Antifreeze protein activity in Arctic cryoconite bacteria. </w:t>
      </w:r>
      <w:r w:rsidRPr="00D552F0">
        <w:rPr>
          <w:rFonts w:ascii="Calibri" w:hAnsi="Calibri" w:cs="Times New Roman"/>
          <w:i/>
          <w:iCs/>
          <w:noProof/>
          <w:lang w:val="en-US"/>
        </w:rPr>
        <w:t>FEMS Microbiology Letters</w:t>
      </w:r>
      <w:r w:rsidRPr="00D552F0">
        <w:rPr>
          <w:rFonts w:ascii="Calibri" w:hAnsi="Calibri" w:cs="Times New Roman"/>
          <w:noProof/>
          <w:lang w:val="en-US"/>
        </w:rPr>
        <w:t xml:space="preserve">, </w:t>
      </w:r>
      <w:r w:rsidRPr="00D552F0">
        <w:rPr>
          <w:rFonts w:ascii="Calibri" w:hAnsi="Calibri" w:cs="Times New Roman"/>
          <w:i/>
          <w:iCs/>
          <w:noProof/>
          <w:lang w:val="en-US"/>
        </w:rPr>
        <w:t>351</w:t>
      </w:r>
      <w:r w:rsidRPr="00D552F0">
        <w:rPr>
          <w:rFonts w:ascii="Calibri" w:hAnsi="Calibri" w:cs="Times New Roman"/>
          <w:noProof/>
          <w:lang w:val="en-US"/>
        </w:rPr>
        <w:t>(1), 14–22. https://doi.org/10.1111/1574-6968.12345</w:t>
      </w:r>
    </w:p>
    <w:p w14:paraId="33A928D4"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Singh, P., &amp; Singh, S. M. (2012). Characterization of yeast and filamentous fungi isolated from cryoconite holes of Svalbard, Arctic. </w:t>
      </w:r>
      <w:r w:rsidRPr="00D552F0">
        <w:rPr>
          <w:rFonts w:ascii="Calibri" w:hAnsi="Calibri" w:cs="Times New Roman"/>
          <w:i/>
          <w:iCs/>
          <w:noProof/>
          <w:lang w:val="en-US"/>
        </w:rPr>
        <w:t>Polar Biology</w:t>
      </w:r>
      <w:r w:rsidRPr="00D552F0">
        <w:rPr>
          <w:rFonts w:ascii="Calibri" w:hAnsi="Calibri" w:cs="Times New Roman"/>
          <w:noProof/>
          <w:lang w:val="en-US"/>
        </w:rPr>
        <w:t xml:space="preserve">, </w:t>
      </w:r>
      <w:r w:rsidRPr="00D552F0">
        <w:rPr>
          <w:rFonts w:ascii="Calibri" w:hAnsi="Calibri" w:cs="Times New Roman"/>
          <w:i/>
          <w:iCs/>
          <w:noProof/>
          <w:lang w:val="en-US"/>
        </w:rPr>
        <w:t>35</w:t>
      </w:r>
      <w:r w:rsidRPr="00D552F0">
        <w:rPr>
          <w:rFonts w:ascii="Calibri" w:hAnsi="Calibri" w:cs="Times New Roman"/>
          <w:noProof/>
          <w:lang w:val="en-US"/>
        </w:rPr>
        <w:t>(4), 575–583. https://doi.org/10.1007/s00300-011-1103-1</w:t>
      </w:r>
    </w:p>
    <w:p w14:paraId="7B9028E0"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Singh, P., Singh, S. M., &amp; Dhakephalkar, P. (2014). Diversity, cold active enzymes and adaptation strategies of bacteria inhabiting glacier cryoconite holes of High Arctic. </w:t>
      </w:r>
      <w:r w:rsidRPr="00D552F0">
        <w:rPr>
          <w:rFonts w:ascii="Calibri" w:hAnsi="Calibri" w:cs="Times New Roman"/>
          <w:i/>
          <w:iCs/>
          <w:noProof/>
          <w:lang w:val="en-US"/>
        </w:rPr>
        <w:t>Extremophiles</w:t>
      </w:r>
      <w:r w:rsidRPr="00D552F0">
        <w:rPr>
          <w:rFonts w:ascii="Calibri" w:hAnsi="Calibri" w:cs="Times New Roman"/>
          <w:noProof/>
          <w:lang w:val="en-US"/>
        </w:rPr>
        <w:t xml:space="preserve">, </w:t>
      </w:r>
      <w:r w:rsidRPr="00D552F0">
        <w:rPr>
          <w:rFonts w:ascii="Calibri" w:hAnsi="Calibri" w:cs="Times New Roman"/>
          <w:i/>
          <w:iCs/>
          <w:noProof/>
          <w:lang w:val="en-US"/>
        </w:rPr>
        <w:t>18</w:t>
      </w:r>
      <w:r w:rsidRPr="00D552F0">
        <w:rPr>
          <w:rFonts w:ascii="Calibri" w:hAnsi="Calibri" w:cs="Times New Roman"/>
          <w:noProof/>
          <w:lang w:val="en-US"/>
        </w:rPr>
        <w:t>(2), 229–242. https://doi.org/10.1007/s00792-013-0609-6</w:t>
      </w:r>
    </w:p>
    <w:p w14:paraId="647D0DBD"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Singh, P., Tsuji, M., Singh, S. M., &amp; Takeuchi, N. (2020). Contrasting patterns of microbial communities in glacier cryoconite of Nepali Himalaya and Greenland, Arctic. </w:t>
      </w:r>
      <w:r w:rsidRPr="00D552F0">
        <w:rPr>
          <w:rFonts w:ascii="Calibri" w:hAnsi="Calibri" w:cs="Times New Roman"/>
          <w:i/>
          <w:iCs/>
          <w:noProof/>
          <w:lang w:val="en-US"/>
        </w:rPr>
        <w:lastRenderedPageBreak/>
        <w:t>Sustainability (Switzerland)</w:t>
      </w:r>
      <w:r w:rsidRPr="00D552F0">
        <w:rPr>
          <w:rFonts w:ascii="Calibri" w:hAnsi="Calibri" w:cs="Times New Roman"/>
          <w:noProof/>
          <w:lang w:val="en-US"/>
        </w:rPr>
        <w:t xml:space="preserve">, </w:t>
      </w:r>
      <w:r w:rsidRPr="00D552F0">
        <w:rPr>
          <w:rFonts w:ascii="Calibri" w:hAnsi="Calibri" w:cs="Times New Roman"/>
          <w:i/>
          <w:iCs/>
          <w:noProof/>
          <w:lang w:val="en-US"/>
        </w:rPr>
        <w:t>12</w:t>
      </w:r>
      <w:r w:rsidRPr="00D552F0">
        <w:rPr>
          <w:rFonts w:ascii="Calibri" w:hAnsi="Calibri" w:cs="Times New Roman"/>
          <w:noProof/>
          <w:lang w:val="en-US"/>
        </w:rPr>
        <w:t>(16). https://doi.org/10.3390/su12166477</w:t>
      </w:r>
    </w:p>
    <w:p w14:paraId="2C84E8F3"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Singh, S. M., Sharma, J., Gawas-Sakhalkar, P., Upadhyay, A. K., Naik, S., Pedneker, S. M., &amp; Ravindra, R. (2013). Atmospheric deposition studies of heavy metals in Arctic by comparative analysis of lichens and cryoconite. </w:t>
      </w:r>
      <w:r w:rsidRPr="00D552F0">
        <w:rPr>
          <w:rFonts w:ascii="Calibri" w:hAnsi="Calibri" w:cs="Times New Roman"/>
          <w:i/>
          <w:iCs/>
          <w:noProof/>
          <w:lang w:val="en-US"/>
        </w:rPr>
        <w:t>Environmental Monitoring and Assessment</w:t>
      </w:r>
      <w:r w:rsidRPr="00D552F0">
        <w:rPr>
          <w:rFonts w:ascii="Calibri" w:hAnsi="Calibri" w:cs="Times New Roman"/>
          <w:noProof/>
          <w:lang w:val="en-US"/>
        </w:rPr>
        <w:t xml:space="preserve">, </w:t>
      </w:r>
      <w:r w:rsidRPr="00D552F0">
        <w:rPr>
          <w:rFonts w:ascii="Calibri" w:hAnsi="Calibri" w:cs="Times New Roman"/>
          <w:i/>
          <w:iCs/>
          <w:noProof/>
          <w:lang w:val="en-US"/>
        </w:rPr>
        <w:t>185</w:t>
      </w:r>
      <w:r w:rsidRPr="00D552F0">
        <w:rPr>
          <w:rFonts w:ascii="Calibri" w:hAnsi="Calibri" w:cs="Times New Roman"/>
          <w:noProof/>
          <w:lang w:val="en-US"/>
        </w:rPr>
        <w:t>(2), 1367–1376. https://doi.org/10.1007/s10661-012-2638-5</w:t>
      </w:r>
    </w:p>
    <w:p w14:paraId="01E96B3A"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Sintes, E., &amp; Herndl, G. J. (2006). Quantifying substrate uptake by individual cells of marine bacterioplankton by catalyzed reporter deposition fluorescence in situ hybridization combined with microautoradiography. </w:t>
      </w:r>
      <w:r w:rsidRPr="00D552F0">
        <w:rPr>
          <w:rFonts w:ascii="Calibri" w:hAnsi="Calibri" w:cs="Times New Roman"/>
          <w:i/>
          <w:iCs/>
          <w:noProof/>
          <w:lang w:val="en-US"/>
        </w:rPr>
        <w:t>Applied and Environmental Microbiology</w:t>
      </w:r>
      <w:r w:rsidRPr="00D552F0">
        <w:rPr>
          <w:rFonts w:ascii="Calibri" w:hAnsi="Calibri" w:cs="Times New Roman"/>
          <w:noProof/>
          <w:lang w:val="en-US"/>
        </w:rPr>
        <w:t xml:space="preserve">, </w:t>
      </w:r>
      <w:r w:rsidRPr="00D552F0">
        <w:rPr>
          <w:rFonts w:ascii="Calibri" w:hAnsi="Calibri" w:cs="Times New Roman"/>
          <w:i/>
          <w:iCs/>
          <w:noProof/>
          <w:lang w:val="en-US"/>
        </w:rPr>
        <w:t>72</w:t>
      </w:r>
      <w:r w:rsidRPr="00D552F0">
        <w:rPr>
          <w:rFonts w:ascii="Calibri" w:hAnsi="Calibri" w:cs="Times New Roman"/>
          <w:noProof/>
          <w:lang w:val="en-US"/>
        </w:rPr>
        <w:t>(11), 7022–7028. https://doi.org/10.1128/AEM.00763-06</w:t>
      </w:r>
    </w:p>
    <w:p w14:paraId="72C34557"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Smith, E. M. (1998). Coherence of microbial respiration rate and cell-specific bacterial activity in a coastal planktonic community. </w:t>
      </w:r>
      <w:r w:rsidRPr="00D552F0">
        <w:rPr>
          <w:rFonts w:ascii="Calibri" w:hAnsi="Calibri" w:cs="Times New Roman"/>
          <w:i/>
          <w:iCs/>
          <w:noProof/>
          <w:lang w:val="en-US"/>
        </w:rPr>
        <w:t>Aquatic Microbial Ecology</w:t>
      </w:r>
      <w:r w:rsidRPr="00D552F0">
        <w:rPr>
          <w:rFonts w:ascii="Calibri" w:hAnsi="Calibri" w:cs="Times New Roman"/>
          <w:noProof/>
          <w:lang w:val="en-US"/>
        </w:rPr>
        <w:t xml:space="preserve">, </w:t>
      </w:r>
      <w:r w:rsidRPr="00D552F0">
        <w:rPr>
          <w:rFonts w:ascii="Calibri" w:hAnsi="Calibri" w:cs="Times New Roman"/>
          <w:i/>
          <w:iCs/>
          <w:noProof/>
          <w:lang w:val="en-US"/>
        </w:rPr>
        <w:t>16</w:t>
      </w:r>
      <w:r w:rsidRPr="00D552F0">
        <w:rPr>
          <w:rFonts w:ascii="Calibri" w:hAnsi="Calibri" w:cs="Times New Roman"/>
          <w:noProof/>
          <w:lang w:val="en-US"/>
        </w:rPr>
        <w:t>(1), 27–35. https://doi.org/10.3354/ame016027</w:t>
      </w:r>
    </w:p>
    <w:p w14:paraId="4848206E"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Smith, H. J., Dieser, M., McKnight, D. M., SanClements, M. D., &amp; Foreman, C. M. (2018). Relationship between dissolved organic matter quality and microbial community composition across polar glacial environments. </w:t>
      </w:r>
      <w:r w:rsidRPr="00D552F0">
        <w:rPr>
          <w:rFonts w:ascii="Calibri" w:hAnsi="Calibri" w:cs="Times New Roman"/>
          <w:i/>
          <w:iCs/>
          <w:noProof/>
          <w:lang w:val="en-US"/>
        </w:rPr>
        <w:t>FEMS Microbiology Ecology</w:t>
      </w:r>
      <w:r w:rsidRPr="00D552F0">
        <w:rPr>
          <w:rFonts w:ascii="Calibri" w:hAnsi="Calibri" w:cs="Times New Roman"/>
          <w:noProof/>
          <w:lang w:val="en-US"/>
        </w:rPr>
        <w:t xml:space="preserve">, </w:t>
      </w:r>
      <w:r w:rsidRPr="00D552F0">
        <w:rPr>
          <w:rFonts w:ascii="Calibri" w:hAnsi="Calibri" w:cs="Times New Roman"/>
          <w:i/>
          <w:iCs/>
          <w:noProof/>
          <w:lang w:val="en-US"/>
        </w:rPr>
        <w:t>94</w:t>
      </w:r>
      <w:r w:rsidRPr="00D552F0">
        <w:rPr>
          <w:rFonts w:ascii="Calibri" w:hAnsi="Calibri" w:cs="Times New Roman"/>
          <w:noProof/>
          <w:lang w:val="en-US"/>
        </w:rPr>
        <w:t>(7), 1–10. https://doi.org/10.1093/femsec/fiy090</w:t>
      </w:r>
    </w:p>
    <w:p w14:paraId="1210F641"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Smith, H. J., Schmit, A., Foster, R., Littman, S., Kuypers, M. M. M., &amp; Foreman, C. M. (2016). Biofilms on glacial surfaces: hotspots for biological activity. </w:t>
      </w:r>
      <w:r w:rsidRPr="00D552F0">
        <w:rPr>
          <w:rFonts w:ascii="Calibri" w:hAnsi="Calibri" w:cs="Times New Roman"/>
          <w:i/>
          <w:iCs/>
          <w:noProof/>
          <w:lang w:val="en-US"/>
        </w:rPr>
        <w:t>Npj Biofilms and Microbiomes</w:t>
      </w:r>
      <w:r w:rsidRPr="00D552F0">
        <w:rPr>
          <w:rFonts w:ascii="Calibri" w:hAnsi="Calibri" w:cs="Times New Roman"/>
          <w:noProof/>
          <w:lang w:val="en-US"/>
        </w:rPr>
        <w:t xml:space="preserve">, </w:t>
      </w:r>
      <w:r w:rsidRPr="00D552F0">
        <w:rPr>
          <w:rFonts w:ascii="Calibri" w:hAnsi="Calibri" w:cs="Times New Roman"/>
          <w:i/>
          <w:iCs/>
          <w:noProof/>
          <w:lang w:val="en-US"/>
        </w:rPr>
        <w:t>2</w:t>
      </w:r>
      <w:r w:rsidRPr="00D552F0">
        <w:rPr>
          <w:rFonts w:ascii="Calibri" w:hAnsi="Calibri" w:cs="Times New Roman"/>
          <w:noProof/>
          <w:lang w:val="en-US"/>
        </w:rPr>
        <w:t>. https://doi.org/10.1038/npjbio</w:t>
      </w:r>
    </w:p>
    <w:p w14:paraId="2FC3CA5F"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Smith, R. M., &amp; Williams, S. B. (2006). Circadian rhythms in gene transcription imparted by chromosome compaction in the cyanobacterium Synechococcus elongatus. </w:t>
      </w:r>
      <w:r w:rsidRPr="00D552F0">
        <w:rPr>
          <w:rFonts w:ascii="Calibri" w:hAnsi="Calibri" w:cs="Times New Roman"/>
          <w:i/>
          <w:iCs/>
          <w:noProof/>
          <w:lang w:val="en-US"/>
        </w:rPr>
        <w:t>Proceedings of the National Academy of Sciences of the United States of America</w:t>
      </w:r>
      <w:r w:rsidRPr="00D552F0">
        <w:rPr>
          <w:rFonts w:ascii="Calibri" w:hAnsi="Calibri" w:cs="Times New Roman"/>
          <w:noProof/>
          <w:lang w:val="en-US"/>
        </w:rPr>
        <w:t xml:space="preserve">, </w:t>
      </w:r>
      <w:r w:rsidRPr="00D552F0">
        <w:rPr>
          <w:rFonts w:ascii="Calibri" w:hAnsi="Calibri" w:cs="Times New Roman"/>
          <w:i/>
          <w:iCs/>
          <w:noProof/>
          <w:lang w:val="en-US"/>
        </w:rPr>
        <w:t>103</w:t>
      </w:r>
      <w:r w:rsidRPr="00D552F0">
        <w:rPr>
          <w:rFonts w:ascii="Calibri" w:hAnsi="Calibri" w:cs="Times New Roman"/>
          <w:noProof/>
          <w:lang w:val="en-US"/>
        </w:rPr>
        <w:t>(22), 8564–8569. https://doi.org/10.1073/pnas.0508696103</w:t>
      </w:r>
    </w:p>
    <w:p w14:paraId="05375F2E"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Soina, V. S., Vorobiova, E. A., Zvyagintsev, D. G., &amp; Gilichinsky, D. A. (1995). Preservation of cell structures in permafrost: A model for exobiology. </w:t>
      </w:r>
      <w:r w:rsidRPr="00D552F0">
        <w:rPr>
          <w:rFonts w:ascii="Calibri" w:hAnsi="Calibri" w:cs="Times New Roman"/>
          <w:i/>
          <w:iCs/>
          <w:noProof/>
          <w:lang w:val="en-US"/>
        </w:rPr>
        <w:t>Advances in Space Research</w:t>
      </w:r>
      <w:r w:rsidRPr="00D552F0">
        <w:rPr>
          <w:rFonts w:ascii="Calibri" w:hAnsi="Calibri" w:cs="Times New Roman"/>
          <w:noProof/>
          <w:lang w:val="en-US"/>
        </w:rPr>
        <w:t xml:space="preserve">, </w:t>
      </w:r>
      <w:r w:rsidRPr="00D552F0">
        <w:rPr>
          <w:rFonts w:ascii="Calibri" w:hAnsi="Calibri" w:cs="Times New Roman"/>
          <w:i/>
          <w:iCs/>
          <w:noProof/>
          <w:lang w:val="en-US"/>
        </w:rPr>
        <w:t>15</w:t>
      </w:r>
      <w:r w:rsidRPr="00D552F0">
        <w:rPr>
          <w:rFonts w:ascii="Calibri" w:hAnsi="Calibri" w:cs="Times New Roman"/>
          <w:noProof/>
          <w:lang w:val="en-US"/>
        </w:rPr>
        <w:t>(3), 237–242. https://doi.org/10.1016/S0273-1177(99)80090-8</w:t>
      </w:r>
    </w:p>
    <w:p w14:paraId="384B11D2"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Soina, Vera S., Mulyukin, A. L., Demkina, E. V., Vorobyova, E. A., &amp; El-Registan, G. I. (2004). The structure of resting bacterial populations in soil and subsoil permafrost. </w:t>
      </w:r>
      <w:r w:rsidRPr="00D552F0">
        <w:rPr>
          <w:rFonts w:ascii="Calibri" w:hAnsi="Calibri" w:cs="Times New Roman"/>
          <w:i/>
          <w:iCs/>
          <w:noProof/>
          <w:lang w:val="en-US"/>
        </w:rPr>
        <w:t>Astrobiology</w:t>
      </w:r>
      <w:r w:rsidRPr="00D552F0">
        <w:rPr>
          <w:rFonts w:ascii="Calibri" w:hAnsi="Calibri" w:cs="Times New Roman"/>
          <w:noProof/>
          <w:lang w:val="en-US"/>
        </w:rPr>
        <w:t xml:space="preserve">, </w:t>
      </w:r>
      <w:r w:rsidRPr="00D552F0">
        <w:rPr>
          <w:rFonts w:ascii="Calibri" w:hAnsi="Calibri" w:cs="Times New Roman"/>
          <w:i/>
          <w:iCs/>
          <w:noProof/>
          <w:lang w:val="en-US"/>
        </w:rPr>
        <w:t>4</w:t>
      </w:r>
      <w:r w:rsidRPr="00D552F0">
        <w:rPr>
          <w:rFonts w:ascii="Calibri" w:hAnsi="Calibri" w:cs="Times New Roman"/>
          <w:noProof/>
          <w:lang w:val="en-US"/>
        </w:rPr>
        <w:t>(3), 345–358. https://doi.org/10.1089/ast.2004.4.345</w:t>
      </w:r>
    </w:p>
    <w:p w14:paraId="32F78247"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Sommers, P., Darcy, J. L., Gendron, E. M. S., Stanish, L. F., Bagshaw, E. A., Porazinska, D. L., &amp; Schmidt, S. K. (2018). Diversity patterns of microbial eukaryotes mirror those of bacteria in Antarctic cryoconite holes. </w:t>
      </w:r>
      <w:r w:rsidRPr="00D552F0">
        <w:rPr>
          <w:rFonts w:ascii="Calibri" w:hAnsi="Calibri" w:cs="Times New Roman"/>
          <w:i/>
          <w:iCs/>
          <w:noProof/>
          <w:lang w:val="en-US"/>
        </w:rPr>
        <w:t>FEMS Microbiology Ecology</w:t>
      </w:r>
      <w:r w:rsidRPr="00D552F0">
        <w:rPr>
          <w:rFonts w:ascii="Calibri" w:hAnsi="Calibri" w:cs="Times New Roman"/>
          <w:noProof/>
          <w:lang w:val="en-US"/>
        </w:rPr>
        <w:t xml:space="preserve">, </w:t>
      </w:r>
      <w:r w:rsidRPr="00D552F0">
        <w:rPr>
          <w:rFonts w:ascii="Calibri" w:hAnsi="Calibri" w:cs="Times New Roman"/>
          <w:i/>
          <w:iCs/>
          <w:noProof/>
          <w:lang w:val="en-US"/>
        </w:rPr>
        <w:t>94</w:t>
      </w:r>
      <w:r w:rsidRPr="00D552F0">
        <w:rPr>
          <w:rFonts w:ascii="Calibri" w:hAnsi="Calibri" w:cs="Times New Roman"/>
          <w:noProof/>
          <w:lang w:val="en-US"/>
        </w:rPr>
        <w:t>(1), 1–11. https://doi.org/10.1093/femsec/fix167</w:t>
      </w:r>
    </w:p>
    <w:p w14:paraId="5C4DA13A"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Sommers, P., Darcy, J. L., Porazinska, D. L., Gendron, E. M. S., Fountain, A. G., Zamora, F., … Schmidt, S. K. (2019). Comparison of microbial communities in the sediments and water columns of frozen cryoconite holes in the McMurdo Dry Valleys, Antarctica. </w:t>
      </w:r>
      <w:r w:rsidRPr="00D552F0">
        <w:rPr>
          <w:rFonts w:ascii="Calibri" w:hAnsi="Calibri" w:cs="Times New Roman"/>
          <w:i/>
          <w:iCs/>
          <w:noProof/>
          <w:lang w:val="en-US"/>
        </w:rPr>
        <w:t>Frontiers in Microbiology</w:t>
      </w:r>
      <w:r w:rsidRPr="00D552F0">
        <w:rPr>
          <w:rFonts w:ascii="Calibri" w:hAnsi="Calibri" w:cs="Times New Roman"/>
          <w:noProof/>
          <w:lang w:val="en-US"/>
        </w:rPr>
        <w:t xml:space="preserve">, </w:t>
      </w:r>
      <w:r w:rsidRPr="00D552F0">
        <w:rPr>
          <w:rFonts w:ascii="Calibri" w:hAnsi="Calibri" w:cs="Times New Roman"/>
          <w:i/>
          <w:iCs/>
          <w:noProof/>
          <w:lang w:val="en-US"/>
        </w:rPr>
        <w:t>10</w:t>
      </w:r>
      <w:r w:rsidRPr="00D552F0">
        <w:rPr>
          <w:rFonts w:ascii="Calibri" w:hAnsi="Calibri" w:cs="Times New Roman"/>
          <w:noProof/>
          <w:lang w:val="en-US"/>
        </w:rPr>
        <w:t>(FEB). https://doi.org/10.3389/fmicb.2019.00065</w:t>
      </w:r>
    </w:p>
    <w:p w14:paraId="292F1A32"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Sommers, P., Fontenele, R. S., Kringen, T., Kraberger, S., Porazinska, D. L., Darcy, J. L., … Varsani, A. (2019). Single-stranded DNA viruses in antarctic cryoconite holes. </w:t>
      </w:r>
      <w:r w:rsidRPr="00D552F0">
        <w:rPr>
          <w:rFonts w:ascii="Calibri" w:hAnsi="Calibri" w:cs="Times New Roman"/>
          <w:i/>
          <w:iCs/>
          <w:noProof/>
          <w:lang w:val="en-US"/>
        </w:rPr>
        <w:t>Viruses</w:t>
      </w:r>
      <w:r w:rsidRPr="00D552F0">
        <w:rPr>
          <w:rFonts w:ascii="Calibri" w:hAnsi="Calibri" w:cs="Times New Roman"/>
          <w:noProof/>
          <w:lang w:val="en-US"/>
        </w:rPr>
        <w:t xml:space="preserve">, </w:t>
      </w:r>
      <w:r w:rsidRPr="00D552F0">
        <w:rPr>
          <w:rFonts w:ascii="Calibri" w:hAnsi="Calibri" w:cs="Times New Roman"/>
          <w:i/>
          <w:iCs/>
          <w:noProof/>
          <w:lang w:val="en-US"/>
        </w:rPr>
        <w:t>11</w:t>
      </w:r>
      <w:r w:rsidRPr="00D552F0">
        <w:rPr>
          <w:rFonts w:ascii="Calibri" w:hAnsi="Calibri" w:cs="Times New Roman"/>
          <w:noProof/>
          <w:lang w:val="en-US"/>
        </w:rPr>
        <w:t>(11). https://doi.org/10.3390/v11111022</w:t>
      </w:r>
    </w:p>
    <w:p w14:paraId="0F0CA7C4"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Sommers, P., Porazinska, D. L., Darcy, J. L., Gendron, E. M. S., Vimercati, L., Solon, A. J., &amp; Schmidt, S. K. (2020). </w:t>
      </w:r>
      <w:r w:rsidRPr="00D552F0">
        <w:rPr>
          <w:rFonts w:ascii="Calibri" w:hAnsi="Calibri" w:cs="Times New Roman"/>
          <w:i/>
          <w:iCs/>
          <w:noProof/>
          <w:lang w:val="en-US"/>
        </w:rPr>
        <w:t>Microbial Species – Area Relationships in Antarctic Cryoconite Holes Depend on Productivity</w:t>
      </w:r>
      <w:r w:rsidRPr="00D552F0">
        <w:rPr>
          <w:rFonts w:ascii="Calibri" w:hAnsi="Calibri" w:cs="Times New Roman"/>
          <w:noProof/>
          <w:lang w:val="en-US"/>
        </w:rPr>
        <w:t>. 1–16.</w:t>
      </w:r>
    </w:p>
    <w:p w14:paraId="738CB522"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Sommers, P., Porazinska, D. L., Darcy, J. L., Zamora, F., Fountain, A. G., &amp; Schmidt, S. K. (2019). Experimental cryoconite holes as mesocosms for studying community ecology. </w:t>
      </w:r>
      <w:r w:rsidRPr="00D552F0">
        <w:rPr>
          <w:rFonts w:ascii="Calibri" w:hAnsi="Calibri" w:cs="Times New Roman"/>
          <w:i/>
          <w:iCs/>
          <w:noProof/>
          <w:lang w:val="en-US"/>
        </w:rPr>
        <w:t>Polar Biology</w:t>
      </w:r>
      <w:r w:rsidRPr="00D552F0">
        <w:rPr>
          <w:rFonts w:ascii="Calibri" w:hAnsi="Calibri" w:cs="Times New Roman"/>
          <w:noProof/>
          <w:lang w:val="en-US"/>
        </w:rPr>
        <w:t xml:space="preserve">, </w:t>
      </w:r>
      <w:r w:rsidRPr="00D552F0">
        <w:rPr>
          <w:rFonts w:ascii="Calibri" w:hAnsi="Calibri" w:cs="Times New Roman"/>
          <w:i/>
          <w:iCs/>
          <w:noProof/>
          <w:lang w:val="en-US"/>
        </w:rPr>
        <w:t>42</w:t>
      </w:r>
      <w:r w:rsidRPr="00D552F0">
        <w:rPr>
          <w:rFonts w:ascii="Calibri" w:hAnsi="Calibri" w:cs="Times New Roman"/>
          <w:noProof/>
          <w:lang w:val="en-US"/>
        </w:rPr>
        <w:t>(11), 1973–1984. https://doi.org/10.1007/s00300-019-02572-7</w:t>
      </w:r>
    </w:p>
    <w:p w14:paraId="780DDC9F"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Srinivas, T. N. R., Nageswara Rao, S. S. S., Vishnu Vardhan Reddy, P., Pratibha, M. S., Sailaja, </w:t>
      </w:r>
      <w:r w:rsidRPr="00D552F0">
        <w:rPr>
          <w:rFonts w:ascii="Calibri" w:hAnsi="Calibri" w:cs="Times New Roman"/>
          <w:noProof/>
          <w:lang w:val="en-US"/>
        </w:rPr>
        <w:lastRenderedPageBreak/>
        <w:t xml:space="preserve">B., Kavya, B., … Shivaji, S. (2009). Bacterial Diversity and Bioprospecting for Cold-Active Lipases, Amylases and Proteases, from Culturable Bacteria of Kongsfjorden and Ny-Ålesund, Svalbard, Arctic. </w:t>
      </w:r>
      <w:r w:rsidRPr="00D552F0">
        <w:rPr>
          <w:rFonts w:ascii="Calibri" w:hAnsi="Calibri" w:cs="Times New Roman"/>
          <w:i/>
          <w:iCs/>
          <w:noProof/>
          <w:lang w:val="en-US"/>
        </w:rPr>
        <w:t>Current Microbiology</w:t>
      </w:r>
      <w:r w:rsidRPr="00D552F0">
        <w:rPr>
          <w:rFonts w:ascii="Calibri" w:hAnsi="Calibri" w:cs="Times New Roman"/>
          <w:noProof/>
          <w:lang w:val="en-US"/>
        </w:rPr>
        <w:t xml:space="preserve">, </w:t>
      </w:r>
      <w:r w:rsidRPr="00D552F0">
        <w:rPr>
          <w:rFonts w:ascii="Calibri" w:hAnsi="Calibri" w:cs="Times New Roman"/>
          <w:i/>
          <w:iCs/>
          <w:noProof/>
          <w:lang w:val="en-US"/>
        </w:rPr>
        <w:t>59</w:t>
      </w:r>
      <w:r w:rsidRPr="00D552F0">
        <w:rPr>
          <w:rFonts w:ascii="Calibri" w:hAnsi="Calibri" w:cs="Times New Roman"/>
          <w:noProof/>
          <w:lang w:val="en-US"/>
        </w:rPr>
        <w:t>(5), 537–547. https://doi.org/10.1007/s00284-009-9473-0</w:t>
      </w:r>
    </w:p>
    <w:p w14:paraId="46D5C8F5"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Stanish, L. F., Bagshaw, E. A., McKnight, D. M., Fountain, A. G., &amp; Tranter, M. (2013). Environmental factors influencing diatom communities in Antarctic cryoconite holes. </w:t>
      </w:r>
      <w:r w:rsidRPr="00D552F0">
        <w:rPr>
          <w:rFonts w:ascii="Calibri" w:hAnsi="Calibri" w:cs="Times New Roman"/>
          <w:i/>
          <w:iCs/>
          <w:noProof/>
          <w:lang w:val="en-US"/>
        </w:rPr>
        <w:t>Environmental Research Letters</w:t>
      </w:r>
      <w:r w:rsidRPr="00D552F0">
        <w:rPr>
          <w:rFonts w:ascii="Calibri" w:hAnsi="Calibri" w:cs="Times New Roman"/>
          <w:noProof/>
          <w:lang w:val="en-US"/>
        </w:rPr>
        <w:t xml:space="preserve">, </w:t>
      </w:r>
      <w:r w:rsidRPr="00D552F0">
        <w:rPr>
          <w:rFonts w:ascii="Calibri" w:hAnsi="Calibri" w:cs="Times New Roman"/>
          <w:i/>
          <w:iCs/>
          <w:noProof/>
          <w:lang w:val="en-US"/>
        </w:rPr>
        <w:t>8</w:t>
      </w:r>
      <w:r w:rsidRPr="00D552F0">
        <w:rPr>
          <w:rFonts w:ascii="Calibri" w:hAnsi="Calibri" w:cs="Times New Roman"/>
          <w:noProof/>
          <w:lang w:val="en-US"/>
        </w:rPr>
        <w:t>(4). https://doi.org/10.1088/1748-9326/8/4/045006</w:t>
      </w:r>
    </w:p>
    <w:p w14:paraId="128B28F6"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Stibal, M., Šabacká, M., &amp; Kaštovská, K. (2006). Microbial communities on glacier surfaces in Svalbard: Impact of physical and chemical properties on abundance and structure of cyanobacteria and algae. </w:t>
      </w:r>
      <w:r w:rsidRPr="00D552F0">
        <w:rPr>
          <w:rFonts w:ascii="Calibri" w:hAnsi="Calibri" w:cs="Times New Roman"/>
          <w:i/>
          <w:iCs/>
          <w:noProof/>
          <w:lang w:val="en-US"/>
        </w:rPr>
        <w:t>Microbial Ecology</w:t>
      </w:r>
      <w:r w:rsidRPr="00D552F0">
        <w:rPr>
          <w:rFonts w:ascii="Calibri" w:hAnsi="Calibri" w:cs="Times New Roman"/>
          <w:noProof/>
          <w:lang w:val="en-US"/>
        </w:rPr>
        <w:t xml:space="preserve">, </w:t>
      </w:r>
      <w:r w:rsidRPr="00D552F0">
        <w:rPr>
          <w:rFonts w:ascii="Calibri" w:hAnsi="Calibri" w:cs="Times New Roman"/>
          <w:i/>
          <w:iCs/>
          <w:noProof/>
          <w:lang w:val="en-US"/>
        </w:rPr>
        <w:t>52</w:t>
      </w:r>
      <w:r w:rsidRPr="00D552F0">
        <w:rPr>
          <w:rFonts w:ascii="Calibri" w:hAnsi="Calibri" w:cs="Times New Roman"/>
          <w:noProof/>
          <w:lang w:val="en-US"/>
        </w:rPr>
        <w:t>(4), 644–654. https://doi.org/10.1007/s00248-006-9083-3</w:t>
      </w:r>
    </w:p>
    <w:p w14:paraId="7FAF238E"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Stibal, M., Schostag, M., Cameron, K. A., Hansen, L. H., Chandler, D. M., Wadham, J. L., &amp; Jacobsen, C. S. (2015). Different bulk and active bacterial communities in cryoconite from the margin and interior of the Greenland ice sheet. </w:t>
      </w:r>
      <w:r w:rsidRPr="00D552F0">
        <w:rPr>
          <w:rFonts w:ascii="Calibri" w:hAnsi="Calibri" w:cs="Times New Roman"/>
          <w:i/>
          <w:iCs/>
          <w:noProof/>
          <w:lang w:val="en-US"/>
        </w:rPr>
        <w:t>Environmental Microbiology Reports</w:t>
      </w:r>
      <w:r w:rsidRPr="00D552F0">
        <w:rPr>
          <w:rFonts w:ascii="Calibri" w:hAnsi="Calibri" w:cs="Times New Roman"/>
          <w:noProof/>
          <w:lang w:val="en-US"/>
        </w:rPr>
        <w:t xml:space="preserve">, </w:t>
      </w:r>
      <w:r w:rsidRPr="00D552F0">
        <w:rPr>
          <w:rFonts w:ascii="Calibri" w:hAnsi="Calibri" w:cs="Times New Roman"/>
          <w:i/>
          <w:iCs/>
          <w:noProof/>
          <w:lang w:val="en-US"/>
        </w:rPr>
        <w:t>7</w:t>
      </w:r>
      <w:r w:rsidRPr="00D552F0">
        <w:rPr>
          <w:rFonts w:ascii="Calibri" w:hAnsi="Calibri" w:cs="Times New Roman"/>
          <w:noProof/>
          <w:lang w:val="en-US"/>
        </w:rPr>
        <w:t>(2), 293–300. https://doi.org/10.1111/1758-2229.12246</w:t>
      </w:r>
    </w:p>
    <w:p w14:paraId="7CF3F5A5"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Stibal, M., &amp; Tranter, M. (2007). Laboratory investigation of inorganic carbon uptake by cryoconite debris from Werenskioldbreen, Svalbard. </w:t>
      </w:r>
      <w:r w:rsidRPr="00D552F0">
        <w:rPr>
          <w:rFonts w:ascii="Calibri" w:hAnsi="Calibri" w:cs="Times New Roman"/>
          <w:i/>
          <w:iCs/>
          <w:noProof/>
          <w:lang w:val="en-US"/>
        </w:rPr>
        <w:t>Journal of Geophysical Research: Biogeosciences</w:t>
      </w:r>
      <w:r w:rsidRPr="00D552F0">
        <w:rPr>
          <w:rFonts w:ascii="Calibri" w:hAnsi="Calibri" w:cs="Times New Roman"/>
          <w:noProof/>
          <w:lang w:val="en-US"/>
        </w:rPr>
        <w:t xml:space="preserve">, </w:t>
      </w:r>
      <w:r w:rsidRPr="00D552F0">
        <w:rPr>
          <w:rFonts w:ascii="Calibri" w:hAnsi="Calibri" w:cs="Times New Roman"/>
          <w:i/>
          <w:iCs/>
          <w:noProof/>
          <w:lang w:val="en-US"/>
        </w:rPr>
        <w:t>112</w:t>
      </w:r>
      <w:r w:rsidRPr="00D552F0">
        <w:rPr>
          <w:rFonts w:ascii="Calibri" w:hAnsi="Calibri" w:cs="Times New Roman"/>
          <w:noProof/>
          <w:lang w:val="en-US"/>
        </w:rPr>
        <w:t>(4), 1–9. https://doi.org/10.1029/2007JG000429</w:t>
      </w:r>
    </w:p>
    <w:p w14:paraId="3623ACE9"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Stibal, M., Tranter, M., Benning, L. G., &amp; Rěhák, J. (2008). Microbial primary production on an Arctic glacier is insignificant in comparison with allochthonous organic carbon input. </w:t>
      </w:r>
      <w:r w:rsidRPr="00D552F0">
        <w:rPr>
          <w:rFonts w:ascii="Calibri" w:hAnsi="Calibri" w:cs="Times New Roman"/>
          <w:i/>
          <w:iCs/>
          <w:noProof/>
          <w:lang w:val="en-US"/>
        </w:rPr>
        <w:t>Environmental Microbiology</w:t>
      </w:r>
      <w:r w:rsidRPr="00D552F0">
        <w:rPr>
          <w:rFonts w:ascii="Calibri" w:hAnsi="Calibri" w:cs="Times New Roman"/>
          <w:noProof/>
          <w:lang w:val="en-US"/>
        </w:rPr>
        <w:t xml:space="preserve">, </w:t>
      </w:r>
      <w:r w:rsidRPr="00D552F0">
        <w:rPr>
          <w:rFonts w:ascii="Calibri" w:hAnsi="Calibri" w:cs="Times New Roman"/>
          <w:i/>
          <w:iCs/>
          <w:noProof/>
          <w:lang w:val="en-US"/>
        </w:rPr>
        <w:t>10</w:t>
      </w:r>
      <w:r w:rsidRPr="00D552F0">
        <w:rPr>
          <w:rFonts w:ascii="Calibri" w:hAnsi="Calibri" w:cs="Times New Roman"/>
          <w:noProof/>
          <w:lang w:val="en-US"/>
        </w:rPr>
        <w:t>(8), 2172–2178. https://doi.org/10.1111/j.1462-2920.2008.01620.x</w:t>
      </w:r>
    </w:p>
    <w:p w14:paraId="11AD24C3"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Stibal, M., Tranter, M., Telling, J., &amp; Benning, L. G. (2008). Speciation, phase association and potential bioavailability of phosphorus on a Svalbard glacier. </w:t>
      </w:r>
      <w:r w:rsidRPr="00D552F0">
        <w:rPr>
          <w:rFonts w:ascii="Calibri" w:hAnsi="Calibri" w:cs="Times New Roman"/>
          <w:i/>
          <w:iCs/>
          <w:noProof/>
          <w:lang w:val="en-US"/>
        </w:rPr>
        <w:t>Biogeochemistry</w:t>
      </w:r>
      <w:r w:rsidRPr="00D552F0">
        <w:rPr>
          <w:rFonts w:ascii="Calibri" w:hAnsi="Calibri" w:cs="Times New Roman"/>
          <w:noProof/>
          <w:lang w:val="en-US"/>
        </w:rPr>
        <w:t xml:space="preserve">, </w:t>
      </w:r>
      <w:r w:rsidRPr="00D552F0">
        <w:rPr>
          <w:rFonts w:ascii="Calibri" w:hAnsi="Calibri" w:cs="Times New Roman"/>
          <w:i/>
          <w:iCs/>
          <w:noProof/>
          <w:lang w:val="en-US"/>
        </w:rPr>
        <w:t>90</w:t>
      </w:r>
      <w:r w:rsidRPr="00D552F0">
        <w:rPr>
          <w:rFonts w:ascii="Calibri" w:hAnsi="Calibri" w:cs="Times New Roman"/>
          <w:noProof/>
          <w:lang w:val="en-US"/>
        </w:rPr>
        <w:t>(1), 1–13. https://doi.org/10.1007/s10533-008-9226-3</w:t>
      </w:r>
    </w:p>
    <w:p w14:paraId="3A681692"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Stocker, T. F., Qin, D., Plattner, G.-K., Tignor, M. M. B., Allen, S. K., Boschung, J., … Midgley, P. M. (2013). Climate Change 2013: The Physical Science Basis. In </w:t>
      </w:r>
      <w:r w:rsidRPr="00D552F0">
        <w:rPr>
          <w:rFonts w:ascii="Calibri" w:hAnsi="Calibri" w:cs="Times New Roman"/>
          <w:i/>
          <w:iCs/>
          <w:noProof/>
          <w:lang w:val="en-US"/>
        </w:rPr>
        <w:t>&lt;h&gt;Climate&lt;/h&gt; &lt;h&gt;Change&lt;/h&gt; &lt;h&gt;2013&lt;/h&gt;: &lt;h&gt;The Physical&lt;/h&gt; &lt;h&gt;Science&lt;/h&gt; &lt;h&gt;Basis&lt;/h&gt;</w:t>
      </w:r>
      <w:r w:rsidRPr="00D552F0">
        <w:rPr>
          <w:rFonts w:ascii="Calibri" w:hAnsi="Calibri" w:cs="Times New Roman"/>
          <w:noProof/>
          <w:lang w:val="en-US"/>
        </w:rPr>
        <w:t>. Intergovernmental Panel on Climate Change.</w:t>
      </w:r>
    </w:p>
    <w:p w14:paraId="4636AEB0"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Stragier, P., &amp; Losick, R. (1996). Molecular genetics of sporulation in Bacillus subtilis. </w:t>
      </w:r>
      <w:r w:rsidRPr="00D552F0">
        <w:rPr>
          <w:rFonts w:ascii="Calibri" w:hAnsi="Calibri" w:cs="Times New Roman"/>
          <w:i/>
          <w:iCs/>
          <w:noProof/>
          <w:lang w:val="en-US"/>
        </w:rPr>
        <w:t>Annual Review of Genetics</w:t>
      </w:r>
      <w:r w:rsidRPr="00D552F0">
        <w:rPr>
          <w:rFonts w:ascii="Calibri" w:hAnsi="Calibri" w:cs="Times New Roman"/>
          <w:noProof/>
          <w:lang w:val="en-US"/>
        </w:rPr>
        <w:t xml:space="preserve">, </w:t>
      </w:r>
      <w:r w:rsidRPr="00D552F0">
        <w:rPr>
          <w:rFonts w:ascii="Calibri" w:hAnsi="Calibri" w:cs="Times New Roman"/>
          <w:i/>
          <w:iCs/>
          <w:noProof/>
          <w:lang w:val="en-US"/>
        </w:rPr>
        <w:t>30</w:t>
      </w:r>
      <w:r w:rsidRPr="00D552F0">
        <w:rPr>
          <w:rFonts w:ascii="Calibri" w:hAnsi="Calibri" w:cs="Times New Roman"/>
          <w:noProof/>
          <w:lang w:val="en-US"/>
        </w:rPr>
        <w:t>, 297–341. https://doi.org/10.1146/annurev.genet.30.1.297</w:t>
      </w:r>
    </w:p>
    <w:p w14:paraId="3AD87300"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Sukenik, A., Maldener, I., Delhaye, T., Viner-Mozzini, Y., Sela, D., &amp; Bormans, M. (2015). Carbon assimilation and accumulation of cyanophycin during the development of dormant cells (akinetes) in the cyanobacterium Aphanizomenon ovalisporum. </w:t>
      </w:r>
      <w:r w:rsidRPr="00D552F0">
        <w:rPr>
          <w:rFonts w:ascii="Calibri" w:hAnsi="Calibri" w:cs="Times New Roman"/>
          <w:i/>
          <w:iCs/>
          <w:noProof/>
          <w:lang w:val="en-US"/>
        </w:rPr>
        <w:t>Frontiers in Microbiology</w:t>
      </w:r>
      <w:r w:rsidRPr="00D552F0">
        <w:rPr>
          <w:rFonts w:ascii="Calibri" w:hAnsi="Calibri" w:cs="Times New Roman"/>
          <w:noProof/>
          <w:lang w:val="en-US"/>
        </w:rPr>
        <w:t xml:space="preserve">, </w:t>
      </w:r>
      <w:r w:rsidRPr="00D552F0">
        <w:rPr>
          <w:rFonts w:ascii="Calibri" w:hAnsi="Calibri" w:cs="Times New Roman"/>
          <w:i/>
          <w:iCs/>
          <w:noProof/>
          <w:lang w:val="en-US"/>
        </w:rPr>
        <w:t>6</w:t>
      </w:r>
      <w:r w:rsidRPr="00D552F0">
        <w:rPr>
          <w:rFonts w:ascii="Calibri" w:hAnsi="Calibri" w:cs="Times New Roman"/>
          <w:noProof/>
          <w:lang w:val="en-US"/>
        </w:rPr>
        <w:t>(SEP), 1–9. https://doi.org/10.3389/fmicb.2015.01067</w:t>
      </w:r>
    </w:p>
    <w:p w14:paraId="1CC09168"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Tai, X., Li, R., Zhang, B., Yu, H., Kong, X., Bai, Z., … Jin, D. (2020). Pollution gradients altered the bacterial community composition and stochastic process of rural polluted ponds. </w:t>
      </w:r>
      <w:r w:rsidRPr="00D552F0">
        <w:rPr>
          <w:rFonts w:ascii="Calibri" w:hAnsi="Calibri" w:cs="Times New Roman"/>
          <w:i/>
          <w:iCs/>
          <w:noProof/>
          <w:lang w:val="en-US"/>
        </w:rPr>
        <w:t>Microorganisms</w:t>
      </w:r>
      <w:r w:rsidRPr="00D552F0">
        <w:rPr>
          <w:rFonts w:ascii="Calibri" w:hAnsi="Calibri" w:cs="Times New Roman"/>
          <w:noProof/>
          <w:lang w:val="en-US"/>
        </w:rPr>
        <w:t xml:space="preserve">, </w:t>
      </w:r>
      <w:r w:rsidRPr="00D552F0">
        <w:rPr>
          <w:rFonts w:ascii="Calibri" w:hAnsi="Calibri" w:cs="Times New Roman"/>
          <w:i/>
          <w:iCs/>
          <w:noProof/>
          <w:lang w:val="en-US"/>
        </w:rPr>
        <w:t>8</w:t>
      </w:r>
      <w:r w:rsidRPr="00D552F0">
        <w:rPr>
          <w:rFonts w:ascii="Calibri" w:hAnsi="Calibri" w:cs="Times New Roman"/>
          <w:noProof/>
          <w:lang w:val="en-US"/>
        </w:rPr>
        <w:t>(2). https://doi.org/10.3390/microorganisms8020311</w:t>
      </w:r>
    </w:p>
    <w:p w14:paraId="2297046C"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Takeuchi, N. (2002). Optical characteristics of cryoconite (surface dust) on glaciers: The relationships between light absorbency and the property of organic matter contained in the cryoconite. </w:t>
      </w:r>
      <w:r w:rsidRPr="00D552F0">
        <w:rPr>
          <w:rFonts w:ascii="Calibri" w:hAnsi="Calibri" w:cs="Times New Roman"/>
          <w:i/>
          <w:iCs/>
          <w:noProof/>
          <w:lang w:val="en-US"/>
        </w:rPr>
        <w:t>Annals of Glaciology</w:t>
      </w:r>
      <w:r w:rsidRPr="00D552F0">
        <w:rPr>
          <w:rFonts w:ascii="Calibri" w:hAnsi="Calibri" w:cs="Times New Roman"/>
          <w:noProof/>
          <w:lang w:val="en-US"/>
        </w:rPr>
        <w:t xml:space="preserve">, </w:t>
      </w:r>
      <w:r w:rsidRPr="00D552F0">
        <w:rPr>
          <w:rFonts w:ascii="Calibri" w:hAnsi="Calibri" w:cs="Times New Roman"/>
          <w:i/>
          <w:iCs/>
          <w:noProof/>
          <w:lang w:val="en-US"/>
        </w:rPr>
        <w:t>34</w:t>
      </w:r>
      <w:r w:rsidRPr="00D552F0">
        <w:rPr>
          <w:rFonts w:ascii="Calibri" w:hAnsi="Calibri" w:cs="Times New Roman"/>
          <w:noProof/>
          <w:lang w:val="en-US"/>
        </w:rPr>
        <w:t>, 409–414. https://doi.org/10.3189/172756402781817743</w:t>
      </w:r>
    </w:p>
    <w:p w14:paraId="16915B35"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Takeuchi, N., Kohshima, S., Goto-Azuma, K., &amp; Koerner, R. M. (2001). Biological characteristics of dark colored material (cryoconite) on Canadian Arctic glaciers (Devon and Penny ice caps). </w:t>
      </w:r>
      <w:r w:rsidRPr="00D552F0">
        <w:rPr>
          <w:rFonts w:ascii="Calibri" w:hAnsi="Calibri" w:cs="Times New Roman"/>
          <w:i/>
          <w:iCs/>
          <w:noProof/>
          <w:lang w:val="en-US"/>
        </w:rPr>
        <w:t>Memoirs of National Institute of Polar Research</w:t>
      </w:r>
      <w:r w:rsidRPr="00D552F0">
        <w:rPr>
          <w:rFonts w:ascii="Calibri" w:hAnsi="Calibri" w:cs="Times New Roman"/>
          <w:noProof/>
          <w:lang w:val="en-US"/>
        </w:rPr>
        <w:t>, (54), 495–505.</w:t>
      </w:r>
    </w:p>
    <w:p w14:paraId="6164CE07"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Takeuchi, N., Kohshima, S., &amp; Seko, K. (2001). Structure, Formation, and Darkening Process of Albedo-reducing Material (Cryoconite) on a Himalayan Glacier: A Granular Algal Mat </w:t>
      </w:r>
      <w:r w:rsidRPr="00D552F0">
        <w:rPr>
          <w:rFonts w:ascii="Calibri" w:hAnsi="Calibri" w:cs="Times New Roman"/>
          <w:noProof/>
          <w:lang w:val="en-US"/>
        </w:rPr>
        <w:lastRenderedPageBreak/>
        <w:t xml:space="preserve">Growing on the Glacier. </w:t>
      </w:r>
      <w:r w:rsidRPr="00D552F0">
        <w:rPr>
          <w:rFonts w:ascii="Calibri" w:hAnsi="Calibri" w:cs="Times New Roman"/>
          <w:i/>
          <w:iCs/>
          <w:noProof/>
          <w:lang w:val="en-US"/>
        </w:rPr>
        <w:t>Arctic, Antarctic, and Alpine Research</w:t>
      </w:r>
      <w:r w:rsidRPr="00D552F0">
        <w:rPr>
          <w:rFonts w:ascii="Calibri" w:hAnsi="Calibri" w:cs="Times New Roman"/>
          <w:noProof/>
          <w:lang w:val="en-US"/>
        </w:rPr>
        <w:t xml:space="preserve">, </w:t>
      </w:r>
      <w:r w:rsidRPr="00D552F0">
        <w:rPr>
          <w:rFonts w:ascii="Calibri" w:hAnsi="Calibri" w:cs="Times New Roman"/>
          <w:i/>
          <w:iCs/>
          <w:noProof/>
          <w:lang w:val="en-US"/>
        </w:rPr>
        <w:t>33</w:t>
      </w:r>
      <w:r w:rsidRPr="00D552F0">
        <w:rPr>
          <w:rFonts w:ascii="Calibri" w:hAnsi="Calibri" w:cs="Times New Roman"/>
          <w:noProof/>
          <w:lang w:val="en-US"/>
        </w:rPr>
        <w:t>(2), 115–122. https://doi.org/10.1080/15230430.2001.12003413</w:t>
      </w:r>
    </w:p>
    <w:p w14:paraId="7340D136"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Takeuchi, N., Kohshima, S., Yoshimura, Y., Seko, K., &amp; Fujita, K. (2000). Characteristics of cryoconite holes on a Himalayan glacier, Yala Glacier Central Nepal. </w:t>
      </w:r>
      <w:r w:rsidRPr="00D552F0">
        <w:rPr>
          <w:rFonts w:ascii="Calibri" w:hAnsi="Calibri" w:cs="Times New Roman"/>
          <w:i/>
          <w:iCs/>
          <w:noProof/>
          <w:lang w:val="en-US"/>
        </w:rPr>
        <w:t>Bulletin of Glaciological Research</w:t>
      </w:r>
      <w:r w:rsidRPr="00D552F0">
        <w:rPr>
          <w:rFonts w:ascii="Calibri" w:hAnsi="Calibri" w:cs="Times New Roman"/>
          <w:noProof/>
          <w:lang w:val="en-US"/>
        </w:rPr>
        <w:t xml:space="preserve">, </w:t>
      </w:r>
      <w:r w:rsidRPr="00D552F0">
        <w:rPr>
          <w:rFonts w:ascii="Calibri" w:hAnsi="Calibri" w:cs="Times New Roman"/>
          <w:i/>
          <w:iCs/>
          <w:noProof/>
          <w:lang w:val="en-US"/>
        </w:rPr>
        <w:t>17</w:t>
      </w:r>
      <w:r w:rsidRPr="00D552F0">
        <w:rPr>
          <w:rFonts w:ascii="Calibri" w:hAnsi="Calibri" w:cs="Times New Roman"/>
          <w:noProof/>
          <w:lang w:val="en-US"/>
        </w:rPr>
        <w:t>(March), 51–59.</w:t>
      </w:r>
    </w:p>
    <w:p w14:paraId="18A6E953"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Takeuchi, N., Matsuda, Y., Akiko, S., &amp; Fujita, K. (2005). A large amount of biogenic surface dust (cryoconite) on a glacier in the Qilian Mountains, China. </w:t>
      </w:r>
      <w:r w:rsidRPr="00D552F0">
        <w:rPr>
          <w:rFonts w:ascii="Calibri" w:hAnsi="Calibri" w:cs="Times New Roman"/>
          <w:i/>
          <w:iCs/>
          <w:noProof/>
          <w:lang w:val="en-US"/>
        </w:rPr>
        <w:t>Bulletin of Glaciological Research</w:t>
      </w:r>
      <w:r w:rsidRPr="00D552F0">
        <w:rPr>
          <w:rFonts w:ascii="Calibri" w:hAnsi="Calibri" w:cs="Times New Roman"/>
          <w:noProof/>
          <w:lang w:val="en-US"/>
        </w:rPr>
        <w:t xml:space="preserve">, </w:t>
      </w:r>
      <w:r w:rsidRPr="00D552F0">
        <w:rPr>
          <w:rFonts w:ascii="Calibri" w:hAnsi="Calibri" w:cs="Times New Roman"/>
          <w:i/>
          <w:iCs/>
          <w:noProof/>
          <w:lang w:val="en-US"/>
        </w:rPr>
        <w:t>22</w:t>
      </w:r>
      <w:r w:rsidRPr="00D552F0">
        <w:rPr>
          <w:rFonts w:ascii="Calibri" w:hAnsi="Calibri" w:cs="Times New Roman"/>
          <w:noProof/>
          <w:lang w:val="en-US"/>
        </w:rPr>
        <w:t>, 1–8.</w:t>
      </w:r>
    </w:p>
    <w:p w14:paraId="5651CD6C"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Takeuchi, N., Nishiyama, H., &amp; Li, Z. (2010). Structure and formation process of cryoconite granules on ürümqi glacier No. 1, Tien Shan, China. </w:t>
      </w:r>
      <w:r w:rsidRPr="00D552F0">
        <w:rPr>
          <w:rFonts w:ascii="Calibri" w:hAnsi="Calibri" w:cs="Times New Roman"/>
          <w:i/>
          <w:iCs/>
          <w:noProof/>
          <w:lang w:val="en-US"/>
        </w:rPr>
        <w:t>Annals of Glaciology</w:t>
      </w:r>
      <w:r w:rsidRPr="00D552F0">
        <w:rPr>
          <w:rFonts w:ascii="Calibri" w:hAnsi="Calibri" w:cs="Times New Roman"/>
          <w:noProof/>
          <w:lang w:val="en-US"/>
        </w:rPr>
        <w:t xml:space="preserve">, </w:t>
      </w:r>
      <w:r w:rsidRPr="00D552F0">
        <w:rPr>
          <w:rFonts w:ascii="Calibri" w:hAnsi="Calibri" w:cs="Times New Roman"/>
          <w:i/>
          <w:iCs/>
          <w:noProof/>
          <w:lang w:val="en-US"/>
        </w:rPr>
        <w:t>51</w:t>
      </w:r>
      <w:r w:rsidRPr="00D552F0">
        <w:rPr>
          <w:rFonts w:ascii="Calibri" w:hAnsi="Calibri" w:cs="Times New Roman"/>
          <w:noProof/>
          <w:lang w:val="en-US"/>
        </w:rPr>
        <w:t>(56), 9–14. https://doi.org/10.3189/172756411795932010</w:t>
      </w:r>
    </w:p>
    <w:p w14:paraId="1B4291E3"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Takeuchi, N., Sakaki, R., Uetake, J., Nagatsuka, N., Shimada, R., Niwano, M., &amp; Aoki, T. (2018). Temporal variations of cryoconite holes and cryoconite coverage on the ablation ice surface of Qaanaaq Glacier in northwest Greenland. </w:t>
      </w:r>
      <w:r w:rsidRPr="00D552F0">
        <w:rPr>
          <w:rFonts w:ascii="Calibri" w:hAnsi="Calibri" w:cs="Times New Roman"/>
          <w:i/>
          <w:iCs/>
          <w:noProof/>
          <w:lang w:val="en-US"/>
        </w:rPr>
        <w:t>Annals of Glaciology</w:t>
      </w:r>
      <w:r w:rsidRPr="00D552F0">
        <w:rPr>
          <w:rFonts w:ascii="Calibri" w:hAnsi="Calibri" w:cs="Times New Roman"/>
          <w:noProof/>
          <w:lang w:val="en-US"/>
        </w:rPr>
        <w:t xml:space="preserve">, </w:t>
      </w:r>
      <w:r w:rsidRPr="00D552F0">
        <w:rPr>
          <w:rFonts w:ascii="Calibri" w:hAnsi="Calibri" w:cs="Times New Roman"/>
          <w:i/>
          <w:iCs/>
          <w:noProof/>
          <w:lang w:val="en-US"/>
        </w:rPr>
        <w:t>59</w:t>
      </w:r>
      <w:r w:rsidRPr="00D552F0">
        <w:rPr>
          <w:rFonts w:ascii="Calibri" w:hAnsi="Calibri" w:cs="Times New Roman"/>
          <w:noProof/>
          <w:lang w:val="en-US"/>
        </w:rPr>
        <w:t>(77), 21–30. https://doi.org/10.1017/aog.2018.19</w:t>
      </w:r>
    </w:p>
    <w:p w14:paraId="63E36949"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Takeuchi, N., Tanaka, S., Konno, Y., Irvine-Fynn, T. D. L., Rassner, S. M. E., &amp; Edwards, A. (2019). Variations in phototroph communities on the ablating bare-ice surface of glaciers on brøggerhalvøya, svalbard. </w:t>
      </w:r>
      <w:r w:rsidRPr="00D552F0">
        <w:rPr>
          <w:rFonts w:ascii="Calibri" w:hAnsi="Calibri" w:cs="Times New Roman"/>
          <w:i/>
          <w:iCs/>
          <w:noProof/>
          <w:lang w:val="en-US"/>
        </w:rPr>
        <w:t>Frontiers in Earth Science</w:t>
      </w:r>
      <w:r w:rsidRPr="00D552F0">
        <w:rPr>
          <w:rFonts w:ascii="Calibri" w:hAnsi="Calibri" w:cs="Times New Roman"/>
          <w:noProof/>
          <w:lang w:val="en-US"/>
        </w:rPr>
        <w:t xml:space="preserve">, </w:t>
      </w:r>
      <w:r w:rsidRPr="00D552F0">
        <w:rPr>
          <w:rFonts w:ascii="Calibri" w:hAnsi="Calibri" w:cs="Times New Roman"/>
          <w:i/>
          <w:iCs/>
          <w:noProof/>
          <w:lang w:val="en-US"/>
        </w:rPr>
        <w:t>7</w:t>
      </w:r>
      <w:r w:rsidRPr="00D552F0">
        <w:rPr>
          <w:rFonts w:ascii="Calibri" w:hAnsi="Calibri" w:cs="Times New Roman"/>
          <w:noProof/>
          <w:lang w:val="en-US"/>
        </w:rPr>
        <w:t>(February), 1–10. https://doi.org/10.3389/feart.2019.00004</w:t>
      </w:r>
    </w:p>
    <w:p w14:paraId="264AFBB9"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Telling, J., Stibal, M., Anesio, A. M., Tranter, M., Nias, I., Cook, J., … Hodson, A. (2012). Microbial nitrogen cycling on the Greenland Ice Sheet. </w:t>
      </w:r>
      <w:r w:rsidRPr="00D552F0">
        <w:rPr>
          <w:rFonts w:ascii="Calibri" w:hAnsi="Calibri" w:cs="Times New Roman"/>
          <w:i/>
          <w:iCs/>
          <w:noProof/>
          <w:lang w:val="en-US"/>
        </w:rPr>
        <w:t>Biogeosciences</w:t>
      </w:r>
      <w:r w:rsidRPr="00D552F0">
        <w:rPr>
          <w:rFonts w:ascii="Calibri" w:hAnsi="Calibri" w:cs="Times New Roman"/>
          <w:noProof/>
          <w:lang w:val="en-US"/>
        </w:rPr>
        <w:t xml:space="preserve">, </w:t>
      </w:r>
      <w:r w:rsidRPr="00D552F0">
        <w:rPr>
          <w:rFonts w:ascii="Calibri" w:hAnsi="Calibri" w:cs="Times New Roman"/>
          <w:i/>
          <w:iCs/>
          <w:noProof/>
          <w:lang w:val="en-US"/>
        </w:rPr>
        <w:t>9</w:t>
      </w:r>
      <w:r w:rsidRPr="00D552F0">
        <w:rPr>
          <w:rFonts w:ascii="Calibri" w:hAnsi="Calibri" w:cs="Times New Roman"/>
          <w:noProof/>
          <w:lang w:val="en-US"/>
        </w:rPr>
        <w:t>(7), 2431–2442. https://doi.org/10.5194/bg-9-2431-2012</w:t>
      </w:r>
    </w:p>
    <w:p w14:paraId="25A7B8C2"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Telling, Jon, Anesio, A. M., Tranter, M., Fountain, A. G., Nylen, T., Hawkings, J., … Wadham, J. L. (2014). Spring thaw ionic pulses boost nutrient availability and microbial growth in entombed Antarctic Dry Valley cryoconite holes. </w:t>
      </w:r>
      <w:r w:rsidRPr="00D552F0">
        <w:rPr>
          <w:rFonts w:ascii="Calibri" w:hAnsi="Calibri" w:cs="Times New Roman"/>
          <w:i/>
          <w:iCs/>
          <w:noProof/>
          <w:lang w:val="en-US"/>
        </w:rPr>
        <w:t>Frontiers in Microbiology</w:t>
      </w:r>
      <w:r w:rsidRPr="00D552F0">
        <w:rPr>
          <w:rFonts w:ascii="Calibri" w:hAnsi="Calibri" w:cs="Times New Roman"/>
          <w:noProof/>
          <w:lang w:val="en-US"/>
        </w:rPr>
        <w:t xml:space="preserve">, </w:t>
      </w:r>
      <w:r w:rsidRPr="00D552F0">
        <w:rPr>
          <w:rFonts w:ascii="Calibri" w:hAnsi="Calibri" w:cs="Times New Roman"/>
          <w:i/>
          <w:iCs/>
          <w:noProof/>
          <w:lang w:val="en-US"/>
        </w:rPr>
        <w:t>5</w:t>
      </w:r>
      <w:r w:rsidRPr="00D552F0">
        <w:rPr>
          <w:rFonts w:ascii="Calibri" w:hAnsi="Calibri" w:cs="Times New Roman"/>
          <w:noProof/>
          <w:lang w:val="en-US"/>
        </w:rPr>
        <w:t>(DEC), 1–15. https://doi.org/10.3389/fmicb.2014.00694</w:t>
      </w:r>
    </w:p>
    <w:p w14:paraId="2E67A812"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Telling, Jon, Anesio, A. M., Tranter, M., Irvine-Fynn, T., Hodson, A., Butler, C., &amp; Wadham, J. (2011). Nitrogen fixation on Arctic glaciers, Svalbard. </w:t>
      </w:r>
      <w:r w:rsidRPr="00D552F0">
        <w:rPr>
          <w:rFonts w:ascii="Calibri" w:hAnsi="Calibri" w:cs="Times New Roman"/>
          <w:i/>
          <w:iCs/>
          <w:noProof/>
          <w:lang w:val="en-US"/>
        </w:rPr>
        <w:t>Journal of Geophysical Research: Biogeosciences</w:t>
      </w:r>
      <w:r w:rsidRPr="00D552F0">
        <w:rPr>
          <w:rFonts w:ascii="Calibri" w:hAnsi="Calibri" w:cs="Times New Roman"/>
          <w:noProof/>
          <w:lang w:val="en-US"/>
        </w:rPr>
        <w:t xml:space="preserve">, </w:t>
      </w:r>
      <w:r w:rsidRPr="00D552F0">
        <w:rPr>
          <w:rFonts w:ascii="Calibri" w:hAnsi="Calibri" w:cs="Times New Roman"/>
          <w:i/>
          <w:iCs/>
          <w:noProof/>
          <w:lang w:val="en-US"/>
        </w:rPr>
        <w:t>116</w:t>
      </w:r>
      <w:r w:rsidRPr="00D552F0">
        <w:rPr>
          <w:rFonts w:ascii="Calibri" w:hAnsi="Calibri" w:cs="Times New Roman"/>
          <w:noProof/>
          <w:lang w:val="en-US"/>
        </w:rPr>
        <w:t>(3), 2–9. https://doi.org/10.1029/2010JG001632</w:t>
      </w:r>
    </w:p>
    <w:p w14:paraId="59A779DA"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Telling, Jon, Anesio, A. M., Tranter, M., Stibal, M., Hawkings, J., Irvine-Fynn, T., … Wadham, J. (2012). Controls on the autochthonous production and respiration of organic matter in cryoconite holes on high Arctic glaciers. </w:t>
      </w:r>
      <w:r w:rsidRPr="00D552F0">
        <w:rPr>
          <w:rFonts w:ascii="Calibri" w:hAnsi="Calibri" w:cs="Times New Roman"/>
          <w:i/>
          <w:iCs/>
          <w:noProof/>
          <w:lang w:val="en-US"/>
        </w:rPr>
        <w:t>Journal of Geophysical Research: Biogeosciences</w:t>
      </w:r>
      <w:r w:rsidRPr="00D552F0">
        <w:rPr>
          <w:rFonts w:ascii="Calibri" w:hAnsi="Calibri" w:cs="Times New Roman"/>
          <w:noProof/>
          <w:lang w:val="en-US"/>
        </w:rPr>
        <w:t xml:space="preserve">, </w:t>
      </w:r>
      <w:r w:rsidRPr="00D552F0">
        <w:rPr>
          <w:rFonts w:ascii="Calibri" w:hAnsi="Calibri" w:cs="Times New Roman"/>
          <w:i/>
          <w:iCs/>
          <w:noProof/>
          <w:lang w:val="en-US"/>
        </w:rPr>
        <w:t>117</w:t>
      </w:r>
      <w:r w:rsidRPr="00D552F0">
        <w:rPr>
          <w:rFonts w:ascii="Calibri" w:hAnsi="Calibri" w:cs="Times New Roman"/>
          <w:noProof/>
          <w:lang w:val="en-US"/>
        </w:rPr>
        <w:t>(1), 1–10. https://doi.org/10.1029/2011JG001828</w:t>
      </w:r>
    </w:p>
    <w:p w14:paraId="08FA8CB2"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Tilman, D., Isbell, F., &amp; Cowles, J. M. (2014). Biodiversity and ecosystem functioning. </w:t>
      </w:r>
      <w:r w:rsidRPr="00D552F0">
        <w:rPr>
          <w:rFonts w:ascii="Calibri" w:hAnsi="Calibri" w:cs="Times New Roman"/>
          <w:i/>
          <w:iCs/>
          <w:noProof/>
          <w:lang w:val="en-US"/>
        </w:rPr>
        <w:t>Annual Review of Ecology, Evolution, and Systematics</w:t>
      </w:r>
      <w:r w:rsidRPr="00D552F0">
        <w:rPr>
          <w:rFonts w:ascii="Calibri" w:hAnsi="Calibri" w:cs="Times New Roman"/>
          <w:noProof/>
          <w:lang w:val="en-US"/>
        </w:rPr>
        <w:t xml:space="preserve">, </w:t>
      </w:r>
      <w:r w:rsidRPr="00D552F0">
        <w:rPr>
          <w:rFonts w:ascii="Calibri" w:hAnsi="Calibri" w:cs="Times New Roman"/>
          <w:i/>
          <w:iCs/>
          <w:noProof/>
          <w:lang w:val="en-US"/>
        </w:rPr>
        <w:t>45</w:t>
      </w:r>
      <w:r w:rsidRPr="00D552F0">
        <w:rPr>
          <w:rFonts w:ascii="Calibri" w:hAnsi="Calibri" w:cs="Times New Roman"/>
          <w:noProof/>
          <w:lang w:val="en-US"/>
        </w:rPr>
        <w:t>, 471–493. https://doi.org/10.1146/annurev-ecolsys-120213-091917</w:t>
      </w:r>
    </w:p>
    <w:p w14:paraId="0EF43CBE"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Tranter, M., Fountain, A. G., Fritsen, C. H., Lyons, W. B., Priscu, J. C., Statham, P. J., &amp; Welch, K. A. (2004). Extreme hydrochemical conditions in natural microcosms entombed within Antarctic ice. </w:t>
      </w:r>
      <w:r w:rsidRPr="00D552F0">
        <w:rPr>
          <w:rFonts w:ascii="Calibri" w:hAnsi="Calibri" w:cs="Times New Roman"/>
          <w:i/>
          <w:iCs/>
          <w:noProof/>
          <w:lang w:val="en-US"/>
        </w:rPr>
        <w:t>Hydrological Processes</w:t>
      </w:r>
      <w:r w:rsidRPr="00D552F0">
        <w:rPr>
          <w:rFonts w:ascii="Calibri" w:hAnsi="Calibri" w:cs="Times New Roman"/>
          <w:noProof/>
          <w:lang w:val="en-US"/>
        </w:rPr>
        <w:t xml:space="preserve">, </w:t>
      </w:r>
      <w:r w:rsidRPr="00D552F0">
        <w:rPr>
          <w:rFonts w:ascii="Calibri" w:hAnsi="Calibri" w:cs="Times New Roman"/>
          <w:i/>
          <w:iCs/>
          <w:noProof/>
          <w:lang w:val="en-US"/>
        </w:rPr>
        <w:t>18</w:t>
      </w:r>
      <w:r w:rsidRPr="00D552F0">
        <w:rPr>
          <w:rFonts w:ascii="Calibri" w:hAnsi="Calibri" w:cs="Times New Roman"/>
          <w:noProof/>
          <w:lang w:val="en-US"/>
        </w:rPr>
        <w:t>(2), 379–387. https://doi.org/10.1002/hyp.5217</w:t>
      </w:r>
    </w:p>
    <w:p w14:paraId="4ACB01B7"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Triantis, K. A., Guilhaumon, F., &amp; Whittaker, R. J. (2012). The island species-area relationship: Biology and statistics. </w:t>
      </w:r>
      <w:r w:rsidRPr="00D552F0">
        <w:rPr>
          <w:rFonts w:ascii="Calibri" w:hAnsi="Calibri" w:cs="Times New Roman"/>
          <w:i/>
          <w:iCs/>
          <w:noProof/>
          <w:lang w:val="en-US"/>
        </w:rPr>
        <w:t>Journal of Biogeography</w:t>
      </w:r>
      <w:r w:rsidRPr="00D552F0">
        <w:rPr>
          <w:rFonts w:ascii="Calibri" w:hAnsi="Calibri" w:cs="Times New Roman"/>
          <w:noProof/>
          <w:lang w:val="en-US"/>
        </w:rPr>
        <w:t xml:space="preserve">, </w:t>
      </w:r>
      <w:r w:rsidRPr="00D552F0">
        <w:rPr>
          <w:rFonts w:ascii="Calibri" w:hAnsi="Calibri" w:cs="Times New Roman"/>
          <w:i/>
          <w:iCs/>
          <w:noProof/>
          <w:lang w:val="en-US"/>
        </w:rPr>
        <w:t>39</w:t>
      </w:r>
      <w:r w:rsidRPr="00D552F0">
        <w:rPr>
          <w:rFonts w:ascii="Calibri" w:hAnsi="Calibri" w:cs="Times New Roman"/>
          <w:noProof/>
          <w:lang w:val="en-US"/>
        </w:rPr>
        <w:t>(2), 215–231. https://doi.org/10.1111/j.1365-2699.2011.02652.x</w:t>
      </w:r>
    </w:p>
    <w:p w14:paraId="690DA843"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Uetake, J., Tanaka, S., Segawa, T., Takeuchi, N., Nagatsuka, N., Motoyama, H., &amp; Aoki, T. (2016). Microbial community variation in cryoconite granules on Qaanaaq Glacier, NW Greenland. </w:t>
      </w:r>
      <w:r w:rsidRPr="00D552F0">
        <w:rPr>
          <w:rFonts w:ascii="Calibri" w:hAnsi="Calibri" w:cs="Times New Roman"/>
          <w:i/>
          <w:iCs/>
          <w:noProof/>
          <w:lang w:val="en-US"/>
        </w:rPr>
        <w:t>FEMS Microbiology Ecology</w:t>
      </w:r>
      <w:r w:rsidRPr="00D552F0">
        <w:rPr>
          <w:rFonts w:ascii="Calibri" w:hAnsi="Calibri" w:cs="Times New Roman"/>
          <w:noProof/>
          <w:lang w:val="en-US"/>
        </w:rPr>
        <w:t xml:space="preserve">, </w:t>
      </w:r>
      <w:r w:rsidRPr="00D552F0">
        <w:rPr>
          <w:rFonts w:ascii="Calibri" w:hAnsi="Calibri" w:cs="Times New Roman"/>
          <w:i/>
          <w:iCs/>
          <w:noProof/>
          <w:lang w:val="en-US"/>
        </w:rPr>
        <w:t>92</w:t>
      </w:r>
      <w:r w:rsidRPr="00D552F0">
        <w:rPr>
          <w:rFonts w:ascii="Calibri" w:hAnsi="Calibri" w:cs="Times New Roman"/>
          <w:noProof/>
          <w:lang w:val="en-US"/>
        </w:rPr>
        <w:t>(9), 1–10. https://doi.org/10.1093/femsec/fiw127</w:t>
      </w:r>
    </w:p>
    <w:p w14:paraId="4BFD09ED"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lastRenderedPageBreak/>
        <w:t xml:space="preserve">Van Der Gast, C. J., Jefferson, B., Reid, E., Robinson, T., Bailey, M. J., Judd, S. J., &amp; Thompson, I. P. (2006). Bacterial diversity is determined by volume in membrane bioreactors. </w:t>
      </w:r>
      <w:r w:rsidRPr="00D552F0">
        <w:rPr>
          <w:rFonts w:ascii="Calibri" w:hAnsi="Calibri" w:cs="Times New Roman"/>
          <w:i/>
          <w:iCs/>
          <w:noProof/>
          <w:lang w:val="en-US"/>
        </w:rPr>
        <w:t>Environmental Microbiology</w:t>
      </w:r>
      <w:r w:rsidRPr="00D552F0">
        <w:rPr>
          <w:rFonts w:ascii="Calibri" w:hAnsi="Calibri" w:cs="Times New Roman"/>
          <w:noProof/>
          <w:lang w:val="en-US"/>
        </w:rPr>
        <w:t xml:space="preserve">, </w:t>
      </w:r>
      <w:r w:rsidRPr="00D552F0">
        <w:rPr>
          <w:rFonts w:ascii="Calibri" w:hAnsi="Calibri" w:cs="Times New Roman"/>
          <w:i/>
          <w:iCs/>
          <w:noProof/>
          <w:lang w:val="en-US"/>
        </w:rPr>
        <w:t>8</w:t>
      </w:r>
      <w:r w:rsidRPr="00D552F0">
        <w:rPr>
          <w:rFonts w:ascii="Calibri" w:hAnsi="Calibri" w:cs="Times New Roman"/>
          <w:noProof/>
          <w:lang w:val="en-US"/>
        </w:rPr>
        <w:t>(6), 1048–1055. https://doi.org/10.1111/j.1462-2920.2006.00996.x</w:t>
      </w:r>
    </w:p>
    <w:p w14:paraId="45729F0A"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Van Der Gast, C. J., Lilley, A. K., Ager, D., &amp; Thompson, I. P. (2005). Island size and bacterial diversity in an archipelago of engineering machines. </w:t>
      </w:r>
      <w:r w:rsidRPr="00D552F0">
        <w:rPr>
          <w:rFonts w:ascii="Calibri" w:hAnsi="Calibri" w:cs="Times New Roman"/>
          <w:i/>
          <w:iCs/>
          <w:noProof/>
          <w:lang w:val="en-US"/>
        </w:rPr>
        <w:t>Environmental Microbiology</w:t>
      </w:r>
      <w:r w:rsidRPr="00D552F0">
        <w:rPr>
          <w:rFonts w:ascii="Calibri" w:hAnsi="Calibri" w:cs="Times New Roman"/>
          <w:noProof/>
          <w:lang w:val="en-US"/>
        </w:rPr>
        <w:t xml:space="preserve">, </w:t>
      </w:r>
      <w:r w:rsidRPr="00D552F0">
        <w:rPr>
          <w:rFonts w:ascii="Calibri" w:hAnsi="Calibri" w:cs="Times New Roman"/>
          <w:i/>
          <w:iCs/>
          <w:noProof/>
          <w:lang w:val="en-US"/>
        </w:rPr>
        <w:t>7</w:t>
      </w:r>
      <w:r w:rsidRPr="00D552F0">
        <w:rPr>
          <w:rFonts w:ascii="Calibri" w:hAnsi="Calibri" w:cs="Times New Roman"/>
          <w:noProof/>
          <w:lang w:val="en-US"/>
        </w:rPr>
        <w:t>(8), 1220–1226. https://doi.org/10.1111/j.1462-2920.2005.00802.x</w:t>
      </w:r>
    </w:p>
    <w:p w14:paraId="594C2995"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Várbíró, G., Görgényi, J., Tóthmérész, B., Padisák, J., Hajnal, É., &amp; Borics, G. (2017). Functional redundancy modifies species–area relationship for freshwater phytoplankton. </w:t>
      </w:r>
      <w:r w:rsidRPr="00D552F0">
        <w:rPr>
          <w:rFonts w:ascii="Calibri" w:hAnsi="Calibri" w:cs="Times New Roman"/>
          <w:i/>
          <w:iCs/>
          <w:noProof/>
          <w:lang w:val="en-US"/>
        </w:rPr>
        <w:t>Ecology and Evolution</w:t>
      </w:r>
      <w:r w:rsidRPr="00D552F0">
        <w:rPr>
          <w:rFonts w:ascii="Calibri" w:hAnsi="Calibri" w:cs="Times New Roman"/>
          <w:noProof/>
          <w:lang w:val="en-US"/>
        </w:rPr>
        <w:t xml:space="preserve">, </w:t>
      </w:r>
      <w:r w:rsidRPr="00D552F0">
        <w:rPr>
          <w:rFonts w:ascii="Calibri" w:hAnsi="Calibri" w:cs="Times New Roman"/>
          <w:i/>
          <w:iCs/>
          <w:noProof/>
          <w:lang w:val="en-US"/>
        </w:rPr>
        <w:t>7</w:t>
      </w:r>
      <w:r w:rsidRPr="00D552F0">
        <w:rPr>
          <w:rFonts w:ascii="Calibri" w:hAnsi="Calibri" w:cs="Times New Roman"/>
          <w:noProof/>
          <w:lang w:val="en-US"/>
        </w:rPr>
        <w:t>(23), 9905–9913. https://doi.org/10.1002/ece3.3512</w:t>
      </w:r>
    </w:p>
    <w:p w14:paraId="59E428FF"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Vincent, W. F., Gibson, J. A. E., Pienitz, R., Villeneuve, V., Broady, P. A., Hamilton, P. B., &amp; Howard-Williams, C. (2000). Ice shelf microbial ecosystems in the high arctic and implications for life on snowball earth. </w:t>
      </w:r>
      <w:r w:rsidRPr="00D552F0">
        <w:rPr>
          <w:rFonts w:ascii="Calibri" w:hAnsi="Calibri" w:cs="Times New Roman"/>
          <w:i/>
          <w:iCs/>
          <w:noProof/>
          <w:lang w:val="en-US"/>
        </w:rPr>
        <w:t>Naturwissenschaften</w:t>
      </w:r>
      <w:r w:rsidRPr="00D552F0">
        <w:rPr>
          <w:rFonts w:ascii="Calibri" w:hAnsi="Calibri" w:cs="Times New Roman"/>
          <w:noProof/>
          <w:lang w:val="en-US"/>
        </w:rPr>
        <w:t xml:space="preserve">, </w:t>
      </w:r>
      <w:r w:rsidRPr="00D552F0">
        <w:rPr>
          <w:rFonts w:ascii="Calibri" w:hAnsi="Calibri" w:cs="Times New Roman"/>
          <w:i/>
          <w:iCs/>
          <w:noProof/>
          <w:lang w:val="en-US"/>
        </w:rPr>
        <w:t>87</w:t>
      </w:r>
      <w:r w:rsidRPr="00D552F0">
        <w:rPr>
          <w:rFonts w:ascii="Calibri" w:hAnsi="Calibri" w:cs="Times New Roman"/>
          <w:noProof/>
          <w:lang w:val="en-US"/>
        </w:rPr>
        <w:t>(3), 137–141. https://doi.org/10.1007/s001140050692</w:t>
      </w:r>
    </w:p>
    <w:p w14:paraId="21059FBF"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Vincent, Warwick F. (2010). Microbial ecosystem responses to rapid climate change in the Arctic. </w:t>
      </w:r>
      <w:r w:rsidRPr="00D552F0">
        <w:rPr>
          <w:rFonts w:ascii="Calibri" w:hAnsi="Calibri" w:cs="Times New Roman"/>
          <w:i/>
          <w:iCs/>
          <w:noProof/>
          <w:lang w:val="en-US"/>
        </w:rPr>
        <w:t>ISME Journal</w:t>
      </w:r>
      <w:r w:rsidRPr="00D552F0">
        <w:rPr>
          <w:rFonts w:ascii="Calibri" w:hAnsi="Calibri" w:cs="Times New Roman"/>
          <w:noProof/>
          <w:lang w:val="en-US"/>
        </w:rPr>
        <w:t xml:space="preserve">, </w:t>
      </w:r>
      <w:r w:rsidRPr="00D552F0">
        <w:rPr>
          <w:rFonts w:ascii="Calibri" w:hAnsi="Calibri" w:cs="Times New Roman"/>
          <w:i/>
          <w:iCs/>
          <w:noProof/>
          <w:lang w:val="en-US"/>
        </w:rPr>
        <w:t>4</w:t>
      </w:r>
      <w:r w:rsidRPr="00D552F0">
        <w:rPr>
          <w:rFonts w:ascii="Calibri" w:hAnsi="Calibri" w:cs="Times New Roman"/>
          <w:noProof/>
          <w:lang w:val="en-US"/>
        </w:rPr>
        <w:t>(9), 1089–1091. https://doi.org/10.1038/ismej.2010.108</w:t>
      </w:r>
    </w:p>
    <w:p w14:paraId="6FCE2572"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Vinšová, P., Pinseel, E., Kohler, T. J., Van de Vijver, B., Žárský, J. D., Kavan, J., &amp; Kopalová, K. (2015). Diatoms in cryoconite holes and adjacent proglacial freshwater sediments, nordenskiöld glacier (spitsbergen, high arctic). </w:t>
      </w:r>
      <w:r w:rsidRPr="00D552F0">
        <w:rPr>
          <w:rFonts w:ascii="Calibri" w:hAnsi="Calibri" w:cs="Times New Roman"/>
          <w:i/>
          <w:iCs/>
          <w:noProof/>
          <w:lang w:val="en-US"/>
        </w:rPr>
        <w:t>Czech Polar Reports</w:t>
      </w:r>
      <w:r w:rsidRPr="00D552F0">
        <w:rPr>
          <w:rFonts w:ascii="Calibri" w:hAnsi="Calibri" w:cs="Times New Roman"/>
          <w:noProof/>
          <w:lang w:val="en-US"/>
        </w:rPr>
        <w:t xml:space="preserve">, </w:t>
      </w:r>
      <w:r w:rsidRPr="00D552F0">
        <w:rPr>
          <w:rFonts w:ascii="Calibri" w:hAnsi="Calibri" w:cs="Times New Roman"/>
          <w:i/>
          <w:iCs/>
          <w:noProof/>
          <w:lang w:val="en-US"/>
        </w:rPr>
        <w:t>5</w:t>
      </w:r>
      <w:r w:rsidRPr="00D552F0">
        <w:rPr>
          <w:rFonts w:ascii="Calibri" w:hAnsi="Calibri" w:cs="Times New Roman"/>
          <w:noProof/>
          <w:lang w:val="en-US"/>
        </w:rPr>
        <w:t>(2), 112–133. https://doi.org/10.5817/CPR2015-2-11</w:t>
      </w:r>
    </w:p>
    <w:p w14:paraId="527F760E"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Vonnahme, T. R., Devetter, M., Žárský, J. D., Šabacká, M., &amp; Elster, J. (2016). Controls on microalgal community structures in cryoconite holes upon high-Arctic glaciers, Svalbard. </w:t>
      </w:r>
      <w:r w:rsidRPr="00D552F0">
        <w:rPr>
          <w:rFonts w:ascii="Calibri" w:hAnsi="Calibri" w:cs="Times New Roman"/>
          <w:i/>
          <w:iCs/>
          <w:noProof/>
          <w:lang w:val="en-US"/>
        </w:rPr>
        <w:t>Biogeosciences</w:t>
      </w:r>
      <w:r w:rsidRPr="00D552F0">
        <w:rPr>
          <w:rFonts w:ascii="Calibri" w:hAnsi="Calibri" w:cs="Times New Roman"/>
          <w:noProof/>
          <w:lang w:val="en-US"/>
        </w:rPr>
        <w:t xml:space="preserve">, </w:t>
      </w:r>
      <w:r w:rsidRPr="00D552F0">
        <w:rPr>
          <w:rFonts w:ascii="Calibri" w:hAnsi="Calibri" w:cs="Times New Roman"/>
          <w:i/>
          <w:iCs/>
          <w:noProof/>
          <w:lang w:val="en-US"/>
        </w:rPr>
        <w:t>13</w:t>
      </w:r>
      <w:r w:rsidRPr="00D552F0">
        <w:rPr>
          <w:rFonts w:ascii="Calibri" w:hAnsi="Calibri" w:cs="Times New Roman"/>
          <w:noProof/>
          <w:lang w:val="en-US"/>
        </w:rPr>
        <w:t>(3), 659–674. https://doi.org/10.5194/bg-13-659-2016</w:t>
      </w:r>
    </w:p>
    <w:p w14:paraId="7EE0E9CC"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Ward, D. M., Weller, R., &amp; Bateson, M. M. (1990). 16S rRNA sequences reveal numerous uncultured inhabitants in a well-studied natural community. </w:t>
      </w:r>
      <w:r w:rsidRPr="00D552F0">
        <w:rPr>
          <w:rFonts w:ascii="Calibri" w:hAnsi="Calibri" w:cs="Times New Roman"/>
          <w:i/>
          <w:iCs/>
          <w:noProof/>
          <w:lang w:val="en-US"/>
        </w:rPr>
        <w:t>Nature (London)</w:t>
      </w:r>
      <w:r w:rsidRPr="00D552F0">
        <w:rPr>
          <w:rFonts w:ascii="Calibri" w:hAnsi="Calibri" w:cs="Times New Roman"/>
          <w:noProof/>
          <w:lang w:val="en-US"/>
        </w:rPr>
        <w:t xml:space="preserve">, </w:t>
      </w:r>
      <w:r w:rsidRPr="00D552F0">
        <w:rPr>
          <w:rFonts w:ascii="Calibri" w:hAnsi="Calibri" w:cs="Times New Roman"/>
          <w:i/>
          <w:iCs/>
          <w:noProof/>
          <w:lang w:val="en-US"/>
        </w:rPr>
        <w:t>345</w:t>
      </w:r>
      <w:r w:rsidRPr="00D552F0">
        <w:rPr>
          <w:rFonts w:ascii="Calibri" w:hAnsi="Calibri" w:cs="Times New Roman"/>
          <w:noProof/>
          <w:lang w:val="en-US"/>
        </w:rPr>
        <w:t>(6270), 63–65. Retrieved from http://dx.doi.org/10.1038/345063a0</w:t>
      </w:r>
    </w:p>
    <w:p w14:paraId="15763AD6"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Warren, B. H., Simberloff, D., Ricklefs, R. E., Aguilée, R., Condamine, F. L., Gravel, D., … Thébaud, C. (2015). Islands as model systems in ecology and evolution: Prospects fifty years after MacArthur-Wilson. </w:t>
      </w:r>
      <w:r w:rsidRPr="00D552F0">
        <w:rPr>
          <w:rFonts w:ascii="Calibri" w:hAnsi="Calibri" w:cs="Times New Roman"/>
          <w:i/>
          <w:iCs/>
          <w:noProof/>
          <w:lang w:val="en-US"/>
        </w:rPr>
        <w:t>Ecology Letters</w:t>
      </w:r>
      <w:r w:rsidRPr="00D552F0">
        <w:rPr>
          <w:rFonts w:ascii="Calibri" w:hAnsi="Calibri" w:cs="Times New Roman"/>
          <w:noProof/>
          <w:lang w:val="en-US"/>
        </w:rPr>
        <w:t xml:space="preserve">, </w:t>
      </w:r>
      <w:r w:rsidRPr="00D552F0">
        <w:rPr>
          <w:rFonts w:ascii="Calibri" w:hAnsi="Calibri" w:cs="Times New Roman"/>
          <w:i/>
          <w:iCs/>
          <w:noProof/>
          <w:lang w:val="en-US"/>
        </w:rPr>
        <w:t>18</w:t>
      </w:r>
      <w:r w:rsidRPr="00D552F0">
        <w:rPr>
          <w:rFonts w:ascii="Calibri" w:hAnsi="Calibri" w:cs="Times New Roman"/>
          <w:noProof/>
          <w:lang w:val="en-US"/>
        </w:rPr>
        <w:t>(2), 200–217. https://doi.org/10.1111/ele.12398</w:t>
      </w:r>
    </w:p>
    <w:p w14:paraId="73BBE3CE"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Webster-Brown, J. G., Hawes, I., Jungblut, A. D., Wood, S. A., &amp; Christenson, H. K. (2015). The effects of entombment on water chemistry and bacterial assemblages in closed cryoconite holes on Antarctic glaciers. </w:t>
      </w:r>
      <w:r w:rsidRPr="00D552F0">
        <w:rPr>
          <w:rFonts w:ascii="Calibri" w:hAnsi="Calibri" w:cs="Times New Roman"/>
          <w:i/>
          <w:iCs/>
          <w:noProof/>
          <w:lang w:val="en-US"/>
        </w:rPr>
        <w:t>FEMS Microbiology Ecology</w:t>
      </w:r>
      <w:r w:rsidRPr="00D552F0">
        <w:rPr>
          <w:rFonts w:ascii="Calibri" w:hAnsi="Calibri" w:cs="Times New Roman"/>
          <w:noProof/>
          <w:lang w:val="en-US"/>
        </w:rPr>
        <w:t xml:space="preserve">, </w:t>
      </w:r>
      <w:r w:rsidRPr="00D552F0">
        <w:rPr>
          <w:rFonts w:ascii="Calibri" w:hAnsi="Calibri" w:cs="Times New Roman"/>
          <w:i/>
          <w:iCs/>
          <w:noProof/>
          <w:lang w:val="en-US"/>
        </w:rPr>
        <w:t>91</w:t>
      </w:r>
      <w:r w:rsidRPr="00D552F0">
        <w:rPr>
          <w:rFonts w:ascii="Calibri" w:hAnsi="Calibri" w:cs="Times New Roman"/>
          <w:noProof/>
          <w:lang w:val="en-US"/>
        </w:rPr>
        <w:t>(12), 1–14. https://doi.org/10.1093/femsec/fiv144</w:t>
      </w:r>
    </w:p>
    <w:p w14:paraId="0A1F3B4B"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Weiland-Bräuer, N., Fischer, M. A., Schramm, K. W., &amp; Schmitz, R. A. (2017). Polychlorinated biphenyl (PCB)-degrading potential of microbes present in a cryoconite of Jamtalferner glacier. </w:t>
      </w:r>
      <w:r w:rsidRPr="00D552F0">
        <w:rPr>
          <w:rFonts w:ascii="Calibri" w:hAnsi="Calibri" w:cs="Times New Roman"/>
          <w:i/>
          <w:iCs/>
          <w:noProof/>
          <w:lang w:val="en-US"/>
        </w:rPr>
        <w:t>Frontiers in Microbiology</w:t>
      </w:r>
      <w:r w:rsidRPr="00D552F0">
        <w:rPr>
          <w:rFonts w:ascii="Calibri" w:hAnsi="Calibri" w:cs="Times New Roman"/>
          <w:noProof/>
          <w:lang w:val="en-US"/>
        </w:rPr>
        <w:t xml:space="preserve">, </w:t>
      </w:r>
      <w:r w:rsidRPr="00D552F0">
        <w:rPr>
          <w:rFonts w:ascii="Calibri" w:hAnsi="Calibri" w:cs="Times New Roman"/>
          <w:i/>
          <w:iCs/>
          <w:noProof/>
          <w:lang w:val="en-US"/>
        </w:rPr>
        <w:t>8</w:t>
      </w:r>
      <w:r w:rsidRPr="00D552F0">
        <w:rPr>
          <w:rFonts w:ascii="Calibri" w:hAnsi="Calibri" w:cs="Times New Roman"/>
          <w:noProof/>
          <w:lang w:val="en-US"/>
        </w:rPr>
        <w:t>(JUN), 1–17. https://doi.org/10.3389/fmicb.2017.01105</w:t>
      </w:r>
    </w:p>
    <w:p w14:paraId="6B325D9F"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Wharton Jr, R. A., Vinyard, W. C., Parker, B. C., Simmons Jr, G. M., &amp; Seaburg, K. G. (1981). Algae in cryoconite holes on Canada Glacier in southern Victorialand, Antarctica. </w:t>
      </w:r>
      <w:r w:rsidRPr="00D552F0">
        <w:rPr>
          <w:rFonts w:ascii="Calibri" w:hAnsi="Calibri" w:cs="Times New Roman"/>
          <w:i/>
          <w:iCs/>
          <w:noProof/>
          <w:lang w:val="en-US"/>
        </w:rPr>
        <w:t>Physologia</w:t>
      </w:r>
      <w:r w:rsidRPr="00D552F0">
        <w:rPr>
          <w:rFonts w:ascii="Calibri" w:hAnsi="Calibri" w:cs="Times New Roman"/>
          <w:noProof/>
          <w:lang w:val="en-US"/>
        </w:rPr>
        <w:t xml:space="preserve">, </w:t>
      </w:r>
      <w:r w:rsidRPr="00D552F0">
        <w:rPr>
          <w:rFonts w:ascii="Calibri" w:hAnsi="Calibri" w:cs="Times New Roman"/>
          <w:i/>
          <w:iCs/>
          <w:noProof/>
          <w:lang w:val="en-US"/>
        </w:rPr>
        <w:t>20</w:t>
      </w:r>
      <w:r w:rsidRPr="00D552F0">
        <w:rPr>
          <w:rFonts w:ascii="Calibri" w:hAnsi="Calibri" w:cs="Times New Roman"/>
          <w:noProof/>
          <w:lang w:val="en-US"/>
        </w:rPr>
        <w:t>(2), 208–211.</w:t>
      </w:r>
    </w:p>
    <w:p w14:paraId="063E9181"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Wharton, R. A., McKay, C. P., Simmons, G. M., &amp; Parker, B. C. (1985). Cryoconite Holes on Glaciers. </w:t>
      </w:r>
      <w:r w:rsidRPr="00D552F0">
        <w:rPr>
          <w:rFonts w:ascii="Calibri" w:hAnsi="Calibri" w:cs="Times New Roman"/>
          <w:i/>
          <w:iCs/>
          <w:noProof/>
          <w:lang w:val="en-US"/>
        </w:rPr>
        <w:t>Bioscience</w:t>
      </w:r>
      <w:r w:rsidRPr="00D552F0">
        <w:rPr>
          <w:rFonts w:ascii="Calibri" w:hAnsi="Calibri" w:cs="Times New Roman"/>
          <w:noProof/>
          <w:lang w:val="en-US"/>
        </w:rPr>
        <w:t xml:space="preserve">, </w:t>
      </w:r>
      <w:r w:rsidRPr="00D552F0">
        <w:rPr>
          <w:rFonts w:ascii="Calibri" w:hAnsi="Calibri" w:cs="Times New Roman"/>
          <w:i/>
          <w:iCs/>
          <w:noProof/>
          <w:lang w:val="en-US"/>
        </w:rPr>
        <w:t>35</w:t>
      </w:r>
      <w:r w:rsidRPr="00D552F0">
        <w:rPr>
          <w:rFonts w:ascii="Calibri" w:hAnsi="Calibri" w:cs="Times New Roman"/>
          <w:noProof/>
          <w:lang w:val="en-US"/>
        </w:rPr>
        <w:t>(8), 499–503. https://doi.org/10.2307/1309818</w:t>
      </w:r>
    </w:p>
    <w:p w14:paraId="2960B557"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Whitfield, J. (2005, November 11). Boigeography: Is everything everywhere? </w:t>
      </w:r>
      <w:r w:rsidRPr="00D552F0">
        <w:rPr>
          <w:rFonts w:ascii="Calibri" w:hAnsi="Calibri" w:cs="Times New Roman"/>
          <w:i/>
          <w:iCs/>
          <w:noProof/>
          <w:lang w:val="en-US"/>
        </w:rPr>
        <w:t>Science</w:t>
      </w:r>
      <w:r w:rsidRPr="00D552F0">
        <w:rPr>
          <w:rFonts w:ascii="Calibri" w:hAnsi="Calibri" w:cs="Times New Roman"/>
          <w:noProof/>
          <w:lang w:val="en-US"/>
        </w:rPr>
        <w:t>, Vol. 310, pp. 960–961. https://doi.org/10.1126/science.310.5750.960</w:t>
      </w:r>
    </w:p>
    <w:p w14:paraId="7E199C46"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Wisnoski, N. I. (2020). </w:t>
      </w:r>
      <w:r w:rsidRPr="00D552F0">
        <w:rPr>
          <w:rFonts w:ascii="Calibri" w:hAnsi="Calibri" w:cs="Times New Roman"/>
          <w:i/>
          <w:iCs/>
          <w:noProof/>
          <w:lang w:val="en-US"/>
        </w:rPr>
        <w:t xml:space="preserve">Microbial Diversity Through Space and Time: Dispersal and Dormancy </w:t>
      </w:r>
      <w:r w:rsidRPr="00D552F0">
        <w:rPr>
          <w:rFonts w:ascii="Calibri" w:hAnsi="Calibri" w:cs="Times New Roman"/>
          <w:i/>
          <w:iCs/>
          <w:noProof/>
          <w:lang w:val="en-US"/>
        </w:rPr>
        <w:lastRenderedPageBreak/>
        <w:t>in Microbial Communities</w:t>
      </w:r>
      <w:r w:rsidRPr="00D552F0">
        <w:rPr>
          <w:rFonts w:ascii="Calibri" w:hAnsi="Calibri" w:cs="Times New Roman"/>
          <w:noProof/>
          <w:lang w:val="en-US"/>
        </w:rPr>
        <w:t>.</w:t>
      </w:r>
    </w:p>
    <w:p w14:paraId="378D292F"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Wolfe, A. J. (2005). The Acetate Switch. </w:t>
      </w:r>
      <w:r w:rsidRPr="00D552F0">
        <w:rPr>
          <w:rFonts w:ascii="Calibri" w:hAnsi="Calibri" w:cs="Times New Roman"/>
          <w:i/>
          <w:iCs/>
          <w:noProof/>
          <w:lang w:val="en-US"/>
        </w:rPr>
        <w:t>Microbiology and Molecular Biology Reviews</w:t>
      </w:r>
      <w:r w:rsidRPr="00D552F0">
        <w:rPr>
          <w:rFonts w:ascii="Calibri" w:hAnsi="Calibri" w:cs="Times New Roman"/>
          <w:noProof/>
          <w:lang w:val="en-US"/>
        </w:rPr>
        <w:t xml:space="preserve">, </w:t>
      </w:r>
      <w:r w:rsidRPr="00D552F0">
        <w:rPr>
          <w:rFonts w:ascii="Calibri" w:hAnsi="Calibri" w:cs="Times New Roman"/>
          <w:i/>
          <w:iCs/>
          <w:noProof/>
          <w:lang w:val="en-US"/>
        </w:rPr>
        <w:t>69</w:t>
      </w:r>
      <w:r w:rsidRPr="00D552F0">
        <w:rPr>
          <w:rFonts w:ascii="Calibri" w:hAnsi="Calibri" w:cs="Times New Roman"/>
          <w:noProof/>
          <w:lang w:val="en-US"/>
        </w:rPr>
        <w:t>(1), 12–50. https://doi.org/10.1128/mmbr.69.1.12-50.2005</w:t>
      </w:r>
    </w:p>
    <w:p w14:paraId="3D71BE60"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Woodcock, S., Curtis, T. P., Head, I. M., Lunn, M., &amp; Sloan, W. T. (2006). Taxa-area relationships for microbes: The unsampled and the unseen. </w:t>
      </w:r>
      <w:r w:rsidRPr="00D552F0">
        <w:rPr>
          <w:rFonts w:ascii="Calibri" w:hAnsi="Calibri" w:cs="Times New Roman"/>
          <w:i/>
          <w:iCs/>
          <w:noProof/>
          <w:lang w:val="en-US"/>
        </w:rPr>
        <w:t>Ecology Letters</w:t>
      </w:r>
      <w:r w:rsidRPr="00D552F0">
        <w:rPr>
          <w:rFonts w:ascii="Calibri" w:hAnsi="Calibri" w:cs="Times New Roman"/>
          <w:noProof/>
          <w:lang w:val="en-US"/>
        </w:rPr>
        <w:t xml:space="preserve">, </w:t>
      </w:r>
      <w:r w:rsidRPr="00D552F0">
        <w:rPr>
          <w:rFonts w:ascii="Calibri" w:hAnsi="Calibri" w:cs="Times New Roman"/>
          <w:i/>
          <w:iCs/>
          <w:noProof/>
          <w:lang w:val="en-US"/>
        </w:rPr>
        <w:t>9</w:t>
      </w:r>
      <w:r w:rsidRPr="00D552F0">
        <w:rPr>
          <w:rFonts w:ascii="Calibri" w:hAnsi="Calibri" w:cs="Times New Roman"/>
          <w:noProof/>
          <w:lang w:val="en-US"/>
        </w:rPr>
        <w:t>(7), 805–812. https://doi.org/10.1111/j.1461-0248.2006.00929.x</w:t>
      </w:r>
    </w:p>
    <w:p w14:paraId="4FA13B98"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Xu, X., Wang, N., Lipson, D., Sinsabaugh, R., Schimel, J., He, L., … Tedersoo, L. (2020). Microbial macroecology: In search of mechanisms governing microbial biogeographic patterns. </w:t>
      </w:r>
      <w:r w:rsidRPr="00D552F0">
        <w:rPr>
          <w:rFonts w:ascii="Calibri" w:hAnsi="Calibri" w:cs="Times New Roman"/>
          <w:i/>
          <w:iCs/>
          <w:noProof/>
          <w:lang w:val="en-US"/>
        </w:rPr>
        <w:t>Global Ecology and Biogeography</w:t>
      </w:r>
      <w:r w:rsidRPr="00D552F0">
        <w:rPr>
          <w:rFonts w:ascii="Calibri" w:hAnsi="Calibri" w:cs="Times New Roman"/>
          <w:noProof/>
          <w:lang w:val="en-US"/>
        </w:rPr>
        <w:t>, (June), 1870–1886. https://doi.org/10.1111/geb.13162</w:t>
      </w:r>
    </w:p>
    <w:p w14:paraId="7778246F"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Xu, Y., Simpson, A. J., Eyles, N., &amp; Simpson, M. J. (2010). Sources and molecular composition of cryoconite organic matter from the Athabasca Glacier, Canadian Rocky Mountains. </w:t>
      </w:r>
      <w:r w:rsidRPr="00D552F0">
        <w:rPr>
          <w:rFonts w:ascii="Calibri" w:hAnsi="Calibri" w:cs="Times New Roman"/>
          <w:i/>
          <w:iCs/>
          <w:noProof/>
          <w:lang w:val="en-US"/>
        </w:rPr>
        <w:t>Organic Geochemistry</w:t>
      </w:r>
      <w:r w:rsidRPr="00D552F0">
        <w:rPr>
          <w:rFonts w:ascii="Calibri" w:hAnsi="Calibri" w:cs="Times New Roman"/>
          <w:noProof/>
          <w:lang w:val="en-US"/>
        </w:rPr>
        <w:t xml:space="preserve">, </w:t>
      </w:r>
      <w:r w:rsidRPr="00D552F0">
        <w:rPr>
          <w:rFonts w:ascii="Calibri" w:hAnsi="Calibri" w:cs="Times New Roman"/>
          <w:i/>
          <w:iCs/>
          <w:noProof/>
          <w:lang w:val="en-US"/>
        </w:rPr>
        <w:t>41</w:t>
      </w:r>
      <w:r w:rsidRPr="00D552F0">
        <w:rPr>
          <w:rFonts w:ascii="Calibri" w:hAnsi="Calibri" w:cs="Times New Roman"/>
          <w:noProof/>
          <w:lang w:val="en-US"/>
        </w:rPr>
        <w:t>(2), 177–186. https://doi.org/10.1016/j.orggeochem.2009.10.010</w:t>
      </w:r>
    </w:p>
    <w:p w14:paraId="571ABDF1"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Yin, L., Ma, H., Nakayasu, E. S., Payne, S. H., Morris, D. R., &amp; Harwood, C. S. (2019). Bacterial longevity requires protein synthesis and a stringent response. </w:t>
      </w:r>
      <w:r w:rsidRPr="00D552F0">
        <w:rPr>
          <w:rFonts w:ascii="Calibri" w:hAnsi="Calibri" w:cs="Times New Roman"/>
          <w:i/>
          <w:iCs/>
          <w:noProof/>
          <w:lang w:val="en-US"/>
        </w:rPr>
        <w:t>MBio</w:t>
      </w:r>
      <w:r w:rsidRPr="00D552F0">
        <w:rPr>
          <w:rFonts w:ascii="Calibri" w:hAnsi="Calibri" w:cs="Times New Roman"/>
          <w:noProof/>
          <w:lang w:val="en-US"/>
        </w:rPr>
        <w:t xml:space="preserve">, </w:t>
      </w:r>
      <w:r w:rsidRPr="00D552F0">
        <w:rPr>
          <w:rFonts w:ascii="Calibri" w:hAnsi="Calibri" w:cs="Times New Roman"/>
          <w:i/>
          <w:iCs/>
          <w:noProof/>
          <w:lang w:val="en-US"/>
        </w:rPr>
        <w:t>10</w:t>
      </w:r>
      <w:r w:rsidRPr="00D552F0">
        <w:rPr>
          <w:rFonts w:ascii="Calibri" w:hAnsi="Calibri" w:cs="Times New Roman"/>
          <w:noProof/>
          <w:lang w:val="en-US"/>
        </w:rPr>
        <w:t>(5), 1–15. https://doi.org/10.1128/mBio.02189-19</w:t>
      </w:r>
    </w:p>
    <w:p w14:paraId="37F5BE10"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Yuan, H., Mei, R., Liao, J., &amp; Liu, W. T. (2019). Nexus of stochastic and deterministic processes on microbial community assembly in biological systems. </w:t>
      </w:r>
      <w:r w:rsidRPr="00D552F0">
        <w:rPr>
          <w:rFonts w:ascii="Calibri" w:hAnsi="Calibri" w:cs="Times New Roman"/>
          <w:i/>
          <w:iCs/>
          <w:noProof/>
          <w:lang w:val="en-US"/>
        </w:rPr>
        <w:t>Frontiers in Microbiology</w:t>
      </w:r>
      <w:r w:rsidRPr="00D552F0">
        <w:rPr>
          <w:rFonts w:ascii="Calibri" w:hAnsi="Calibri" w:cs="Times New Roman"/>
          <w:noProof/>
          <w:lang w:val="en-US"/>
        </w:rPr>
        <w:t xml:space="preserve">, </w:t>
      </w:r>
      <w:r w:rsidRPr="00D552F0">
        <w:rPr>
          <w:rFonts w:ascii="Calibri" w:hAnsi="Calibri" w:cs="Times New Roman"/>
          <w:i/>
          <w:iCs/>
          <w:noProof/>
          <w:lang w:val="en-US"/>
        </w:rPr>
        <w:t>10</w:t>
      </w:r>
      <w:r w:rsidRPr="00D552F0">
        <w:rPr>
          <w:rFonts w:ascii="Calibri" w:hAnsi="Calibri" w:cs="Times New Roman"/>
          <w:noProof/>
          <w:lang w:val="en-US"/>
        </w:rPr>
        <w:t>(JULY), 1–12. https://doi.org/10.3389/fmicb.2019.01536</w:t>
      </w:r>
    </w:p>
    <w:p w14:paraId="69893AC9"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Zarsky, J. D., Stibal, M., Hodson, A., Sattler, B., Schostag, M., Hansen, L. H., … Psenner, R. (2013). Large cryoconite aggregates on a Svalbard glacier support a diverse microbial community including ammonia-oxidizing archaea. </w:t>
      </w:r>
      <w:r w:rsidRPr="00D552F0">
        <w:rPr>
          <w:rFonts w:ascii="Calibri" w:hAnsi="Calibri" w:cs="Times New Roman"/>
          <w:i/>
          <w:iCs/>
          <w:noProof/>
          <w:lang w:val="en-US"/>
        </w:rPr>
        <w:t>Environmental Research Letters</w:t>
      </w:r>
      <w:r w:rsidRPr="00D552F0">
        <w:rPr>
          <w:rFonts w:ascii="Calibri" w:hAnsi="Calibri" w:cs="Times New Roman"/>
          <w:noProof/>
          <w:lang w:val="en-US"/>
        </w:rPr>
        <w:t xml:space="preserve">, </w:t>
      </w:r>
      <w:r w:rsidRPr="00D552F0">
        <w:rPr>
          <w:rFonts w:ascii="Calibri" w:hAnsi="Calibri" w:cs="Times New Roman"/>
          <w:i/>
          <w:iCs/>
          <w:noProof/>
          <w:lang w:val="en-US"/>
        </w:rPr>
        <w:t>8</w:t>
      </w:r>
      <w:r w:rsidRPr="00D552F0">
        <w:rPr>
          <w:rFonts w:ascii="Calibri" w:hAnsi="Calibri" w:cs="Times New Roman"/>
          <w:noProof/>
          <w:lang w:val="en-US"/>
        </w:rPr>
        <w:t>(3). https://doi.org/10.1088/1748-9326/8/3/035044</w:t>
      </w:r>
    </w:p>
    <w:p w14:paraId="50A11C17"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Zawierucha, K., Kolicka, M., Takeuchi, N., &amp; Kaczmarek, L. (2015). What animals can live in cryoconite holes? A faunal review. </w:t>
      </w:r>
      <w:r w:rsidRPr="00D552F0">
        <w:rPr>
          <w:rFonts w:ascii="Calibri" w:hAnsi="Calibri" w:cs="Times New Roman"/>
          <w:i/>
          <w:iCs/>
          <w:noProof/>
          <w:lang w:val="en-US"/>
        </w:rPr>
        <w:t>Journal of Zoology</w:t>
      </w:r>
      <w:r w:rsidRPr="00D552F0">
        <w:rPr>
          <w:rFonts w:ascii="Calibri" w:hAnsi="Calibri" w:cs="Times New Roman"/>
          <w:noProof/>
          <w:lang w:val="en-US"/>
        </w:rPr>
        <w:t xml:space="preserve">, </w:t>
      </w:r>
      <w:r w:rsidRPr="00D552F0">
        <w:rPr>
          <w:rFonts w:ascii="Calibri" w:hAnsi="Calibri" w:cs="Times New Roman"/>
          <w:i/>
          <w:iCs/>
          <w:noProof/>
          <w:lang w:val="en-US"/>
        </w:rPr>
        <w:t>295</w:t>
      </w:r>
      <w:r w:rsidRPr="00D552F0">
        <w:rPr>
          <w:rFonts w:ascii="Calibri" w:hAnsi="Calibri" w:cs="Times New Roman"/>
          <w:noProof/>
          <w:lang w:val="en-US"/>
        </w:rPr>
        <w:t>(3), 159–169. https://doi.org/10.1111/jzo.12195</w:t>
      </w:r>
    </w:p>
    <w:p w14:paraId="4FBF8DD9"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Zawierucha, K., Porazinska, D. L., Ficetola, G. F., Ambrosini, R., Baccolo, G., Buda, J., … Takeuchi, N. (2020). A hole in the nematosphere: tardigrades and rotifers dominate the cryoconite hole environment, whereas nematodes are missing. </w:t>
      </w:r>
      <w:r w:rsidRPr="00D552F0">
        <w:rPr>
          <w:rFonts w:ascii="Calibri" w:hAnsi="Calibri" w:cs="Times New Roman"/>
          <w:i/>
          <w:iCs/>
          <w:noProof/>
          <w:lang w:val="en-US"/>
        </w:rPr>
        <w:t>Journal of Zoology</w:t>
      </w:r>
      <w:r w:rsidRPr="00D552F0">
        <w:rPr>
          <w:rFonts w:ascii="Calibri" w:hAnsi="Calibri" w:cs="Times New Roman"/>
          <w:noProof/>
          <w:lang w:val="en-US"/>
        </w:rPr>
        <w:t>. https://doi.org/10.1111/jzo.12832</w:t>
      </w:r>
    </w:p>
    <w:p w14:paraId="02B1A277"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Zawierucha, Krzysztof, Baccolo, G., Di Mauro, B., Nawrot, A., Szczuciński, W., &amp; Kalińska, E. (2019). Micromorphological features of mineral matter from cryoconite holes on Arctic (Svalbard) and alpine (the Alps, the Caucasus) glaciers. </w:t>
      </w:r>
      <w:r w:rsidRPr="00D552F0">
        <w:rPr>
          <w:rFonts w:ascii="Calibri" w:hAnsi="Calibri" w:cs="Times New Roman"/>
          <w:i/>
          <w:iCs/>
          <w:noProof/>
          <w:lang w:val="en-US"/>
        </w:rPr>
        <w:t>Polar Science</w:t>
      </w:r>
      <w:r w:rsidRPr="00D552F0">
        <w:rPr>
          <w:rFonts w:ascii="Calibri" w:hAnsi="Calibri" w:cs="Times New Roman"/>
          <w:noProof/>
          <w:lang w:val="en-US"/>
        </w:rPr>
        <w:t xml:space="preserve">, </w:t>
      </w:r>
      <w:r w:rsidRPr="00D552F0">
        <w:rPr>
          <w:rFonts w:ascii="Calibri" w:hAnsi="Calibri" w:cs="Times New Roman"/>
          <w:i/>
          <w:iCs/>
          <w:noProof/>
          <w:lang w:val="en-US"/>
        </w:rPr>
        <w:t>22</w:t>
      </w:r>
      <w:r w:rsidRPr="00D552F0">
        <w:rPr>
          <w:rFonts w:ascii="Calibri" w:hAnsi="Calibri" w:cs="Times New Roman"/>
          <w:noProof/>
          <w:lang w:val="en-US"/>
        </w:rPr>
        <w:t>(October). https://doi.org/10.1016/j.polar.2019.100482</w:t>
      </w:r>
    </w:p>
    <w:p w14:paraId="73B26088"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Zawierucha, Krzysztof, Buda, J., Azzoni, R. S., Niśkiewicz, M., Franzetti, A., &amp; Ambrosini, R. (2019). Water bears dominated cryoconite hole ecosystems: densities, habitat preferences and physiological adaptations of Tardigrada on an alpine glacier. </w:t>
      </w:r>
      <w:r w:rsidRPr="00D552F0">
        <w:rPr>
          <w:rFonts w:ascii="Calibri" w:hAnsi="Calibri" w:cs="Times New Roman"/>
          <w:i/>
          <w:iCs/>
          <w:noProof/>
          <w:lang w:val="en-US"/>
        </w:rPr>
        <w:t>Aquatic Ecology</w:t>
      </w:r>
      <w:r w:rsidRPr="00D552F0">
        <w:rPr>
          <w:rFonts w:ascii="Calibri" w:hAnsi="Calibri" w:cs="Times New Roman"/>
          <w:noProof/>
          <w:lang w:val="en-US"/>
        </w:rPr>
        <w:t xml:space="preserve">, </w:t>
      </w:r>
      <w:r w:rsidRPr="00D552F0">
        <w:rPr>
          <w:rFonts w:ascii="Calibri" w:hAnsi="Calibri" w:cs="Times New Roman"/>
          <w:i/>
          <w:iCs/>
          <w:noProof/>
          <w:lang w:val="en-US"/>
        </w:rPr>
        <w:t>53</w:t>
      </w:r>
      <w:r w:rsidRPr="00D552F0">
        <w:rPr>
          <w:rFonts w:ascii="Calibri" w:hAnsi="Calibri" w:cs="Times New Roman"/>
          <w:noProof/>
          <w:lang w:val="en-US"/>
        </w:rPr>
        <w:t>(4), 543–556. https://doi.org/10.1007/s10452-019-09707-2</w:t>
      </w:r>
    </w:p>
    <w:p w14:paraId="1D2E2F2E"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Zawierucha, Krzysztof, Buda, J., Fontaneto, D., Ambrosini, R., Franzetti, A., Wierzgoń, M., &amp; Bogdziewicz, M. (2019). Fine-scale spatial heterogeneity of invertebrates within cryoconite holes. </w:t>
      </w:r>
      <w:r w:rsidRPr="00D552F0">
        <w:rPr>
          <w:rFonts w:ascii="Calibri" w:hAnsi="Calibri" w:cs="Times New Roman"/>
          <w:i/>
          <w:iCs/>
          <w:noProof/>
          <w:lang w:val="en-US"/>
        </w:rPr>
        <w:t>Aquatic Ecology</w:t>
      </w:r>
      <w:r w:rsidRPr="00D552F0">
        <w:rPr>
          <w:rFonts w:ascii="Calibri" w:hAnsi="Calibri" w:cs="Times New Roman"/>
          <w:noProof/>
          <w:lang w:val="en-US"/>
        </w:rPr>
        <w:t xml:space="preserve">, </w:t>
      </w:r>
      <w:r w:rsidRPr="00D552F0">
        <w:rPr>
          <w:rFonts w:ascii="Calibri" w:hAnsi="Calibri" w:cs="Times New Roman"/>
          <w:i/>
          <w:iCs/>
          <w:noProof/>
          <w:lang w:val="en-US"/>
        </w:rPr>
        <w:t>9</w:t>
      </w:r>
      <w:r w:rsidRPr="00D552F0">
        <w:rPr>
          <w:rFonts w:ascii="Calibri" w:hAnsi="Calibri" w:cs="Times New Roman"/>
          <w:noProof/>
          <w:lang w:val="en-US"/>
        </w:rPr>
        <w:t>, 179–190. https://doi.org/10.1007/s10452-019-09681-9</w:t>
      </w:r>
    </w:p>
    <w:p w14:paraId="0FD4C62A"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Zawierucha, Krzysztof, Buda, J., Jaromerska, T. N., Janko, K., &amp; Gąsiorek, P. (2020). Integrative approach reveals new species of water bears (Pilatobius, Grevenius, and Acutuncus) from Arctic cryoconite holes, with the discovery of hidden lineages of Hypsibius. </w:t>
      </w:r>
      <w:r w:rsidRPr="00D552F0">
        <w:rPr>
          <w:rFonts w:ascii="Calibri" w:hAnsi="Calibri" w:cs="Times New Roman"/>
          <w:i/>
          <w:iCs/>
          <w:noProof/>
          <w:lang w:val="en-US"/>
        </w:rPr>
        <w:t>Zoologischer Anzeiger</w:t>
      </w:r>
      <w:r w:rsidRPr="00D552F0">
        <w:rPr>
          <w:rFonts w:ascii="Calibri" w:hAnsi="Calibri" w:cs="Times New Roman"/>
          <w:noProof/>
          <w:lang w:val="en-US"/>
        </w:rPr>
        <w:t>. https://doi.org/10.1016/j.jcz.2020.09.004</w:t>
      </w:r>
    </w:p>
    <w:p w14:paraId="70C2F38D"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lastRenderedPageBreak/>
        <w:t xml:space="preserve">Zawierucha, Krzysztof, Buda, J., &amp; Nawrot, A. (2019). Extreme weather event results in the removal of invertebrates from cryoconite holes on an Arctic valley glacier (Longyearbreen, Svalbard). </w:t>
      </w:r>
      <w:r w:rsidRPr="00D552F0">
        <w:rPr>
          <w:rFonts w:ascii="Calibri" w:hAnsi="Calibri" w:cs="Times New Roman"/>
          <w:i/>
          <w:iCs/>
          <w:noProof/>
          <w:lang w:val="en-US"/>
        </w:rPr>
        <w:t>Ecological Research</w:t>
      </w:r>
      <w:r w:rsidRPr="00D552F0">
        <w:rPr>
          <w:rFonts w:ascii="Calibri" w:hAnsi="Calibri" w:cs="Times New Roman"/>
          <w:noProof/>
          <w:lang w:val="en-US"/>
        </w:rPr>
        <w:t xml:space="preserve">, </w:t>
      </w:r>
      <w:r w:rsidRPr="00D552F0">
        <w:rPr>
          <w:rFonts w:ascii="Calibri" w:hAnsi="Calibri" w:cs="Times New Roman"/>
          <w:i/>
          <w:iCs/>
          <w:noProof/>
          <w:lang w:val="en-US"/>
        </w:rPr>
        <w:t>34</w:t>
      </w:r>
      <w:r w:rsidRPr="00D552F0">
        <w:rPr>
          <w:rFonts w:ascii="Calibri" w:hAnsi="Calibri" w:cs="Times New Roman"/>
          <w:noProof/>
          <w:lang w:val="en-US"/>
        </w:rPr>
        <w:t>(3), 370–379. https://doi.org/10.1111/1440-1703.1276</w:t>
      </w:r>
    </w:p>
    <w:p w14:paraId="02064E34"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Zawierucha, Krzysztof, Ostrowska, M., &amp; Kolicka, M. (2017). Applicability of cryoconite consortia of microorganisms and glacier-dwelling animals in astrobiological studies. </w:t>
      </w:r>
      <w:r w:rsidRPr="00D552F0">
        <w:rPr>
          <w:rFonts w:ascii="Calibri" w:hAnsi="Calibri" w:cs="Times New Roman"/>
          <w:i/>
          <w:iCs/>
          <w:noProof/>
          <w:lang w:val="en-US"/>
        </w:rPr>
        <w:t>Contemporary Trends in Geoscience</w:t>
      </w:r>
      <w:r w:rsidRPr="00D552F0">
        <w:rPr>
          <w:rFonts w:ascii="Calibri" w:hAnsi="Calibri" w:cs="Times New Roman"/>
          <w:noProof/>
          <w:lang w:val="en-US"/>
        </w:rPr>
        <w:t xml:space="preserve">, </w:t>
      </w:r>
      <w:r w:rsidRPr="00D552F0">
        <w:rPr>
          <w:rFonts w:ascii="Calibri" w:hAnsi="Calibri" w:cs="Times New Roman"/>
          <w:i/>
          <w:iCs/>
          <w:noProof/>
          <w:lang w:val="en-US"/>
        </w:rPr>
        <w:t>6</w:t>
      </w:r>
      <w:r w:rsidRPr="00D552F0">
        <w:rPr>
          <w:rFonts w:ascii="Calibri" w:hAnsi="Calibri" w:cs="Times New Roman"/>
          <w:noProof/>
          <w:lang w:val="en-US"/>
        </w:rPr>
        <w:t>(1), 1–10. https://doi.org/10.1515/ctg-2017-0001</w:t>
      </w:r>
    </w:p>
    <w:p w14:paraId="46F2DC9C"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Zawierucha, Krzysztof, Ostrowska, M., Vonnahme, T. R., Devetter, M., Nawrot, A. P., Lehmann, S., &amp; Kolicka, M. (2016). Diversity and distribution of tardigrada in arctic cryoconite holes. </w:t>
      </w:r>
      <w:r w:rsidRPr="00D552F0">
        <w:rPr>
          <w:rFonts w:ascii="Calibri" w:hAnsi="Calibri" w:cs="Times New Roman"/>
          <w:i/>
          <w:iCs/>
          <w:noProof/>
          <w:lang w:val="en-US"/>
        </w:rPr>
        <w:t>Journal of Limnology</w:t>
      </w:r>
      <w:r w:rsidRPr="00D552F0">
        <w:rPr>
          <w:rFonts w:ascii="Calibri" w:hAnsi="Calibri" w:cs="Times New Roman"/>
          <w:noProof/>
          <w:lang w:val="en-US"/>
        </w:rPr>
        <w:t xml:space="preserve">, </w:t>
      </w:r>
      <w:r w:rsidRPr="00D552F0">
        <w:rPr>
          <w:rFonts w:ascii="Calibri" w:hAnsi="Calibri" w:cs="Times New Roman"/>
          <w:i/>
          <w:iCs/>
          <w:noProof/>
          <w:lang w:val="en-US"/>
        </w:rPr>
        <w:t>75</w:t>
      </w:r>
      <w:r w:rsidRPr="00D552F0">
        <w:rPr>
          <w:rFonts w:ascii="Calibri" w:hAnsi="Calibri" w:cs="Times New Roman"/>
          <w:noProof/>
          <w:lang w:val="en-US"/>
        </w:rPr>
        <w:t>(3), 545–559. https://doi.org/10.4081/jlimnol.2016.1453</w:t>
      </w:r>
    </w:p>
    <w:p w14:paraId="6E061D98"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Zawierucha, Krzysztof, Stec, D., Lachowska-Cierlik, D., Takeuchi, N., Li, Z., &amp; Michalczyk, Ł. (2018). High Mitochondrial Diversity in a New Water Bear Species (Tardigrada: Eutardigrada) from Mountain Glaciers in Central Asia, with the Erection of a New Genus Cryoconicus. </w:t>
      </w:r>
      <w:r w:rsidRPr="00D552F0">
        <w:rPr>
          <w:rFonts w:ascii="Calibri" w:hAnsi="Calibri" w:cs="Times New Roman"/>
          <w:i/>
          <w:iCs/>
          <w:noProof/>
          <w:lang w:val="en-US"/>
        </w:rPr>
        <w:t>Annales Zoologici</w:t>
      </w:r>
      <w:r w:rsidRPr="00D552F0">
        <w:rPr>
          <w:rFonts w:ascii="Calibri" w:hAnsi="Calibri" w:cs="Times New Roman"/>
          <w:noProof/>
          <w:lang w:val="en-US"/>
        </w:rPr>
        <w:t xml:space="preserve">, </w:t>
      </w:r>
      <w:r w:rsidRPr="00D552F0">
        <w:rPr>
          <w:rFonts w:ascii="Calibri" w:hAnsi="Calibri" w:cs="Times New Roman"/>
          <w:i/>
          <w:iCs/>
          <w:noProof/>
          <w:lang w:val="en-US"/>
        </w:rPr>
        <w:t>68</w:t>
      </w:r>
      <w:r w:rsidRPr="00D552F0">
        <w:rPr>
          <w:rFonts w:ascii="Calibri" w:hAnsi="Calibri" w:cs="Times New Roman"/>
          <w:noProof/>
          <w:lang w:val="en-US"/>
        </w:rPr>
        <w:t>(1), 179–201. https://doi.org/10.3161/00034541ANZ2018.68.1.007</w:t>
      </w:r>
    </w:p>
    <w:p w14:paraId="7BAA47A7"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Zawierucha, Krzysztof, Vonnahme, T. R., Devetter, M., Kolicka, M., Ostrowska, M., Chmielewski, S., &amp; Kosicki, J. Z. (2016). Area, depth and elevation of cryoconite holes in the Arctic do not influence Tardigrada densities. </w:t>
      </w:r>
      <w:r w:rsidRPr="00D552F0">
        <w:rPr>
          <w:rFonts w:ascii="Calibri" w:hAnsi="Calibri" w:cs="Times New Roman"/>
          <w:i/>
          <w:iCs/>
          <w:noProof/>
          <w:lang w:val="en-US"/>
        </w:rPr>
        <w:t>Polish Polar Research</w:t>
      </w:r>
      <w:r w:rsidRPr="00D552F0">
        <w:rPr>
          <w:rFonts w:ascii="Calibri" w:hAnsi="Calibri" w:cs="Times New Roman"/>
          <w:noProof/>
          <w:lang w:val="en-US"/>
        </w:rPr>
        <w:t xml:space="preserve">, </w:t>
      </w:r>
      <w:r w:rsidRPr="00D552F0">
        <w:rPr>
          <w:rFonts w:ascii="Calibri" w:hAnsi="Calibri" w:cs="Times New Roman"/>
          <w:i/>
          <w:iCs/>
          <w:noProof/>
          <w:lang w:val="en-US"/>
        </w:rPr>
        <w:t>37</w:t>
      </w:r>
      <w:r w:rsidRPr="00D552F0">
        <w:rPr>
          <w:rFonts w:ascii="Calibri" w:hAnsi="Calibri" w:cs="Times New Roman"/>
          <w:noProof/>
          <w:lang w:val="en-US"/>
        </w:rPr>
        <w:t>(2), 325–334. https://doi.org/10.1515/popore-2016-0009</w:t>
      </w:r>
    </w:p>
    <w:p w14:paraId="4E8BC030"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Zdanowski, M. K., Bogdanowicz, A., Gawor, J., Gromadka, R., Wolicka, D., &amp; Grzesiak, J. (2017). Enrichment of Cryoconite Hole Anaerobes: Implications for the Subglacial Microbiome. </w:t>
      </w:r>
      <w:r w:rsidRPr="00D552F0">
        <w:rPr>
          <w:rFonts w:ascii="Calibri" w:hAnsi="Calibri" w:cs="Times New Roman"/>
          <w:i/>
          <w:iCs/>
          <w:noProof/>
          <w:lang w:val="en-US"/>
        </w:rPr>
        <w:t>Microbial Ecology</w:t>
      </w:r>
      <w:r w:rsidRPr="00D552F0">
        <w:rPr>
          <w:rFonts w:ascii="Calibri" w:hAnsi="Calibri" w:cs="Times New Roman"/>
          <w:noProof/>
          <w:lang w:val="en-US"/>
        </w:rPr>
        <w:t xml:space="preserve">, </w:t>
      </w:r>
      <w:r w:rsidRPr="00D552F0">
        <w:rPr>
          <w:rFonts w:ascii="Calibri" w:hAnsi="Calibri" w:cs="Times New Roman"/>
          <w:i/>
          <w:iCs/>
          <w:noProof/>
          <w:lang w:val="en-US"/>
        </w:rPr>
        <w:t>73</w:t>
      </w:r>
      <w:r w:rsidRPr="00D552F0">
        <w:rPr>
          <w:rFonts w:ascii="Calibri" w:hAnsi="Calibri" w:cs="Times New Roman"/>
          <w:noProof/>
          <w:lang w:val="en-US"/>
        </w:rPr>
        <w:t>(3), 532–538. https://doi.org/10.1007/s00248-016-0886-6</w:t>
      </w:r>
    </w:p>
    <w:p w14:paraId="6258C847" w14:textId="77777777" w:rsidR="00D552F0" w:rsidRPr="00D552F0" w:rsidRDefault="00D552F0" w:rsidP="00D552F0">
      <w:pPr>
        <w:widowControl w:val="0"/>
        <w:autoSpaceDE w:val="0"/>
        <w:autoSpaceDN w:val="0"/>
        <w:adjustRightInd w:val="0"/>
        <w:ind w:left="480" w:hanging="480"/>
        <w:rPr>
          <w:rFonts w:ascii="Calibri" w:hAnsi="Calibri" w:cs="Times New Roman"/>
          <w:noProof/>
          <w:lang w:val="en-US"/>
        </w:rPr>
      </w:pPr>
      <w:r w:rsidRPr="00D552F0">
        <w:rPr>
          <w:rFonts w:ascii="Calibri" w:hAnsi="Calibri" w:cs="Times New Roman"/>
          <w:noProof/>
          <w:lang w:val="en-US"/>
        </w:rPr>
        <w:t xml:space="preserve">Zhang, T., &amp; Fang, H. H. P. (2004). Quantification of Saccharomyces cerevisiae viability using BacLight. </w:t>
      </w:r>
      <w:r w:rsidRPr="00D552F0">
        <w:rPr>
          <w:rFonts w:ascii="Calibri" w:hAnsi="Calibri" w:cs="Times New Roman"/>
          <w:i/>
          <w:iCs/>
          <w:noProof/>
          <w:lang w:val="en-US"/>
        </w:rPr>
        <w:t>Biotechnology Letters</w:t>
      </w:r>
      <w:r w:rsidRPr="00D552F0">
        <w:rPr>
          <w:rFonts w:ascii="Calibri" w:hAnsi="Calibri" w:cs="Times New Roman"/>
          <w:noProof/>
          <w:lang w:val="en-US"/>
        </w:rPr>
        <w:t xml:space="preserve">, </w:t>
      </w:r>
      <w:r w:rsidRPr="00D552F0">
        <w:rPr>
          <w:rFonts w:ascii="Calibri" w:hAnsi="Calibri" w:cs="Times New Roman"/>
          <w:i/>
          <w:iCs/>
          <w:noProof/>
          <w:lang w:val="en-US"/>
        </w:rPr>
        <w:t>26</w:t>
      </w:r>
      <w:r w:rsidRPr="00D552F0">
        <w:rPr>
          <w:rFonts w:ascii="Calibri" w:hAnsi="Calibri" w:cs="Times New Roman"/>
          <w:noProof/>
          <w:lang w:val="en-US"/>
        </w:rPr>
        <w:t>(12), 989–992. https://doi.org/10.1023/B:BILE.0000030045.16713.19</w:t>
      </w:r>
    </w:p>
    <w:p w14:paraId="030839A4" w14:textId="77777777" w:rsidR="00D552F0" w:rsidRPr="00D552F0" w:rsidRDefault="00D552F0" w:rsidP="00D552F0">
      <w:pPr>
        <w:widowControl w:val="0"/>
        <w:autoSpaceDE w:val="0"/>
        <w:autoSpaceDN w:val="0"/>
        <w:adjustRightInd w:val="0"/>
        <w:ind w:left="480" w:hanging="480"/>
        <w:rPr>
          <w:rFonts w:ascii="Calibri" w:hAnsi="Calibri"/>
          <w:noProof/>
        </w:rPr>
      </w:pPr>
      <w:r w:rsidRPr="00D552F0">
        <w:rPr>
          <w:rFonts w:ascii="Calibri" w:hAnsi="Calibri" w:cs="Times New Roman"/>
          <w:noProof/>
          <w:lang w:val="en-US"/>
        </w:rPr>
        <w:t xml:space="preserve">Zhou, J. (2017). Stochastic Community Assembly : Does It Matter in Microbial Ecology? </w:t>
      </w:r>
      <w:r w:rsidRPr="00D552F0">
        <w:rPr>
          <w:rFonts w:ascii="Calibri" w:hAnsi="Calibri" w:cs="Times New Roman"/>
          <w:i/>
          <w:iCs/>
          <w:noProof/>
          <w:lang w:val="en-US"/>
        </w:rPr>
        <w:t>Microbiology and Molecular Biology Reviews</w:t>
      </w:r>
      <w:r w:rsidRPr="00D552F0">
        <w:rPr>
          <w:rFonts w:ascii="Calibri" w:hAnsi="Calibri" w:cs="Times New Roman"/>
          <w:noProof/>
          <w:lang w:val="en-US"/>
        </w:rPr>
        <w:t xml:space="preserve">, </w:t>
      </w:r>
      <w:r w:rsidRPr="00D552F0">
        <w:rPr>
          <w:rFonts w:ascii="Calibri" w:hAnsi="Calibri" w:cs="Times New Roman"/>
          <w:i/>
          <w:iCs/>
          <w:noProof/>
          <w:lang w:val="en-US"/>
        </w:rPr>
        <w:t>81</w:t>
      </w:r>
      <w:r w:rsidRPr="00D552F0">
        <w:rPr>
          <w:rFonts w:ascii="Calibri" w:hAnsi="Calibri" w:cs="Times New Roman"/>
          <w:noProof/>
          <w:lang w:val="en-US"/>
        </w:rPr>
        <w:t>(4), 1–32.</w:t>
      </w:r>
    </w:p>
    <w:p w14:paraId="32923C2F" w14:textId="596B2C40" w:rsidR="002600E8" w:rsidRPr="002600E8" w:rsidRDefault="002600E8" w:rsidP="00D552F0">
      <w:pPr>
        <w:widowControl w:val="0"/>
        <w:autoSpaceDE w:val="0"/>
        <w:autoSpaceDN w:val="0"/>
        <w:adjustRightInd w:val="0"/>
        <w:ind w:left="480" w:hanging="480"/>
      </w:pPr>
      <w:r>
        <w:fldChar w:fldCharType="end"/>
      </w:r>
    </w:p>
    <w:sectPr w:rsidR="002600E8" w:rsidRPr="002600E8"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571AE"/>
    <w:multiLevelType w:val="hybridMultilevel"/>
    <w:tmpl w:val="B42EF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218B9"/>
    <w:multiLevelType w:val="hybridMultilevel"/>
    <w:tmpl w:val="3F842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E5973"/>
    <w:multiLevelType w:val="hybridMultilevel"/>
    <w:tmpl w:val="C584D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4F7B4C"/>
    <w:multiLevelType w:val="hybridMultilevel"/>
    <w:tmpl w:val="B04A7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5D7558"/>
    <w:multiLevelType w:val="hybridMultilevel"/>
    <w:tmpl w:val="F8428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D5680E"/>
    <w:multiLevelType w:val="hybridMultilevel"/>
    <w:tmpl w:val="40D24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CB5B8F"/>
    <w:multiLevelType w:val="hybridMultilevel"/>
    <w:tmpl w:val="76FE8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5B2467"/>
    <w:multiLevelType w:val="hybridMultilevel"/>
    <w:tmpl w:val="712AE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CC03DE"/>
    <w:multiLevelType w:val="hybridMultilevel"/>
    <w:tmpl w:val="12442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0435A"/>
    <w:multiLevelType w:val="hybridMultilevel"/>
    <w:tmpl w:val="08CE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344A38"/>
    <w:multiLevelType w:val="hybridMultilevel"/>
    <w:tmpl w:val="27C65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571AF"/>
    <w:multiLevelType w:val="hybridMultilevel"/>
    <w:tmpl w:val="46D4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5A0E4C"/>
    <w:multiLevelType w:val="hybridMultilevel"/>
    <w:tmpl w:val="656C3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B3278F"/>
    <w:multiLevelType w:val="hybridMultilevel"/>
    <w:tmpl w:val="A268F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A60787"/>
    <w:multiLevelType w:val="hybridMultilevel"/>
    <w:tmpl w:val="F1B43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1B53E0"/>
    <w:multiLevelType w:val="hybridMultilevel"/>
    <w:tmpl w:val="0504D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434C91"/>
    <w:multiLevelType w:val="hybridMultilevel"/>
    <w:tmpl w:val="322E7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3A5D31"/>
    <w:multiLevelType w:val="hybridMultilevel"/>
    <w:tmpl w:val="F174B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5A0BDC"/>
    <w:multiLevelType w:val="hybridMultilevel"/>
    <w:tmpl w:val="769CC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B813D4"/>
    <w:multiLevelType w:val="hybridMultilevel"/>
    <w:tmpl w:val="D4F8B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193845"/>
    <w:multiLevelType w:val="hybridMultilevel"/>
    <w:tmpl w:val="BC102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295877"/>
    <w:multiLevelType w:val="hybridMultilevel"/>
    <w:tmpl w:val="0EA88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2B2483"/>
    <w:multiLevelType w:val="hybridMultilevel"/>
    <w:tmpl w:val="C3425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DF09CC"/>
    <w:multiLevelType w:val="hybridMultilevel"/>
    <w:tmpl w:val="01A8D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2432C0"/>
    <w:multiLevelType w:val="hybridMultilevel"/>
    <w:tmpl w:val="A3E89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E477BF"/>
    <w:multiLevelType w:val="hybridMultilevel"/>
    <w:tmpl w:val="4718B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AC147E"/>
    <w:multiLevelType w:val="hybridMultilevel"/>
    <w:tmpl w:val="AE92B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002129"/>
    <w:multiLevelType w:val="hybridMultilevel"/>
    <w:tmpl w:val="A3FEF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8E26C7"/>
    <w:multiLevelType w:val="hybridMultilevel"/>
    <w:tmpl w:val="088A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620524"/>
    <w:multiLevelType w:val="hybridMultilevel"/>
    <w:tmpl w:val="ED764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CB2035"/>
    <w:multiLevelType w:val="hybridMultilevel"/>
    <w:tmpl w:val="9F840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D5179A"/>
    <w:multiLevelType w:val="hybridMultilevel"/>
    <w:tmpl w:val="5C0CB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93039A"/>
    <w:multiLevelType w:val="hybridMultilevel"/>
    <w:tmpl w:val="A9EE9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B1394C"/>
    <w:multiLevelType w:val="hybridMultilevel"/>
    <w:tmpl w:val="B18AA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0B2995"/>
    <w:multiLevelType w:val="hybridMultilevel"/>
    <w:tmpl w:val="C9BCE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1434EA"/>
    <w:multiLevelType w:val="hybridMultilevel"/>
    <w:tmpl w:val="885E1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1F6050"/>
    <w:multiLevelType w:val="hybridMultilevel"/>
    <w:tmpl w:val="703C2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5A259F"/>
    <w:multiLevelType w:val="hybridMultilevel"/>
    <w:tmpl w:val="04C66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593EA0"/>
    <w:multiLevelType w:val="hybridMultilevel"/>
    <w:tmpl w:val="99221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FB071A"/>
    <w:multiLevelType w:val="hybridMultilevel"/>
    <w:tmpl w:val="5BC06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EE73E5"/>
    <w:multiLevelType w:val="hybridMultilevel"/>
    <w:tmpl w:val="BE2E9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B65455"/>
    <w:multiLevelType w:val="hybridMultilevel"/>
    <w:tmpl w:val="F0EC5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186745"/>
    <w:multiLevelType w:val="hybridMultilevel"/>
    <w:tmpl w:val="F9E8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A71AB9"/>
    <w:multiLevelType w:val="hybridMultilevel"/>
    <w:tmpl w:val="E82C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C56D10"/>
    <w:multiLevelType w:val="hybridMultilevel"/>
    <w:tmpl w:val="9D6CC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EE0FB3"/>
    <w:multiLevelType w:val="hybridMultilevel"/>
    <w:tmpl w:val="6CF69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7"/>
  </w:num>
  <w:num w:numId="3">
    <w:abstractNumId w:val="38"/>
  </w:num>
  <w:num w:numId="4">
    <w:abstractNumId w:val="22"/>
  </w:num>
  <w:num w:numId="5">
    <w:abstractNumId w:val="16"/>
  </w:num>
  <w:num w:numId="6">
    <w:abstractNumId w:val="0"/>
  </w:num>
  <w:num w:numId="7">
    <w:abstractNumId w:val="3"/>
  </w:num>
  <w:num w:numId="8">
    <w:abstractNumId w:val="24"/>
  </w:num>
  <w:num w:numId="9">
    <w:abstractNumId w:val="10"/>
  </w:num>
  <w:num w:numId="10">
    <w:abstractNumId w:val="21"/>
  </w:num>
  <w:num w:numId="11">
    <w:abstractNumId w:val="5"/>
  </w:num>
  <w:num w:numId="12">
    <w:abstractNumId w:val="43"/>
  </w:num>
  <w:num w:numId="13">
    <w:abstractNumId w:val="35"/>
  </w:num>
  <w:num w:numId="14">
    <w:abstractNumId w:val="2"/>
  </w:num>
  <w:num w:numId="15">
    <w:abstractNumId w:val="39"/>
  </w:num>
  <w:num w:numId="16">
    <w:abstractNumId w:val="40"/>
  </w:num>
  <w:num w:numId="17">
    <w:abstractNumId w:val="26"/>
  </w:num>
  <w:num w:numId="18">
    <w:abstractNumId w:val="19"/>
  </w:num>
  <w:num w:numId="19">
    <w:abstractNumId w:val="12"/>
  </w:num>
  <w:num w:numId="20">
    <w:abstractNumId w:val="31"/>
  </w:num>
  <w:num w:numId="21">
    <w:abstractNumId w:val="14"/>
  </w:num>
  <w:num w:numId="22">
    <w:abstractNumId w:val="32"/>
  </w:num>
  <w:num w:numId="23">
    <w:abstractNumId w:val="13"/>
  </w:num>
  <w:num w:numId="24">
    <w:abstractNumId w:val="28"/>
  </w:num>
  <w:num w:numId="25">
    <w:abstractNumId w:val="6"/>
  </w:num>
  <w:num w:numId="26">
    <w:abstractNumId w:val="25"/>
  </w:num>
  <w:num w:numId="27">
    <w:abstractNumId w:val="34"/>
  </w:num>
  <w:num w:numId="28">
    <w:abstractNumId w:val="23"/>
  </w:num>
  <w:num w:numId="29">
    <w:abstractNumId w:val="42"/>
  </w:num>
  <w:num w:numId="30">
    <w:abstractNumId w:val="8"/>
  </w:num>
  <w:num w:numId="31">
    <w:abstractNumId w:val="9"/>
  </w:num>
  <w:num w:numId="32">
    <w:abstractNumId w:val="41"/>
  </w:num>
  <w:num w:numId="33">
    <w:abstractNumId w:val="1"/>
  </w:num>
  <w:num w:numId="34">
    <w:abstractNumId w:val="45"/>
  </w:num>
  <w:num w:numId="35">
    <w:abstractNumId w:val="29"/>
  </w:num>
  <w:num w:numId="36">
    <w:abstractNumId w:val="37"/>
  </w:num>
  <w:num w:numId="37">
    <w:abstractNumId w:val="20"/>
  </w:num>
  <w:num w:numId="38">
    <w:abstractNumId w:val="27"/>
  </w:num>
  <w:num w:numId="39">
    <w:abstractNumId w:val="18"/>
  </w:num>
  <w:num w:numId="40">
    <w:abstractNumId w:val="15"/>
  </w:num>
  <w:num w:numId="41">
    <w:abstractNumId w:val="4"/>
  </w:num>
  <w:num w:numId="42">
    <w:abstractNumId w:val="7"/>
  </w:num>
  <w:num w:numId="43">
    <w:abstractNumId w:val="44"/>
  </w:num>
  <w:num w:numId="44">
    <w:abstractNumId w:val="36"/>
  </w:num>
  <w:num w:numId="45">
    <w:abstractNumId w:val="33"/>
  </w:num>
  <w:num w:numId="46">
    <w:abstractNumId w:val="3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9B0"/>
    <w:rsid w:val="00023FBF"/>
    <w:rsid w:val="00040DFC"/>
    <w:rsid w:val="000D41C5"/>
    <w:rsid w:val="000F5CC4"/>
    <w:rsid w:val="001000C0"/>
    <w:rsid w:val="00103560"/>
    <w:rsid w:val="00107275"/>
    <w:rsid w:val="00123C15"/>
    <w:rsid w:val="001275C2"/>
    <w:rsid w:val="00130529"/>
    <w:rsid w:val="00155E13"/>
    <w:rsid w:val="00190813"/>
    <w:rsid w:val="001B36FA"/>
    <w:rsid w:val="001D46C2"/>
    <w:rsid w:val="001D702C"/>
    <w:rsid w:val="001F4F8C"/>
    <w:rsid w:val="002152A9"/>
    <w:rsid w:val="00237CDA"/>
    <w:rsid w:val="002600E8"/>
    <w:rsid w:val="00281D6A"/>
    <w:rsid w:val="00297296"/>
    <w:rsid w:val="002A73BA"/>
    <w:rsid w:val="002B5AC5"/>
    <w:rsid w:val="002E1E50"/>
    <w:rsid w:val="002F7C79"/>
    <w:rsid w:val="00301186"/>
    <w:rsid w:val="0030394E"/>
    <w:rsid w:val="003051D5"/>
    <w:rsid w:val="00330FBE"/>
    <w:rsid w:val="003507E6"/>
    <w:rsid w:val="00363FD6"/>
    <w:rsid w:val="00367EE6"/>
    <w:rsid w:val="00387909"/>
    <w:rsid w:val="003B2304"/>
    <w:rsid w:val="003D23D1"/>
    <w:rsid w:val="00405112"/>
    <w:rsid w:val="00410DC2"/>
    <w:rsid w:val="00434287"/>
    <w:rsid w:val="00436409"/>
    <w:rsid w:val="00456A7D"/>
    <w:rsid w:val="004A783A"/>
    <w:rsid w:val="004B2DAE"/>
    <w:rsid w:val="00511661"/>
    <w:rsid w:val="005155B5"/>
    <w:rsid w:val="00516361"/>
    <w:rsid w:val="005379D2"/>
    <w:rsid w:val="00554ECC"/>
    <w:rsid w:val="00582AFF"/>
    <w:rsid w:val="005C4A45"/>
    <w:rsid w:val="00604143"/>
    <w:rsid w:val="00611493"/>
    <w:rsid w:val="006263B9"/>
    <w:rsid w:val="00643404"/>
    <w:rsid w:val="0066596A"/>
    <w:rsid w:val="00674E5A"/>
    <w:rsid w:val="00675F62"/>
    <w:rsid w:val="006912C7"/>
    <w:rsid w:val="006A765A"/>
    <w:rsid w:val="006E5D81"/>
    <w:rsid w:val="00710AE4"/>
    <w:rsid w:val="00717FA5"/>
    <w:rsid w:val="0074749A"/>
    <w:rsid w:val="007574D4"/>
    <w:rsid w:val="007877CC"/>
    <w:rsid w:val="007A0D00"/>
    <w:rsid w:val="007B60A6"/>
    <w:rsid w:val="007D5395"/>
    <w:rsid w:val="007E1F55"/>
    <w:rsid w:val="007F3A60"/>
    <w:rsid w:val="007F62FE"/>
    <w:rsid w:val="007F6F6B"/>
    <w:rsid w:val="00807D8C"/>
    <w:rsid w:val="008155E8"/>
    <w:rsid w:val="00896459"/>
    <w:rsid w:val="008A572C"/>
    <w:rsid w:val="008E5084"/>
    <w:rsid w:val="008E5E25"/>
    <w:rsid w:val="008F6434"/>
    <w:rsid w:val="00911973"/>
    <w:rsid w:val="00913FF7"/>
    <w:rsid w:val="009262E7"/>
    <w:rsid w:val="00AA17FE"/>
    <w:rsid w:val="00B42BED"/>
    <w:rsid w:val="00B505F0"/>
    <w:rsid w:val="00B66F3E"/>
    <w:rsid w:val="00B7335C"/>
    <w:rsid w:val="00B84AB2"/>
    <w:rsid w:val="00B9113B"/>
    <w:rsid w:val="00BF6F8C"/>
    <w:rsid w:val="00BF7014"/>
    <w:rsid w:val="00C07B74"/>
    <w:rsid w:val="00C307AF"/>
    <w:rsid w:val="00C42649"/>
    <w:rsid w:val="00C44117"/>
    <w:rsid w:val="00C47EB4"/>
    <w:rsid w:val="00C574D3"/>
    <w:rsid w:val="00C87577"/>
    <w:rsid w:val="00C94C9F"/>
    <w:rsid w:val="00CE2691"/>
    <w:rsid w:val="00D15C5C"/>
    <w:rsid w:val="00D262A7"/>
    <w:rsid w:val="00D415F6"/>
    <w:rsid w:val="00D4446C"/>
    <w:rsid w:val="00D52FB0"/>
    <w:rsid w:val="00D552F0"/>
    <w:rsid w:val="00D84D66"/>
    <w:rsid w:val="00DA0EA0"/>
    <w:rsid w:val="00DB482F"/>
    <w:rsid w:val="00DC528E"/>
    <w:rsid w:val="00DC595B"/>
    <w:rsid w:val="00DD7B8A"/>
    <w:rsid w:val="00E065E2"/>
    <w:rsid w:val="00E078E9"/>
    <w:rsid w:val="00E221A6"/>
    <w:rsid w:val="00E369B0"/>
    <w:rsid w:val="00E4504F"/>
    <w:rsid w:val="00E47BCC"/>
    <w:rsid w:val="00E65596"/>
    <w:rsid w:val="00E977E1"/>
    <w:rsid w:val="00EA2A00"/>
    <w:rsid w:val="00ED50E4"/>
    <w:rsid w:val="00EE5403"/>
    <w:rsid w:val="00EE6E10"/>
    <w:rsid w:val="00EF7FC2"/>
    <w:rsid w:val="00F264A8"/>
    <w:rsid w:val="00F46FD6"/>
    <w:rsid w:val="00F70E75"/>
    <w:rsid w:val="00F910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376E"/>
  <w14:defaultImageDpi w14:val="32767"/>
  <w15:chartTrackingRefBased/>
  <w15:docId w15:val="{08749913-9B3F-B24E-8865-AC2D96591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369B0"/>
  </w:style>
  <w:style w:type="paragraph" w:styleId="Heading2">
    <w:name w:val="heading 2"/>
    <w:basedOn w:val="Normal"/>
    <w:next w:val="Normal"/>
    <w:link w:val="Heading2Char"/>
    <w:uiPriority w:val="9"/>
    <w:unhideWhenUsed/>
    <w:qFormat/>
    <w:rsid w:val="00E369B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69B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000C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69B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369B0"/>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611493"/>
    <w:pPr>
      <w:ind w:left="720"/>
      <w:contextualSpacing/>
    </w:pPr>
  </w:style>
  <w:style w:type="character" w:customStyle="1" w:styleId="Heading4Char">
    <w:name w:val="Heading 4 Char"/>
    <w:basedOn w:val="DefaultParagraphFont"/>
    <w:link w:val="Heading4"/>
    <w:uiPriority w:val="9"/>
    <w:rsid w:val="001000C0"/>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C441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opre">
    <w:name w:val="acopre"/>
    <w:basedOn w:val="DefaultParagraphFont"/>
    <w:rsid w:val="007F3A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E4751F-6A4F-8640-ACFF-28F173A49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95</Pages>
  <Words>358671</Words>
  <Characters>2044425</Characters>
  <Application>Microsoft Office Word</Application>
  <DocSecurity>0</DocSecurity>
  <Lines>17036</Lines>
  <Paragraphs>4796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108</cp:revision>
  <dcterms:created xsi:type="dcterms:W3CDTF">2021-01-19T07:00:00Z</dcterms:created>
  <dcterms:modified xsi:type="dcterms:W3CDTF">2021-01-25T12:34:00Z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