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189226D8" w14:textId="37318996" w:rsidR="00AE347D" w:rsidRDefault="00AE347D" w:rsidP="00FA42FE">
      <w:pPr>
        <w:pStyle w:val="Heading2"/>
      </w:pPr>
      <w:r>
        <w:lastRenderedPageBreak/>
        <w:t>REMEMBER POINT, EVIDENCE, EXPLAIN</w:t>
      </w:r>
    </w:p>
    <w:p w14:paraId="39E8E8A3" w14:textId="77777777" w:rsidR="00AE347D" w:rsidRPr="00AE347D" w:rsidRDefault="00AE347D" w:rsidP="00AE347D"/>
    <w:p w14:paraId="18D70986" w14:textId="62D9F069" w:rsidR="00107275" w:rsidRDefault="003507E6" w:rsidP="00FA42FE">
      <w:pPr>
        <w:pStyle w:val="Heading2"/>
      </w:pPr>
      <w:r>
        <w:t>Glacial ecology</w:t>
      </w:r>
    </w:p>
    <w:p w14:paraId="425F18EF" w14:textId="77777777" w:rsidR="00F45453" w:rsidRDefault="00F45453" w:rsidP="00F45453"/>
    <w:p w14:paraId="5DE8E903" w14:textId="1BFE7FFF" w:rsidR="00FA42FE" w:rsidRDefault="003C3184" w:rsidP="00FA42FE">
      <w:r>
        <w:t xml:space="preserve">Glaciers have long been viewed as inert, inhospitable environments. However, recent technological advancements have revealed </w:t>
      </w:r>
      <w:r w:rsidR="00B17F59">
        <w:t xml:space="preserve">that biological processes in glaciers are dominated by </w:t>
      </w:r>
      <w:r>
        <w:t>microbial life</w:t>
      </w:r>
      <w:r w:rsidR="00B17F59">
        <w:t xml:space="preserve"> </w:t>
      </w:r>
      <w:r w:rsidR="00B17F59" w:rsidRPr="009D1C21">
        <w:rPr>
          <w:rFonts w:cs="Times New Roman"/>
        </w:rPr>
        <w:fldChar w:fldCharType="begin" w:fldLock="1"/>
      </w:r>
      <w:r w:rsidR="00B17F59">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00B17F59" w:rsidRPr="009D1C21">
        <w:rPr>
          <w:rFonts w:cs="Times New Roman"/>
        </w:rPr>
        <w:fldChar w:fldCharType="separate"/>
      </w:r>
      <w:r w:rsidR="00B17F59" w:rsidRPr="00D4446C">
        <w:rPr>
          <w:rFonts w:cs="Times New Roman"/>
          <w:noProof/>
        </w:rPr>
        <w:t>(Alexandre M. Anesio, Lutz, Chrismas, &amp; Benning, 2017)</w:t>
      </w:r>
      <w:r w:rsidR="00B17F59" w:rsidRPr="009D1C21">
        <w:rPr>
          <w:rFonts w:cs="Times New Roman"/>
        </w:rPr>
        <w:fldChar w:fldCharType="end"/>
      </w:r>
      <w:r>
        <w:t xml:space="preserve">. These communities are dependent on water, primarily obtained for glacier melt, and the tight recycling of limited nutrients </w:t>
      </w:r>
      <w:r>
        <w:fldChar w:fldCharType="begin" w:fldLock="1"/>
      </w:r>
      <w:r w:rsidR="00FA42FE">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3C3184">
        <w:rPr>
          <w:noProof/>
        </w:rPr>
        <w:t>(Elizabeth A. Bagshaw et al., 2007)</w:t>
      </w:r>
      <w:r>
        <w:fldChar w:fldCharType="end"/>
      </w:r>
      <w:r>
        <w:t>.</w:t>
      </w:r>
      <w:r w:rsidR="00B17F59">
        <w:t xml:space="preserve"> </w:t>
      </w:r>
      <w:r w:rsidR="00FA42FE">
        <w:t xml:space="preserve">Extremophilic glacial prokaryotes and eukaryotes </w:t>
      </w:r>
      <w:r>
        <w:t>are present in snow, ice and cryoconite holes</w:t>
      </w:r>
      <w:r w:rsidR="00FA42FE">
        <w:t xml:space="preserve"> </w:t>
      </w:r>
      <w:r w:rsidR="00FA42FE">
        <w:fldChar w:fldCharType="begin" w:fldLock="1"/>
      </w:r>
      <w:r w:rsidR="00AE347D">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00FA42FE">
        <w:fldChar w:fldCharType="separate"/>
      </w:r>
      <w:r w:rsidR="00FA42FE" w:rsidRPr="00FA42FE">
        <w:rPr>
          <w:noProof/>
        </w:rPr>
        <w:t>(Amy Hodson, Anesio, Fountain, Laybourn-perry, &amp; Sattler, 2008)</w:t>
      </w:r>
      <w:r w:rsidR="00FA42FE">
        <w:fldChar w:fldCharType="end"/>
      </w:r>
      <w:r>
        <w:t xml:space="preserve">. </w:t>
      </w:r>
      <w:r w:rsidR="005445AF">
        <w:t xml:space="preserve">Microbial life is particularly abundant in cryoconite holes which provide abundant liquid water and relatively stable conditions </w:t>
      </w:r>
      <w:r w:rsidR="005445AF">
        <w:fldChar w:fldCharType="begin" w:fldLock="1"/>
      </w:r>
      <w:r w:rsidR="005445AF">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005445AF">
        <w:fldChar w:fldCharType="separate"/>
      </w:r>
      <w:r w:rsidR="005445AF" w:rsidRPr="00FA42FE">
        <w:rPr>
          <w:noProof/>
        </w:rPr>
        <w:t>(Wharton, McKay, Simmons, &amp; Parker, 1985)</w:t>
      </w:r>
      <w:r w:rsidR="005445AF">
        <w:fldChar w:fldCharType="end"/>
      </w:r>
      <w:r w:rsidR="005445AF">
        <w:t>.</w:t>
      </w:r>
    </w:p>
    <w:p w14:paraId="6AB20B53" w14:textId="77777777" w:rsidR="00570DBA" w:rsidRDefault="00570DBA" w:rsidP="000316B9"/>
    <w:p w14:paraId="10CBAFFA" w14:textId="035B900E" w:rsidR="008341EA" w:rsidRDefault="005445AF" w:rsidP="000316B9">
      <w:pPr>
        <w:rPr>
          <w:rFonts w:cs="Times New Roman"/>
        </w:rPr>
      </w:pPr>
      <w:r>
        <w:t>Study of g</w:t>
      </w:r>
      <w:r w:rsidR="00FA42FE">
        <w:t xml:space="preserve">lacial ecology is particularly important as high latitudes are warming at twice the global average </w:t>
      </w:r>
      <w:r w:rsidR="003507E6">
        <w:fldChar w:fldCharType="begin" w:fldLock="1"/>
      </w:r>
      <w:r w:rsidR="003507E6">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003507E6">
        <w:fldChar w:fldCharType="separate"/>
      </w:r>
      <w:r w:rsidR="003507E6" w:rsidRPr="00F86604">
        <w:rPr>
          <w:noProof/>
        </w:rPr>
        <w:t>(IPCC, 2019)</w:t>
      </w:r>
      <w:r w:rsidR="003507E6">
        <w:fldChar w:fldCharType="end"/>
      </w:r>
      <w:r w:rsidR="00FA42FE">
        <w:t>. Both poles are experiencing rapid climate change</w:t>
      </w:r>
      <w:r>
        <w:t>,</w:t>
      </w:r>
      <w:r w:rsidR="006F2E46">
        <w:t xml:space="preserve"> </w:t>
      </w:r>
      <w:r w:rsidR="008B0B71">
        <w:t>with Arctic air temperatures projected to warm more than 4</w:t>
      </w:r>
      <w:r w:rsidR="008B0B71">
        <w:sym w:font="Symbol" w:char="F0B0"/>
      </w:r>
      <w:r w:rsidR="008B0B71">
        <w:t>C by the end of the century</w:t>
      </w:r>
      <w:r w:rsidR="006F2E46">
        <w:t xml:space="preserve"> </w:t>
      </w:r>
      <w:r w:rsidR="003507E6" w:rsidRPr="00521A31">
        <w:rPr>
          <w:rFonts w:cs="Times New Roman"/>
        </w:rPr>
        <w:fldChar w:fldCharType="begin" w:fldLock="1"/>
      </w:r>
      <w:r w:rsidR="003507E6" w:rsidRPr="00521A31">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(Stocker et al., 2013)</w:t>
      </w:r>
      <w:r w:rsidR="003507E6" w:rsidRPr="00521A31">
        <w:rPr>
          <w:rFonts w:cs="Times New Roman"/>
        </w:rPr>
        <w:fldChar w:fldCharType="end"/>
      </w:r>
      <w:r w:rsidR="003507E6" w:rsidRPr="00521A31">
        <w:rPr>
          <w:rFonts w:cs="Times New Roman"/>
        </w:rPr>
        <w:t>.</w:t>
      </w:r>
      <w:r w:rsidR="008B0B71" w:rsidRPr="00521A31">
        <w:rPr>
          <w:rFonts w:cs="Times New Roman"/>
        </w:rPr>
        <w:t xml:space="preserve"> </w:t>
      </w:r>
      <w:r w:rsidR="00521A31" w:rsidRPr="00521A31">
        <w:rPr>
          <w:rFonts w:cs="Times New Roman"/>
        </w:rPr>
        <w:t xml:space="preserve">Significant warming events have been reported in the McMurdo Dry Valleys where glaciers maintained temperatures of </w:t>
      </w:r>
      <w:r w:rsidR="00521A31">
        <w:t>4</w:t>
      </w:r>
      <w:r w:rsidR="00521A31">
        <w:sym w:font="Symbol" w:char="F0B0"/>
      </w:r>
      <w:r w:rsidR="00521A31">
        <w:t>C</w:t>
      </w:r>
      <w:r w:rsidR="00521A31" w:rsidRPr="00521A31">
        <w:rPr>
          <w:rFonts w:cs="Times New Roman"/>
        </w:rPr>
        <w:t xml:space="preserve"> for several days</w:t>
      </w:r>
      <w:r>
        <w:rPr>
          <w:rFonts w:cs="Times New Roman"/>
        </w:rPr>
        <w:t xml:space="preserve"> leading to extensive ice loss </w:t>
      </w:r>
      <w:r w:rsidR="00521A31">
        <w:fldChar w:fldCharType="begin" w:fldLock="1"/>
      </w:r>
      <w:r w:rsidR="00521A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521A31">
        <w:fldChar w:fldCharType="separate"/>
      </w:r>
      <w:r w:rsidR="00521A31" w:rsidRPr="00D52FB0">
        <w:rPr>
          <w:noProof/>
        </w:rPr>
        <w:t>(S. MacDonell &amp; Fitzsimons, 2008)</w:t>
      </w:r>
      <w:r w:rsidR="00521A31">
        <w:fldChar w:fldCharType="end"/>
      </w:r>
      <w:r w:rsidR="00521A31" w:rsidRPr="00521A31">
        <w:rPr>
          <w:rFonts w:cs="Times New Roman"/>
        </w:rPr>
        <w:t>.</w:t>
      </w:r>
      <w:r w:rsidR="005F4BC0">
        <w:rPr>
          <w:rFonts w:cs="Times New Roman"/>
        </w:rPr>
        <w:t xml:space="preserve"> </w:t>
      </w:r>
    </w:p>
    <w:p w14:paraId="7C8F6513" w14:textId="77777777" w:rsidR="00570DBA" w:rsidRDefault="00570DBA" w:rsidP="000316B9">
      <w:pPr>
        <w:rPr>
          <w:rFonts w:cs="Times New Roman"/>
        </w:rPr>
      </w:pPr>
    </w:p>
    <w:p w14:paraId="0DCD60EB" w14:textId="1AC116AB" w:rsidR="000316B9" w:rsidRDefault="008341EA" w:rsidP="000316B9">
      <w:r w:rsidRPr="00521A31">
        <w:rPr>
          <w:rFonts w:cs="Times New Roman"/>
        </w:rPr>
        <w:t xml:space="preserve">Psychrophilic adaptations to extreme cryoenvironments </w:t>
      </w:r>
      <w:r>
        <w:rPr>
          <w:rFonts w:cs="Times New Roman"/>
        </w:rPr>
        <w:t>mean some glacial microbial communities</w:t>
      </w:r>
      <w:r w:rsidRPr="00521A31">
        <w:rPr>
          <w:rFonts w:cs="Times New Roman"/>
        </w:rPr>
        <w:t xml:space="preserve"> </w:t>
      </w:r>
      <w:r>
        <w:rPr>
          <w:rFonts w:cs="Times New Roman"/>
        </w:rPr>
        <w:t xml:space="preserve">are in decline whilst others are prospering </w:t>
      </w:r>
      <w:r w:rsidRPr="00521A31">
        <w:rPr>
          <w:rFonts w:cs="Times New Roman"/>
        </w:rPr>
        <w:fldChar w:fldCharType="begin" w:fldLock="1"/>
      </w:r>
      <w:r w:rsidRPr="00521A31">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521A31">
        <w:rPr>
          <w:rFonts w:cs="Times New Roman"/>
        </w:rPr>
        <w:fldChar w:fldCharType="separate"/>
      </w:r>
      <w:r w:rsidRPr="00521A31">
        <w:rPr>
          <w:rFonts w:cs="Times New Roman"/>
          <w:noProof/>
        </w:rPr>
        <w:t>(Warwick F. Vincent, 2010)</w:t>
      </w:r>
      <w:r w:rsidRPr="00521A31">
        <w:rPr>
          <w:rFonts w:cs="Times New Roman"/>
        </w:rPr>
        <w:fldChar w:fldCharType="end"/>
      </w:r>
      <w:r w:rsidRPr="00521A31">
        <w:rPr>
          <w:rFonts w:cs="Times New Roman"/>
        </w:rPr>
        <w:t>.</w:t>
      </w:r>
      <w:r>
        <w:rPr>
          <w:rFonts w:cs="Times New Roman"/>
        </w:rPr>
        <w:t xml:space="preserve"> </w:t>
      </w:r>
      <w:r w:rsidR="005F4BC0">
        <w:rPr>
          <w:rFonts w:cs="Times New Roman"/>
        </w:rPr>
        <w:t>Investigation of the exceptionally high Greenland melt season in July 2012</w:t>
      </w:r>
      <w:r w:rsidR="00521A31" w:rsidRPr="00521A31">
        <w:rPr>
          <w:rFonts w:cs="Times New Roman"/>
        </w:rPr>
        <w:t xml:space="preserve"> </w:t>
      </w:r>
      <w:r w:rsidR="005F4BC0">
        <w:rPr>
          <w:rFonts w:cs="Times New Roman"/>
        </w:rPr>
        <w:t>found previously clean ice dominated by algal blooms, reducing ice albedo</w:t>
      </w:r>
      <w:r w:rsidR="00AE347D">
        <w:rPr>
          <w:rFonts w:cs="Times New Roman"/>
        </w:rPr>
        <w:t xml:space="preserve"> and </w:t>
      </w:r>
      <w:r w:rsidR="005445AF">
        <w:rPr>
          <w:rFonts w:cs="Times New Roman"/>
        </w:rPr>
        <w:t>increasing nutrient supplies</w:t>
      </w:r>
      <w:r w:rsidR="005F4BC0">
        <w:rPr>
          <w:rFonts w:cs="Times New Roman"/>
        </w:rPr>
        <w:t xml:space="preserve"> </w:t>
      </w:r>
      <w:r w:rsidR="005F4BC0">
        <w:fldChar w:fldCharType="begin" w:fldLock="1"/>
      </w:r>
      <w:r w:rsidR="005F4BC0">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005F4BC0">
        <w:fldChar w:fldCharType="separate"/>
      </w:r>
      <w:r w:rsidR="005F4BC0" w:rsidRPr="00DC595B">
        <w:rPr>
          <w:noProof/>
        </w:rPr>
        <w:t>(Lutz, Anesio, Jorge Villar, &amp; Benning, 2014)</w:t>
      </w:r>
      <w:r w:rsidR="005F4BC0">
        <w:fldChar w:fldCharType="end"/>
      </w:r>
      <w:r w:rsidR="005F4BC0">
        <w:t xml:space="preserve">. </w:t>
      </w:r>
      <w:r w:rsidR="005445AF">
        <w:t>Increasing a</w:t>
      </w:r>
      <w:r w:rsidR="000316B9">
        <w:t xml:space="preserve">ir temperature </w:t>
      </w:r>
      <w:r w:rsidR="005445AF">
        <w:t>will impact</w:t>
      </w:r>
      <w:r w:rsidR="000316B9">
        <w:t xml:space="preserve"> glacier heat budgets, which in turn affects the distribution and turbul</w:t>
      </w:r>
      <w:r>
        <w:t xml:space="preserve">ence of liquid water </w:t>
      </w:r>
      <w:r w:rsidR="000316B9">
        <w:fldChar w:fldCharType="begin" w:fldLock="1"/>
      </w:r>
      <w:r w:rsidR="000316B9">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B17F59">
        <w:rPr>
          <w:noProof/>
        </w:rPr>
        <w:t>(Amy Hodson et al., 2008)</w:t>
      </w:r>
      <w:r w:rsidR="000316B9">
        <w:fldChar w:fldCharType="end"/>
      </w:r>
      <w:r w:rsidR="000316B9">
        <w:t>. Turbulence plays an important role in the distribution of organic matter and biofilm</w:t>
      </w:r>
      <w:r>
        <w:t>s</w:t>
      </w:r>
      <w:r w:rsidR="000316B9">
        <w:t xml:space="preserve">, organismal motility and the formation of microbial habitats </w:t>
      </w:r>
      <w:r w:rsidR="000316B9">
        <w:fldChar w:fldCharType="begin" w:fldLock="1"/>
      </w:r>
      <w:r w:rsidR="00FA1418">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0316B9">
        <w:fldChar w:fldCharType="separate"/>
      </w:r>
      <w:r w:rsidR="000316B9" w:rsidRPr="000316B9">
        <w:rPr>
          <w:noProof/>
        </w:rPr>
        <w:t>(Amy Hodson et al., 2008)</w:t>
      </w:r>
      <w:r w:rsidR="000316B9">
        <w:fldChar w:fldCharType="end"/>
      </w:r>
      <w:r w:rsidR="000316B9">
        <w:t>.</w:t>
      </w:r>
      <w:r>
        <w:t xml:space="preserve"> </w:t>
      </w:r>
      <w:r w:rsidR="00B17F59">
        <w:t xml:space="preserve">Glaciers are significant sources of dissolved organic carbon (DOC) and other nutrients to downstream habitats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AE347D">
        <w:rPr>
          <w:noProof/>
        </w:rPr>
        <w:t>(Musilova et al., 2017)</w:t>
      </w:r>
      <w:r w:rsidR="00B17F59">
        <w:fldChar w:fldCharType="end"/>
      </w:r>
      <w:r w:rsidR="00B17F59">
        <w:t xml:space="preserve">. Climate change catalysed glacial melt removes habitats and impacts nutrient delivery </w:t>
      </w:r>
      <w:r w:rsidR="00B17F59">
        <w:fldChar w:fldCharType="begin" w:fldLock="1"/>
      </w:r>
      <w:r w:rsidR="00B17F59">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00B17F59">
        <w:fldChar w:fldCharType="separate"/>
      </w:r>
      <w:r w:rsidR="00B17F59" w:rsidRPr="00DC595B">
        <w:rPr>
          <w:noProof/>
        </w:rPr>
        <w:t>(Musilova et al., 2017)</w:t>
      </w:r>
      <w:r w:rsidR="00B17F59">
        <w:fldChar w:fldCharType="end"/>
      </w:r>
      <w:r w:rsidR="00B17F59">
        <w:t xml:space="preserve">. </w:t>
      </w:r>
      <w:r w:rsidR="002B78F2">
        <w:rPr>
          <w:rFonts w:cs="Times New Roman"/>
        </w:rPr>
        <w:t xml:space="preserve">Glacial retreat </w:t>
      </w:r>
      <w:r w:rsidR="00B17F59">
        <w:rPr>
          <w:rFonts w:cs="Times New Roman"/>
        </w:rPr>
        <w:t>also</w:t>
      </w:r>
      <w:r w:rsidR="002B78F2">
        <w:rPr>
          <w:rFonts w:cs="Times New Roman"/>
        </w:rPr>
        <w:t xml:space="preserve"> exposes soils to microbial colonisation </w:t>
      </w:r>
      <w:r w:rsidR="003507E6" w:rsidRPr="002B78F2">
        <w:rPr>
          <w:rFonts w:cs="Times New Roman"/>
        </w:rPr>
        <w:fldChar w:fldCharType="begin" w:fldLock="1"/>
      </w:r>
      <w:r w:rsidR="003507E6" w:rsidRPr="002B78F2">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003507E6" w:rsidRPr="002B78F2">
        <w:rPr>
          <w:rFonts w:cs="Times New Roman"/>
        </w:rPr>
        <w:fldChar w:fldCharType="separate"/>
      </w:r>
      <w:r w:rsidR="003507E6" w:rsidRPr="002B78F2">
        <w:rPr>
          <w:rFonts w:cs="Times New Roman"/>
          <w:noProof/>
        </w:rPr>
        <w:t>(Bradley, Anesio, &amp; Arndt, 2017)</w:t>
      </w:r>
      <w:r w:rsidR="003507E6" w:rsidRPr="002B78F2">
        <w:rPr>
          <w:rFonts w:cs="Times New Roman"/>
        </w:rPr>
        <w:fldChar w:fldCharType="end"/>
      </w:r>
      <w:r w:rsidR="003507E6" w:rsidRPr="002B78F2">
        <w:rPr>
          <w:rFonts w:cs="Times New Roman"/>
        </w:rPr>
        <w:t>.</w:t>
      </w:r>
      <w:r w:rsidR="00521A31">
        <w:rPr>
          <w:rFonts w:cs="Times New Roman"/>
        </w:rPr>
        <w:t xml:space="preserve"> </w:t>
      </w:r>
      <w:r>
        <w:rPr>
          <w:rFonts w:cs="Times New Roman"/>
        </w:rPr>
        <w:t xml:space="preserve">Thawing permafrost exposes </w:t>
      </w:r>
      <w:r w:rsidR="00521A31">
        <w:rPr>
          <w:rFonts w:cs="Times New Roman"/>
        </w:rPr>
        <w:t xml:space="preserve">organic matter to decomposers, releasing millions of tons of greenhouse </w:t>
      </w:r>
      <w:r w:rsidR="003507E6" w:rsidRPr="00521A31">
        <w:rPr>
          <w:rFonts w:cs="Times New Roman"/>
        </w:rPr>
        <w:t xml:space="preserve">gases </w:t>
      </w:r>
      <w:r w:rsidR="003507E6" w:rsidRPr="00521A31">
        <w:rPr>
          <w:rFonts w:cs="Times New Roman"/>
        </w:rPr>
        <w:fldChar w:fldCharType="begin" w:fldLock="1"/>
      </w:r>
      <w:r w:rsidR="003507E6" w:rsidRPr="00521A31">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003507E6" w:rsidRPr="00521A31">
        <w:rPr>
          <w:rFonts w:cs="Times New Roman"/>
        </w:rPr>
        <w:fldChar w:fldCharType="separate"/>
      </w:r>
      <w:r w:rsidR="003507E6" w:rsidRPr="00521A31">
        <w:rPr>
          <w:rFonts w:cs="Times New Roman"/>
          <w:noProof/>
        </w:rPr>
        <w:t>(Jahn, Sachs, Mansfeldt, &amp; Overesch, 2010)</w:t>
      </w:r>
      <w:r w:rsidR="003507E6" w:rsidRPr="00521A31">
        <w:rPr>
          <w:rFonts w:cs="Times New Roman"/>
        </w:rPr>
        <w:fldChar w:fldCharType="end"/>
      </w:r>
      <w:r w:rsidR="003507E6" w:rsidRPr="00521A31">
        <w:rPr>
          <w:rFonts w:cs="Times New Roman"/>
        </w:rPr>
        <w:t>.</w:t>
      </w:r>
      <w:r w:rsidR="00521A31">
        <w:rPr>
          <w:rFonts w:cs="Times New Roman"/>
        </w:rPr>
        <w:t xml:space="preserve"> Conversely, </w:t>
      </w:r>
      <w:r>
        <w:rPr>
          <w:rFonts w:cs="Times New Roman"/>
        </w:rPr>
        <w:t>projections suggest</w:t>
      </w:r>
      <w:r w:rsidR="00521A31">
        <w:rPr>
          <w:rFonts w:cs="Times New Roman"/>
        </w:rPr>
        <w:t xml:space="preserve"> climate change could lead to increased carbon fixation and net autotrophy of the Greenland Ice Sheet</w:t>
      </w:r>
      <w:r w:rsidR="00521A31">
        <w:t xml:space="preserve"> (GIS) </w:t>
      </w:r>
      <w:r w:rsidR="002E1E50">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002E1E50">
        <w:fldChar w:fldCharType="separate"/>
      </w:r>
      <w:r w:rsidR="00DC595B" w:rsidRPr="00DC595B">
        <w:rPr>
          <w:noProof/>
        </w:rPr>
        <w:t>(J. M. Cook et al., 2012)</w:t>
      </w:r>
      <w:r w:rsidR="002E1E50">
        <w:fldChar w:fldCharType="end"/>
      </w:r>
      <w:r w:rsidR="00B17F59">
        <w:t>.</w:t>
      </w:r>
      <w:r w:rsidR="000316B9">
        <w:t xml:space="preserve"> </w:t>
      </w:r>
    </w:p>
    <w:p w14:paraId="7499DE36" w14:textId="77777777" w:rsidR="00B17F59" w:rsidRDefault="00B17F59" w:rsidP="009262E7"/>
    <w:p w14:paraId="4595E350" w14:textId="78CF0758" w:rsidR="00107275" w:rsidRDefault="00107275" w:rsidP="00107275">
      <w:pPr>
        <w:pStyle w:val="Heading2"/>
      </w:pPr>
      <w:r>
        <w:t>Cryoconite</w:t>
      </w:r>
      <w:r w:rsidR="005741F1">
        <w:t xml:space="preserve"> holes</w:t>
      </w:r>
    </w:p>
    <w:p w14:paraId="398DBCA5" w14:textId="77777777" w:rsidR="00193222" w:rsidRDefault="00193222" w:rsidP="00193222"/>
    <w:p w14:paraId="5D65D37D" w14:textId="7D22B1A7" w:rsidR="0025055E" w:rsidRDefault="00193222" w:rsidP="000F0C94">
      <w:r>
        <w:t>Cryoconite holes fo</w:t>
      </w:r>
      <w:r w:rsidR="00C37D8B">
        <w:t xml:space="preserve">rm in the ablation zone of glaciers and when wind-blow sediment aggregates on the surface and absorbs solar radiation, melting into the ice and forming a water filled hole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Pr="00D52FB0">
        <w:rPr>
          <w:noProof/>
        </w:rPr>
        <w:t>(Gerdel &amp; Drouet, 1960; Gribbon, 1979a; S. MacDonell &amp; Fitzsimons, 2008; Wharton et al., 1985)</w:t>
      </w:r>
      <w:r>
        <w:fldChar w:fldCharType="end"/>
      </w:r>
      <w:r>
        <w:t>.</w:t>
      </w:r>
      <w:r w:rsidR="00E348C9">
        <w:t xml:space="preserve"> </w:t>
      </w:r>
      <w:r w:rsidR="000F0C94">
        <w:t xml:space="preserve">They are oases of life, dark bioreactors in the hostile glacial environment that </w:t>
      </w:r>
      <w:r w:rsidR="005E42DB">
        <w:t xml:space="preserve">cover 0.1-10% of glacier surfaces </w:t>
      </w:r>
      <w:r w:rsidR="000F0C94">
        <w:t xml:space="preserve">and 1-20% of ablation zones </w:t>
      </w:r>
      <w:r w:rsidR="000F0C94">
        <w:fldChar w:fldCharType="begin" w:fldLock="1"/>
      </w:r>
      <w:r w:rsidR="00271FFE">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Anesio, Deming, Mikucki, &amp; Rapp, 2015)","plainTextFormattedCitation":"(Alexander M. Anesio, Hodson, Fritz, Psenner, &amp; Sattler, 2009; Boetius, Anesio, Deming, Mikucki, &amp; Rapp, 2015)","previouslyFormattedCitation":"(Alexander M. Anesio, Hodson, Fritz, Psenner, &amp; Sattler, 2009; Boetius, Anesio, Deming, Mikucki, &amp; Rapp, 2015)"},"properties":{"noteIndex":0},"schema":"https://github.com/citation-style-language/schema/raw/master/csl-citation.json"}</w:instrText>
      </w:r>
      <w:r w:rsidR="000F0C94">
        <w:fldChar w:fldCharType="separate"/>
      </w:r>
      <w:r w:rsidR="000F0C94" w:rsidRPr="000F0C94">
        <w:rPr>
          <w:noProof/>
        </w:rPr>
        <w:t>(Alexander M. Anesio, Hodson, Fritz, Psenner, &amp; Sattler, 2009; Boetius, Anesio, Deming, Mikucki, &amp; Rapp, 2015)</w:t>
      </w:r>
      <w:r w:rsidR="000F0C94">
        <w:fldChar w:fldCharType="end"/>
      </w:r>
      <w:r w:rsidR="005445AF">
        <w:t>.</w:t>
      </w:r>
      <w:r w:rsidR="0025055E">
        <w:t xml:space="preserve"> Cryoconite holes freeze in the winter and thaw during the melt season, at </w:t>
      </w:r>
      <w:r w:rsidR="0025055E">
        <w:lastRenderedPageBreak/>
        <w:t xml:space="preserve">which point nutrients are made available to the community, either from the cryoconite sediment, upstream meltwater or aeolian deposition </w:t>
      </w:r>
      <w:r w:rsidR="0025055E">
        <w:fldChar w:fldCharType="begin" w:fldLock="1"/>
      </w:r>
      <w:r w:rsidR="0025055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5055E">
        <w:fldChar w:fldCharType="separate"/>
      </w:r>
      <w:r w:rsidR="0025055E" w:rsidRPr="00D52FB0">
        <w:rPr>
          <w:noProof/>
        </w:rPr>
        <w:t>(Wharton et al., 1985)</w:t>
      </w:r>
      <w:r w:rsidR="0025055E">
        <w:fldChar w:fldCharType="end"/>
      </w:r>
      <w:r w:rsidR="0025055E">
        <w:t>.</w:t>
      </w:r>
      <w:r w:rsidR="000F0C94">
        <w:t xml:space="preserve"> </w:t>
      </w:r>
    </w:p>
    <w:p w14:paraId="6861144A" w14:textId="77777777" w:rsidR="006D30BF" w:rsidRDefault="006D30BF" w:rsidP="0025055E"/>
    <w:p w14:paraId="39A5A6A9" w14:textId="793621D6" w:rsidR="006D30BF" w:rsidRDefault="006D30BF" w:rsidP="006D30BF">
      <w:r>
        <w:t xml:space="preserve">Cryoconite holes have been reported on glaciers around the world including Greenland </w:t>
      </w:r>
      <w:r>
        <w:fldChar w:fldCharType="begin" w:fldLock="1"/>
      </w:r>
      <w:r w:rsidR="005E42D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fldChar w:fldCharType="separate"/>
      </w:r>
      <w:r w:rsidR="00697058" w:rsidRPr="00697058">
        <w:rPr>
          <w:noProof/>
        </w:rPr>
        <w:t>(P. Singh, Tsuji, Singh, &amp; Takeuchi, 2020; Takeuchi et al., 2018)</w:t>
      </w:r>
      <w:r>
        <w:fldChar w:fldCharType="end"/>
      </w:r>
      <w:r>
        <w:t xml:space="preserve">, the Canadian Arctic </w:t>
      </w:r>
      <w:r>
        <w:fldChar w:fldCharType="begin" w:fldLock="1"/>
      </w:r>
      <w:r w:rsidR="005E42DB">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fldChar w:fldCharType="separate"/>
      </w:r>
      <w:r w:rsidR="00697058" w:rsidRPr="00697058">
        <w:rPr>
          <w:noProof/>
        </w:rPr>
        <w:t>(Takeuchi, Kohshima, Goto-Azuma, &amp; Koerner, 2001)</w:t>
      </w:r>
      <w:r>
        <w:fldChar w:fldCharType="end"/>
      </w:r>
      <w:r>
        <w:t xml:space="preserve">, Svalbard </w:t>
      </w:r>
      <w:r>
        <w:fldChar w:fldCharType="begin" w:fldLock="1"/>
      </w:r>
      <w:r w:rsidR="005E42D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fldChar w:fldCharType="separate"/>
      </w:r>
      <w:r w:rsidR="00697058" w:rsidRPr="00697058">
        <w:rPr>
          <w:noProof/>
        </w:rPr>
        <w:t>(Säwström, Mumford, Marshall, Hodson, &amp; Laybourn-Parry, 2002; Thomas, Sinha, &amp; Krishnan, 2020)</w:t>
      </w:r>
      <w:r>
        <w:fldChar w:fldCharType="end"/>
      </w:r>
      <w:r>
        <w:t xml:space="preserve">, Antarctica </w:t>
      </w:r>
      <w:r>
        <w:fldChar w:fldCharType="begin" w:fldLock="1"/>
      </w:r>
      <w:r w:rsidR="005E42DB">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fldChar w:fldCharType="separate"/>
      </w:r>
      <w:r w:rsidR="00697058" w:rsidRPr="00697058">
        <w:rPr>
          <w:noProof/>
        </w:rPr>
        <w:t>(Christner, Kvitko, &amp; Reeve, 2003; Derek R Mueller, Vincent, Pollard, &amp; Fritsen, 2001)</w:t>
      </w:r>
      <w:r>
        <w:fldChar w:fldCharType="end"/>
      </w:r>
      <w:r>
        <w:t xml:space="preserve">, the Swiss, Austrian and Italian Alps </w:t>
      </w:r>
      <w:r>
        <w:fldChar w:fldCharType="begin" w:fldLock="1"/>
      </w:r>
      <w:r w:rsidR="005E42D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Cryoconite","type":"article-journal","volume":"34"},"uris":["http://www.mendeley.com/documents/?uuid=45fb93dc-decd-4430-99c2-65b156380c95"]}],"mendeley":{"formattedCitation":"(Di Mauro et al., 2017; Margesin, Zacke, &amp; Schinner, 2002; Pittino et al., 2018)","plainTextFormattedCitation":"(Di Mauro et al., 2017; Margesin, Zacke, &amp; Schinner, 2002; Pittino et al., 2018)","previouslyFormattedCitation":"(Di Mauro et al., 2017; Margesin, Zacke, &amp; Schinner, 2002; Pittino et al., 2018)"},"properties":{"noteIndex":0},"schema":"https://github.com/citation-style-language/schema/raw/master/csl-citation.json"}</w:instrText>
      </w:r>
      <w:r>
        <w:fldChar w:fldCharType="separate"/>
      </w:r>
      <w:r w:rsidR="00697058" w:rsidRPr="00697058">
        <w:rPr>
          <w:noProof/>
        </w:rPr>
        <w:t>(Di Mauro et al., 2017; Margesin, Zacke, &amp; Schinner, 2002; Pittino et al., 2018)</w:t>
      </w:r>
      <w:r>
        <w:fldChar w:fldCharType="end"/>
      </w:r>
      <w:r>
        <w:t xml:space="preserve">, the Caucasus </w:t>
      </w:r>
      <w:r>
        <w:fldChar w:fldCharType="begin" w:fldLock="1"/>
      </w:r>
      <w:r w:rsidR="00697058">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6D30BF">
        <w:rPr>
          <w:noProof/>
        </w:rPr>
        <w:t>(Łokas et al., 2018)</w:t>
      </w:r>
      <w:r>
        <w:fldChar w:fldCharType="end"/>
      </w:r>
      <w:r>
        <w:t xml:space="preserve">, the Himalayas </w:t>
      </w:r>
      <w:r>
        <w:fldChar w:fldCharType="begin" w:fldLock="1"/>
      </w:r>
      <w:r w:rsidR="005E42DB">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00697058" w:rsidRPr="00697058">
        <w:rPr>
          <w:noProof/>
        </w:rPr>
        <w:t>(Takeuchi, Kohshima, Yoshimura, Seko, &amp; Fujita, 2000)</w:t>
      </w:r>
      <w:r>
        <w:fldChar w:fldCharType="end"/>
      </w:r>
      <w:r>
        <w:t xml:space="preserve">, the </w:t>
      </w:r>
      <w:r w:rsidRPr="008D4C40">
        <w:rPr>
          <w:rFonts w:ascii="Calibri" w:hAnsi="Calibri"/>
          <w:color w:val="000000"/>
        </w:rPr>
        <w:t>Qilian Mountains</w:t>
      </w:r>
      <w:r>
        <w:t xml:space="preserve"> </w:t>
      </w:r>
      <w:r>
        <w:fldChar w:fldCharType="begin" w:fldLock="1"/>
      </w:r>
      <w:r w:rsidR="005E42DB">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00697058" w:rsidRPr="00697058">
        <w:rPr>
          <w:noProof/>
        </w:rPr>
        <w:t>(Takeuchi, Matsuda, Akiko, &amp; Fujita, 2005)</w:t>
      </w:r>
      <w:r>
        <w:fldChar w:fldCharType="end"/>
      </w:r>
      <w:r>
        <w:t xml:space="preserve">, and South America </w:t>
      </w:r>
      <w:r>
        <w:fldChar w:fldCharType="begin" w:fldLock="1"/>
      </w:r>
      <w:r w:rsidR="005E42D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fldChar w:fldCharType="separate"/>
      </w:r>
      <w:r w:rsidR="00697058" w:rsidRPr="00697058">
        <w:rPr>
          <w:noProof/>
        </w:rPr>
        <w:t>(Pittino, Seeger, Azzoni, Ambrosini, &amp; Franzetti, 2021)</w:t>
      </w:r>
      <w:r>
        <w:fldChar w:fldCharType="end"/>
      </w:r>
      <w:r>
        <w:t>.</w:t>
      </w:r>
    </w:p>
    <w:p w14:paraId="218178DF" w14:textId="77777777" w:rsidR="005741F1" w:rsidRDefault="005741F1" w:rsidP="0025055E"/>
    <w:p w14:paraId="7F06D8E0" w14:textId="4C316C98" w:rsidR="005741F1" w:rsidRDefault="005741F1" w:rsidP="0025055E">
      <w: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fldChar w:fldCharType="begin" w:fldLock="1"/>
      </w:r>
      <w: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fldChar w:fldCharType="separate"/>
      </w:r>
      <w:r w:rsidRPr="00D84457">
        <w:rPr>
          <w:noProof/>
        </w:rPr>
        <w:t>(Fountain &amp; Tranter, 2008; Amy Hodson et al., 2008; Podgomy &amp; Grenfell, 1996; Sehnal, 2015)</w:t>
      </w:r>
      <w:r>
        <w:fldChar w:fldCharType="end"/>
      </w:r>
      <w:r>
        <w:t xml:space="preserve">. The latter, ice-lidded cryoconite holes are found in the McMurdo Dry Valleys, Antarctica, and may remain closed to the surrounding environment for decades or hydrologically connected to the supraglacial system, with lids up to 36cm thick </w:t>
      </w:r>
      <w:r>
        <w:fldChar w:fldCharType="begin" w:fldLock="1"/>
      </w:r>
      <w:r w:rsidR="008D4C40">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8D4C40">
        <w:rPr>
          <w:rFonts w:ascii="Cambria Math" w:hAnsi="Cambria Math" w:cs="Cambria Math"/>
        </w:rPr>
        <w:instrText>∼</w:instrText>
      </w:r>
      <w:r w:rsidR="008D4C40">
        <w:instrText xml:space="preserve">1:2. Much of the dissolved nitrogen pool (80-100%) exists as dissolved organic nitrogen (DON). The DON : DOC ratio is </w:instrText>
      </w:r>
      <w:r w:rsidR="008D4C40">
        <w:rPr>
          <w:rFonts w:ascii="Cambria Math" w:hAnsi="Cambria Math" w:cs="Cambria Math"/>
        </w:rPr>
        <w:instrText>∼</w:instrText>
      </w:r>
      <w:r w:rsidR="008D4C40">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fldChar w:fldCharType="separate"/>
      </w:r>
      <w:r w:rsidR="008D4C40" w:rsidRPr="008D4C40">
        <w:rPr>
          <w:noProof/>
        </w:rPr>
        <w:t>(Fountain, Tranter, Nylen, Lewis, &amp; Mueller, 2004; Tranter et al., 2004)</w:t>
      </w:r>
      <w:r>
        <w:fldChar w:fldCharType="end"/>
      </w:r>
      <w:r>
        <w:t>. Isolated holes are subject to restricted CO</w:t>
      </w:r>
      <w:r w:rsidRPr="005741F1">
        <w:rPr>
          <w:vertAlign w:val="subscript"/>
        </w:rPr>
        <w:t>2</w:t>
      </w:r>
      <w:r>
        <w:t xml:space="preserve"> and N</w:t>
      </w:r>
      <w:r w:rsidRPr="005741F1">
        <w:rPr>
          <w:vertAlign w:val="subscript"/>
        </w:rPr>
        <w:t>2</w:t>
      </w:r>
      <w:r>
        <w:rPr>
          <w:vertAlign w:val="subscript"/>
        </w:rPr>
        <w:t xml:space="preserve"> </w:t>
      </w:r>
      <w:r>
        <w:t xml:space="preserve">gas exchange in the presence of continued photoautotrophic activity, leading to the development of extreme conditions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5DE83803" w14:textId="77777777" w:rsidR="00570DBA" w:rsidRDefault="00570DBA" w:rsidP="00E348C9"/>
    <w:p w14:paraId="594A0342" w14:textId="55056F03" w:rsidR="00456A7D" w:rsidRDefault="00E348C9" w:rsidP="00E348C9">
      <w:r>
        <w:t xml:space="preserve">Initial interest in cryoconite holes come from their significance to the hydrological and biological glacial systems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r w:rsidR="008F1F5F">
        <w:t xml:space="preserve">Cryoconite holes are </w:t>
      </w:r>
      <w:r>
        <w:t xml:space="preserve">extreme natural microcosms, ideal for the study of biogeography, community assembly and </w:t>
      </w:r>
      <w:r w:rsidR="008F1F5F">
        <w:t xml:space="preserve">biogeochemical processes as they are relatively simple, boundary-limited communities, with distinct energy and nutrient fluxes </w:t>
      </w:r>
      <w:r>
        <w:fldChar w:fldCharType="begin" w:fldLock="1"/>
      </w:r>
      <w:r w:rsidR="00977946">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fldChar w:fldCharType="separate"/>
      </w:r>
      <w:r w:rsidRPr="00E348C9">
        <w:rPr>
          <w:noProof/>
        </w:rPr>
        <w:t>(Elizabeth A. Bagshaw et al., 2007; Wharton et al., 1985)</w:t>
      </w:r>
      <w:r>
        <w:fldChar w:fldCharType="end"/>
      </w:r>
      <w:r w:rsidR="00456A7D">
        <w:t>.</w:t>
      </w:r>
      <w:r>
        <w:t xml:space="preserve"> Moreover, cvryoconite holes can easily be created experimentally to explore formation and community assembly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Pr="00D52FB0">
        <w:rPr>
          <w:noProof/>
        </w:rPr>
        <w:t>(S. MacDonell &amp; Fitzsimons, 2008; Sommers, Porazinska, et al., 2019)</w:t>
      </w:r>
      <w:r>
        <w:fldChar w:fldCharType="end"/>
      </w:r>
      <w:r>
        <w:t>.</w:t>
      </w:r>
    </w:p>
    <w:p w14:paraId="597D9072" w14:textId="200F6733" w:rsidR="00463386" w:rsidRDefault="00463386" w:rsidP="00463386"/>
    <w:p w14:paraId="40C43311" w14:textId="779B1CED" w:rsidR="00130529" w:rsidRDefault="00463386" w:rsidP="00463386">
      <w:r>
        <w:t xml:space="preserve">Cryoconite was first described by Arctic explorer A. E. </w:t>
      </w:r>
      <w:r w:rsidRPr="00C57440">
        <w:t>Nordenskjöld</w:t>
      </w:r>
      <w:r>
        <w:t xml:space="preserve"> in 1870 when he first came across the holes </w:t>
      </w:r>
      <w:r w:rsidR="00130529">
        <w:t xml:space="preserve">during the second Swedish expedition to the Greenland Ice Cap </w:t>
      </w:r>
      <w:r w:rsidR="00130529">
        <w:fldChar w:fldCharType="begin" w:fldLock="1"/>
      </w:r>
      <w:r w:rsidR="005E42DB">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00130529">
        <w:fldChar w:fldCharType="separate"/>
      </w:r>
      <w:r w:rsidR="00697058" w:rsidRPr="00697058">
        <w:rPr>
          <w:noProof/>
        </w:rPr>
        <w:t>(Gerdel &amp; Drouet, 1960; Derek R Mueller et al., 2001)</w:t>
      </w:r>
      <w:r w:rsidR="00130529">
        <w:fldChar w:fldCharType="end"/>
      </w:r>
      <w:r w:rsidR="00130529">
        <w:t xml:space="preserve">. </w:t>
      </w:r>
      <w:r w:rsidR="00130529" w:rsidRPr="00C57440">
        <w:t>Nordenskjöld</w:t>
      </w:r>
      <w:r w:rsidR="00130529">
        <w:t xml:space="preserve"> complained of being hindered by water-filled depressions he named “cryoconite holes” from the ancient Greek </w:t>
      </w:r>
      <w:r w:rsidR="00130529" w:rsidRPr="00463386">
        <w:rPr>
          <w:rFonts w:ascii="Calibri" w:hAnsi="Calibri" w:cs="Calibri"/>
          <w:color w:val="000000"/>
        </w:rPr>
        <w:t>κρύον</w:t>
      </w:r>
      <w:r w:rsidR="00130529">
        <w:t xml:space="preserve"> (cold/ice) </w:t>
      </w:r>
      <w:r w:rsidR="00130529" w:rsidRPr="00990F5D">
        <w:t>﻿</w:t>
      </w:r>
      <w:r w:rsidR="00130529">
        <w:t xml:space="preserve">and </w:t>
      </w:r>
      <w:r w:rsidR="00130529" w:rsidRPr="00990F5D">
        <w:t xml:space="preserve">κόνις </w:t>
      </w:r>
      <w:r w:rsidR="00130529">
        <w:t xml:space="preserve">(dust) </w:t>
      </w:r>
      <w:r w:rsidR="00130529">
        <w:fldChar w:fldCharType="begin" w:fldLock="1"/>
      </w:r>
      <w:r w:rsidR="008D4C40">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00130529">
        <w:fldChar w:fldCharType="separate"/>
      </w:r>
      <w:r w:rsidR="00130529" w:rsidRPr="00947FAF">
        <w:rPr>
          <w:noProof/>
        </w:rPr>
        <w:t>(MacDonell &amp; Fitzsimons, 2008)</w:t>
      </w:r>
      <w:r w:rsidR="00130529">
        <w:fldChar w:fldCharType="end"/>
      </w:r>
      <w:r>
        <w:t xml:space="preserve">. </w:t>
      </w:r>
      <w:r w:rsidR="00130529" w:rsidRPr="00C57440">
        <w:t>Nordenskjöld</w:t>
      </w:r>
      <w:r>
        <w:t xml:space="preserve"> suggested</w:t>
      </w:r>
      <w:r w:rsidR="00130529">
        <w:t xml:space="preserve"> they were formed by the preferential heating of sediment on the glacier ice, leading to melting and the formation of water-filled depressions</w:t>
      </w:r>
      <w:r>
        <w:t xml:space="preserve">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p>
    <w:p w14:paraId="7669912C" w14:textId="77777777" w:rsidR="00570DBA" w:rsidRDefault="00570DBA" w:rsidP="00463386"/>
    <w:p w14:paraId="0055C6D4" w14:textId="65E9C05B" w:rsidR="00130529" w:rsidRDefault="00463386" w:rsidP="00463386">
      <w:r>
        <w:t>Early cryoconite investigations focused on the Thule area of northwest Greenland with quantitative analysis of</w:t>
      </w:r>
      <w:r w:rsidR="00130529">
        <w:t xml:space="preserve"> “cryoconite</w:t>
      </w:r>
      <w:r>
        <w:t xml:space="preserve"> phenomena” and its effect on glacial melt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Pr="00D52FB0">
        <w:rPr>
          <w:noProof/>
        </w:rPr>
        <w:t>(Gajda, 1958; Gerdel &amp; Drouet, 1960; Gribbon, 1979a)</w:t>
      </w:r>
      <w:r>
        <w:fldChar w:fldCharType="end"/>
      </w:r>
      <w:r>
        <w:t xml:space="preserve">. </w:t>
      </w:r>
      <w:r w:rsidR="00130529">
        <w:t xml:space="preserve">In early observations of cryoconite sediment it was described as consisting of mineral particles bound by filamentous blue-green algae </w:t>
      </w:r>
      <w:r w:rsidR="00130529">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00130529">
        <w:fldChar w:fldCharType="separate"/>
      </w:r>
      <w:r w:rsidR="00D52FB0" w:rsidRPr="00D52FB0">
        <w:rPr>
          <w:noProof/>
        </w:rPr>
        <w:t>(Gerdel &amp; Drouet, 1960)</w:t>
      </w:r>
      <w:r w:rsidR="00130529">
        <w:fldChar w:fldCharType="end"/>
      </w:r>
      <w:r>
        <w:t xml:space="preserve">. The development and </w:t>
      </w:r>
      <w:r w:rsidR="00130529">
        <w:t xml:space="preserve">availability of molecular tools has allowed for a </w:t>
      </w:r>
      <w:r w:rsidR="00130529">
        <w:lastRenderedPageBreak/>
        <w:t xml:space="preserve">higher resolution picture of cryoconite assemblages to be </w:t>
      </w:r>
      <w:r>
        <w:t>developed over recent decades</w:t>
      </w:r>
      <w:r w:rsidR="00130529">
        <w:t xml:space="preserve"> </w:t>
      </w:r>
      <w:r w:rsidR="00130529">
        <w:fldChar w:fldCharType="begin" w:fldLock="1"/>
      </w:r>
      <w:r w:rsidR="005E42DB">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00130529">
        <w:fldChar w:fldCharType="separate"/>
      </w:r>
      <w:r w:rsidR="00697058" w:rsidRPr="00697058">
        <w:rPr>
          <w:noProof/>
        </w:rPr>
        <w:t>(Christner et al., 2003)</w:t>
      </w:r>
      <w:r w:rsidR="00130529">
        <w:fldChar w:fldCharType="end"/>
      </w:r>
      <w:r w:rsidR="00130529">
        <w:t>.</w:t>
      </w:r>
    </w:p>
    <w:p w14:paraId="7458DD58" w14:textId="77777777" w:rsidR="00FD62BE" w:rsidRDefault="00FD62BE" w:rsidP="00463386"/>
    <w:p w14:paraId="2BF93D83" w14:textId="444C0481" w:rsidR="00FD62BE" w:rsidRDefault="00FD62BE" w:rsidP="00FD62BE">
      <w:r>
        <w:rPr>
          <w:rFonts w:cs="Times New Roman"/>
        </w:rPr>
        <w:t xml:space="preserve">Cryoconite communities are also of biotechnologically importance. </w:t>
      </w:r>
      <w:r w:rsidRPr="00FA37BB">
        <w:rPr>
          <w:rFonts w:cs="Times New Roman"/>
        </w:rPr>
        <w:t>Biop</w:t>
      </w:r>
      <w:r>
        <w:rPr>
          <w:rFonts w:cs="Times New Roman"/>
        </w:rPr>
        <w:t>rospecting for culturable</w:t>
      </w:r>
      <w:r w:rsidRPr="00FA37BB">
        <w:rPr>
          <w:rFonts w:cs="Times New Roman"/>
        </w:rPr>
        <w:t xml:space="preserve"> bacteria</w:t>
      </w:r>
      <w:r>
        <w:rPr>
          <w:rFonts w:cs="Times New Roman"/>
        </w:rPr>
        <w:t xml:space="preserve">, fungi and yeasts, with cold-active enzymes and anti-freeze proteins (AFP) has </w:t>
      </w:r>
      <w:r w:rsidRPr="00FA37BB">
        <w:rPr>
          <w:rFonts w:cs="Times New Roman"/>
        </w:rPr>
        <w:t xml:space="preserve">played an important part in developing industrial, agricultural and medical processes </w:t>
      </w:r>
      <w:r>
        <w:rPr>
          <w:rFonts w:cs="Times New Roman"/>
        </w:rPr>
        <w:fldChar w:fldCharType="begin" w:fldLock="1"/>
      </w:r>
      <w:r>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Pr>
          <w:rFonts w:cs="Times New Roman"/>
        </w:rPr>
        <w:fldChar w:fldCharType="separate"/>
      </w:r>
      <w:r w:rsidRPr="00FA37BB">
        <w:rPr>
          <w:rFonts w:cs="Times New Roman"/>
          <w:noProof/>
        </w:rPr>
        <w:t>(P. Singh &amp; Singh, 2012; P. Singh, Singh, &amp; Dhakephalkar, 2014; Srinivas et al., 2009)</w:t>
      </w:r>
      <w:r>
        <w:rPr>
          <w:rFonts w:cs="Times New Roman"/>
        </w:rPr>
        <w:fldChar w:fldCharType="end"/>
      </w:r>
      <w:r w:rsidRPr="00FA37BB">
        <w:rPr>
          <w:rFonts w:cs="Times New Roman"/>
        </w:rPr>
        <w:t xml:space="preserve">. </w:t>
      </w:r>
      <w:r>
        <w:t xml:space="preserve">AFPs are a biochemical adaption strategy to help an organism avoid cellular damage as a result of freezing. Those organisms without AFP may employ a commensal relationship with those that do produce AFPs </w:t>
      </w:r>
      <w:r>
        <w:fldChar w:fldCharType="begin" w:fldLock="1"/>
      </w:r>
      <w:r w:rsidR="000F0C94">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Pr="00FD62BE">
        <w:rPr>
          <w:noProof/>
        </w:rPr>
        <w:t>(P. Singh, Hanada, Singh, &amp; Tsuda, 2014)</w:t>
      </w:r>
      <w:r>
        <w:fldChar w:fldCharType="end"/>
      </w:r>
      <w:r>
        <w:t xml:space="preserve">. </w:t>
      </w:r>
      <w:r>
        <w:rPr>
          <w:rFonts w:cs="Times New Roman"/>
        </w:rPr>
        <w:t>Glacial</w:t>
      </w:r>
      <w:r w:rsidRPr="00FA37BB">
        <w:rPr>
          <w:rFonts w:cs="Times New Roman"/>
        </w:rPr>
        <w:t xml:space="preserve"> microbes have useful agricultural applications in regulating optimal ﬁsh health </w:t>
      </w:r>
      <w:r w:rsidRPr="00FA37BB">
        <w:rPr>
          <w:rFonts w:cs="Times New Roman"/>
        </w:rPr>
        <w:fldChar w:fldCharType="begin" w:fldLock="1"/>
      </w:r>
      <w:r w:rsidRPr="00FA37B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FA37BB">
        <w:rPr>
          <w:rFonts w:cs="Times New Roman"/>
        </w:rPr>
        <w:fldChar w:fldCharType="separate"/>
      </w:r>
      <w:r w:rsidRPr="00FA37BB">
        <w:rPr>
          <w:rFonts w:cs="Times New Roman"/>
          <w:noProof/>
        </w:rPr>
        <w:t>(Hamilton et al., 2019)</w:t>
      </w:r>
      <w:r w:rsidRPr="00FA37BB">
        <w:rPr>
          <w:rFonts w:cs="Times New Roman"/>
        </w:rPr>
        <w:fldChar w:fldCharType="end"/>
      </w:r>
      <w:r w:rsidRPr="00FA37BB">
        <w:rPr>
          <w:rFonts w:cs="Times New Roman"/>
        </w:rPr>
        <w:t xml:space="preserve"> and in food processing such as milk fermentation and ice-cream production </w:t>
      </w:r>
      <w:r w:rsidRPr="00FA37BB">
        <w:rPr>
          <w:rFonts w:cs="Times New Roman"/>
        </w:rPr>
        <w:fldChar w:fldCharType="begin" w:fldLock="1"/>
      </w:r>
      <w:r w:rsidRPr="00FA37B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FA37BB">
        <w:rPr>
          <w:rFonts w:cs="Times New Roman"/>
        </w:rPr>
        <w:fldChar w:fldCharType="separate"/>
      </w:r>
      <w:r w:rsidRPr="00FA37BB">
        <w:rPr>
          <w:rFonts w:cs="Times New Roman"/>
          <w:noProof/>
        </w:rPr>
        <w:t>(Cid et al., 2016)</w:t>
      </w:r>
      <w:r w:rsidRPr="00FA37BB">
        <w:rPr>
          <w:rFonts w:cs="Times New Roman"/>
        </w:rPr>
        <w:fldChar w:fldCharType="end"/>
      </w:r>
      <w:r w:rsidRPr="00FA37BB">
        <w:rPr>
          <w:rFonts w:cs="Times New Roman"/>
        </w:rPr>
        <w:t>.</w:t>
      </w:r>
    </w:p>
    <w:p w14:paraId="41E05CF1" w14:textId="77777777" w:rsidR="0077668E" w:rsidRDefault="0077668E" w:rsidP="00463386"/>
    <w:p w14:paraId="40C38F16" w14:textId="77777777" w:rsidR="0077668E" w:rsidRDefault="0077668E" w:rsidP="0077668E">
      <w:r>
        <w:t xml:space="preserve">Understanding the temporal and spatial variability of cryoconite holes is important as the thermal boundary conditions of glaciers are altering due to climate change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If early excessive melting occurs during the sediment loading period, cryoconite sediment will be removed and holes fail to form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If climate change triggers early, intense melting events, cryoconite sediment may not to collect on glaciers and form cryoconite holes. </w:t>
      </w:r>
    </w:p>
    <w:p w14:paraId="05484C3D" w14:textId="5AA98673" w:rsidR="00456A7D" w:rsidRDefault="00456A7D" w:rsidP="00456A7D"/>
    <w:p w14:paraId="2D0969A3" w14:textId="513F308D" w:rsidR="00107275" w:rsidRDefault="00E078E9" w:rsidP="00107275">
      <w:pPr>
        <w:pStyle w:val="Heading3"/>
      </w:pPr>
      <w:r>
        <w:t>F</w:t>
      </w:r>
      <w:r w:rsidR="00107275">
        <w:t>ormation</w:t>
      </w:r>
    </w:p>
    <w:p w14:paraId="09A19118" w14:textId="77777777" w:rsidR="006D30BF" w:rsidRDefault="006D30BF" w:rsidP="006D30BF"/>
    <w:p w14:paraId="453ECB24" w14:textId="6297330E" w:rsidR="002F52EA" w:rsidRPr="002F52EA" w:rsidRDefault="00130529" w:rsidP="005E42DB">
      <w:pPr>
        <w:rPr>
          <w:b/>
        </w:rPr>
      </w:pPr>
      <w:r>
        <w:t xml:space="preserve">Early investigations focused on hole morphology and the impact of reduced sediment </w:t>
      </w:r>
      <w:r w:rsidR="00697058">
        <w:t xml:space="preserve">on </w:t>
      </w:r>
      <w:r>
        <w:t xml:space="preserve">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r w:rsidR="006D30BF">
        <w:t>.</w:t>
      </w:r>
      <w:r w:rsidR="005E42DB">
        <w:t xml:space="preserve"> Cryoconite holes can range from a few centimetres to meters in diameter dependent on sediment loading and glacier energy flux </w:t>
      </w:r>
      <w:r w:rsidR="005E42DB">
        <w:fldChar w:fldCharType="begin" w:fldLock="1"/>
      </w:r>
      <w:r w:rsidR="006F0731">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005E42DB">
        <w:fldChar w:fldCharType="separate"/>
      </w:r>
      <w:r w:rsidR="005E42DB" w:rsidRPr="005E42DB">
        <w:rPr>
          <w:noProof/>
        </w:rPr>
        <w:t>(S. MacDonell &amp; Fitzsimons, 2008; Wharton et al., 1985)</w:t>
      </w:r>
      <w:r w:rsidR="005E42DB">
        <w:fldChar w:fldCharType="end"/>
      </w:r>
      <w:r w:rsidR="005E42DB">
        <w:t xml:space="preserve">. </w:t>
      </w:r>
      <w:r w:rsidR="005E42DB" w:rsidRPr="00656C05">
        <w:t xml:space="preserve">Antarctic cryoconite holes </w:t>
      </w:r>
      <w:r w:rsidR="005E42DB">
        <w:t>are reported to reach</w:t>
      </w:r>
      <w:r w:rsidR="005E42DB" w:rsidRPr="00656C05">
        <w:t xml:space="preserve"> diameters </w:t>
      </w:r>
      <w:r w:rsidR="005E42DB">
        <w:t xml:space="preserve">of </w:t>
      </w:r>
      <w:r w:rsidR="005E42DB" w:rsidRPr="00656C05">
        <w:t xml:space="preserve">5cm to 145cm and depths of 4cm to 56cm </w:t>
      </w:r>
      <w:r w:rsidR="005E42DB">
        <w:t>whilst i</w:t>
      </w:r>
      <w:r w:rsidR="005E42DB" w:rsidRPr="00656C05">
        <w:t xml:space="preserve">n the McMurdo Dry Valleys cryoconite holes may also form extremely large holes up to 5m deep and 30m in diameter </w:t>
      </w:r>
      <w:r w:rsidR="005E42DB" w:rsidRPr="00656C05">
        <w:fldChar w:fldCharType="begin" w:fldLock="1"/>
      </w:r>
      <w:r w:rsidR="005E42D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005E42DB" w:rsidRPr="00656C05">
        <w:fldChar w:fldCharType="separate"/>
      </w:r>
      <w:r w:rsidR="005E42DB" w:rsidRPr="00D4446C">
        <w:rPr>
          <w:noProof/>
        </w:rPr>
        <w:t>(Fountain et al., 2004)</w:t>
      </w:r>
      <w:r w:rsidR="005E42DB" w:rsidRPr="00656C05">
        <w:fldChar w:fldCharType="end"/>
      </w:r>
      <w:r w:rsidR="005E42DB" w:rsidRPr="005E42DB">
        <w:rPr>
          <w:b/>
        </w:rPr>
        <w:t>.</w:t>
      </w:r>
      <w:r w:rsidR="002F52EA">
        <w:rPr>
          <w:b/>
        </w:rPr>
        <w:t xml:space="preserve"> </w:t>
      </w:r>
      <w:r w:rsidR="002F52EA">
        <w:t xml:space="preserve">A comparison of Antarctic and Arctic cryoconite holes found significant differences in morphology, longevity and chemistry, due to differential energy balance and hydrology of the glaciers, as well as regional biogeography </w:t>
      </w:r>
      <w:r w:rsidR="002F52EA">
        <w:fldChar w:fldCharType="begin" w:fldLock="1"/>
      </w:r>
      <w:r w:rsidR="002F52EA">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002F52EA">
        <w:fldChar w:fldCharType="separate"/>
      </w:r>
      <w:r w:rsidR="002F52EA" w:rsidRPr="00D52FB0">
        <w:rPr>
          <w:noProof/>
        </w:rPr>
        <w:t>(Derek R Mueller et al., 2001)</w:t>
      </w:r>
      <w:r w:rsidR="002F52EA">
        <w:fldChar w:fldCharType="end"/>
      </w:r>
      <w:r w:rsidR="002F52EA">
        <w:t>.</w:t>
      </w:r>
    </w:p>
    <w:p w14:paraId="2898F590" w14:textId="77777777" w:rsidR="005E42DB" w:rsidRDefault="005E42DB" w:rsidP="00697058"/>
    <w:p w14:paraId="6DF5F949" w14:textId="4594DBB9" w:rsidR="002F52EA" w:rsidRDefault="00697058" w:rsidP="002F52EA">
      <w:r>
        <w:t xml:space="preserve">Cryoconite hole shape is driven by </w:t>
      </w:r>
      <w:r w:rsidR="002F52EA">
        <w:t xml:space="preserve">microbial activity, </w:t>
      </w:r>
      <w:r>
        <w:t xml:space="preserve">timing, rate and frequency of sediment loading, pattern of shortwave radiation and ice surface topography </w:t>
      </w:r>
      <w:r w:rsidR="002F52EA">
        <w:fldChar w:fldCharType="begin" w:fldLock="1"/>
      </w:r>
      <w:r w:rsidR="00737178">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002F52EA">
        <w:fldChar w:fldCharType="separate"/>
      </w:r>
      <w:r w:rsidR="002F52EA" w:rsidRPr="002F52EA">
        <w:rPr>
          <w:noProof/>
        </w:rPr>
        <w:t>(J. M. Cook, Sweet, Cavalli, Taggart, &amp; Edwards, 2018; Joseph M. Cook et al., 2016; S. MacDonell &amp; Fitzsimons, 2008)</w:t>
      </w:r>
      <w:r w:rsidR="002F52EA">
        <w:fldChar w:fldCharType="end"/>
      </w:r>
      <w:r>
        <w:t xml:space="preserve">. Irregular hole shapes are a result of migration away from topographic shading and towards flatter, evenly illuminated areas where sediment can settle evenly and maximise sun exposure for phototrophs </w:t>
      </w:r>
      <w:r>
        <w:fldChar w:fldCharType="begin" w:fldLock="1"/>
      </w:r>
      <w: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Pr="00D52FB0">
        <w:rPr>
          <w:noProof/>
        </w:rPr>
        <w:t>(J. M. Cook et al., 2018)</w:t>
      </w:r>
      <w:r>
        <w:fldChar w:fldCharType="end"/>
      </w:r>
      <w:r w:rsidR="00FD284E">
        <w:t xml:space="preserve">. </w:t>
      </w:r>
      <w:r w:rsidR="002F52EA">
        <w:t xml:space="preserve">Microbial activity affects hole morphology by adjusting hole shape in three dimensions (biocrypromorphic evolution) after disturbance to maintain best conditions for net autotrophy </w:t>
      </w:r>
      <w:r w:rsidR="002F52EA">
        <w:fldChar w:fldCharType="begin" w:fldLock="1"/>
      </w:r>
      <w:r w:rsidR="002F52EA">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002F52EA">
        <w:fldChar w:fldCharType="separate"/>
      </w:r>
      <w:r w:rsidR="002F52EA" w:rsidRPr="00D52FB0">
        <w:rPr>
          <w:noProof/>
        </w:rPr>
        <w:t>(Joseph M. Cook et al., 2016)</w:t>
      </w:r>
      <w:r w:rsidR="002F52EA">
        <w:fldChar w:fldCharType="end"/>
      </w:r>
      <w:r w:rsidR="002F52EA">
        <w:t xml:space="preserve">. </w:t>
      </w:r>
    </w:p>
    <w:p w14:paraId="35112645" w14:textId="77777777" w:rsidR="002F52EA" w:rsidRDefault="002F52EA" w:rsidP="00697058"/>
    <w:p w14:paraId="62958A54" w14:textId="5994C8BE" w:rsidR="00103560" w:rsidRDefault="00697058" w:rsidP="00697058">
      <w:r>
        <w:t xml:space="preserve">Hole distribution is dictated by glacier topography and ablation rates. Planar surfaces increase cryoconite hole densities whilst ablation inhibits hole formation </w:t>
      </w:r>
      <w:r w:rsidR="00103560">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00103560">
        <w:fldChar w:fldCharType="separate"/>
      </w:r>
      <w:r w:rsidR="00D52FB0" w:rsidRPr="00D52FB0">
        <w:rPr>
          <w:noProof/>
        </w:rPr>
        <w:t>(S. A. MacDonell &amp; Fitzsimons, 2012)</w:t>
      </w:r>
      <w:r w:rsidR="00103560">
        <w:fldChar w:fldCharType="end"/>
      </w:r>
      <w:r w:rsidR="00103560">
        <w:t>.</w:t>
      </w:r>
      <w:r w:rsidR="00FD284E">
        <w:t xml:space="preserve"> Cryoconite holes formed on steep slopes are often found to be unstable and short lived </w:t>
      </w:r>
      <w:r w:rsidR="00FD284E">
        <w:fldChar w:fldCharType="begin" w:fldLock="1"/>
      </w:r>
      <w:r w:rsidR="00FD284E">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00FD284E">
        <w:fldChar w:fldCharType="separate"/>
      </w:r>
      <w:r w:rsidR="00FD284E" w:rsidRPr="00D52FB0">
        <w:rPr>
          <w:noProof/>
        </w:rPr>
        <w:t>(Takeuchi et al., 2000)</w:t>
      </w:r>
      <w:r w:rsidR="00FD284E">
        <w:fldChar w:fldCharType="end"/>
      </w:r>
      <w:r w:rsidR="00FD284E">
        <w:t>.</w:t>
      </w:r>
    </w:p>
    <w:p w14:paraId="570B8596" w14:textId="77777777" w:rsidR="00697058" w:rsidRDefault="00697058" w:rsidP="00697058"/>
    <w:p w14:paraId="6B9EE79D" w14:textId="2DDDBFE7" w:rsidR="00130529" w:rsidRDefault="00FD284E" w:rsidP="00697058">
      <w:r>
        <w:t xml:space="preserve">Initial deepening is rapid before slowing at a depth defined by local climatological conditions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r w:rsidR="00697058">
        <w:t>Equilibrium depth is reached when melt rate is equal to glacier surface ablation and can be used as indicators of glacier surface energy balance</w:t>
      </w:r>
      <w:r w:rsidR="005E42DB">
        <w:t>,</w:t>
      </w:r>
      <w:r w:rsidR="00697058">
        <w:t xml:space="preserve"> </w:t>
      </w:r>
      <w:r w:rsidR="00697058">
        <w:fldChar w:fldCharType="begin" w:fldLock="1"/>
      </w:r>
      <w:r w:rsidR="00697058">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00697058">
        <w:fldChar w:fldCharType="separate"/>
      </w:r>
      <w:r w:rsidR="00697058" w:rsidRPr="00CD75F4">
        <w:rPr>
          <w:noProof/>
        </w:rPr>
        <w:t>(Gribbon, 1979a; McIntyre, 1984)</w:t>
      </w:r>
      <w:r w:rsidR="00697058">
        <w:fldChar w:fldCharType="end"/>
      </w:r>
      <w:r w:rsidR="00697058">
        <w:t>.</w:t>
      </w:r>
      <w:r w:rsidR="00174AD5">
        <w:t xml:space="preserve"> As the hole </w:t>
      </w:r>
      <w:r>
        <w:t>deepens</w:t>
      </w:r>
      <w:r w:rsidR="00174AD5">
        <w:t xml:space="preserve"> it becomes more difficult to convert energy fr</w:t>
      </w:r>
      <w:r>
        <w:t xml:space="preserve">om the surface to the sediment, reducing energy available for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r w:rsidR="00130529">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rsidR="00130529">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130529">
        <w:fldChar w:fldCharType="separate"/>
      </w:r>
      <w:r w:rsidR="00D52FB0" w:rsidRPr="00D52FB0">
        <w:rPr>
          <w:noProof/>
        </w:rPr>
        <w:t>(S. MacDonell &amp; Fitzsimons, 2008)</w:t>
      </w:r>
      <w:r w:rsidR="00130529">
        <w:fldChar w:fldCharType="end"/>
      </w:r>
      <w:r w:rsidR="00130529">
        <w:t>.</w:t>
      </w:r>
      <w:r>
        <w:t xml:space="preserve"> Cryoconite holes have also been shown to deepen with isolation age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p>
    <w:p w14:paraId="63869FBE" w14:textId="77777777" w:rsidR="00697058" w:rsidRDefault="00697058" w:rsidP="00697058"/>
    <w:p w14:paraId="61F6D241" w14:textId="32A1AE51" w:rsidR="00281D6A" w:rsidRDefault="00697058" w:rsidP="00697058">
      <w:r>
        <w:t xml:space="preserve">After formation the hole may contribute to grow as a result of </w:t>
      </w:r>
      <w:r w:rsidR="005E42DB">
        <w:t xml:space="preserve">the deposition of </w:t>
      </w:r>
      <w:r w:rsidR="005E42DB" w:rsidRPr="00A91E0E">
        <w:t>allochthonous</w:t>
      </w:r>
      <w:r w:rsidR="005E42DB">
        <w:t xml:space="preserve"> warm water from the upstream glacial system, </w:t>
      </w:r>
      <w:r w:rsidR="00130529">
        <w:t xml:space="preserve">solar radiation transmitted obliquely through the ice walls or a combination of direct and diffuse radiation reaching the basal sediment through the water </w:t>
      </w:r>
      <w:r w:rsidR="006F0731">
        <w:fldChar w:fldCharType="begin" w:fldLock="1"/>
      </w:r>
      <w:r w:rsidR="002F52EA">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006F0731">
        <w:fldChar w:fldCharType="separate"/>
      </w:r>
      <w:r w:rsidR="006F0731" w:rsidRPr="006F0731">
        <w:rPr>
          <w:noProof/>
        </w:rPr>
        <w:t>(Gribbon, 1979a; Wharton et al., 1985)</w:t>
      </w:r>
      <w:r w:rsidR="006F0731">
        <w:fldChar w:fldCharType="end"/>
      </w:r>
      <w:r w:rsidR="005E42DB">
        <w:t xml:space="preserve">. </w:t>
      </w:r>
      <w:r>
        <w:t xml:space="preserve">Positive melting feedbacks can occur when water is heated through the absorption of infrared wavelengths, melting surrounding ice and contributing more meltwater to the hole </w:t>
      </w:r>
      <w:r w:rsidR="00281D6A">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281D6A">
        <w:fldChar w:fldCharType="separate"/>
      </w:r>
      <w:r w:rsidR="00281D6A" w:rsidRPr="00D52FB0">
        <w:rPr>
          <w:noProof/>
        </w:rPr>
        <w:t>(Wharton et al., 1985)</w:t>
      </w:r>
      <w:r w:rsidR="00281D6A">
        <w:fldChar w:fldCharType="end"/>
      </w:r>
      <w:r w:rsidR="00281D6A">
        <w:t>.</w:t>
      </w:r>
      <w:r w:rsidR="00FD284E">
        <w:t xml:space="preserve"> </w:t>
      </w:r>
    </w:p>
    <w:p w14:paraId="1551007C" w14:textId="77777777" w:rsidR="005E42DB" w:rsidRDefault="005E42DB" w:rsidP="00697058"/>
    <w:p w14:paraId="7CB97D60" w14:textId="0A6B9D6A" w:rsidR="00D4446C" w:rsidRDefault="005E42DB" w:rsidP="006F0731">
      <w:r>
        <w:t xml:space="preserve">Cryoconite hole morphology and heat dynamics may also be affected by </w:t>
      </w:r>
      <w:r w:rsidR="00D4446C">
        <w:t xml:space="preserve">biothermal energy </w:t>
      </w:r>
      <w:r>
        <w:t>from photosynthetic and metabolic processes</w:t>
      </w:r>
      <w:r w:rsidR="00D4446C">
        <w:t xml:space="preserve"> of microbial c</w:t>
      </w:r>
      <w:r>
        <w:t xml:space="preserve">ommunities </w:t>
      </w:r>
      <w:r w:rsidR="00281D6A">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00281D6A">
        <w:fldChar w:fldCharType="separate"/>
      </w:r>
      <w:r w:rsidR="00D52FB0" w:rsidRPr="00D52FB0">
        <w:rPr>
          <w:noProof/>
        </w:rPr>
        <w:t>(Gerdel &amp; Drouet, 1960; Gribbon, 1979a; McIntyre, 1984)</w:t>
      </w:r>
      <w:r w:rsidR="00281D6A">
        <w:fldChar w:fldCharType="end"/>
      </w:r>
      <w:r w:rsidR="00281D6A">
        <w:t>.</w:t>
      </w:r>
      <w:r w:rsidR="006F0731">
        <w:t xml:space="preserve"> </w:t>
      </w:r>
      <w:r w:rsidR="002D65B0">
        <w:t xml:space="preserve">However, biothermal energy has been shown to contribute </w:t>
      </w:r>
      <w:r w:rsidR="00D4446C">
        <w:t xml:space="preserve">less than 10% of the heat profiles </w:t>
      </w:r>
      <w:r w:rsidR="002D65B0">
        <w:t xml:space="preserve">of cryoconite </w:t>
      </w:r>
      <w:r w:rsidR="00D4446C">
        <w:t xml:space="preserve">holes </w:t>
      </w:r>
      <w:r w:rsidR="00D4446C">
        <w:fldChar w:fldCharType="begin" w:fldLock="1"/>
      </w:r>
      <w:r w:rsidR="00D4446C">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00D4446C">
        <w:fldChar w:fldCharType="separate"/>
      </w:r>
      <w:r w:rsidR="00D4446C" w:rsidRPr="008A30A8">
        <w:rPr>
          <w:noProof/>
        </w:rPr>
        <w:t>(McIntyre, 1984)</w:t>
      </w:r>
      <w:r w:rsidR="00D4446C">
        <w:fldChar w:fldCharType="end"/>
      </w:r>
      <w:r w:rsidR="00C262FC">
        <w:t>. It appears that both physical and biological processes may contribute to the formation and growth and stability of cryoconite holes.</w:t>
      </w:r>
    </w:p>
    <w:p w14:paraId="18BF0781" w14:textId="77777777" w:rsidR="002F52EA" w:rsidRDefault="002F52EA" w:rsidP="006F0731"/>
    <w:p w14:paraId="67B7EF65" w14:textId="77777777" w:rsidR="002F52EA" w:rsidRDefault="002F52EA" w:rsidP="002F52EA">
      <w:pPr>
        <w:pStyle w:val="Heading3"/>
      </w:pPr>
      <w:r>
        <w:t>Sediment and water column</w:t>
      </w:r>
    </w:p>
    <w:p w14:paraId="1667DB39" w14:textId="77777777" w:rsidR="002F52EA" w:rsidRDefault="002F52EA" w:rsidP="002F52EA"/>
    <w:p w14:paraId="2951D1E8" w14:textId="77777777" w:rsidR="002F52EA" w:rsidRDefault="002F52EA" w:rsidP="002F52EA">
      <w:r>
        <w:t xml:space="preserve">Cryoconite is a biogenic sediment consisting of prokaryotes, micro-eukaryotes and mineral particles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fldChar w:fldCharType="separate"/>
      </w:r>
      <w:r w:rsidRPr="00977946">
        <w:rPr>
          <w:noProof/>
        </w:rPr>
        <w:t>(Segawa et al., 2014; Takeuchi, 2002; Wharton et al., 1985)</w:t>
      </w:r>
      <w:r>
        <w:fldChar w:fldCharType="end"/>
      </w:r>
      <w:r>
        <w:t xml:space="preserve">. Sediment may be deposited through aeolian processes, fluvial transport, mass movement, supraglacial/englacial entrainment and/or melt-out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Pr="00D52FB0">
        <w:rPr>
          <w:noProof/>
        </w:rPr>
        <w:t>(Amy Hodson et al., 2008; S. MacDonell &amp; Fitzsimons, 2008)</w:t>
      </w:r>
      <w:r>
        <w:fldChar w:fldCharType="end"/>
      </w:r>
      <w:r>
        <w:t xml:space="preserve">. Microbial activity aggregates organic and non-organic particles, forming cryoconite granules, thus cryoconite cover and hole formation is partly controlled by glacial productivity </w:t>
      </w:r>
      <w:r>
        <w:fldChar w:fldCharType="begin" w:fldLock="1"/>
      </w:r>
      <w: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fldChar w:fldCharType="separate"/>
      </w:r>
      <w:r w:rsidRPr="00697058">
        <w:rPr>
          <w:noProof/>
        </w:rPr>
        <w:t>(Takeuchi, Kohshima, Goto-Azuma, et al., 2001; Takeuchi, Kohshima, &amp; Seko, 2001)</w:t>
      </w:r>
      <w:r>
        <w:fldChar w:fldCharType="end"/>
      </w:r>
      <w:r>
        <w:t xml:space="preserve">. </w:t>
      </w:r>
    </w:p>
    <w:p w14:paraId="42EE6D99" w14:textId="77777777" w:rsidR="002F52EA" w:rsidRDefault="002F52EA" w:rsidP="002F52EA"/>
    <w:p w14:paraId="4FEF68E3" w14:textId="4AC6426E" w:rsidR="002F52EA" w:rsidRDefault="002F52EA" w:rsidP="002F52EA">
      <w: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fldChar w:fldCharType="separate"/>
      </w:r>
      <w:r w:rsidRPr="00FD517C">
        <w:rPr>
          <w:noProof/>
        </w:rPr>
        <w:t>(H. Langford, Hodson, Banwart, &amp; Bøggild, 2010; Takeuchi, 2002)</w:t>
      </w:r>
      <w:r>
        <w:fldChar w:fldCharType="end"/>
      </w:r>
      <w:r>
        <w:t xml:space="preserve">. Iron oxide has also been shown to have a significant affect on cryoconite optical properties </w:t>
      </w:r>
      <w:r>
        <w:fldChar w:fldCharType="begin" w:fldLock="1"/>
      </w:r>
      <w: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Minerals such as quartz, dolomite, phyllosilicate and tectosilicate become cemented together by filamentous microorganisms and production of extracellular polymeric substances </w:t>
      </w:r>
      <w:r>
        <w:fldChar w:fldCharType="begin" w:fldLock="1"/>
      </w:r>
      <w: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Cameron, et al., 2010; H. Langford et al., 2010)","plainTextFormattedCitation":"(Andy Hodson, Cameron, et al., 2010; H. Langford et al., 2010)","previouslyFormattedCitation":"(Andy Hodson, Cameron, et al., 2010; H. Langford et al., 2010)"},"properties":{"noteIndex":0},"schema":"https://github.com/citation-style-language/schema/raw/master/csl-citation.json"}</w:instrText>
      </w:r>
      <w:r>
        <w:fldChar w:fldCharType="separate"/>
      </w:r>
      <w:r w:rsidRPr="00FD517C">
        <w:rPr>
          <w:noProof/>
        </w:rPr>
        <w:t>(Andy Hodson, Cameron, et al., 2010; H. Langford et al., 2010)</w:t>
      </w:r>
      <w:r>
        <w:fldChar w:fldCharType="end"/>
      </w:r>
      <w:r>
        <w:t xml:space="preserve">. Cryoconite formation is preceded by filamentous cyanobacteria and other photoautotrophs in snow producing </w:t>
      </w:r>
      <w:r w:rsidR="000D537D">
        <w:t xml:space="preserve">extracellular </w:t>
      </w:r>
      <w:r w:rsidR="000D537D">
        <w:lastRenderedPageBreak/>
        <w:t>polymeric substances (</w:t>
      </w:r>
      <w:r>
        <w:t>EPS</w:t>
      </w:r>
      <w:r w:rsidR="000D537D">
        <w:t>)</w:t>
      </w:r>
      <w:r>
        <w:t xml:space="preserv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EPS aggregates organic and mineral particles due to the high concentration of electrostatic binding sites of its surface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Pr="00DC595B">
        <w:rPr>
          <w:noProof/>
        </w:rPr>
        <w:t>(H. Langford et al., 2010)</w:t>
      </w:r>
      <w:r>
        <w:fldChar w:fldCharType="end"/>
      </w:r>
      <w:r>
        <w:t xml:space="preserve">. Further biofilm production and physio-chemical processes trap aeolian colloidal particles </w:t>
      </w:r>
      <w:r>
        <w:fldChar w:fldCharType="begin" w:fldLock="1"/>
      </w:r>
      <w: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fldChar w:fldCharType="separate"/>
      </w:r>
      <w:r w:rsidRPr="00987A29">
        <w:rPr>
          <w:noProof/>
        </w:rPr>
        <w:t>(H. Langford et al., 2010; H. J. Smith et al., 2016)</w:t>
      </w:r>
      <w:r>
        <w:fldChar w:fldCharType="end"/>
      </w:r>
      <w:r>
        <w:t xml:space="preserve">. Biofilm can cover </w:t>
      </w:r>
      <m:oMath>
        <m:r>
          <w:rPr>
            <w:rFonts w:ascii="Cambria Math" w:hAnsi="Cambria Math"/>
          </w:rPr>
          <m:t>~</m:t>
        </m:r>
      </m:oMath>
      <w:r>
        <w:t xml:space="preserve">35% of granule surfaces and promotes spatial organisation of communities, as well as efficient nutrient transfer </w:t>
      </w:r>
      <w:r>
        <w:fldChar w:fldCharType="begin" w:fldLock="1"/>
      </w:r>
      <w: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Pr="00B42BED">
        <w:rPr>
          <w:noProof/>
        </w:rPr>
        <w:t>(H. J. Smith et al., 2016)</w:t>
      </w:r>
      <w:r>
        <w:fldChar w:fldCharType="end"/>
      </w:r>
      <w:r>
        <w:t>. Climate change may lead to increased biofilm production and the development of larger cryoconite granules.</w:t>
      </w:r>
    </w:p>
    <w:p w14:paraId="2E97B24B" w14:textId="77777777" w:rsidR="002F52EA" w:rsidRDefault="002F52EA" w:rsidP="002F52EA"/>
    <w:p w14:paraId="0C9FBB52" w14:textId="77777777" w:rsidR="002F52EA" w:rsidRDefault="002F52EA" w:rsidP="002F52EA">
      <w:r>
        <w:t xml:space="preserve">Proximity to glacier edges also increases particulate matter input </w:t>
      </w:r>
      <w:r>
        <w:fldChar w:fldCharType="begin" w:fldLock="1"/>
      </w:r>
      <w: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Pr="00DC595B">
        <w:rPr>
          <w:noProof/>
        </w:rPr>
        <w:t>(H. J. Langford, Irvine-Fynn, Edwards, Banwart, &amp; Hodson, 2014)</w:t>
      </w:r>
      <w:r>
        <w:fldChar w:fldCharType="end"/>
      </w:r>
      <w:r>
        <w:t xml:space="preserve">. Chemical composition of cryoconite can also be influenced by proximity to anthropogenic activity or desert regions </w:t>
      </w:r>
      <w:r>
        <w:fldChar w:fldCharType="begin" w:fldLock="1"/>
      </w:r>
      <w: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 xml:space="preserve">. Mineral contributions can be sourced from local and distant locations </w:t>
      </w:r>
      <w:r>
        <w:fldChar w:fldCharType="begin" w:fldLock="1"/>
      </w:r>
      <w: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w:t>
      </w:r>
    </w:p>
    <w:p w14:paraId="66E1E49F" w14:textId="77777777" w:rsidR="002F52EA" w:rsidRDefault="002F52EA" w:rsidP="002F52EA"/>
    <w:p w14:paraId="030C8B92" w14:textId="77777777" w:rsidR="002F52EA" w:rsidRDefault="002F52EA" w:rsidP="002F52EA">
      <w:r>
        <w:t xml:space="preserve">Cryoconite mineral grain morphology can influence granule formation and productivity as surface roughness significantly affects biofilm formation and biological weathering releases important compounds into the nutrient-poor glacial system </w:t>
      </w:r>
      <w:r>
        <w:fldChar w:fldCharType="begin" w:fldLock="1"/>
      </w:r>
      <w: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Pr="00DC595B">
        <w:rPr>
          <w:noProof/>
        </w:rPr>
        <w:t>(Krzysztof Zawierucha, Baccolo, Di Mauro, et al., 2019)</w:t>
      </w:r>
      <w:r>
        <w:fldChar w:fldCharType="end"/>
      </w:r>
      <w:r>
        <w:t>.</w:t>
      </w:r>
    </w:p>
    <w:p w14:paraId="1353116B" w14:textId="77777777" w:rsidR="002F52EA" w:rsidRDefault="002F52EA" w:rsidP="002F52EA"/>
    <w:p w14:paraId="74D0043F" w14:textId="77777777" w:rsidR="002F52EA" w:rsidRDefault="002F52EA" w:rsidP="002F52EA">
      <w:r>
        <w:t xml:space="preserve">Granules have concentric inner structures, reflecting the annual growth of cyanobacteria </w:t>
      </w:r>
      <w:r>
        <w:fldChar w:fldCharType="begin" w:fldLock="1"/>
      </w:r>
      <w: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Pr="00FD517C">
        <w:rPr>
          <w:noProof/>
        </w:rPr>
        <w:t>(Takeuchi, Nishiyama, &amp; Li, 2010)</w:t>
      </w:r>
      <w:r>
        <w:fldChar w:fldCharType="end"/>
      </w:r>
      <w:r>
        <w:t xml:space="preserve">. Cryoconite community structure can change over granule development, as larger granules may exhibit greater carbon (C) and nitrogen (N) content and be dominated by different taxa </w:t>
      </w:r>
      <w:r>
        <w:fldChar w:fldCharType="begin" w:fldLock="1"/>
      </w:r>
      <w: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Large granules allow for the Cryoconite granules exhibit fine-scale redox stratification, where cyanobacteria create oxic conditions at the surface through CO2 fixation, while anoxic conditions persist at the core where cyanobacteria are dead and degrading, releasing C and N to nitrifiers and denitrifiers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fldChar w:fldCharType="begin" w:fldLock="1"/>
      </w:r>
      <w: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w:t>
      </w:r>
    </w:p>
    <w:p w14:paraId="6B3FD594" w14:textId="77777777" w:rsidR="002F52EA" w:rsidRDefault="002F52EA" w:rsidP="002F52EA"/>
    <w:p w14:paraId="0AF16FCD" w14:textId="77777777" w:rsidR="002F52EA" w:rsidRDefault="002F52EA" w:rsidP="002F52EA">
      <w:r>
        <w:t xml:space="preserve">The addition of new sediment to existing holes has been shown to cause lateral thermal convection to the hole wall, thus widening the hole and redistributing the sediment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redistribution reduces self-shading and maximises solar radiation exposure for phototrophs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 xml:space="preserve">. Sediment layers &lt;2mm thick have been shown to be net autotrophic, whilst sediment &gt;2mm thick is net heterotrophic, therefore the carbon balance of cryoconite holes is sensitive to sediment thickness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Pr="00D52FB0">
        <w:rPr>
          <w:noProof/>
        </w:rPr>
        <w:t>(J. Cook et al., 2010)</w:t>
      </w:r>
      <w:r>
        <w:fldChar w:fldCharType="end"/>
      </w:r>
      <w:r>
        <w:t>.</w:t>
      </w:r>
    </w:p>
    <w:p w14:paraId="6B5AC7A3" w14:textId="77777777" w:rsidR="002F52EA" w:rsidRDefault="002F52EA" w:rsidP="002F52EA"/>
    <w:p w14:paraId="14A9B2F3" w14:textId="77777777" w:rsidR="002F52EA" w:rsidRDefault="002F52EA" w:rsidP="002F52EA">
      <w:r>
        <w:t xml:space="preserve">The overlying liquid water of cryoconite holes contains lower nutrient stores and microbial abundance than the underlying sediment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w:t>
      </w:r>
      <w:r>
        <w:fldChar w:fldCharType="begin" w:fldLock="1"/>
      </w:r>
      <w: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Within the water column there is also evidence of microzonation between surface and bottom waters </w:t>
      </w:r>
      <w:r>
        <w:fldChar w:fldCharType="begin" w:fldLock="1"/>
      </w:r>
      <w: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4D42DC22" w14:textId="77777777" w:rsidR="002F52EA" w:rsidRDefault="002F52EA" w:rsidP="002F52EA"/>
    <w:p w14:paraId="52F6841B" w14:textId="7F7733D9" w:rsidR="002F52EA" w:rsidRDefault="002F52EA" w:rsidP="002F52EA">
      <w:pPr>
        <w:rPr>
          <w:rFonts w:ascii="Calibri" w:eastAsia="Times New Roman" w:hAnsi="Calibri" w:cs="Times New Roman"/>
          <w:color w:val="000000"/>
        </w:rPr>
      </w:pPr>
      <w:r>
        <w:lastRenderedPageBreak/>
        <w:t xml:space="preserve">Cryoconite holes exhibit temporal variability. Polar cryoconite hols may persist over many years, whilst those formed on temperate mountain glaciers are generally ephemeral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A 15 day study of cryoconite holes in northwest Greenland found the holes periodically changed in shape and collapsed, primarily as a result of couldy, warm and windy conditions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t xml:space="preserve">. Cryoconite holes on Svalbard were also found to freeze, shrink and ablate, with sediment being eroded and redistributed throughout the supraglacial system </w:t>
      </w:r>
      <w:r>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w:t>
      </w:r>
    </w:p>
    <w:p w14:paraId="33E685DD" w14:textId="77777777" w:rsidR="00216CF6" w:rsidRDefault="00216CF6" w:rsidP="002F52EA">
      <w:pPr>
        <w:rPr>
          <w:rFonts w:ascii="Calibri" w:eastAsia="Times New Roman" w:hAnsi="Calibri" w:cs="Times New Roman"/>
          <w:color w:val="000000"/>
        </w:rPr>
      </w:pPr>
    </w:p>
    <w:p w14:paraId="2DAA2E73" w14:textId="6DF15621" w:rsidR="00216CF6" w:rsidRDefault="00216CF6" w:rsidP="002F52EA">
      <w:pPr>
        <w:rPr>
          <w:rFonts w:ascii="Calibri" w:eastAsia="Times New Roman" w:hAnsi="Calibri" w:cs="Times New Roman"/>
          <w:color w:val="000000"/>
        </w:rPr>
      </w:pPr>
      <w:r>
        <w:rPr>
          <w:rFonts w:ascii="Calibri" w:eastAsia="Times New Roman" w:hAnsi="Calibri" w:cs="Times New Roman"/>
          <w:color w:val="000000"/>
        </w:rPr>
        <w:t xml:space="preserve">Investigation of the temporal variability of cryoconite holes in the McMurdo Dry Valleys found variations in timing and magnitude of temperature and electric conductivity for adjacent holes </w:t>
      </w:r>
      <w:r>
        <w:fldChar w:fldCharType="begin" w:fldLock="1"/>
      </w:r>
      <w: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Pr="00D52FB0">
        <w:rPr>
          <w:noProof/>
        </w:rPr>
        <w:t>(Fountain, Nylen, Tranter, &amp; Bagshaw, 2008)</w:t>
      </w:r>
      <w:r>
        <w:fldChar w:fldCharType="end"/>
      </w:r>
      <w:r>
        <w:t xml:space="preserve">. This may be a result of small-scale variations in ice optical characteristics and connections with the near-surface drainage system. </w:t>
      </w:r>
    </w:p>
    <w:p w14:paraId="4138200A" w14:textId="77777777" w:rsidR="002F52EA" w:rsidRDefault="002F52EA" w:rsidP="002F52EA">
      <w:pPr>
        <w:rPr>
          <w:rFonts w:ascii="Calibri" w:eastAsia="Times New Roman" w:hAnsi="Calibri" w:cs="Times New Roman"/>
          <w:color w:val="000000"/>
        </w:rPr>
      </w:pPr>
    </w:p>
    <w:p w14:paraId="568FD9BF" w14:textId="57A8AC9C" w:rsidR="00216CF6" w:rsidRDefault="002F52EA" w:rsidP="002F52EA">
      <w: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fldChar w:fldCharType="separate"/>
      </w:r>
      <w:r w:rsidRPr="00FA1418">
        <w:rPr>
          <w:noProof/>
        </w:rPr>
        <w:t>(Pittino, Zordan, Azzoni, &amp; Diolaiuti, 2021)</w:t>
      </w:r>
      <w:r>
        <w:fldChar w:fldCharType="end"/>
      </w:r>
      <w: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fldChar w:fldCharType="begin" w:fldLock="1"/>
      </w:r>
      <w: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fldChar w:fldCharType="separate"/>
      </w:r>
      <w:r w:rsidRPr="00FA1418">
        <w:rPr>
          <w:noProof/>
        </w:rPr>
        <w:t>(Pittino, Zordan, et al., 2021)</w:t>
      </w:r>
      <w:r>
        <w:fldChar w:fldCharType="end"/>
      </w:r>
      <w:r>
        <w:t xml:space="preserve">. </w:t>
      </w:r>
    </w:p>
    <w:p w14:paraId="06E8C6CE" w14:textId="77777777" w:rsidR="001000C0" w:rsidRDefault="001000C0" w:rsidP="0077668E"/>
    <w:p w14:paraId="2B1F9332" w14:textId="6A86A0A2" w:rsidR="001000C0" w:rsidRDefault="00E078E9" w:rsidP="001000C0">
      <w:pPr>
        <w:pStyle w:val="Heading3"/>
      </w:pPr>
      <w:r>
        <w:t>G</w:t>
      </w:r>
      <w:r w:rsidR="001000C0">
        <w:t>lacier mass balance</w:t>
      </w:r>
    </w:p>
    <w:p w14:paraId="2210B4B5" w14:textId="77777777" w:rsidR="00941E09" w:rsidRDefault="00941E09" w:rsidP="001A21EC"/>
    <w:p w14:paraId="4252F1F0" w14:textId="77777777" w:rsidR="00941E09" w:rsidRDefault="001A21EC" w:rsidP="00941E09">
      <w:r>
        <w:t xml:space="preserve">Snow and ice albedo is reduced by non-ice materials such as carbonaceous particles, mineral dust and microorganisms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Cryoconite holes may contribute to glacial wastage by lowering the albedo of the ice surface and thus increasing radiative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ice erosion, creating more interstices and depressions where biotic and abiotic material can aggregate and form new cryoconite holes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Cryoconite sediment </w:t>
      </w:r>
      <w:r w:rsidR="00E17C5A">
        <w:t xml:space="preserve">may also roughen the ice surface, enhancing heat exchange between the atmospheric-ice interface and further accumulating organic matter </w:t>
      </w:r>
      <w:r w:rsidR="001000C0">
        <w:fldChar w:fldCharType="begin" w:fldLock="1"/>
      </w:r>
      <w:r w:rsidR="001000C0">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1000C0">
        <w:fldChar w:fldCharType="separate"/>
      </w:r>
      <w:r w:rsidR="001000C0" w:rsidRPr="00130529">
        <w:rPr>
          <w:noProof/>
        </w:rPr>
        <w:t>(Amy Hodson et al., 2008)</w:t>
      </w:r>
      <w:r w:rsidR="001000C0">
        <w:fldChar w:fldCharType="end"/>
      </w:r>
      <w:r w:rsidR="00E17C5A">
        <w:t>.</w:t>
      </w:r>
      <w:r w:rsidR="00941E09">
        <w:t xml:space="preserve"> Conversely, cryoconite holes may increase area-averaged glacier albedo as the holes hide sediment from sunlight, as opposed to surfaces with uniformly deposited cryoconite sediment that absorbs light and reduces albedo </w:t>
      </w:r>
      <w:r w:rsidR="00941E09">
        <w:fldChar w:fldCharType="begin" w:fldLock="1"/>
      </w:r>
      <w:r w:rsidR="00941E09">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941E09">
        <w:fldChar w:fldCharType="separate"/>
      </w:r>
      <w:r w:rsidR="00941E09" w:rsidRPr="00DC595B">
        <w:rPr>
          <w:noProof/>
        </w:rPr>
        <w:t>(Bøggild, Brandt, Brown, &amp; Warren, 2010)</w:t>
      </w:r>
      <w:r w:rsidR="00941E09">
        <w:fldChar w:fldCharType="end"/>
      </w:r>
    </w:p>
    <w:p w14:paraId="244DEC0F" w14:textId="77777777" w:rsidR="003B036B" w:rsidRDefault="003B036B" w:rsidP="00941E09"/>
    <w:p w14:paraId="41819C17" w14:textId="77777777" w:rsidR="003B036B" w:rsidRDefault="003B036B" w:rsidP="003B036B">
      <w:r>
        <w:t xml:space="preserve">Elemental and organic carbon play important roles in the darkening of glacier ablation zones </w:t>
      </w:r>
      <w:r>
        <w:fldChar w:fldCharType="begin" w:fldLock="1"/>
      </w:r>
      <w: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Analysis of the spectral albedo of cryoconite granules from </w:t>
      </w:r>
      <w:r w:rsidRPr="0039549A">
        <w:t>﻿</w:t>
      </w:r>
      <w:r>
        <w:t xml:space="preserve">the north-eastern Tibetan-plateau revealed that the cryoconite consisted primarily of black carbon (BC), organic carbon (OC) and total iron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Cryoconite increased glacier melting as compared to cryoconite-free ice and BC was found to play a stronger role in solar radiation absorption than OC and free Fe </w:t>
      </w:r>
      <w:r>
        <w:fldChar w:fldCharType="begin" w:fldLock="1"/>
      </w:r>
      <w: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Pr="00DC595B">
        <w:rPr>
          <w:noProof/>
        </w:rPr>
        <w:t>(Y. Li et al., 2019)</w:t>
      </w:r>
      <w:r>
        <w:fldChar w:fldCharType="end"/>
      </w:r>
      <w:r>
        <w:t xml:space="preserve">. </w:t>
      </w:r>
    </w:p>
    <w:p w14:paraId="65E53D94" w14:textId="77777777" w:rsidR="00737178" w:rsidRDefault="00737178" w:rsidP="00E17C5A"/>
    <w:p w14:paraId="3C2C7E4F" w14:textId="77777777" w:rsidR="00941E09" w:rsidRDefault="00737178" w:rsidP="00941E09">
      <w:r>
        <w:t xml:space="preserve">Understanding the implications of organic material deposition and activity for glacier surface albedo is essential for climate change modelling and analysing glacier mass-balance change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Optical properties of cryoconite sediment vary between locations and thus have a differential impact on melting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 xml:space="preserve">. This variation is believed to be a result of bacteria decomposition of organic matter, producing humic residue with high concentrations of conjugated molecular bonds that absorbs a wide range of visible-light wavelengths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r w:rsidR="00941E09">
        <w:t xml:space="preserve"> </w:t>
      </w:r>
      <w:r w:rsidR="00C307AF">
        <w:t xml:space="preserve">The optical properties of ice and cryoconite on </w:t>
      </w:r>
      <w:r w:rsidR="00C307AF" w:rsidRPr="008516CD">
        <w:t>﻿Vadret da Morteratsch</w:t>
      </w:r>
      <w:r w:rsidR="00C307AF">
        <w:t xml:space="preserve"> glacier, Swiss Alps, were characterized to understand the impact of cryoconite on glacier melting processes </w:t>
      </w:r>
      <w:r w:rsidR="00941E09">
        <w:t>with cryoconite</w:t>
      </w:r>
      <w:r w:rsidR="00C307AF">
        <w:t xml:space="preserve"> shown to reduce ice reflectance in visible wavelengths by 80-90% </w:t>
      </w:r>
      <w:r w:rsidR="00C307AF">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rsidR="00C307AF">
        <w:fldChar w:fldCharType="separate"/>
      </w:r>
      <w:r w:rsidR="00C307AF" w:rsidRPr="00DC595B">
        <w:rPr>
          <w:noProof/>
        </w:rPr>
        <w:t>(Di Mauro et al., 2017)</w:t>
      </w:r>
      <w:r w:rsidR="00C307AF">
        <w:fldChar w:fldCharType="end"/>
      </w:r>
      <w:r w:rsidR="00C307AF">
        <w:t xml:space="preserve">. </w:t>
      </w:r>
    </w:p>
    <w:p w14:paraId="41F5B477" w14:textId="77777777" w:rsidR="003B036B" w:rsidRDefault="003B036B" w:rsidP="00941E09"/>
    <w:p w14:paraId="37DDB5EB" w14:textId="7A65F977" w:rsidR="00941E09" w:rsidRDefault="003B036B" w:rsidP="00941E09">
      <w:r>
        <w:t xml:space="preserve">Biocryomorphology refers to ice-microbe interactions and how microbial activity amplifies large scale supraglacial hydrological processes and glacial melting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Pr="00DC595B">
        <w:rPr>
          <w:noProof/>
        </w:rPr>
        <w:t>(Joseph Cook, Edwards, &amp; Hubbard, 2015)</w:t>
      </w:r>
      <w:r>
        <w:fldChar w:fldCharType="end"/>
      </w:r>
      <w:r>
        <w:t xml:space="preserve">. To accurately quantify the impact of microbially-mediated ice wastage we need to consider the spatiotemporal variability of the interactions </w:t>
      </w:r>
      <w:r>
        <w:fldChar w:fldCharType="begin" w:fldLock="1"/>
      </w:r>
      <w: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Pr="00DC595B">
        <w:rPr>
          <w:noProof/>
        </w:rPr>
        <w:t>(Joseph Cook et al., 2015)</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t>G</w:t>
      </w:r>
      <w:r w:rsidR="001000C0">
        <w:t>lacial hydrology</w:t>
      </w:r>
    </w:p>
    <w:p w14:paraId="77F14C1A" w14:textId="77777777" w:rsidR="0084404F" w:rsidRPr="0084404F" w:rsidRDefault="0084404F" w:rsidP="0084404F"/>
    <w:p w14:paraId="677E11A6" w14:textId="6D5C058B" w:rsidR="007F3A60" w:rsidRDefault="00216CF6" w:rsidP="00216CF6">
      <w:r>
        <w:t xml:space="preserve">Towards the end of the melt season, ablation of the weathering crust may lead to the hydrological connection and/or flushing of cryoconite holes, seeding downstream systems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The addition of meltwater may facilitate interactions between ice-lidded holes and the atmosphere, thus water chemistry can elucidate the hydrological connectivity between a hole and the glacial system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w:t>
      </w:r>
      <w:r>
        <w:t>While i</w:t>
      </w:r>
      <w:r w:rsidR="007F3A60">
        <w:t>nitial water chemistry is primarily reflective of the</w:t>
      </w:r>
      <w:r>
        <w:t xml:space="preserve"> sediment composition and</w:t>
      </w:r>
      <w:r w:rsidR="007F3A60">
        <w:t xml:space="preserve"> surrounding </w:t>
      </w:r>
      <w:r>
        <w:t xml:space="preserve">ice, solutes </w:t>
      </w:r>
      <w:r w:rsidR="007F3A60">
        <w:t xml:space="preserve">increase in concentration with age due to ice wall leaching, if there is no exit system such as evaporation, drainage or dilution with additional meltwater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w:t>
      </w:r>
    </w:p>
    <w:p w14:paraId="01D52D0F" w14:textId="77777777" w:rsidR="00216CF6" w:rsidRDefault="00216CF6" w:rsidP="00216CF6"/>
    <w:p w14:paraId="6A78056A" w14:textId="0EC66380" w:rsidR="007F3A60" w:rsidRDefault="00216CF6" w:rsidP="000059C1">
      <w:r>
        <w:t xml:space="preserve">Cryoconite holes may be isolated, coalesced with a limited number of other isolated holes, unified with </w:t>
      </w:r>
      <w:r w:rsidR="000059C1">
        <w:t>hydrologically connected</w:t>
      </w:r>
      <w:r>
        <w:t xml:space="preserve"> holes or unified with the near-surface drainage system</w:t>
      </w:r>
      <w:r w:rsidR="000059C1">
        <w:t xml:space="preserve"> </w:t>
      </w:r>
      <w:r w:rsidR="007F3A60">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7F3A60">
        <w:fldChar w:fldCharType="separate"/>
      </w:r>
      <w:r w:rsidR="00DC595B" w:rsidRPr="00DC595B">
        <w:rPr>
          <w:noProof/>
        </w:rPr>
        <w:t>(S. MacDonell &amp; Fitzsimons, 2008)</w:t>
      </w:r>
      <w:r w:rsidR="007F3A60">
        <w:fldChar w:fldCharType="end"/>
      </w:r>
      <w:r w:rsidR="007F3A60">
        <w:t xml:space="preserve">. Understanding how holes are connected is important for understanding nutrient transport within and out of the glacial system. </w:t>
      </w:r>
    </w:p>
    <w:p w14:paraId="6BE3E377" w14:textId="77777777" w:rsidR="000059C1" w:rsidRDefault="000059C1" w:rsidP="000059C1"/>
    <w:p w14:paraId="197493DE" w14:textId="42741567" w:rsidR="007F3A60" w:rsidRDefault="007F3A60" w:rsidP="000059C1">
      <w:r>
        <w:t>Cryoconite ho</w:t>
      </w:r>
      <w:r w:rsidR="000059C1">
        <w:t>les can be used as an indicator of</w:t>
      </w:r>
      <w:r>
        <w:t xml:space="preserve"> weathering crust hydrological dynamics </w:t>
      </w:r>
      <w:r w:rsidR="000059C1">
        <w:t>by studying the</w:t>
      </w:r>
      <w:r>
        <w:t xml:space="preserve"> transport of material between cryoconite holes through near-surface porous ice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r w:rsidR="000059C1">
        <w:t xml:space="preserve"> Hydrology of the supraglacial system can also be investigated through the accumulation of radionuclides </w:t>
      </w:r>
      <w:r w:rsidR="000059C1">
        <w:fldChar w:fldCharType="begin" w:fldLock="1"/>
      </w:r>
      <w:r w:rsidR="000059C1">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000059C1">
        <w:fldChar w:fldCharType="separate"/>
      </w:r>
      <w:r w:rsidR="000059C1" w:rsidRPr="00DC595B">
        <w:rPr>
          <w:noProof/>
        </w:rPr>
        <w:t>(Baccolo, Nastasi, et al., 2020)</w:t>
      </w:r>
      <w:r w:rsidR="000059C1">
        <w:fldChar w:fldCharType="end"/>
      </w:r>
      <w:r w:rsidR="000059C1">
        <w:t xml:space="preserve">. </w:t>
      </w:r>
    </w:p>
    <w:p w14:paraId="23DB1D06" w14:textId="77777777" w:rsidR="000059C1" w:rsidRDefault="000059C1" w:rsidP="000059C1"/>
    <w:p w14:paraId="285975C1" w14:textId="15D34565" w:rsidR="007F3A60" w:rsidRDefault="007F3A60" w:rsidP="000059C1">
      <w:r>
        <w:t xml:space="preserve">Comparison of chemical characteristics of hydrologically connected and isolated cryoconite holes found isolated holes exhibited higher enrichment of major ions and </w:t>
      </w:r>
      <w:r w:rsidR="000059C1">
        <w:t>total organic carbon (</w:t>
      </w:r>
      <w:r>
        <w:t>TOC</w:t>
      </w:r>
      <w:r w:rsidR="000059C1">
        <w:t>)</w:t>
      </w:r>
      <w:r>
        <w:t xml:space="preserve">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w:t>
      </w:r>
      <w:r w:rsidR="000059C1">
        <w:t xml:space="preserve">This may be due to </w:t>
      </w:r>
      <w:r>
        <w:t xml:space="preserve">increased sediment dissolution and microbial synthesis during isolation. Increased nutrient and carbon stores of isolated holes may impact </w:t>
      </w:r>
      <w:r w:rsidRPr="000059C1">
        <w:rPr>
          <w:i/>
        </w:rPr>
        <w:t>in situ</w:t>
      </w:r>
      <w:r>
        <w:t xml:space="preserve"> microbial activity as well</w:t>
      </w:r>
      <w:r w:rsidR="000059C1">
        <w:t xml:space="preserve"> as downstream ecosystems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7F886C6A" w14:textId="7706357A" w:rsidR="001000C0" w:rsidRDefault="001000C0" w:rsidP="001000C0"/>
    <w:p w14:paraId="443E6DF3" w14:textId="26A8C378" w:rsidR="001000C0" w:rsidRDefault="00E078E9" w:rsidP="001000C0">
      <w:pPr>
        <w:pStyle w:val="Heading3"/>
      </w:pPr>
      <w:r>
        <w:t>Ecology</w:t>
      </w:r>
    </w:p>
    <w:p w14:paraId="47CA44C7" w14:textId="35BD6C59" w:rsidR="001000C0" w:rsidRDefault="001000C0" w:rsidP="001000C0"/>
    <w:p w14:paraId="75061BED" w14:textId="61F92AEC" w:rsidR="00E977E1" w:rsidRDefault="001B3224" w:rsidP="001B3224">
      <w:r>
        <w:t xml:space="preserve">Cryoconite sediment harbours prokaryotic and micro-eukaryotic communities that are metabolically active during the summer when liquid water is available </w:t>
      </w:r>
      <w:r w:rsidR="001000C0">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1000C0">
        <w:fldChar w:fldCharType="separate"/>
      </w:r>
      <w:r w:rsidR="001000C0" w:rsidRPr="00D52FB0">
        <w:rPr>
          <w:noProof/>
        </w:rPr>
        <w:t>(Sommers et al., 2020)</w:t>
      </w:r>
      <w:r w:rsidR="001000C0">
        <w:fldChar w:fldCharType="end"/>
      </w:r>
      <w:r w:rsidR="001000C0">
        <w:t>.</w:t>
      </w:r>
      <w:r>
        <w:t xml:space="preserve"> Cryoconite communities are </w:t>
      </w:r>
      <w:r w:rsidR="007914E1">
        <w:t>primarily dominated by Cyanobacteria and</w:t>
      </w:r>
      <w:r>
        <w:t xml:space="preserve"> also include </w:t>
      </w:r>
      <w:r w:rsidR="007914E1">
        <w:t xml:space="preserve">blue-green </w:t>
      </w:r>
      <w:r>
        <w:t xml:space="preserve">algae, </w:t>
      </w:r>
      <w:r w:rsidR="007914E1">
        <w:t xml:space="preserve">desmids, </w:t>
      </w:r>
      <w:r>
        <w:t>P</w:t>
      </w:r>
      <w:r w:rsidR="00E977E1">
        <w:t xml:space="preserve">roteobacteria, </w:t>
      </w:r>
      <w:r>
        <w:t>Bacteroidetes, A</w:t>
      </w:r>
      <w:r w:rsidR="00E977E1">
        <w:t xml:space="preserve">ctinobacteria, </w:t>
      </w:r>
      <w:r w:rsidR="007914E1">
        <w:t xml:space="preserve">archaea, </w:t>
      </w:r>
      <w:r w:rsidR="00E977E1">
        <w:t xml:space="preserve">fungi, ciliates, diatoms, </w:t>
      </w:r>
      <w:r w:rsidR="007914E1">
        <w:t xml:space="preserve">heterotrophic and autotrophic </w:t>
      </w:r>
      <w:r w:rsidR="00E977E1">
        <w:t xml:space="preserve">nanoflagellates, </w:t>
      </w:r>
      <w:r w:rsidR="007914E1">
        <w:t xml:space="preserve">viruses, tardigrades, rotifers, nematodes and insects </w:t>
      </w:r>
      <w:r w:rsidR="007914E1">
        <w:fldChar w:fldCharType="begin" w:fldLock="1"/>
      </w:r>
      <w:r w:rsidR="000D537D">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7914E1">
        <w:fldChar w:fldCharType="separate"/>
      </w:r>
      <w:r w:rsidR="007914E1" w:rsidRPr="007914E1">
        <w:rPr>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007914E1">
        <w:fldChar w:fldCharType="end"/>
      </w:r>
      <w:r w:rsidR="007914E1">
        <w:t>.</w:t>
      </w:r>
    </w:p>
    <w:p w14:paraId="4D4D0EFA" w14:textId="77777777" w:rsidR="001B3224" w:rsidRDefault="001B3224" w:rsidP="001B3224"/>
    <w:p w14:paraId="34123B0C" w14:textId="5C0C72AF" w:rsidR="001000C0" w:rsidRDefault="007914E1" w:rsidP="007914E1">
      <w:r>
        <w:t>Cyanobacteria and a</w:t>
      </w:r>
      <w:r w:rsidR="001000C0">
        <w:t xml:space="preserve">lgae initiate the food web through photosynthesis, whilst bacteria and fungi act as decomposers </w:t>
      </w:r>
      <w:r w:rsidR="001000C0">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000C0">
        <w:fldChar w:fldCharType="separate"/>
      </w:r>
      <w:r w:rsidR="001000C0" w:rsidRPr="00D52FB0">
        <w:rPr>
          <w:noProof/>
        </w:rPr>
        <w:t>(Wharton et al., 1985)</w:t>
      </w:r>
      <w:r w:rsidR="001000C0">
        <w:fldChar w:fldCharType="end"/>
      </w:r>
      <w:r w:rsidR="001000C0">
        <w:t>.</w:t>
      </w:r>
      <w:r>
        <w:t xml:space="preserve"> </w:t>
      </w:r>
      <w:r w:rsidR="001000C0">
        <w:t xml:space="preserve">Top consumers in cryoconite holes are most commonly micrometazoans such as tardigrades and rotifers that consumer algae, bacteria and detritus </w:t>
      </w:r>
      <w:r w:rsidR="001000C0">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001000C0">
        <w:fldChar w:fldCharType="separate"/>
      </w:r>
      <w:r w:rsidR="00D52FB0" w:rsidRPr="00D52FB0">
        <w:rPr>
          <w:noProof/>
        </w:rPr>
        <w:t>(De Smet &amp; Van Rompu, 1994)</w:t>
      </w:r>
      <w:r w:rsidR="001000C0">
        <w:fldChar w:fldCharType="end"/>
      </w:r>
      <w:r w:rsidR="001000C0">
        <w:t>.</w:t>
      </w:r>
    </w:p>
    <w:p w14:paraId="4C6E7662" w14:textId="77777777" w:rsidR="007914E1" w:rsidRDefault="007914E1" w:rsidP="007914E1"/>
    <w:p w14:paraId="1C6C13D7" w14:textId="3FE9685F" w:rsidR="002E1E50" w:rsidRDefault="007914E1" w:rsidP="007914E1">
      <w:r>
        <w:t xml:space="preserve">Investigation into the impact of anthropogenic activity on cryoconite community structure, found some bacterial isolates were only present in anthropogenically impacted environments, whilst others were only present in unimpacted environments </w:t>
      </w:r>
      <w:r w:rsidR="002E1E50">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002E1E50">
        <w:fldChar w:fldCharType="separate"/>
      </w:r>
      <w:r w:rsidR="002E1E50" w:rsidRPr="00DC595B">
        <w:rPr>
          <w:noProof/>
        </w:rPr>
        <w:t>(Lee et al., 2011)</w:t>
      </w:r>
      <w:r w:rsidR="002E1E50">
        <w:fldChar w:fldCharType="end"/>
      </w:r>
      <w:r w:rsidR="002E1E50">
        <w:t>.</w:t>
      </w:r>
    </w:p>
    <w:p w14:paraId="7855C971" w14:textId="77777777" w:rsidR="007914E1" w:rsidRDefault="007914E1" w:rsidP="007914E1"/>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0820BE1E" w14:textId="07BF5172" w:rsidR="007914E1" w:rsidRDefault="000D537D" w:rsidP="00AE61FE">
      <w:r>
        <w:t xml:space="preserve">Photoautotrophic cyanobacteria and algae are essential primary producers in the nutrient-poor glacial system, supporting a food web of heterotrophic bacteria, ciliates, tardigrades and rotifers </w:t>
      </w:r>
      <w:r>
        <w:fldChar w:fldCharType="begin" w:fldLock="1"/>
      </w:r>
      <w:r w:rsidR="009B5106">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fldChar w:fldCharType="separate"/>
      </w:r>
      <w:r w:rsidRPr="000D537D">
        <w:rPr>
          <w:noProof/>
        </w:rPr>
        <w:t>(Sommers et al., 2020; Stibal et al., 2006)</w:t>
      </w:r>
      <w:r>
        <w:fldChar w:fldCharType="end"/>
      </w:r>
      <w:r>
        <w:t>. C</w:t>
      </w:r>
      <w:r w:rsidR="007914E1">
        <w:t>yanobacteri</w:t>
      </w:r>
      <w:r w:rsidR="00AE61FE">
        <w:t>a and algae,</w:t>
      </w:r>
      <w:r w:rsidR="007914E1">
        <w:t xml:space="preserve"> fall into seven distinct groups: unicellul</w:t>
      </w:r>
      <w:r w:rsidR="00AE61FE">
        <w:t>ar Chroococcales</w:t>
      </w:r>
      <w:r w:rsidR="007914E1">
        <w:t>, filamentous</w:t>
      </w:r>
      <w:r w:rsidR="00AE61FE">
        <w:t xml:space="preserve"> Oscillatoriales</w:t>
      </w:r>
      <w:r w:rsidR="007914E1">
        <w:t xml:space="preserve"> and Nostocales with heterocy</w:t>
      </w:r>
      <w:r w:rsidR="00AE61FE">
        <w:t>tes and akinetes</w:t>
      </w:r>
      <w:r w:rsidR="007914E1">
        <w:t>, green cocco</w:t>
      </w:r>
      <w:r w:rsidR="00AE61FE">
        <w:t>id and filamentous algae, diatoms and desmids</w:t>
      </w:r>
      <w:r w:rsidR="007914E1">
        <w:t xml:space="preserve"> </w:t>
      </w:r>
      <w:r w:rsidR="007914E1">
        <w:fldChar w:fldCharType="begin" w:fldLock="1"/>
      </w:r>
      <w:r w:rsidR="007914E1">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007914E1">
        <w:fldChar w:fldCharType="separate"/>
      </w:r>
      <w:r w:rsidR="007914E1" w:rsidRPr="00B42BED">
        <w:rPr>
          <w:noProof/>
        </w:rPr>
        <w:t>(Stibal et al., 2006)</w:t>
      </w:r>
      <w:r w:rsidR="007914E1">
        <w:fldChar w:fldCharType="end"/>
      </w:r>
      <w:r w:rsidR="007914E1">
        <w:t xml:space="preserve">. </w:t>
      </w:r>
    </w:p>
    <w:p w14:paraId="1C183ED2" w14:textId="77777777" w:rsidR="00AE61FE" w:rsidRDefault="00AE61FE" w:rsidP="00AE61FE"/>
    <w:p w14:paraId="36965DBC" w14:textId="0DB8FD5B" w:rsidR="00190813" w:rsidRDefault="00190813" w:rsidP="000D537D">
      <w:r>
        <w:t>Cyanobacteria are prokaryotic oxygenic photoautotrophs that dominate cryoconite holes</w:t>
      </w:r>
      <w:r w:rsidR="000D537D">
        <w:t xml:space="preserve">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r w:rsidR="000D537D">
        <w:t xml:space="preserve">They </w:t>
      </w:r>
      <w:r>
        <w:t>act as keystone species and ecosystem engi</w:t>
      </w:r>
      <w:r w:rsidR="000D537D">
        <w:t>neers, actively influencing hole morphology</w:t>
      </w:r>
      <w:r>
        <w:t xml:space="preserv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rsidR="000D537D">
        <w:t xml:space="preserve">. </w:t>
      </w:r>
      <w:r>
        <w:t>Filame</w:t>
      </w:r>
      <w:r w:rsidR="000D537D">
        <w:t>ntous cyanobacteria produce EPS</w:t>
      </w:r>
      <w:r>
        <w:t xml:space="preserve"> that promote bioflocculation,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3E18EB7C" w14:textId="59AEDFFA" w:rsidR="008E5084" w:rsidRDefault="00190813" w:rsidP="00225956">
      <w:r>
        <w:t xml:space="preserve">Cryoconite heterotrophs include proteobacteria, actinobacteria, fungi and nanoflagellates </w:t>
      </w:r>
      <w:r>
        <w:fldChar w:fldCharType="begin" w:fldLock="1"/>
      </w:r>
      <w:r w:rsidR="000F0C94">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fldChar w:fldCharType="separate"/>
      </w:r>
      <w:r w:rsidR="000F0C94" w:rsidRPr="000F0C94">
        <w:rPr>
          <w:noProof/>
        </w:rPr>
        <w:t>(Boetius et al., 2015; Säwström et al., 2002)</w:t>
      </w:r>
      <w:r>
        <w:fldChar w:fldCharType="end"/>
      </w:r>
      <w:r>
        <w:t>.</w:t>
      </w:r>
      <w:r w:rsidR="00225956">
        <w:t xml:space="preserve"> </w:t>
      </w:r>
      <w:r w:rsidR="00E977E1">
        <w:t xml:space="preserve">Heterotrophic organisms within cryoconite holes have been shown to utilize a variety of carbon sources at low temperatures, illustrating their importance in decomposition, nutrient cycling and biomass production in these cryo-environments </w:t>
      </w:r>
      <w:r w:rsidR="00E977E1">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00E977E1">
        <w:fldChar w:fldCharType="separate"/>
      </w:r>
      <w:r w:rsidR="00D52FB0" w:rsidRPr="00D52FB0">
        <w:rPr>
          <w:noProof/>
        </w:rPr>
        <w:t>(Margesin et al., 2002)</w:t>
      </w:r>
      <w:r w:rsidR="00E977E1">
        <w:fldChar w:fldCharType="end"/>
      </w:r>
      <w:r w:rsidR="00E977E1">
        <w:t>.</w:t>
      </w:r>
      <w:r w:rsidR="00225956">
        <w:t xml:space="preserve"> </w:t>
      </w:r>
      <w:r w:rsidR="008E5084">
        <w:t xml:space="preserve">Filamentous fungi and yeasts play an </w:t>
      </w:r>
      <w:r w:rsidR="008E5084">
        <w:lastRenderedPageBreak/>
        <w:t>imp</w:t>
      </w:r>
      <w:r w:rsidR="00225956">
        <w:t xml:space="preserve">ortant role </w:t>
      </w:r>
      <w:r w:rsidR="008E5084">
        <w:t>by degr</w:t>
      </w:r>
      <w:r w:rsidR="00225956">
        <w:t>ading organic macromolecules through the secretion of</w:t>
      </w:r>
      <w:r w:rsidR="008E5084">
        <w:t xml:space="preserve"> cold-adapted enzymes, thus releasing nutrients to the cryoconite community and downstream ecosystems </w:t>
      </w:r>
      <w:r w:rsidR="008E5084">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8E5084">
        <w:fldChar w:fldCharType="separate"/>
      </w:r>
      <w:r w:rsidR="00DC595B" w:rsidRPr="00DC595B">
        <w:rPr>
          <w:noProof/>
        </w:rPr>
        <w:t>(P. Singh &amp; Singh, 2012)</w:t>
      </w:r>
      <w:r w:rsidR="008E5084">
        <w:fldChar w:fldCharType="end"/>
      </w:r>
      <w:r w:rsidR="008E5084">
        <w:t>.</w:t>
      </w:r>
    </w:p>
    <w:p w14:paraId="0C5045E1" w14:textId="77777777" w:rsidR="00225956" w:rsidRDefault="00225956" w:rsidP="00225956"/>
    <w:p w14:paraId="689F6E8E" w14:textId="56F04E67" w:rsidR="00911973" w:rsidRPr="00E62141" w:rsidRDefault="00911973" w:rsidP="00225956">
      <w:r>
        <w:t>Whilst archaea had be previously ident</w:t>
      </w:r>
      <w:r w:rsidR="00225956">
        <w:t xml:space="preserve">ified in Alpine glaciers and </w:t>
      </w:r>
      <w:r>
        <w:t xml:space="preserve">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r w:rsidRPr="00225956">
        <w:rPr>
          <w:i/>
        </w:rPr>
        <w:t>amoA</w:t>
      </w:r>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rsidR="00225956">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039676E7" w14:textId="5584E8B8" w:rsidR="00E47BCC" w:rsidRDefault="00E977E1" w:rsidP="00C03223">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r w:rsidR="00C03223">
        <w:t xml:space="preserve"> </w:t>
      </w:r>
      <w:r w:rsidR="00E47BCC">
        <w:t xml:space="preserve">Tardigrades and rotifers are </w:t>
      </w:r>
      <w:r w:rsidR="00C03223">
        <w:t xml:space="preserve">the most common micrometazoans </w:t>
      </w:r>
      <w:r w:rsidR="00E47BCC">
        <w:t xml:space="preserve">in cryoconite holes, with one or the other dominating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0D5727">
        <w:t xml:space="preserve">. </w:t>
      </w:r>
      <w:r w:rsidR="00C03223">
        <w:t xml:space="preserve">Whilst nematodes </w:t>
      </w:r>
      <w:r w:rsidR="00E47BCC">
        <w:t xml:space="preserve">are present in other supraglacial systems </w:t>
      </w:r>
      <w:r w:rsidR="00C03223">
        <w:t xml:space="preserve">and have been reported in cryoconite holes, they </w:t>
      </w:r>
      <w:r w:rsidR="00E47BCC">
        <w:t xml:space="preserve">are </w:t>
      </w:r>
      <w:r w:rsidR="00C03223">
        <w:t xml:space="preserve">rarely found </w:t>
      </w:r>
      <w:r w:rsidR="00E47BCC">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00E47BCC">
        <w:fldChar w:fldCharType="separate"/>
      </w:r>
      <w:r w:rsidR="00E47BCC" w:rsidRPr="00D52FB0">
        <w:rPr>
          <w:noProof/>
        </w:rPr>
        <w:t>(K. Zawierucha et al., 2020)</w:t>
      </w:r>
      <w:r w:rsidR="00E47BCC">
        <w:fldChar w:fldCharType="end"/>
      </w:r>
      <w:r w:rsidR="00E47BCC">
        <w:t xml:space="preserve">. </w:t>
      </w:r>
    </w:p>
    <w:p w14:paraId="6DCF3A8A" w14:textId="77777777" w:rsidR="00C03223" w:rsidRDefault="00C03223" w:rsidP="00C03223"/>
    <w:p w14:paraId="4205BE16" w14:textId="32030249" w:rsidR="00C03223" w:rsidRDefault="00C03223" w:rsidP="00C03223">
      <w:r>
        <w:t xml:space="preserve">Tardigrades </w:t>
      </w:r>
      <w:r w:rsidR="009B5106">
        <w:t xml:space="preserve">are one of the most extremophilic animals in the world, living in the deep ocean, on mountains and surviving space exposure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They are important apex consumers in cryoconite communities, controlling microalgae colonies and contributing to nutrient cycling </w:t>
      </w:r>
      <w:r w:rsidR="009B5106">
        <w:fldChar w:fldCharType="begin" w:fldLock="1"/>
      </w:r>
      <w:r w:rsidR="009B510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009B5106">
        <w:fldChar w:fldCharType="separate"/>
      </w:r>
      <w:r w:rsidR="009B5106" w:rsidRPr="00D52FB0">
        <w:rPr>
          <w:noProof/>
        </w:rPr>
        <w:t>(Krzysztof Zawierucha, Vonnahme, et al., 2016)</w:t>
      </w:r>
      <w:r w:rsidR="009B5106">
        <w:fldChar w:fldCharType="end"/>
      </w:r>
      <w:r w:rsidR="009B5106">
        <w:t xml:space="preserve">. Tardigrades may feed on bacteria as well as algae and constitute primary consumers as well as secondary consumers via grazing </w:t>
      </w:r>
      <w:r w:rsidR="009B5106">
        <w:fldChar w:fldCharType="begin" w:fldLock="1"/>
      </w:r>
      <w:r w:rsidR="009B5106">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009B5106">
        <w:fldChar w:fldCharType="separate"/>
      </w:r>
      <w:r w:rsidR="009B5106" w:rsidRPr="00D52FB0">
        <w:rPr>
          <w:noProof/>
        </w:rPr>
        <w:t>(Krzysztof Zawierucha, Ostrowska, et al., 2016)</w:t>
      </w:r>
      <w:r w:rsidR="009B5106">
        <w:fldChar w:fldCharType="end"/>
      </w:r>
      <w:r w:rsidR="009B5106">
        <w:t xml:space="preserve">.Whilst cryoconite holes habour less species than adjacent tundra, they do host unique species with three novel species recently described </w:t>
      </w:r>
      <w:r w:rsidR="009B5106">
        <w:fldChar w:fldCharType="begin" w:fldLock="1"/>
      </w:r>
      <w:r w:rsidR="00302F56">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009B5106">
        <w:fldChar w:fldCharType="separate"/>
      </w:r>
      <w:r w:rsidR="009B5106" w:rsidRPr="009B5106">
        <w:rPr>
          <w:noProof/>
        </w:rPr>
        <w:t>(Krzysztof Zawierucha, Buda, Jaromerska, Janko, &amp; Gąsiorek, 2020; Krzysztof Zawierucha, Vonnahme, et al., 2016)</w:t>
      </w:r>
      <w:r w:rsidR="009B5106">
        <w:fldChar w:fldCharType="end"/>
      </w:r>
      <w:r w:rsidR="009B5106">
        <w:t>.</w:t>
      </w:r>
    </w:p>
    <w:p w14:paraId="23A6CA6B" w14:textId="77777777" w:rsidR="009B5106" w:rsidRDefault="009B5106" w:rsidP="00C03223"/>
    <w:p w14:paraId="50B02B9C" w14:textId="49D6820A" w:rsidR="009B5106" w:rsidRDefault="009B5106" w:rsidP="009B5106">
      <w:r>
        <w:t xml:space="preserve">Examination of tardigrades in cryoconite on mountain glaciers in central Asia found no biogeographic patterning, suggestion extremely high dispersal rates, possibly through aeolian transport when desiccated </w:t>
      </w:r>
      <w:r>
        <w:fldChar w:fldCharType="begin" w:fldLock="1"/>
      </w:r>
      <w: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fldChar w:fldCharType="separate"/>
      </w:r>
      <w:r w:rsidRPr="009B5106">
        <w:rPr>
          <w:noProof/>
        </w:rPr>
        <w:t>(Krzysztof Zawierucha, Buda, Azzoni, et al., 2019; Krzysztof Zawierucha et al., 2018)</w:t>
      </w:r>
      <w:r>
        <w:fldChar w:fldCharType="end"/>
      </w:r>
      <w:r>
        <w:t>.</w:t>
      </w:r>
    </w:p>
    <w:p w14:paraId="35A74A04" w14:textId="77777777" w:rsidR="00C03223" w:rsidRDefault="00C03223" w:rsidP="00CA4150"/>
    <w:p w14:paraId="281DABE8" w14:textId="3668A89D" w:rsidR="00E47BCC" w:rsidRPr="009B5106" w:rsidRDefault="00E47BCC" w:rsidP="009B5106">
      <w:pPr>
        <w:rPr>
          <w:rFonts w:ascii="Calibri" w:hAnsi="Calibri" w:cs="Calibri"/>
          <w:color w:val="000000"/>
        </w:rPr>
      </w:pPr>
      <w:r>
        <w:t>Climate change may threaten cold-adapted specialists like tardigrades</w:t>
      </w:r>
      <w:r w:rsidR="000D5727">
        <w:t xml:space="preserve"> and rotifers</w:t>
      </w:r>
      <w:r>
        <w:t xml:space="preserve">. Taridgrades from non-glacial systems are morphologically similar by </w:t>
      </w:r>
      <w:r w:rsidR="000D5727">
        <w:t>genetically different to glacial species</w:t>
      </w:r>
      <w:r>
        <w:t xml:space="preserve">,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9B5106">
        <w:rPr>
          <w:rFonts w:ascii="Calibri" w:hAnsi="Calibri" w:cs="Calibri"/>
          <w:color w:val="000000"/>
        </w:rPr>
        <w:t>stochastic weather events such as rain and foehn winds</w:t>
      </w:r>
      <w:r w:rsidR="000D5727">
        <w:rPr>
          <w:rFonts w:ascii="Calibri" w:hAnsi="Calibri" w:cs="Calibri"/>
          <w:color w:val="000000"/>
        </w:rPr>
        <w:t xml:space="preserve"> </w:t>
      </w:r>
      <w:r w:rsidR="000D5727" w:rsidRPr="009B5106">
        <w:rPr>
          <w:rFonts w:ascii="Calibri" w:hAnsi="Calibri" w:cs="Calibri"/>
          <w:color w:val="000000"/>
        </w:rPr>
        <w:fldChar w:fldCharType="begin" w:fldLock="1"/>
      </w:r>
      <w:r w:rsidR="000D5727" w:rsidRPr="009B5106">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000D5727" w:rsidRPr="009B5106">
        <w:rPr>
          <w:rFonts w:ascii="Calibri" w:hAnsi="Calibri" w:cs="Calibri"/>
          <w:color w:val="000000"/>
        </w:rPr>
        <w:fldChar w:fldCharType="separate"/>
      </w:r>
      <w:r w:rsidR="000D5727" w:rsidRPr="009B5106">
        <w:rPr>
          <w:rFonts w:ascii="Calibri" w:hAnsi="Calibri" w:cs="Calibri"/>
          <w:noProof/>
          <w:color w:val="000000"/>
        </w:rPr>
        <w:t>(Krzysztof Zawierucha et al., 2020)</w:t>
      </w:r>
      <w:r w:rsidR="000D5727" w:rsidRPr="009B5106">
        <w:rPr>
          <w:rFonts w:ascii="Calibri" w:hAnsi="Calibri" w:cs="Calibri"/>
          <w:color w:val="000000"/>
        </w:rPr>
        <w:fldChar w:fldCharType="end"/>
      </w:r>
      <w:r w:rsidRPr="009B5106">
        <w:rPr>
          <w:rFonts w:ascii="Calibri" w:hAnsi="Calibri" w:cs="Calibri"/>
          <w:color w:val="000000"/>
        </w:rPr>
        <w:t>. These conditions favour specialized, cold-adapted stenothermic species</w:t>
      </w:r>
      <w:r w:rsidR="000D5727">
        <w:rPr>
          <w:rFonts w:ascii="Calibri" w:hAnsi="Calibri" w:cs="Calibri"/>
          <w:color w:val="000000"/>
        </w:rPr>
        <w:t xml:space="preserve">. </w:t>
      </w:r>
      <w:r w:rsidR="000D5727">
        <w:t xml:space="preserve">Despite this they are often beyond the scope of most studies </w:t>
      </w:r>
      <w:r w:rsidR="000D5727">
        <w:fldChar w:fldCharType="begin" w:fldLock="1"/>
      </w:r>
      <w:r w:rsidR="000D5727">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000D5727">
        <w:fldChar w:fldCharType="separate"/>
      </w:r>
      <w:r w:rsidR="000D5727" w:rsidRPr="00D52FB0">
        <w:rPr>
          <w:noProof/>
        </w:rPr>
        <w:t>(Jaroměřská et al., 2020)</w:t>
      </w:r>
      <w:r w:rsidR="000D5727">
        <w:fldChar w:fldCharType="end"/>
      </w:r>
      <w:r w:rsidR="000D5727">
        <w:t>.</w:t>
      </w:r>
    </w:p>
    <w:p w14:paraId="57425A45" w14:textId="5811B766" w:rsidR="002A73BA" w:rsidRDefault="002A73BA" w:rsidP="002A73BA"/>
    <w:p w14:paraId="3AB5A7A3" w14:textId="624C0615" w:rsidR="002A73BA" w:rsidRPr="001000C0" w:rsidRDefault="002A73BA" w:rsidP="002A73BA">
      <w:pPr>
        <w:pStyle w:val="Heading4"/>
      </w:pPr>
      <w:r>
        <w:t>Viruses</w:t>
      </w:r>
    </w:p>
    <w:p w14:paraId="70F06F4C" w14:textId="77777777" w:rsidR="00B83093" w:rsidRDefault="00B83093" w:rsidP="00B83093"/>
    <w:p w14:paraId="4CFE0E78" w14:textId="5A1B4E1D" w:rsidR="00B84AB2" w:rsidRDefault="00B84AB2" w:rsidP="00B83093">
      <w:r>
        <w:t xml:space="preserve">Viral abundances in Arctic cryoconite holes are 10-100 times lower than those in temperate marine and freshwater ecosystems </w:t>
      </w:r>
      <w:r>
        <w:fldChar w:fldCharType="begin" w:fldLock="1"/>
      </w:r>
      <w:r w:rsidR="00FA37BB">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fldChar w:fldCharType="separate"/>
      </w:r>
      <w:r w:rsidR="00302F56" w:rsidRPr="00302F56">
        <w:rPr>
          <w:noProof/>
        </w:rPr>
        <w:t>(Alexandre M. Anesio, Mindl, Laybourn-Parry, Hodson, &amp; Sattler, 2007)</w:t>
      </w:r>
      <w:r>
        <w:fldChar w:fldCharType="end"/>
      </w:r>
      <w:r>
        <w:t xml:space="preserve">. </w:t>
      </w:r>
      <w:r w:rsidR="00B83093">
        <w:t xml:space="preserve">However, </w:t>
      </w:r>
      <w:r>
        <w:t xml:space="preserve">viral infection rates of bacterioplankton in Arctic and Antarctic </w:t>
      </w:r>
      <w:r>
        <w:lastRenderedPageBreak/>
        <w:t>freshwater lake</w:t>
      </w:r>
      <w:r w:rsidR="00B83093">
        <w:t>s and cryoconite holes show high</w:t>
      </w:r>
      <w:r>
        <w:t xml:space="preserve"> frequency of visibly phage-infected bacte</w:t>
      </w:r>
      <w:r w:rsidR="00B83093">
        <w:t>rial cells (FVIB) and the low</w:t>
      </w:r>
      <w:r>
        <w:t xml:space="preserve"> average number of p</w:t>
      </w:r>
      <w:r w:rsidR="00B83093">
        <w:t>h</w:t>
      </w:r>
      <w:r>
        <w:t xml:space="preserve">ages per </w:t>
      </w:r>
      <w:r w:rsidR="00B83093">
        <w:t>cell or burst size (BS)</w:t>
      </w:r>
      <w:r>
        <w:t xml:space="preserve">, illustrating that viral communities can be maintained in these ultra-oligotrophic environments despite low host density and slow growth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fldChar w:fldCharType="separate"/>
      </w:r>
      <w:r w:rsidR="00302F56" w:rsidRPr="00302F56">
        <w:rPr>
          <w:noProof/>
        </w:rPr>
        <w:t>(Säwström, Granéli, Laybourn-Parry, &amp; Anesio, 2007)</w:t>
      </w:r>
      <w:r>
        <w:fldChar w:fldCharType="end"/>
      </w:r>
      <w:r>
        <w:t xml:space="preserve">. </w:t>
      </w:r>
    </w:p>
    <w:p w14:paraId="68D97EDC" w14:textId="77777777" w:rsidR="00B83093" w:rsidRDefault="00B83093" w:rsidP="00B83093"/>
    <w:p w14:paraId="1B734994" w14:textId="7923420D" w:rsidR="00B84AB2" w:rsidRDefault="00B83093" w:rsidP="00B83093">
      <w:r>
        <w:t xml:space="preserve">Investigation of viral dynamics in Svalbard found a strong positive correlation between virus and bacterial abundance, suggesting viruses play an important role in controlling bacterial mortality and biogeochemical cycling </w:t>
      </w:r>
      <w:r>
        <w:fldChar w:fldCharType="begin" w:fldLock="1"/>
      </w:r>
      <w:r w:rsidR="00FA37BB">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fldChar w:fldCharType="separate"/>
      </w:r>
      <w:r w:rsidR="00302F56" w:rsidRPr="00302F56">
        <w:rPr>
          <w:noProof/>
        </w:rPr>
        <w:t>(Alexandre M. Anesio et al., 2007; Säwström et al., 2007)</w:t>
      </w:r>
      <w:r>
        <w:fldChar w:fldCharType="end"/>
      </w:r>
      <w:r>
        <w:t xml:space="preserve">. </w:t>
      </w:r>
      <w:r w:rsidR="00B84AB2">
        <w:t>A stu</w:t>
      </w:r>
      <w:r>
        <w:t>dy of</w:t>
      </w:r>
      <w:r w:rsidR="00B84AB2">
        <w:t xml:space="preserve"> bacterial and viral abundance in cryoconite of two valley glaciers in Svalbard, </w:t>
      </w:r>
      <w:r w:rsidR="00B84AB2" w:rsidRPr="001E5ACC">
        <w:t>﻿Midtre Lov</w:t>
      </w:r>
      <w:r w:rsidR="00B84AB2" w:rsidRPr="00B83093">
        <w:rPr>
          <w:rFonts w:ascii="Calibri" w:hAnsi="Calibri"/>
        </w:rPr>
        <w:t>é</w:t>
      </w:r>
      <w:r w:rsidR="00B84AB2" w:rsidRPr="001E5ACC">
        <w:t>nbreen</w:t>
      </w:r>
      <w:r w:rsidR="00B84AB2">
        <w:t xml:space="preserve"> </w:t>
      </w:r>
      <w:r w:rsidR="00B84AB2" w:rsidRPr="001E5ACC">
        <w:t>and Austre Brøggerbreen</w:t>
      </w:r>
      <w:r w:rsidR="00B84AB2">
        <w:t xml:space="preserve">, found some of the lowest burst sizes reported in the literature with a mean of 2.4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To account for the measured levels of virus production, virus induced bacterial mortality could for all bacterial deaths </w:t>
      </w:r>
      <w:r w:rsidR="00B84AB2">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00B84AB2">
        <w:fldChar w:fldCharType="separate"/>
      </w:r>
      <w:r w:rsidR="00B84AB2" w:rsidRPr="00D52FB0">
        <w:rPr>
          <w:noProof/>
        </w:rPr>
        <w:t>(Bellas et al., 2013)</w:t>
      </w:r>
      <w:r w:rsidR="00B84AB2">
        <w:fldChar w:fldCharType="end"/>
      </w:r>
      <w:r w:rsidR="00B84AB2">
        <w:t xml:space="preserve">. </w:t>
      </w: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278AB50" w14:textId="77777777" w:rsidR="00B83093" w:rsidRDefault="00B83093" w:rsidP="00B83093"/>
    <w:p w14:paraId="263F09D7" w14:textId="714AE9D4" w:rsidR="00B83093" w:rsidRDefault="00B84AB2" w:rsidP="00B83093">
      <w:r>
        <w:t xml:space="preserve">Cryoconite holes in Taylor Valley, Antarctica, have been shown to harbour a unique regional virome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rsidR="00B83093">
        <w:t xml:space="preserve">. Moreover, viruses may be important drivers of microbial evolution via virus-host interactions </w:t>
      </w:r>
      <w:r w:rsidR="00B83093">
        <w:fldChar w:fldCharType="begin" w:fldLock="1"/>
      </w:r>
      <w:r w:rsidR="00B83093">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B83093">
        <w:fldChar w:fldCharType="separate"/>
      </w:r>
      <w:r w:rsidR="00B83093" w:rsidRPr="00D52FB0">
        <w:rPr>
          <w:noProof/>
        </w:rPr>
        <w:t>(Alexandre M. Anesio &amp; Bellas, 2011)</w:t>
      </w:r>
      <w:r w:rsidR="00B83093">
        <w:fldChar w:fldCharType="end"/>
      </w:r>
      <w:r w:rsidR="00B83093">
        <w:t xml:space="preserve">. </w:t>
      </w:r>
    </w:p>
    <w:p w14:paraId="2DFE768E" w14:textId="77777777" w:rsidR="00B83093" w:rsidRDefault="00B83093" w:rsidP="00B83093"/>
    <w:p w14:paraId="43E915A3" w14:textId="2E584904" w:rsidR="00EE6E10" w:rsidRDefault="00B84AB2" w:rsidP="00B83093">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5FD64154" w:rsidR="00E977E1" w:rsidRDefault="00E078E9" w:rsidP="00E977E1">
      <w:pPr>
        <w:pStyle w:val="Heading3"/>
      </w:pPr>
      <w:r>
        <w:t>P</w:t>
      </w:r>
      <w:r w:rsidR="00E977E1">
        <w:t>hysiological capabilities</w:t>
      </w:r>
    </w:p>
    <w:p w14:paraId="7F8AA7B3" w14:textId="77777777" w:rsidR="00E977E1" w:rsidRDefault="00E977E1" w:rsidP="00E977E1"/>
    <w:p w14:paraId="3F2AB529" w14:textId="34310314" w:rsidR="00E977E1" w:rsidRDefault="00B83093" w:rsidP="00B83093">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E977E1">
        <w:t xml:space="preserve">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w:t>
      </w:r>
      <w:r>
        <w:t xml:space="preserve"> </w:t>
      </w:r>
      <w:r w:rsidR="00E977E1">
        <w:t xml:space="preserve">The viability of anaerobic heterotrophs, particularly in low temperatures, suggests they may play a key role in winter conditions when oxygen may be depleted due to lack of meltwater </w:t>
      </w:r>
      <w:r w:rsidR="00E977E1">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E977E1">
        <w:fldChar w:fldCharType="separate"/>
      </w:r>
      <w:r w:rsidR="00E977E1" w:rsidRPr="00D52FB0">
        <w:rPr>
          <w:noProof/>
        </w:rPr>
        <w:t>(Poniecka et al., 2020)</w:t>
      </w:r>
      <w:r w:rsidR="00E977E1">
        <w:fldChar w:fldCharType="end"/>
      </w:r>
      <w:r w:rsidR="00E977E1">
        <w:t>. Facultative anaerobic heterotrophs may be important in the reactivation of the cryoconite community after polar night</w:t>
      </w:r>
      <w:r>
        <w:t xml:space="preserve">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rsidR="00E977E1">
        <w:t xml:space="preserve">. </w:t>
      </w:r>
    </w:p>
    <w:p w14:paraId="2452A4FE" w14:textId="77777777" w:rsidR="00B83093" w:rsidRDefault="00B83093" w:rsidP="00B83093"/>
    <w:p w14:paraId="76CCC819" w14:textId="152D46DB" w:rsidR="008E5E25" w:rsidRDefault="00B83093" w:rsidP="00302F56">
      <w:r>
        <w:t xml:space="preserve">The ability of cryoconite microbes to withstand one environmental stressor can provide protection against others, for example, protection against the freeze-thaw cycle also protects against cold/heat shock </w:t>
      </w:r>
      <w:r>
        <w:fldChar w:fldCharType="begin" w:fldLock="1"/>
      </w:r>
      <w: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r w:rsidR="00302F56">
        <w:t xml:space="preserve">In order to survive the hostile glacial environment, microorganisms use unique adaptation strategies including; altering lipid composition of the cell membrane to increase fluidity, flexible tertiary structures, cold </w:t>
      </w:r>
      <w:r w:rsidR="00302F56">
        <w:lastRenderedPageBreak/>
        <w:t xml:space="preserve">shock proteins, excretion of cryoprotectants such as ice-binding and anti-freeze extracellular proteins </w:t>
      </w:r>
      <w:r w:rsidR="00302F56">
        <w:fldChar w:fldCharType="begin" w:fldLock="1"/>
      </w:r>
      <w:r w:rsidR="00FA37B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00302F56">
        <w:fldChar w:fldCharType="separate"/>
      </w:r>
      <w:r w:rsidR="00302F56" w:rsidRPr="00302F56">
        <w:rPr>
          <w:noProof/>
        </w:rPr>
        <w:t>(Boetius et al., 2015; Poniecka et al., 2020)</w:t>
      </w:r>
      <w:r w:rsidR="00302F56">
        <w:fldChar w:fldCharType="end"/>
      </w:r>
      <w:r w:rsidR="008E5E25">
        <w:t>.</w:t>
      </w:r>
    </w:p>
    <w:p w14:paraId="223D6241" w14:textId="77777777" w:rsidR="00302F56" w:rsidRDefault="00302F56" w:rsidP="00302F56"/>
    <w:p w14:paraId="28BFB8B9" w14:textId="469B1C15" w:rsidR="00E65596" w:rsidRDefault="00E65596" w:rsidP="00302F56">
      <w:pPr>
        <w:rPr>
          <w:rFonts w:eastAsiaTheme="minorEastAsia"/>
        </w:rPr>
      </w:pPr>
      <w:r w:rsidRPr="00302F56">
        <w:rPr>
          <w:rFonts w:eastAsiaTheme="minorEastAsia"/>
        </w:rPr>
        <w:t xml:space="preserve">Primary producers in Antarctic ice-lidded cryoconite communities are specially adapted to low light levels, when the ice-lid attenuates up to 99% solar radiation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xml:space="preserve">. When ice-lidded communities were exposed to surface levels of radiation they exhibited light stress and reduced efficiency, suggesting that they are well adapted to low light levels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 Arctic communities without ice-lids are exposed to high levels of so</w:t>
      </w:r>
      <w:r w:rsidR="00302F56">
        <w:rPr>
          <w:rFonts w:eastAsiaTheme="minorEastAsia"/>
        </w:rPr>
        <w:t xml:space="preserve">lar radiation and may </w:t>
      </w:r>
      <w:r w:rsidRPr="00302F56">
        <w:rPr>
          <w:rFonts w:eastAsiaTheme="minorEastAsia"/>
        </w:rPr>
        <w:t xml:space="preserve">employ different protective strategies such as pigmentation, granule formation and photophysiological adjustment </w:t>
      </w:r>
      <w:r w:rsidRPr="00302F56">
        <w:rPr>
          <w:rFonts w:eastAsiaTheme="minorEastAsia"/>
        </w:rPr>
        <w:fldChar w:fldCharType="begin" w:fldLock="1"/>
      </w:r>
      <w:r w:rsidR="00DC595B" w:rsidRPr="00302F56">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302F56">
        <w:rPr>
          <w:rFonts w:eastAsiaTheme="minorEastAsia"/>
        </w:rPr>
        <w:fldChar w:fldCharType="separate"/>
      </w:r>
      <w:r w:rsidR="00DC595B" w:rsidRPr="00302F56">
        <w:rPr>
          <w:rFonts w:eastAsiaTheme="minorEastAsia"/>
          <w:noProof/>
        </w:rPr>
        <w:t>(Elizabeth A. Bagshaw et al., 2016)</w:t>
      </w:r>
      <w:r w:rsidRPr="00302F56">
        <w:rPr>
          <w:rFonts w:eastAsiaTheme="minorEastAsia"/>
        </w:rPr>
        <w:fldChar w:fldCharType="end"/>
      </w:r>
      <w:r w:rsidRPr="00302F56">
        <w:rPr>
          <w:rFonts w:eastAsiaTheme="minorEastAsia"/>
        </w:rPr>
        <w:t>.</w:t>
      </w:r>
    </w:p>
    <w:p w14:paraId="47911AC2" w14:textId="77777777" w:rsidR="00302F56" w:rsidRPr="00302F56" w:rsidRDefault="00302F56" w:rsidP="00302F56">
      <w:pPr>
        <w:rPr>
          <w:rFonts w:eastAsiaTheme="minorEastAsia"/>
        </w:rPr>
      </w:pPr>
    </w:p>
    <w:p w14:paraId="15ECFA8A" w14:textId="03E3C3D6" w:rsidR="00582AFF" w:rsidRPr="00661B3A" w:rsidRDefault="00661B3A" w:rsidP="00661B3A">
      <w:pPr>
        <w:rPr>
          <w:rFonts w:eastAsiaTheme="minorEastAsia"/>
        </w:rPr>
      </w:pPr>
      <w:r>
        <w:t xml:space="preserve">Despite the cold-adapted specialism of cryoconite communities, an investigation of cryoconite from </w:t>
      </w:r>
      <w:r w:rsidRPr="007D6FB4">
        <w:t>﻿Werenskioldbreen, Svalbard</w:t>
      </w:r>
      <w:r>
        <w:t xml:space="preserve">, indicated that the communities </w:t>
      </w:r>
      <w:r w:rsidR="00582AFF">
        <w:t>physiological optimum temperatures higher than those observed in cryoconite holes</w:t>
      </w:r>
      <w:r>
        <w:t xml:space="preserve"> suggesting they are psychrotolerant, rather than psychrophilic</w:t>
      </w:r>
      <w:r w:rsidR="00582AFF">
        <w:t xml:space="preserve"> </w:t>
      </w:r>
      <w:r w:rsidR="00582AFF">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sidRPr="00661B3A">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sidRPr="00661B3A">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sidRPr="00661B3A">
        <w:rPr>
          <w:rFonts w:ascii="Cambria Math" w:hAnsi="Cambria Math" w:cs="Cambria Math"/>
        </w:rPr>
        <w:instrText>∼</w:instrText>
      </w:r>
      <w:r w:rsidR="00DC595B">
        <w:instrText xml:space="preserve">4 to </w:instrText>
      </w:r>
      <w:r w:rsidR="00DC595B" w:rsidRPr="00661B3A">
        <w:rPr>
          <w:rFonts w:ascii="Cambria Math" w:hAnsi="Cambria Math" w:cs="Cambria Math"/>
        </w:rPr>
        <w:instrText>∼</w:instrText>
      </w:r>
      <w:r w:rsidR="00DC595B">
        <w:instrText xml:space="preserve">10. The average C:N:P molar ratios in solution were </w:instrText>
      </w:r>
      <w:r w:rsidR="00DC595B" w:rsidRPr="00661B3A">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sidRPr="00661B3A">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582AFF">
        <w:fldChar w:fldCharType="separate"/>
      </w:r>
      <w:r w:rsidR="00DC595B" w:rsidRPr="00DC595B">
        <w:rPr>
          <w:noProof/>
        </w:rPr>
        <w:t>(Stibal &amp; Tranter, 2007)</w:t>
      </w:r>
      <w:r w:rsidR="00582AFF">
        <w:fldChar w:fldCharType="end"/>
      </w:r>
      <w:r w:rsidR="00582AFF">
        <w:t xml:space="preserve">. </w:t>
      </w:r>
    </w:p>
    <w:p w14:paraId="42BB0D3E" w14:textId="6D76862C" w:rsidR="001000C0" w:rsidRDefault="001000C0" w:rsidP="001000C0"/>
    <w:p w14:paraId="4A07F308" w14:textId="730A58D0" w:rsidR="001000C0" w:rsidRDefault="00E078E9" w:rsidP="001000C0">
      <w:pPr>
        <w:pStyle w:val="Heading3"/>
      </w:pPr>
      <w:r>
        <w:t>B</w:t>
      </w:r>
      <w:r w:rsidR="00C44117">
        <w:t>iogeochemistry</w:t>
      </w:r>
    </w:p>
    <w:p w14:paraId="2443EF04" w14:textId="77777777" w:rsidR="00FD62BE" w:rsidRDefault="00FD62BE" w:rsidP="00FD62BE"/>
    <w:p w14:paraId="7485F647" w14:textId="77777777" w:rsidR="007B5435" w:rsidRDefault="000F0C94" w:rsidP="00271FFE">
      <w:r>
        <w:t xml:space="preserve">The </w:t>
      </w:r>
      <w:r w:rsidR="00FD62BE">
        <w:t>abundant li</w:t>
      </w:r>
      <w:r>
        <w:t>quid water and relatively stability of cryoconite holes makes them</w:t>
      </w:r>
      <w:r w:rsidR="00FD62BE">
        <w:t xml:space="preserve"> hotspots of activity in the glacial environment and the most active habitat on the snow-free ablation zone </w:t>
      </w:r>
      <w:r w:rsidR="00FD62BE">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00FD62BE">
        <w:fldChar w:fldCharType="separate"/>
      </w:r>
      <w:r w:rsidR="00FD62BE" w:rsidRPr="00FD62BE">
        <w:rPr>
          <w:noProof/>
        </w:rPr>
        <w:t>(Amy Hodson et al., 2008; Wharton et al., 1985)</w:t>
      </w:r>
      <w:r w:rsidR="00FD62BE">
        <w:fldChar w:fldCharType="end"/>
      </w:r>
      <w:r w:rsidR="00237CDA">
        <w:t>.</w:t>
      </w:r>
      <w:r w:rsidR="00FD62BE">
        <w:t xml:space="preserve"> </w:t>
      </w:r>
      <w:r>
        <w:t>With high rates of</w:t>
      </w:r>
      <w:r w:rsidR="00FD62BE">
        <w:t xml:space="preserve"> primary productivity </w:t>
      </w:r>
      <w:r>
        <w:t xml:space="preserve">and heterotrophic bacterial production </w:t>
      </w:r>
      <w:r w:rsidR="00237CDA">
        <w:t>at least four time greater than surrounding surface ice</w:t>
      </w:r>
      <w:r>
        <w:t xml:space="preserve">, these dark bioreactors generate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fldChar w:fldCharType="separate"/>
      </w:r>
      <w:r w:rsidRPr="000F0C94">
        <w:rPr>
          <w:noProof/>
        </w:rPr>
        <w:t>(S. MacDonell &amp; Fitzsimons, 2008; Nicholes et al., 2019)</w:t>
      </w:r>
      <w:r>
        <w:fldChar w:fldCharType="end"/>
      </w:r>
      <w:r w:rsidR="00237CDA">
        <w:t>.</w:t>
      </w:r>
      <w:r>
        <w:t xml:space="preserve"> </w:t>
      </w:r>
    </w:p>
    <w:p w14:paraId="5F0D1051" w14:textId="77777777" w:rsidR="007B5435" w:rsidRDefault="007B5435" w:rsidP="00271FFE"/>
    <w:p w14:paraId="4AA14B6F" w14:textId="16A8709D" w:rsidR="007B5435" w:rsidRDefault="000F0C94" w:rsidP="007B5435">
      <w:r>
        <w:t xml:space="preserve">Cryoconite holes are miniecosystems that contribute biomass and nutrients to glacier melt that feeds downstream soils, streams and lakes </w:t>
      </w:r>
      <w:r w:rsidR="00271FFE">
        <w:fldChar w:fldCharType="begin" w:fldLock="1"/>
      </w:r>
      <w:r w:rsidR="00271FFE">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00271FFE">
        <w:fldChar w:fldCharType="separate"/>
      </w:r>
      <w:r w:rsidR="00271FFE" w:rsidRPr="00271FFE">
        <w:rPr>
          <w:noProof/>
        </w:rPr>
        <w:t>(Porazinska et al., 2004; Säwström et al., 2002)</w:t>
      </w:r>
      <w:r w:rsidR="00271FFE">
        <w:fldChar w:fldCharType="end"/>
      </w:r>
      <w:r w:rsidR="00237CDA">
        <w:t>.</w:t>
      </w:r>
      <w:r w:rsidR="00271FFE">
        <w:t xml:space="preserve"> Within these miniecosystems, meltwater supplies nitrate and ammonium whilst dissolved inorganic carbon enters the water column via CO</w:t>
      </w:r>
      <w:r w:rsidR="00271FFE" w:rsidRPr="00271FFE">
        <w:rPr>
          <w:vertAlign w:val="subscript"/>
        </w:rPr>
        <w:t>2</w:t>
      </w:r>
      <w:r w:rsidR="00271FFE">
        <w:t xml:space="preserve"> exchange between the atmosphere and solution. Phototrophic cyanoba</w:t>
      </w:r>
      <w:r w:rsidR="007B5435">
        <w:t xml:space="preserve">cteria and algae utilise </w:t>
      </w:r>
      <w:r w:rsidR="007B5435" w:rsidRPr="007B5435">
        <w:t>NO</w:t>
      </w:r>
      <w:r w:rsidR="007B5435" w:rsidRPr="007B5435">
        <w:rPr>
          <w:vertAlign w:val="subscript"/>
        </w:rPr>
        <w:t>3</w:t>
      </w:r>
      <w:r w:rsidR="007B5435" w:rsidRPr="007B5435">
        <w:rPr>
          <w:vertAlign w:val="superscript"/>
        </w:rPr>
        <w:t>-</w:t>
      </w:r>
      <w:r w:rsidR="00271FFE">
        <w:t>,</w:t>
      </w:r>
      <w:r w:rsidR="007B5435" w:rsidRPr="007B5435">
        <w:t xml:space="preserve"> </w:t>
      </w:r>
      <w:r w:rsidR="007B5435">
        <w:t>NH</w:t>
      </w:r>
      <w:r w:rsidR="007B5435" w:rsidRPr="007B5435">
        <w:rPr>
          <w:vertAlign w:val="subscript"/>
        </w:rPr>
        <w:t>4</w:t>
      </w:r>
      <w:r w:rsidR="007B5435" w:rsidRPr="007B5435">
        <w:rPr>
          <w:vertAlign w:val="superscript"/>
        </w:rPr>
        <w:t>+</w:t>
      </w:r>
      <w:r w:rsidR="00271FFE">
        <w:t xml:space="preserve">, </w:t>
      </w:r>
      <w:r w:rsidR="007B5435">
        <w:t>PO</w:t>
      </w:r>
      <w:r w:rsidR="007B5435" w:rsidRPr="007B5435">
        <w:rPr>
          <w:vertAlign w:val="subscript"/>
        </w:rPr>
        <w:t>4</w:t>
      </w:r>
      <w:r w:rsidR="007B5435" w:rsidRPr="007B5435">
        <w:rPr>
          <w:vertAlign w:val="superscript"/>
        </w:rPr>
        <w:t>3-</w:t>
      </w:r>
      <w:r w:rsidR="007B5435">
        <w:t xml:space="preserve"> and dissolved inorganic carbon</w:t>
      </w:r>
      <w:r w:rsidR="00271FFE">
        <w:t xml:space="preserve"> </w:t>
      </w:r>
      <w:r w:rsidR="007B5435">
        <w:t xml:space="preserve">(DIC) </w:t>
      </w:r>
      <w:r w:rsidR="00271FFE">
        <w:t xml:space="preserve">to produce biomass via photosynthesis. </w:t>
      </w:r>
      <w:r w:rsidR="007B5435">
        <w:t xml:space="preserve">Decomposing </w:t>
      </w:r>
      <w:proofErr w:type="gramStart"/>
      <w:r w:rsidR="007B5435">
        <w:t>microbes</w:t>
      </w:r>
      <w:proofErr w:type="gramEnd"/>
      <w:r w:rsidR="007B5435">
        <w:t xml:space="preserve">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4F8C8DFD" w14:textId="77777777" w:rsidR="007B5435" w:rsidRPr="00410DC2" w:rsidRDefault="007B5435" w:rsidP="007B5435"/>
    <w:p w14:paraId="617F744B" w14:textId="1839613B" w:rsidR="00410DC2" w:rsidRDefault="00410DC2" w:rsidP="007B5435">
      <w:r>
        <w:t>Microbial com</w:t>
      </w:r>
      <w:r w:rsidR="007B5435">
        <w:t>munities require C, N, P</w:t>
      </w:r>
      <w:r>
        <w:t xml:space="preserve">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The dominant biogeochemical process w</w:t>
      </w:r>
      <w:r w:rsidR="007B5435">
        <w:t>ithin cryoconite holes is C</w:t>
      </w:r>
      <w:r>
        <w:t xml:space="preserve"> cycling, although they also contribute to nutr</w:t>
      </w:r>
      <w:r w:rsidR="007B5435">
        <w:t>ient cycling, primarily N</w:t>
      </w:r>
      <w:r>
        <w:t xml:space="preserve"> and </w:t>
      </w:r>
      <w:r w:rsidR="007B5435">
        <w:t>P</w:t>
      </w:r>
      <w:r>
        <w:t xml:space="preserve">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3B0E07BC" w14:textId="77777777" w:rsidR="007B5435" w:rsidRDefault="007B5435" w:rsidP="007B5435"/>
    <w:p w14:paraId="7E686749" w14:textId="77777777" w:rsidR="007B5435" w:rsidRDefault="007B5435" w:rsidP="007B5435">
      <w:pPr>
        <w:rPr>
          <w:rFonts w:eastAsiaTheme="minorEastAsia"/>
        </w:r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 xml:space="preserve">(Wharton </w:t>
      </w:r>
      <w:r w:rsidRPr="00D52FB0">
        <w:rPr>
          <w:noProof/>
        </w:rPr>
        <w:lastRenderedPageBreak/>
        <w:t>et al., 1985)</w:t>
      </w:r>
      <w:r>
        <w:fldChar w:fldCharType="end"/>
      </w:r>
      <w:r>
        <w:t xml:space="preserve">. Nutrients may also be subsidised by bird faeces, with positive impacts on microbial biomass and diversity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2013)"},"properties":{"noteIndex":0},"schema":"https://github.com/citation-style-language/schema/raw/master/csl-citation.json"}</w:instrText>
      </w:r>
      <w:r>
        <w:fldChar w:fldCharType="separate"/>
      </w:r>
      <w:r w:rsidRPr="00271FFE">
        <w:rPr>
          <w:noProof/>
        </w:rPr>
        <w:t>(Vonnahme, Devetter, Žárský, Šabacká, &amp; Elster, 2016; Zarsky et al., 2013)</w:t>
      </w:r>
      <w:r>
        <w:fldChar w:fldCharType="end"/>
      </w:r>
      <w:r>
        <w:t xml:space="preserve">. </w:t>
      </w:r>
      <w:r w:rsidRPr="007B5435">
        <w:rPr>
          <w:rFonts w:eastAsiaTheme="minorEastAsia"/>
        </w:rPr>
        <w:t xml:space="preserve">The first culture-independent metagenomic analysis of alpine cryoconite found functional genes linked to N, Fe, S and P cycling, illustrating that the communities dependence on scavenging nutrients from allochthonous sources </w:t>
      </w:r>
      <w:r w:rsidRPr="007B5435">
        <w:rPr>
          <w:rFonts w:eastAsiaTheme="minorEastAsia"/>
        </w:rPr>
        <w:fldChar w:fldCharType="begin" w:fldLock="1"/>
      </w:r>
      <w:r w:rsidRPr="007B5435">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7B5435">
        <w:rPr>
          <w:rFonts w:eastAsiaTheme="minorEastAsia"/>
        </w:rPr>
        <w:fldChar w:fldCharType="separate"/>
      </w:r>
      <w:r w:rsidRPr="007B5435">
        <w:rPr>
          <w:rFonts w:eastAsiaTheme="minorEastAsia"/>
          <w:noProof/>
        </w:rPr>
        <w:t>(Edwards, Pachebat, et al., 2013)</w:t>
      </w:r>
      <w:r w:rsidRPr="007B5435">
        <w:rPr>
          <w:rFonts w:eastAsiaTheme="minorEastAsia"/>
        </w:rPr>
        <w:fldChar w:fldCharType="end"/>
      </w:r>
      <w:r w:rsidRPr="007B5435">
        <w:rPr>
          <w:rFonts w:eastAsiaTheme="minorEastAsia"/>
        </w:rPr>
        <w:t>.</w:t>
      </w:r>
    </w:p>
    <w:p w14:paraId="2CBA2061" w14:textId="77777777" w:rsidR="006912C7" w:rsidRDefault="006912C7" w:rsidP="00907B5C"/>
    <w:p w14:paraId="74A7CF26" w14:textId="77777777" w:rsidR="006912C7" w:rsidRDefault="006912C7" w:rsidP="006912C7">
      <w:pPr>
        <w:pStyle w:val="Heading4"/>
      </w:pPr>
      <w:r>
        <w:t>Chemical composition</w:t>
      </w:r>
    </w:p>
    <w:p w14:paraId="47729D75" w14:textId="77777777" w:rsidR="00907B5C" w:rsidRDefault="00907B5C" w:rsidP="00907B5C"/>
    <w:p w14:paraId="2387D319" w14:textId="14F12DC7" w:rsidR="006912C7" w:rsidRDefault="00907B5C" w:rsidP="00907B5C">
      <w:r>
        <w:t>Cryoconite water chemistry is initially reflective of the founding material through the</w:t>
      </w:r>
      <w:r w:rsidR="006912C7">
        <w:t xml:space="preserve"> dissolution of primary carbonate and sulfate </w:t>
      </w:r>
      <w:r>
        <w:t xml:space="preserve">materials </w:t>
      </w:r>
      <w:r w:rsidR="006912C7">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006912C7">
        <w:fldChar w:fldCharType="separate"/>
      </w:r>
      <w:r w:rsidR="00DC595B" w:rsidRPr="00DC595B">
        <w:rPr>
          <w:noProof/>
        </w:rPr>
        <w:t>(Elizabeth A. Bagshaw et al., 2007)</w:t>
      </w:r>
      <w:r w:rsidR="006912C7">
        <w:fldChar w:fldCharType="end"/>
      </w:r>
      <w:r w:rsidR="006912C7">
        <w:t>.</w:t>
      </w:r>
      <w:r>
        <w:t xml:space="preserve"> After initial conditions are established, cyclical precipitation and dissolution of carbonates, net photosynthesis during the summer months and net </w:t>
      </w:r>
      <w:r w:rsidR="001C6BDF">
        <w:t>respiration during winter shapes hole</w:t>
      </w:r>
      <w:r>
        <w:t xml:space="preserve"> chemistry </w:t>
      </w:r>
      <w:r>
        <w:fldChar w:fldCharType="begin" w:fldLock="1"/>
      </w:r>
      <w: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Pr="00DC595B">
        <w:rPr>
          <w:noProof/>
        </w:rPr>
        <w:t>(Elizabeth A. Bagshaw et al., 2007)</w:t>
      </w:r>
      <w:r>
        <w:fldChar w:fldCharType="end"/>
      </w:r>
      <w:r>
        <w:t>.</w:t>
      </w:r>
      <w:r w:rsidR="006912C7">
        <w:t xml:space="preserve"> </w:t>
      </w:r>
    </w:p>
    <w:p w14:paraId="2D669093" w14:textId="77777777" w:rsidR="001C6BDF" w:rsidRDefault="001C6BDF" w:rsidP="00907B5C"/>
    <w:tbl>
      <w:tblPr>
        <w:tblStyle w:val="GridTable4-Accent1"/>
        <w:tblW w:w="0" w:type="auto"/>
        <w:tblLook w:val="0420" w:firstRow="1" w:lastRow="0" w:firstColumn="0" w:lastColumn="0" w:noHBand="0" w:noVBand="1"/>
      </w:tblPr>
      <w:tblGrid>
        <w:gridCol w:w="4505"/>
        <w:gridCol w:w="4505"/>
      </w:tblGrid>
      <w:tr w:rsidR="001C6BDF" w:rsidRPr="003C1E05" w14:paraId="6521E91C" w14:textId="77777777" w:rsidTr="002E73F4">
        <w:trPr>
          <w:cnfStyle w:val="100000000000" w:firstRow="1" w:lastRow="0" w:firstColumn="0" w:lastColumn="0" w:oddVBand="0" w:evenVBand="0" w:oddHBand="0" w:evenHBand="0" w:firstRowFirstColumn="0" w:firstRowLastColumn="0" w:lastRowFirstColumn="0" w:lastRowLastColumn="0"/>
        </w:trPr>
        <w:tc>
          <w:tcPr>
            <w:tcW w:w="4505" w:type="dxa"/>
          </w:tcPr>
          <w:p w14:paraId="6EDA0D67" w14:textId="77777777" w:rsidR="001C6BDF" w:rsidRPr="003C1E05" w:rsidRDefault="001C6BDF" w:rsidP="002E73F4">
            <w:pPr>
              <w:rPr>
                <w:rFonts w:cstheme="majorHAnsi"/>
                <w:b w:val="0"/>
              </w:rPr>
            </w:pPr>
            <w:r w:rsidRPr="003C1E05">
              <w:rPr>
                <w:rFonts w:cstheme="majorHAnsi"/>
                <w:b w:val="0"/>
              </w:rPr>
              <w:t>Dissolved Nutrients</w:t>
            </w:r>
          </w:p>
        </w:tc>
        <w:tc>
          <w:tcPr>
            <w:tcW w:w="4505" w:type="dxa"/>
          </w:tcPr>
          <w:p w14:paraId="3E412B2B" w14:textId="77777777" w:rsidR="001C6BDF" w:rsidRPr="003C1E05" w:rsidRDefault="001C6BDF" w:rsidP="002E73F4">
            <w:pPr>
              <w:rPr>
                <w:rFonts w:cstheme="majorHAnsi"/>
                <w:b w:val="0"/>
              </w:rPr>
            </w:pPr>
            <w:r w:rsidRPr="003C1E05">
              <w:rPr>
                <w:rFonts w:cstheme="majorHAnsi"/>
                <w:b w:val="0"/>
              </w:rPr>
              <w:t>Major Ions</w:t>
            </w:r>
          </w:p>
        </w:tc>
      </w:tr>
      <w:tr w:rsidR="001C6BDF" w:rsidRPr="003C1E05" w14:paraId="5AE75C41" w14:textId="77777777" w:rsidTr="002E73F4">
        <w:trPr>
          <w:cnfStyle w:val="000000100000" w:firstRow="0" w:lastRow="0" w:firstColumn="0" w:lastColumn="0" w:oddVBand="0" w:evenVBand="0" w:oddHBand="1" w:evenHBand="0" w:firstRowFirstColumn="0" w:firstRowLastColumn="0" w:lastRowFirstColumn="0" w:lastRowLastColumn="0"/>
        </w:trPr>
        <w:tc>
          <w:tcPr>
            <w:tcW w:w="4505" w:type="dxa"/>
          </w:tcPr>
          <w:p w14:paraId="60F8C4DD" w14:textId="77777777" w:rsidR="001C6BDF" w:rsidRPr="003C1E05" w:rsidRDefault="001C6BDF" w:rsidP="002E73F4">
            <w:pPr>
              <w:rPr>
                <w:rFonts w:cstheme="majorHAnsi"/>
              </w:rPr>
            </w:pPr>
            <w:r w:rsidRPr="003C1E05">
              <w:rPr>
                <w:rFonts w:cstheme="majorHAnsi"/>
              </w:rPr>
              <w:t>Dissolved Organic Carbon</w:t>
            </w:r>
          </w:p>
        </w:tc>
        <w:tc>
          <w:tcPr>
            <w:tcW w:w="4505" w:type="dxa"/>
          </w:tcPr>
          <w:p w14:paraId="42A54F7E" w14:textId="77777777" w:rsidR="001C6BDF" w:rsidRPr="003C1E05" w:rsidRDefault="001C6BDF" w:rsidP="002E73F4">
            <w:pPr>
              <w:rPr>
                <w:rFonts w:cstheme="majorHAnsi"/>
              </w:rPr>
            </w:pPr>
            <w:r w:rsidRPr="003C1E05">
              <w:rPr>
                <w:rFonts w:cstheme="majorHAnsi"/>
              </w:rPr>
              <w:t>Chloride (Cl</w:t>
            </w:r>
            <w:r w:rsidRPr="003C1E05">
              <w:rPr>
                <w:rFonts w:cstheme="majorHAnsi"/>
                <w:vertAlign w:val="superscript"/>
              </w:rPr>
              <w:t>-</w:t>
            </w:r>
            <w:r w:rsidRPr="003C1E05">
              <w:rPr>
                <w:rFonts w:cstheme="majorHAnsi"/>
              </w:rPr>
              <w:t>)</w:t>
            </w:r>
          </w:p>
        </w:tc>
      </w:tr>
      <w:tr w:rsidR="001C6BDF" w:rsidRPr="003C1E05" w14:paraId="4A7B4AFD" w14:textId="77777777" w:rsidTr="002E73F4">
        <w:tc>
          <w:tcPr>
            <w:tcW w:w="4505" w:type="dxa"/>
          </w:tcPr>
          <w:p w14:paraId="78CB0E64" w14:textId="77777777" w:rsidR="001C6BDF" w:rsidRPr="003C1E05" w:rsidRDefault="001C6BDF" w:rsidP="002E73F4">
            <w:pPr>
              <w:rPr>
                <w:rFonts w:cstheme="majorHAnsi"/>
              </w:rPr>
            </w:pPr>
            <w:r w:rsidRPr="003C1E05">
              <w:rPr>
                <w:rFonts w:cstheme="majorHAnsi"/>
              </w:rPr>
              <w:t>Dissolved Inorganic Carbon</w:t>
            </w:r>
          </w:p>
        </w:tc>
        <w:tc>
          <w:tcPr>
            <w:tcW w:w="4505" w:type="dxa"/>
          </w:tcPr>
          <w:p w14:paraId="20F3F7EF" w14:textId="77777777" w:rsidR="001C6BDF" w:rsidRPr="003C1E05" w:rsidRDefault="001C6BDF" w:rsidP="002E73F4">
            <w:pPr>
              <w:rPr>
                <w:rFonts w:cstheme="majorHAnsi"/>
              </w:rPr>
            </w:pPr>
            <w:r w:rsidRPr="003C1E05">
              <w:rPr>
                <w:rFonts w:cstheme="majorHAnsi"/>
              </w:rPr>
              <w:t>Sulphate (SO</w:t>
            </w:r>
            <w:r w:rsidRPr="003C1E05">
              <w:rPr>
                <w:rFonts w:cstheme="majorHAnsi"/>
                <w:vertAlign w:val="subscript"/>
              </w:rPr>
              <w:t>4</w:t>
            </w:r>
            <w:r w:rsidRPr="003C1E05">
              <w:rPr>
                <w:rFonts w:cstheme="majorHAnsi"/>
                <w:vertAlign w:val="superscript"/>
              </w:rPr>
              <w:t>2-</w:t>
            </w:r>
            <w:r w:rsidRPr="003C1E05">
              <w:rPr>
                <w:rFonts w:cstheme="majorHAnsi"/>
              </w:rPr>
              <w:t>)</w:t>
            </w:r>
          </w:p>
        </w:tc>
      </w:tr>
      <w:tr w:rsidR="001C6BDF" w:rsidRPr="003C1E05" w14:paraId="5F017FCF" w14:textId="77777777" w:rsidTr="002E73F4">
        <w:trPr>
          <w:cnfStyle w:val="000000100000" w:firstRow="0" w:lastRow="0" w:firstColumn="0" w:lastColumn="0" w:oddVBand="0" w:evenVBand="0" w:oddHBand="1" w:evenHBand="0" w:firstRowFirstColumn="0" w:firstRowLastColumn="0" w:lastRowFirstColumn="0" w:lastRowLastColumn="0"/>
        </w:trPr>
        <w:tc>
          <w:tcPr>
            <w:tcW w:w="4505" w:type="dxa"/>
          </w:tcPr>
          <w:p w14:paraId="76F8AA77" w14:textId="658D8E88" w:rsidR="001C6BDF" w:rsidRPr="003C1E05" w:rsidRDefault="001C6BDF" w:rsidP="002E73F4">
            <w:pPr>
              <w:rPr>
                <w:rFonts w:cstheme="majorHAnsi"/>
              </w:rPr>
            </w:pPr>
            <w:r w:rsidRPr="003C1E05">
              <w:rPr>
                <w:rFonts w:cstheme="majorHAnsi"/>
              </w:rPr>
              <w:t xml:space="preserve">Dissolved </w:t>
            </w:r>
            <w:r w:rsidR="00E64D46">
              <w:rPr>
                <w:rFonts w:cstheme="majorHAnsi"/>
              </w:rPr>
              <w:t xml:space="preserve">Organic </w:t>
            </w:r>
            <w:r w:rsidRPr="003C1E05">
              <w:rPr>
                <w:rFonts w:cstheme="majorHAnsi"/>
              </w:rPr>
              <w:t>Nitrogen</w:t>
            </w:r>
          </w:p>
        </w:tc>
        <w:tc>
          <w:tcPr>
            <w:tcW w:w="4505" w:type="dxa"/>
          </w:tcPr>
          <w:p w14:paraId="3CB0A046" w14:textId="77777777" w:rsidR="001C6BDF" w:rsidRPr="003C1E05" w:rsidRDefault="001C6BDF" w:rsidP="002E73F4">
            <w:pPr>
              <w:rPr>
                <w:rFonts w:cstheme="majorHAnsi"/>
              </w:rPr>
            </w:pPr>
            <w:r w:rsidRPr="003C1E05">
              <w:rPr>
                <w:rFonts w:cstheme="majorHAnsi"/>
              </w:rPr>
              <w:t>Calcium (﻿Ca</w:t>
            </w:r>
            <w:r w:rsidRPr="003C1E05">
              <w:rPr>
                <w:rFonts w:cstheme="majorHAnsi"/>
                <w:vertAlign w:val="superscript"/>
              </w:rPr>
              <w:t>2+</w:t>
            </w:r>
            <w:r w:rsidRPr="003C1E05">
              <w:rPr>
                <w:rFonts w:cstheme="majorHAnsi"/>
              </w:rPr>
              <w:t>)</w:t>
            </w:r>
          </w:p>
        </w:tc>
      </w:tr>
      <w:tr w:rsidR="001C6BDF" w:rsidRPr="003C1E05" w14:paraId="583D2F10" w14:textId="77777777" w:rsidTr="002E73F4">
        <w:tc>
          <w:tcPr>
            <w:tcW w:w="4505" w:type="dxa"/>
          </w:tcPr>
          <w:p w14:paraId="579114FE" w14:textId="77777777" w:rsidR="001C6BDF" w:rsidRPr="003C1E05" w:rsidRDefault="001C6BDF" w:rsidP="002E73F4">
            <w:pPr>
              <w:rPr>
                <w:rFonts w:cstheme="majorHAnsi"/>
              </w:rPr>
            </w:pPr>
            <w:r w:rsidRPr="003C1E05">
              <w:rPr>
                <w:rFonts w:cstheme="majorHAnsi"/>
              </w:rPr>
              <w:t>Nitrite (NO</w:t>
            </w:r>
            <w:r w:rsidRPr="003C1E05">
              <w:rPr>
                <w:rFonts w:cstheme="majorHAnsi"/>
                <w:vertAlign w:val="subscript"/>
              </w:rPr>
              <w:t>2</w:t>
            </w:r>
            <w:r w:rsidRPr="003C1E05">
              <w:rPr>
                <w:rFonts w:cstheme="majorHAnsi"/>
                <w:vertAlign w:val="superscript"/>
              </w:rPr>
              <w:t>-</w:t>
            </w:r>
            <w:r w:rsidRPr="003C1E05">
              <w:rPr>
                <w:rFonts w:cstheme="majorHAnsi"/>
              </w:rPr>
              <w:t>)</w:t>
            </w:r>
          </w:p>
        </w:tc>
        <w:tc>
          <w:tcPr>
            <w:tcW w:w="4505" w:type="dxa"/>
          </w:tcPr>
          <w:p w14:paraId="73DF4A95" w14:textId="77777777" w:rsidR="001C6BDF" w:rsidRPr="003C1E05" w:rsidRDefault="001C6BDF" w:rsidP="002E73F4">
            <w:pPr>
              <w:rPr>
                <w:rFonts w:cstheme="majorHAnsi"/>
              </w:rPr>
            </w:pPr>
            <w:r w:rsidRPr="003C1E05">
              <w:rPr>
                <w:rFonts w:cstheme="majorHAnsi"/>
              </w:rPr>
              <w:t>Sodium (Na</w:t>
            </w:r>
            <w:r w:rsidRPr="003C1E05">
              <w:rPr>
                <w:rFonts w:cstheme="majorHAnsi"/>
                <w:vertAlign w:val="superscript"/>
              </w:rPr>
              <w:t>+</w:t>
            </w:r>
            <w:r w:rsidRPr="003C1E05">
              <w:rPr>
                <w:rFonts w:cstheme="majorHAnsi"/>
              </w:rPr>
              <w:t>)</w:t>
            </w:r>
          </w:p>
        </w:tc>
      </w:tr>
      <w:tr w:rsidR="001C6BDF" w:rsidRPr="003C1E05" w14:paraId="42832360" w14:textId="77777777" w:rsidTr="002E73F4">
        <w:trPr>
          <w:cnfStyle w:val="000000100000" w:firstRow="0" w:lastRow="0" w:firstColumn="0" w:lastColumn="0" w:oddVBand="0" w:evenVBand="0" w:oddHBand="1" w:evenHBand="0" w:firstRowFirstColumn="0" w:firstRowLastColumn="0" w:lastRowFirstColumn="0" w:lastRowLastColumn="0"/>
        </w:trPr>
        <w:tc>
          <w:tcPr>
            <w:tcW w:w="4505" w:type="dxa"/>
          </w:tcPr>
          <w:p w14:paraId="3E43593F" w14:textId="77777777" w:rsidR="001C6BDF" w:rsidRPr="003C1E05" w:rsidRDefault="001C6BDF" w:rsidP="002E73F4">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c>
          <w:tcPr>
            <w:tcW w:w="4505" w:type="dxa"/>
          </w:tcPr>
          <w:p w14:paraId="38C396F6" w14:textId="77777777" w:rsidR="001C6BDF" w:rsidRPr="003C1E05" w:rsidRDefault="001C6BDF" w:rsidP="002E73F4">
            <w:pPr>
              <w:rPr>
                <w:rFonts w:cstheme="majorHAnsi"/>
              </w:rPr>
            </w:pPr>
            <w:r w:rsidRPr="003C1E05">
              <w:rPr>
                <w:rFonts w:cstheme="majorHAnsi"/>
              </w:rPr>
              <w:t>Potassium (K</w:t>
            </w:r>
            <w:r w:rsidRPr="003C1E05">
              <w:rPr>
                <w:rFonts w:cstheme="majorHAnsi"/>
                <w:vertAlign w:val="superscript"/>
              </w:rPr>
              <w:t>+</w:t>
            </w:r>
            <w:r w:rsidRPr="003C1E05">
              <w:rPr>
                <w:rFonts w:cstheme="majorHAnsi"/>
              </w:rPr>
              <w:t>)</w:t>
            </w:r>
          </w:p>
        </w:tc>
      </w:tr>
      <w:tr w:rsidR="001C6BDF" w:rsidRPr="003C1E05" w14:paraId="6A0B1D60" w14:textId="77777777" w:rsidTr="002E73F4">
        <w:tc>
          <w:tcPr>
            <w:tcW w:w="4505" w:type="dxa"/>
          </w:tcPr>
          <w:p w14:paraId="3BF0E2B5" w14:textId="4BBC102D" w:rsidR="001C6BDF" w:rsidRPr="003C1E05" w:rsidRDefault="00E64D46" w:rsidP="002E73F4">
            <w:pPr>
              <w:rPr>
                <w:rFonts w:cstheme="majorHAnsi"/>
              </w:rPr>
            </w:pPr>
            <w:r w:rsidRPr="003C1E05">
              <w:rPr>
                <w:rFonts w:cstheme="majorHAnsi"/>
              </w:rPr>
              <w:t>Ammonium (NH</w:t>
            </w:r>
            <w:r w:rsidRPr="003C1E05">
              <w:rPr>
                <w:rFonts w:cstheme="majorHAnsi"/>
                <w:vertAlign w:val="subscript"/>
              </w:rPr>
              <w:t>4</w:t>
            </w:r>
            <w:r w:rsidRPr="003C1E05">
              <w:rPr>
                <w:rFonts w:cstheme="majorHAnsi"/>
                <w:vertAlign w:val="superscript"/>
              </w:rPr>
              <w:t>+</w:t>
            </w:r>
            <w:r w:rsidRPr="003C1E05">
              <w:rPr>
                <w:rFonts w:cstheme="majorHAnsi"/>
              </w:rPr>
              <w:t>)</w:t>
            </w:r>
          </w:p>
        </w:tc>
        <w:tc>
          <w:tcPr>
            <w:tcW w:w="4505" w:type="dxa"/>
          </w:tcPr>
          <w:p w14:paraId="23360283" w14:textId="77777777" w:rsidR="001C6BDF" w:rsidRPr="003C1E05" w:rsidRDefault="001C6BDF" w:rsidP="002E73F4">
            <w:pPr>
              <w:rPr>
                <w:rFonts w:cstheme="majorHAnsi"/>
              </w:rPr>
            </w:pPr>
            <w:r w:rsidRPr="003C1E05">
              <w:rPr>
                <w:rFonts w:cstheme="majorHAnsi"/>
              </w:rPr>
              <w:t>Magnesium (Mg</w:t>
            </w:r>
            <w:r w:rsidRPr="003C1E05">
              <w:rPr>
                <w:rFonts w:cstheme="majorHAnsi"/>
                <w:vertAlign w:val="superscript"/>
              </w:rPr>
              <w:t>2+</w:t>
            </w:r>
            <w:r w:rsidRPr="003C1E05">
              <w:rPr>
                <w:rFonts w:cstheme="majorHAnsi"/>
              </w:rPr>
              <w:t>)</w:t>
            </w:r>
            <w:r w:rsidRPr="003C1E05">
              <w:rPr>
                <w:rFonts w:cstheme="majorHAnsi"/>
                <w:vertAlign w:val="superscript"/>
              </w:rPr>
              <w:t xml:space="preserve">  </w:t>
            </w:r>
          </w:p>
        </w:tc>
      </w:tr>
      <w:tr w:rsidR="001C6BDF" w:rsidRPr="003C1E05" w14:paraId="391CA5A9" w14:textId="77777777" w:rsidTr="002E73F4">
        <w:trPr>
          <w:cnfStyle w:val="000000100000" w:firstRow="0" w:lastRow="0" w:firstColumn="0" w:lastColumn="0" w:oddVBand="0" w:evenVBand="0" w:oddHBand="1" w:evenHBand="0" w:firstRowFirstColumn="0" w:firstRowLastColumn="0" w:lastRowFirstColumn="0" w:lastRowLastColumn="0"/>
        </w:trPr>
        <w:tc>
          <w:tcPr>
            <w:tcW w:w="4505" w:type="dxa"/>
          </w:tcPr>
          <w:p w14:paraId="4772D825" w14:textId="08C57215" w:rsidR="001C6BDF" w:rsidRPr="003C1E05" w:rsidRDefault="00E64D46" w:rsidP="002E73F4">
            <w:pPr>
              <w:rPr>
                <w:rFonts w:cstheme="majorHAnsi"/>
              </w:rPr>
            </w:pPr>
            <w:r>
              <w:rPr>
                <w:rFonts w:cstheme="majorHAnsi"/>
              </w:rPr>
              <w:t>Dissolved Organic Phosphorus</w:t>
            </w:r>
          </w:p>
        </w:tc>
        <w:tc>
          <w:tcPr>
            <w:tcW w:w="4505" w:type="dxa"/>
          </w:tcPr>
          <w:p w14:paraId="1BDAEF57" w14:textId="77777777" w:rsidR="001C6BDF" w:rsidRPr="003C1E05" w:rsidRDefault="001C6BDF" w:rsidP="002E73F4">
            <w:pPr>
              <w:rPr>
                <w:rFonts w:cstheme="majorHAnsi"/>
              </w:rPr>
            </w:pPr>
            <w:r w:rsidRPr="003C1E05">
              <w:rPr>
                <w:rFonts w:cstheme="majorHAnsi"/>
              </w:rPr>
              <w:t>Nitrate (NO</w:t>
            </w:r>
            <w:r w:rsidRPr="003C1E05">
              <w:rPr>
                <w:rFonts w:cstheme="majorHAnsi"/>
                <w:vertAlign w:val="subscript"/>
              </w:rPr>
              <w:t>3</w:t>
            </w:r>
            <w:r w:rsidRPr="003C1E05">
              <w:rPr>
                <w:rFonts w:cstheme="majorHAnsi"/>
                <w:vertAlign w:val="superscript"/>
              </w:rPr>
              <w:t>-</w:t>
            </w:r>
            <w:r w:rsidRPr="003C1E05">
              <w:rPr>
                <w:rFonts w:cstheme="majorHAnsi"/>
              </w:rPr>
              <w:t>)</w:t>
            </w:r>
          </w:p>
        </w:tc>
      </w:tr>
      <w:tr w:rsidR="001C6BDF" w:rsidRPr="003C1E05" w14:paraId="3775AE68" w14:textId="77777777" w:rsidTr="002E73F4">
        <w:tc>
          <w:tcPr>
            <w:tcW w:w="4505" w:type="dxa"/>
          </w:tcPr>
          <w:p w14:paraId="1B0C220F" w14:textId="78A70E90" w:rsidR="001C6BDF" w:rsidRPr="003C1E05" w:rsidRDefault="00E64D46" w:rsidP="002E73F4">
            <w:pPr>
              <w:rPr>
                <w:rFonts w:cstheme="majorHAnsi"/>
              </w:rPr>
            </w:pPr>
            <w:r w:rsidRPr="003C1E05">
              <w:rPr>
                <w:rFonts w:cstheme="majorHAnsi"/>
              </w:rPr>
              <w:t>Phosphate (PO</w:t>
            </w:r>
            <w:r w:rsidRPr="003C1E05">
              <w:rPr>
                <w:rFonts w:cstheme="majorHAnsi"/>
                <w:vertAlign w:val="subscript"/>
              </w:rPr>
              <w:t>4</w:t>
            </w:r>
            <w:r w:rsidRPr="003C1E05">
              <w:rPr>
                <w:rFonts w:cstheme="majorHAnsi"/>
                <w:vertAlign w:val="superscript"/>
              </w:rPr>
              <w:t>3-</w:t>
            </w:r>
            <w:r w:rsidRPr="003C1E05">
              <w:rPr>
                <w:rFonts w:cstheme="majorHAnsi"/>
              </w:rPr>
              <w:t>)</w:t>
            </w:r>
          </w:p>
        </w:tc>
        <w:tc>
          <w:tcPr>
            <w:tcW w:w="4505" w:type="dxa"/>
          </w:tcPr>
          <w:p w14:paraId="3B834EE0" w14:textId="77777777" w:rsidR="001C6BDF" w:rsidRPr="003C1E05" w:rsidRDefault="001C6BDF" w:rsidP="002E73F4">
            <w:pPr>
              <w:rPr>
                <w:rFonts w:cstheme="majorHAnsi"/>
              </w:rPr>
            </w:pPr>
          </w:p>
        </w:tc>
      </w:tr>
      <w:tr w:rsidR="00E64D46" w:rsidRPr="003C1E05" w14:paraId="533016B6" w14:textId="77777777" w:rsidTr="002E73F4">
        <w:trPr>
          <w:cnfStyle w:val="000000100000" w:firstRow="0" w:lastRow="0" w:firstColumn="0" w:lastColumn="0" w:oddVBand="0" w:evenVBand="0" w:oddHBand="1" w:evenHBand="0" w:firstRowFirstColumn="0" w:firstRowLastColumn="0" w:lastRowFirstColumn="0" w:lastRowLastColumn="0"/>
        </w:trPr>
        <w:tc>
          <w:tcPr>
            <w:tcW w:w="4505" w:type="dxa"/>
          </w:tcPr>
          <w:p w14:paraId="7B8402F7" w14:textId="5CC2D607" w:rsidR="00E64D46" w:rsidRPr="003C1E05" w:rsidRDefault="00E64D46" w:rsidP="002E73F4">
            <w:pPr>
              <w:rPr>
                <w:rFonts w:cstheme="majorHAnsi"/>
              </w:rPr>
            </w:pPr>
            <w:r w:rsidRPr="003C1E05">
              <w:rPr>
                <w:rFonts w:cstheme="majorHAnsi"/>
              </w:rPr>
              <w:t>Silicon dioxide (SiO</w:t>
            </w:r>
            <w:r w:rsidRPr="003C1E05">
              <w:rPr>
                <w:rFonts w:cstheme="majorHAnsi"/>
                <w:vertAlign w:val="subscript"/>
              </w:rPr>
              <w:t>2</w:t>
            </w:r>
            <w:r w:rsidRPr="003C1E05">
              <w:rPr>
                <w:rFonts w:cstheme="majorHAnsi"/>
              </w:rPr>
              <w:t>)</w:t>
            </w:r>
            <w:bookmarkStart w:id="0" w:name="_GoBack"/>
            <w:bookmarkEnd w:id="0"/>
          </w:p>
        </w:tc>
        <w:tc>
          <w:tcPr>
            <w:tcW w:w="4505" w:type="dxa"/>
          </w:tcPr>
          <w:p w14:paraId="1272A4FC" w14:textId="77777777" w:rsidR="00E64D46" w:rsidRPr="003C1E05" w:rsidRDefault="00E64D46" w:rsidP="002E73F4">
            <w:pPr>
              <w:rPr>
                <w:rFonts w:cstheme="majorHAnsi"/>
              </w:rPr>
            </w:pPr>
          </w:p>
        </w:tc>
      </w:tr>
    </w:tbl>
    <w:p w14:paraId="52C51C43" w14:textId="38B0AD1D" w:rsidR="001C6BDF" w:rsidRDefault="001C6BDF" w:rsidP="001C6BDF">
      <w:pPr>
        <w:jc w:val="center"/>
      </w:pPr>
      <w:r w:rsidRPr="001C6BDF">
        <w:rPr>
          <w:b/>
        </w:rPr>
        <w:t>Table 1.</w:t>
      </w:r>
      <w:r>
        <w:t xml:space="preserve"> Significant nutrients and major ions of cryoconite holes</w:t>
      </w:r>
    </w:p>
    <w:p w14:paraId="1A62E8F8" w14:textId="77777777" w:rsidR="00907B5C" w:rsidRDefault="00907B5C" w:rsidP="00907B5C"/>
    <w:p w14:paraId="7789E961" w14:textId="23B5C7B5" w:rsidR="00C44117" w:rsidRDefault="00C44117" w:rsidP="001C6BDF">
      <w:r>
        <w:t xml:space="preserve">Significant nutrients and major ions in cryoconite holes </w:t>
      </w:r>
      <w:r w:rsidR="001C6BDF">
        <w:t xml:space="preserve">are shown in Table 1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P is thought to be the limiting nutrient in cryoconite systems, but this may be co</w:t>
      </w:r>
      <w:r w:rsidR="001C6BDF">
        <w:t>-</w:t>
      </w:r>
      <w:r>
        <w:t xml:space="preserve">limited by 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rsidR="001C6BDF">
        <w:t xml:space="preserve">. </w:t>
      </w:r>
      <w:r w:rsidR="00182D4D">
        <w:t>Cryoconite holes maintain chemical balance through a variety of systems, including the prevention of CaCO</w:t>
      </w:r>
      <w:r w:rsidR="00182D4D" w:rsidRPr="001C6BDF">
        <w:rPr>
          <w:vertAlign w:val="subscript"/>
        </w:rPr>
        <w:t>3</w:t>
      </w:r>
      <w:r w:rsidR="00182D4D">
        <w:t xml:space="preserve"> precipitation by DOC from decomposition, thus preserving DIC for use in photosynthesis </w:t>
      </w:r>
      <w:r w:rsidR="00182D4D">
        <w:fldChar w:fldCharType="begin" w:fldLock="1"/>
      </w:r>
      <w:r w:rsidR="00182D4D">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00182D4D">
        <w:fldChar w:fldCharType="separate"/>
      </w:r>
      <w:r w:rsidR="00182D4D" w:rsidRPr="00DC595B">
        <w:rPr>
          <w:noProof/>
        </w:rPr>
        <w:t>(Porazinska et al., 2004)</w:t>
      </w:r>
      <w:r w:rsidR="00182D4D">
        <w:fldChar w:fldCharType="end"/>
      </w:r>
      <w:r w:rsidR="00182D4D">
        <w:t>.</w:t>
      </w:r>
    </w:p>
    <w:p w14:paraId="1E09F0E6" w14:textId="77777777" w:rsidR="001C6BDF" w:rsidRDefault="001C6BDF" w:rsidP="001C6BDF"/>
    <w:p w14:paraId="1CAF8FFD" w14:textId="3A5FA4CD" w:rsidR="00582AFF" w:rsidRDefault="00582AFF" w:rsidP="00A60FA5">
      <w:r w:rsidRPr="00E93FA8">
        <w:t>Investigation</w:t>
      </w:r>
      <w:r>
        <w:t xml:space="preserve"> of the biogeochemistry of ice-lidded cryoconite holes in the McMurdo Dry Valleys found that the holes had higher pH and major ion concentrations than surface glacier ice, partially due to dissolution</w:t>
      </w:r>
      <w:r w:rsidR="001C6BDF">
        <w:t xml:space="preserve"> of seasalt</w:t>
      </w:r>
      <w:r>
        <w:t xml:space="preserve"> in the surroundin</w:t>
      </w:r>
      <w:r w:rsidR="001C6BDF">
        <w:t>g ice during annual hole melt</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1C6BDF">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1C6BDF">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rsidR="001C6BDF">
        <w:t>.</w:t>
      </w:r>
      <w:r w:rsidR="00182D4D">
        <w:t xml:space="preserve"> </w:t>
      </w:r>
      <w:r w:rsidR="00A60FA5">
        <w:t>Moreover, i</w:t>
      </w:r>
      <w:r>
        <w:t xml:space="preserve">nvestigations into Antarctic cryoconite hole biogeochemistry found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B25D8C9" w14:textId="77777777" w:rsidR="00A60FA5" w:rsidRDefault="00A60FA5" w:rsidP="00A60FA5"/>
    <w:p w14:paraId="4832281A" w14:textId="1D3A6D3E" w:rsidR="00C44117" w:rsidRDefault="00C44117" w:rsidP="00A60FA5">
      <w:r w:rsidRPr="00E93FA8">
        <w:t>Cl</w:t>
      </w:r>
      <w:r w:rsidRPr="00A60FA5">
        <w:rPr>
          <w:vertAlign w:val="superscript"/>
        </w:rPr>
        <w:t>-</w:t>
      </w:r>
      <w:r>
        <w:t xml:space="preserve"> mass within ice-lidded cryoconite holes can be used to estimate the duration of closure as it is a conservative 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sidRPr="00A60FA5">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sidRPr="00A60FA5">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It is useful to be able to measure how long a hole has been hydrologically isolated from the near surface drainage system when looking to understand how biogeochemistry in</w:t>
      </w:r>
      <w:r w:rsidR="00A60FA5">
        <w:t xml:space="preserve"> isolated holes changes with time</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 xml:space="preserve">(Elizabeth A. </w:t>
      </w:r>
      <w:r w:rsidR="00DC595B" w:rsidRPr="00DC595B">
        <w:rPr>
          <w:noProof/>
        </w:rPr>
        <w:lastRenderedPageBreak/>
        <w:t>Bagshaw et al., 2007)</w:t>
      </w:r>
      <w:r>
        <w:fldChar w:fldCharType="end"/>
      </w:r>
      <w:r>
        <w:t>. Comparison of Cl</w:t>
      </w:r>
      <w:r w:rsidRPr="00A60FA5">
        <w:rPr>
          <w:vertAlign w:val="superscript"/>
        </w:rPr>
        <w:t>-</w:t>
      </w:r>
      <w:r>
        <w:t xml:space="preserve"> mass between cryoconite water and the equivalent volume of surrounding ice, we can see how long the cryoconite hole has been accumulating Cl</w:t>
      </w:r>
      <w:r w:rsidRPr="005A5143">
        <w:rPr>
          <w:vertAlign w:val="superscript"/>
        </w:rPr>
        <w:t>-</w:t>
      </w:r>
      <w:r>
        <w:t xml:space="preserv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2AF136E" w14:textId="77777777" w:rsidR="00717FA5" w:rsidRDefault="00717FA5" w:rsidP="00717FA5"/>
    <w:p w14:paraId="2BDF7443" w14:textId="6B4CE5C8" w:rsidR="00717FA5" w:rsidRPr="005A5143" w:rsidRDefault="00717FA5" w:rsidP="005A5143">
      <w:pPr>
        <w:rPr>
          <w:rFonts w:eastAsiaTheme="minorEastAsia"/>
        </w:rPr>
      </w:pPr>
      <w:r w:rsidRPr="005A5143">
        <w:rPr>
          <w:rFonts w:eastAsiaTheme="minorEastAsia"/>
        </w:rPr>
        <w:t xml:space="preserve">An ionic pulse is the disproportionate release of ionic solute into meltwater </w:t>
      </w:r>
      <w:r w:rsidRPr="005A5143">
        <w:rPr>
          <w:rFonts w:eastAsiaTheme="minorEastAsia"/>
        </w:rPr>
        <w:fldChar w:fldCharType="begin" w:fldLock="1"/>
      </w:r>
      <w:r w:rsidR="00DC595B" w:rsidRPr="005A5143">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(Harrington &amp; Bales, 1998)</w:t>
      </w:r>
      <w:r w:rsidRPr="005A5143">
        <w:rPr>
          <w:rFonts w:eastAsiaTheme="minorEastAsia"/>
        </w:rPr>
        <w:fldChar w:fldCharType="end"/>
      </w:r>
      <w:r w:rsidRPr="005A5143">
        <w:rPr>
          <w:rFonts w:eastAsiaTheme="minorEastAsia"/>
        </w:rPr>
        <w:t>. Investigation into the impact of ionic pulses du</w:t>
      </w:r>
      <w:r w:rsidR="005A5143">
        <w:rPr>
          <w:rFonts w:eastAsiaTheme="minorEastAsia"/>
        </w:rPr>
        <w:t>ring the Spring thaw on ice-lidded</w:t>
      </w:r>
      <w:r w:rsidRPr="005A5143">
        <w:rPr>
          <w:rFonts w:eastAsiaTheme="minorEastAsia"/>
        </w:rPr>
        <w:t xml:space="preserve"> cryoconite holes found </w:t>
      </w:r>
      <w:r w:rsidR="005A5143">
        <w:rPr>
          <w:rFonts w:eastAsiaTheme="minorEastAsia"/>
        </w:rPr>
        <w:t xml:space="preserve">enrichment of dissolved </w:t>
      </w:r>
      <w:r w:rsidR="005A5143">
        <w:t>Cl</w:t>
      </w:r>
      <w:r w:rsidR="005A5143" w:rsidRPr="005A5143">
        <w:rPr>
          <w:vertAlign w:val="superscript"/>
        </w:rPr>
        <w:t>-</w:t>
      </w:r>
      <w:r w:rsidR="005A5143">
        <w:rPr>
          <w:rFonts w:eastAsiaTheme="minorEastAsia"/>
        </w:rPr>
        <w:t xml:space="preserve">, </w:t>
      </w:r>
      <w:r w:rsidR="005A5143" w:rsidRPr="003C1E05">
        <w:rPr>
          <w:rFonts w:cstheme="majorHAnsi"/>
        </w:rPr>
        <w:t>NO</w:t>
      </w:r>
      <w:r w:rsidR="005A5143" w:rsidRPr="003C1E05">
        <w:rPr>
          <w:rFonts w:cstheme="majorHAnsi"/>
          <w:vertAlign w:val="subscript"/>
        </w:rPr>
        <w:t>2</w:t>
      </w:r>
      <w:r w:rsidR="005A5143" w:rsidRPr="003C1E05">
        <w:rPr>
          <w:rFonts w:cstheme="majorHAnsi"/>
          <w:vertAlign w:val="superscript"/>
        </w:rPr>
        <w:t>-</w:t>
      </w:r>
      <w:r w:rsidR="005A5143">
        <w:rPr>
          <w:rFonts w:eastAsiaTheme="minorEastAsia"/>
        </w:rPr>
        <w:t xml:space="preserve">, </w:t>
      </w:r>
      <w:r w:rsidR="005A5143" w:rsidRPr="003C1E05">
        <w:rPr>
          <w:rFonts w:cstheme="majorHAnsi"/>
        </w:rPr>
        <w:t>NH</w:t>
      </w:r>
      <w:r w:rsidR="005A5143" w:rsidRPr="003C1E05">
        <w:rPr>
          <w:rFonts w:cstheme="majorHAnsi"/>
          <w:vertAlign w:val="subscript"/>
        </w:rPr>
        <w:t>4</w:t>
      </w:r>
      <w:r w:rsidR="005A5143" w:rsidRPr="003C1E05">
        <w:rPr>
          <w:rFonts w:cstheme="majorHAnsi"/>
          <w:vertAlign w:val="superscript"/>
        </w:rPr>
        <w:t>+</w:t>
      </w:r>
      <w:r w:rsidRPr="005A5143">
        <w:rPr>
          <w:rFonts w:eastAsiaTheme="minorEastAsia"/>
        </w:rPr>
        <w:t xml:space="preserve">, </w:t>
      </w:r>
      <w:r w:rsidR="005A5143">
        <w:rPr>
          <w:rFonts w:eastAsiaTheme="minorEastAsia"/>
        </w:rPr>
        <w:t>DON</w:t>
      </w:r>
      <w:r w:rsidRPr="005A5143">
        <w:rPr>
          <w:rFonts w:eastAsiaTheme="minorEastAsia"/>
        </w:rPr>
        <w:t xml:space="preserve">, </w:t>
      </w:r>
      <w:r w:rsidR="005A5143">
        <w:rPr>
          <w:rFonts w:eastAsiaTheme="minorEastAsia"/>
        </w:rPr>
        <w:t xml:space="preserve">DOP, </w:t>
      </w:r>
      <w:r w:rsidR="005A5143" w:rsidRPr="003C1E05">
        <w:rPr>
          <w:rFonts w:cstheme="majorHAnsi"/>
        </w:rPr>
        <w:t>PO</w:t>
      </w:r>
      <w:r w:rsidR="005A5143" w:rsidRPr="003C1E05">
        <w:rPr>
          <w:rFonts w:cstheme="majorHAnsi"/>
          <w:vertAlign w:val="subscript"/>
        </w:rPr>
        <w:t>4</w:t>
      </w:r>
      <w:r w:rsidR="005A5143" w:rsidRPr="003C1E05">
        <w:rPr>
          <w:rFonts w:cstheme="majorHAnsi"/>
          <w:vertAlign w:val="superscript"/>
        </w:rPr>
        <w:t>3-</w:t>
      </w:r>
      <w:r w:rsidRPr="005A5143">
        <w:rPr>
          <w:rFonts w:eastAsiaTheme="minorEastAsia"/>
        </w:rPr>
        <w:t xml:space="preserve"> and </w:t>
      </w:r>
      <w:r w:rsidR="006F3839">
        <w:rPr>
          <w:rFonts w:eastAsiaTheme="minorEastAsia"/>
        </w:rPr>
        <w:t xml:space="preserve">DOC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005A5143">
        <w:rPr>
          <w:rFonts w:eastAsiaTheme="minorEastAsia"/>
        </w:rPr>
        <w:t xml:space="preserve">. The ionic pulse </w:t>
      </w:r>
      <w:r w:rsidRPr="005A5143">
        <w:rPr>
          <w:rFonts w:eastAsiaTheme="minorEastAsia"/>
        </w:rPr>
        <w:t xml:space="preserve">led to an increase in bacterial production illustrating the ability of ionic pulses to alter the timing and activity of cryoconite microbial communities and downstream ecosystems </w:t>
      </w:r>
      <w:r w:rsidRPr="005A5143">
        <w:rPr>
          <w:rFonts w:eastAsiaTheme="minorEastAsia"/>
        </w:rPr>
        <w:fldChar w:fldCharType="begin" w:fldLock="1"/>
      </w:r>
      <w:r w:rsidR="00DC595B" w:rsidRPr="005A5143">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5A5143">
        <w:rPr>
          <w:rFonts w:eastAsiaTheme="minorEastAsia"/>
        </w:rPr>
        <w:fldChar w:fldCharType="separate"/>
      </w:r>
      <w:r w:rsidR="00DC595B" w:rsidRPr="005A5143">
        <w:rPr>
          <w:rFonts w:eastAsiaTheme="minorEastAsia"/>
          <w:noProof/>
        </w:rPr>
        <w:t>(Jon Telling et al., 2014)</w:t>
      </w:r>
      <w:r w:rsidRPr="005A5143">
        <w:rPr>
          <w:rFonts w:eastAsiaTheme="minorEastAsia"/>
        </w:rPr>
        <w:fldChar w:fldCharType="end"/>
      </w:r>
      <w:r w:rsidRPr="005A5143">
        <w:rPr>
          <w:rFonts w:eastAsiaTheme="minorEastAsia"/>
        </w:rPr>
        <w:t xml:space="preserve">. </w:t>
      </w:r>
    </w:p>
    <w:p w14:paraId="78955AB8" w14:textId="14C64F8A" w:rsidR="001000C0" w:rsidRDefault="001000C0" w:rsidP="001000C0"/>
    <w:p w14:paraId="71666F08" w14:textId="02B3518E" w:rsidR="001000C0" w:rsidRDefault="00410DC2" w:rsidP="00E977E1">
      <w:pPr>
        <w:pStyle w:val="Heading4"/>
      </w:pPr>
      <w:r>
        <w:t>Carbon Cycle</w:t>
      </w:r>
    </w:p>
    <w:p w14:paraId="2A2B2C4E" w14:textId="554F7338" w:rsidR="00E977E1" w:rsidRDefault="00E977E1" w:rsidP="001000C0"/>
    <w:p w14:paraId="13E878E1" w14:textId="5EB916E9" w:rsidR="00410DC2" w:rsidRDefault="00410DC2" w:rsidP="00DF4B9C">
      <w:pPr>
        <w:pStyle w:val="ListParagraph"/>
        <w:numPr>
          <w:ilvl w:val="0"/>
          <w:numId w:val="31"/>
        </w:numPr>
      </w:pPr>
      <w:r>
        <w:t xml:space="preserve">Inorganic atmospheric carbon dioxide, dissolved in the cryoconite melt water, is fixed by primary producers, photoautotrophic cyanobacteria and algae, into bioavailable organic carbon. 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085078DF" w14:textId="154CE80D" w:rsidR="00E977E1" w:rsidRDefault="00E977E1" w:rsidP="00DF4B9C">
      <w:pPr>
        <w:pStyle w:val="ListParagraph"/>
        <w:numPr>
          <w:ilvl w:val="0"/>
          <w:numId w:val="19"/>
        </w:numPr>
      </w:pPr>
      <w:r>
        <w:t xml:space="preserve">In Antarctica, photosynthetic levels can be so high in cryoconite holes than the production of dissolved oxygen, unable to reach atmospheric equilibrium due to formation of an ice-lid, causes the holes to reach high pH levels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1239BF2F" w14:textId="1EA3DD81" w:rsidR="00E977E1" w:rsidRPr="00E977E1" w:rsidRDefault="00E977E1" w:rsidP="00DF4B9C">
      <w:pPr>
        <w:pStyle w:val="ListParagraph"/>
        <w:numPr>
          <w:ilvl w:val="0"/>
          <w:numId w:val="19"/>
        </w:numPr>
      </w:pPr>
      <w:r>
        <w:t xml:space="preserve">Rates of photosynthesis in open holes are high with measurements in Svalbard using </w:t>
      </w:r>
      <w:r w:rsidRPr="001000C0">
        <w:rPr>
          <w:vertAlign w:val="superscript"/>
        </w:rPr>
        <w:t>14</w:t>
      </w:r>
      <w:r>
        <w:t xml:space="preserve">C uptake showing values from cryoconite water between 0.24 and 10.56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 xml:space="preserve">-1 </w:t>
      </w:r>
      <w:r w:rsidRPr="001000C0">
        <w:rPr>
          <w:rFonts w:eastAsiaTheme="minorEastAsia"/>
        </w:rPr>
        <w:t xml:space="preserve">and sediment 0.63-156.9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-1</w:t>
      </w:r>
      <w:r w:rsidRPr="001000C0">
        <w:rPr>
          <w:rFonts w:eastAsiaTheme="minorEastAsia"/>
        </w:rPr>
        <w:t xml:space="preserve"> at temperatures of 0.1</w:t>
      </w:r>
      <w:r w:rsidRPr="001000C0">
        <w:rPr>
          <w:rFonts w:ascii="Calibri" w:eastAsiaTheme="minorEastAsia" w:hAnsi="Calibri"/>
        </w:rPr>
        <w:t>°</w:t>
      </w:r>
      <w:r w:rsidRPr="001000C0">
        <w:rPr>
          <w:rFonts w:eastAsiaTheme="minorEastAsia"/>
        </w:rPr>
        <w:t xml:space="preserve">C </w:t>
      </w:r>
      <w:r w:rsidRPr="001000C0">
        <w:rPr>
          <w:rFonts w:eastAsiaTheme="minorEastAsia"/>
          <w:vertAlign w:val="superscript"/>
        </w:rPr>
        <w:fldChar w:fldCharType="begin" w:fldLock="1"/>
      </w:r>
      <w:r w:rsidR="001275C2">
        <w:rPr>
          <w:rFonts w:eastAsiaTheme="minorEastAsia"/>
          <w:vertAlign w:val="superscript"/>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rsidRPr="001000C0">
        <w:rPr>
          <w:rFonts w:eastAsiaTheme="minorEastAsia"/>
          <w:vertAlign w:val="superscript"/>
        </w:rPr>
        <w:fldChar w:fldCharType="separate"/>
      </w:r>
      <w:r w:rsidRPr="00D52FB0">
        <w:rPr>
          <w:rFonts w:eastAsiaTheme="minorEastAsia"/>
          <w:noProof/>
        </w:rPr>
        <w:t>(Säwström et al., 2002)</w:t>
      </w:r>
      <w:r w:rsidRPr="001000C0">
        <w:rPr>
          <w:rFonts w:eastAsiaTheme="minorEastAsia"/>
          <w:vertAlign w:val="superscript"/>
        </w:rPr>
        <w:fldChar w:fldCharType="end"/>
      </w:r>
      <w:r w:rsidRPr="001000C0">
        <w:rPr>
          <w:rFonts w:eastAsiaTheme="minorEastAsia"/>
        </w:rPr>
        <w:t>. These rates are similar to Arctic lakes where summer temperatures reach 15</w:t>
      </w:r>
      <w:r w:rsidRPr="001000C0">
        <w:rPr>
          <w:rFonts w:ascii="Calibri" w:eastAsiaTheme="minorEastAsia" w:hAnsi="Calibri"/>
        </w:rPr>
        <w:t>°</w:t>
      </w:r>
      <w:r w:rsidRPr="001000C0">
        <w:rPr>
          <w:rFonts w:eastAsiaTheme="minorEastAsia"/>
        </w:rPr>
        <w:t xml:space="preserve">C </w:t>
      </w:r>
      <w:r w:rsidRPr="001000C0">
        <w:rPr>
          <w:rFonts w:eastAsiaTheme="minorEastAsia"/>
        </w:rPr>
        <w:fldChar w:fldCharType="begin" w:fldLock="1"/>
      </w:r>
      <w:r w:rsidR="001275C2">
        <w:rPr>
          <w:rFonts w:eastAsiaTheme="minorEastAsia"/>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1000C0">
        <w:rPr>
          <w:rFonts w:eastAsiaTheme="minorEastAsia"/>
        </w:rPr>
        <w:fldChar w:fldCharType="separate"/>
      </w:r>
      <w:r w:rsidR="00D52FB0" w:rsidRPr="00D52FB0">
        <w:rPr>
          <w:rFonts w:eastAsiaTheme="minorEastAsia"/>
          <w:noProof/>
        </w:rPr>
        <w:t>(Amy Hodson et al., 2008)</w:t>
      </w:r>
      <w:r w:rsidRPr="001000C0">
        <w:rPr>
          <w:rFonts w:eastAsiaTheme="minorEastAsia"/>
        </w:rPr>
        <w:fldChar w:fldCharType="end"/>
      </w:r>
      <w:r w:rsidRPr="001000C0">
        <w:rPr>
          <w:rFonts w:eastAsiaTheme="minorEastAsia"/>
        </w:rPr>
        <w:t>.</w:t>
      </w:r>
    </w:p>
    <w:p w14:paraId="4C681C14" w14:textId="4F422ADC" w:rsidR="00E977E1" w:rsidRDefault="00E977E1" w:rsidP="00DF4B9C">
      <w:pPr>
        <w:pStyle w:val="ListParagraph"/>
        <w:numPr>
          <w:ilvl w:val="0"/>
          <w:numId w:val="19"/>
        </w:numPr>
      </w:pPr>
      <w:r>
        <w:t>Aeolian inputs of organic matter showed different isotopic signature (</w:t>
      </w:r>
      <w:r w:rsidRPr="002927B0">
        <w:rPr>
          <w:rFonts w:ascii="Calibri" w:hAnsi="Calibri" w:cs="Calibri"/>
          <w:color w:val="000000"/>
        </w:rPr>
        <w:t>δ</w:t>
      </w:r>
      <w:r w:rsidRPr="0052329D">
        <w:rPr>
          <w:rFonts w:ascii="Calibri" w:hAnsi="Calibri" w:cs="Calibri"/>
          <w:color w:val="000000"/>
          <w:vertAlign w:val="superscript"/>
        </w:rPr>
        <w:t>13</w:t>
      </w:r>
      <w:r w:rsidRPr="002927B0">
        <w:rPr>
          <w:rFonts w:ascii="Calibri" w:hAnsi="Calibri" w:cs="Calibri"/>
          <w:color w:val="000000"/>
        </w:rPr>
        <w:t>C</w:t>
      </w:r>
      <w:r>
        <w:rPr>
          <w:rFonts w:ascii="Calibri" w:hAnsi="Calibri" w:cs="Calibri"/>
          <w:color w:val="000000"/>
        </w:rPr>
        <w:t>)</w:t>
      </w:r>
      <w:r>
        <w:t xml:space="preserve"> to glacier surface suggesting in situ processes fixing new organic matter </w:t>
      </w:r>
      <w:r>
        <w:fldChar w:fldCharType="begin" w:fldLock="1"/>
      </w:r>
      <w:r w:rsidR="001275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D52FB0" w:rsidRPr="00D52FB0">
        <w:rPr>
          <w:noProof/>
        </w:rPr>
        <w:t>(Musilova, Tranter, Bennett, Wadham, &amp; Anesio, 2015)</w:t>
      </w:r>
      <w:r>
        <w:fldChar w:fldCharType="end"/>
      </w:r>
      <w:r>
        <w:t>.</w:t>
      </w:r>
    </w:p>
    <w:p w14:paraId="7BFA2ED5" w14:textId="1AEF22D9" w:rsidR="00F70E75" w:rsidRDefault="00F70E75" w:rsidP="00DF4B9C">
      <w:pPr>
        <w:pStyle w:val="ListParagraph"/>
        <w:numPr>
          <w:ilvl w:val="0"/>
          <w:numId w:val="19"/>
        </w:numPr>
      </w:pPr>
      <w:r>
        <w:t xml:space="preserve">Study into microbial primary production of </w:t>
      </w:r>
      <w:r w:rsidRPr="00406761">
        <w:t>﻿Werenskioldbreen</w:t>
      </w:r>
      <w:r>
        <w:t xml:space="preserve"> glacier, Svalbard, found a disparity between estimates of primary production on the cryoconite holes and the total organic carbon (TOC)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00DC595B" w:rsidRPr="00DC595B">
        <w:rPr>
          <w:noProof/>
        </w:rPr>
        <w:t>(Stibal, Tranter, Benning, &amp; Rěhák, 2008)</w:t>
      </w:r>
      <w:r>
        <w:fldChar w:fldCharType="end"/>
      </w:r>
      <w:r>
        <w:t xml:space="preserve">. High levels of TOC in comparison to primary production estimates suggest either long term accumulation of autochthonous organic material or allochthonous input. It is suggested that long term accumulation of autochthonous organic matter is unlikely due to the glaciers ablation dynamics and near-surface hydrology, therefore cryoconite holes may act as reservoirs of allochthonous organic matter, rather than oases of high productivity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et al., 2008)","plainTextFormattedCitation":"(Stibal, Tranter, Benning, et al., 2008)","previouslyFormattedCitation":"(Stibal, Tranter, Benning, et al., 2008)"},"properties":{"noteIndex":0},"schema":"https://github.com/citation-style-language/schema/raw/master/csl-citation.json"}</w:instrText>
      </w:r>
      <w:r>
        <w:fldChar w:fldCharType="separate"/>
      </w:r>
      <w:r w:rsidRPr="00DC595B">
        <w:rPr>
          <w:noProof/>
        </w:rPr>
        <w:t>(Stibal, Tranter, Benning, et al., 2008)</w:t>
      </w:r>
      <w:r>
        <w:fldChar w:fldCharType="end"/>
      </w:r>
      <w:r>
        <w:t>.</w:t>
      </w:r>
    </w:p>
    <w:p w14:paraId="6EC8093F" w14:textId="77853E1F" w:rsidR="00F70E75" w:rsidRDefault="00F70E75" w:rsidP="00DF4B9C">
      <w:pPr>
        <w:pStyle w:val="ListParagraph"/>
        <w:numPr>
          <w:ilvl w:val="0"/>
          <w:numId w:val="19"/>
        </w:numPr>
      </w:pPr>
      <w:r>
        <w:t xml:space="preserve">Investigations into three valley glaciers in Svalbard looked at the controls on net ecosystem production (NEP), photosynthesis and respiration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It was found that cryoconite sediment thicken and organic matter content accounted for 87% of variation in respiration rate, whilst organic matter was a significant control for photosynthesis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Sediment depth </w:t>
      </w:r>
      <w:r>
        <w:lastRenderedPageBreak/>
        <w:t xml:space="preserve">explained half the variation in NEP with net autotrophic rates usually only observed in cryoconite &lt;3mm thick. NEP could not account for all organic matter in the holes, suggesting the additional organic matter could be derived from three alternative sources: allochthonous material from adjacent environments deposited through aeolian transport, autochthonous material washed into cryoconite holes from the glacier surface, and/or organic matter accumulated during previous growing period when NEP rates were higher than those observed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w:t>
      </w:r>
    </w:p>
    <w:p w14:paraId="5278B665" w14:textId="57F46DC6" w:rsidR="00F70E75" w:rsidRDefault="006912C7" w:rsidP="00DF4B9C">
      <w:pPr>
        <w:pStyle w:val="ListParagraph"/>
        <w:numPr>
          <w:ilvl w:val="0"/>
          <w:numId w:val="19"/>
        </w:numPr>
      </w:pPr>
      <w:r>
        <w:t xml:space="preserve">Whilst cryoconite waters are typically oligotrophic, 98% of total community respiration and 99% of bacterial production occurs in the nutrient-rich sediment layer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w:t>
      </w:r>
    </w:p>
    <w:p w14:paraId="26AA4456" w14:textId="6680FA4B" w:rsidR="00436409" w:rsidRDefault="00582AFF" w:rsidP="00DF4B9C">
      <w:pPr>
        <w:pStyle w:val="ListParagraph"/>
        <w:numPr>
          <w:ilvl w:val="0"/>
          <w:numId w:val="19"/>
        </w:numPr>
        <w:rPr>
          <w:rFonts w:eastAsiaTheme="minorEastAsia"/>
        </w:rPr>
      </w:pPr>
      <w:r w:rsidRPr="00582AFF">
        <w:rPr>
          <w:rFonts w:eastAsiaTheme="minorEastAsia"/>
        </w:rPr>
        <w:t>In closed systems such as ice-lidded cryoconite holes, photosynthesis increases pH and decreases the partial pressure of carbon dioxide (</w:t>
      </w:r>
      <w:r w:rsidRPr="00582AFF">
        <w:rPr>
          <w:rFonts w:eastAsiaTheme="minorEastAsia"/>
          <w:i/>
        </w:rPr>
        <w:t>p</w:t>
      </w:r>
      <w:r w:rsidRPr="00582AFF">
        <w:rPr>
          <w:rFonts w:eastAsiaTheme="minorEastAsia"/>
        </w:rPr>
        <w:t>CO</w:t>
      </w:r>
      <w:r w:rsidRPr="00582AFF">
        <w:rPr>
          <w:rFonts w:eastAsiaTheme="minorEastAsia"/>
          <w:vertAlign w:val="subscript"/>
        </w:rPr>
        <w:t>2</w:t>
      </w:r>
      <w:r w:rsidRPr="00582AFF">
        <w:rPr>
          <w:rFonts w:eastAsiaTheme="minorEastAsia"/>
        </w:rPr>
        <w:t xml:space="preserve">) </w:t>
      </w:r>
      <w:r w:rsidRPr="00582AFF">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rPr>
        <w:fldChar w:fldCharType="separate"/>
      </w:r>
      <w:r w:rsidR="00DC595B" w:rsidRPr="00DC595B">
        <w:rPr>
          <w:rFonts w:eastAsiaTheme="minorEastAsia"/>
          <w:noProof/>
        </w:rPr>
        <w:t>(Stibal &amp; Tranter, 2007)</w:t>
      </w:r>
      <w:r w:rsidRPr="00582AFF">
        <w:rPr>
          <w:rFonts w:eastAsiaTheme="minorEastAsia"/>
        </w:rPr>
        <w:fldChar w:fldCharType="end"/>
      </w:r>
      <w:r w:rsidRPr="00582AFF">
        <w:rPr>
          <w:rFonts w:eastAsiaTheme="minorEastAsia"/>
        </w:rPr>
        <w:t>. Photosynthesis make increase pH ﻿due to HCO</w:t>
      </w:r>
      <w:r w:rsidRPr="00582AFF">
        <w:rPr>
          <w:rFonts w:eastAsiaTheme="minorEastAsia"/>
          <w:vertAlign w:val="subscript"/>
        </w:rPr>
        <w:t>3</w:t>
      </w:r>
      <w:r w:rsidRPr="00582AFF">
        <w:rPr>
          <w:rFonts w:eastAsiaTheme="minorEastAsia"/>
          <w:vertAlign w:val="superscript"/>
        </w:rPr>
        <w:t>-</w:t>
      </w:r>
      <w:r w:rsidRPr="00582AFF">
        <w:rPr>
          <w:rFonts w:eastAsiaTheme="minorEastAsia"/>
        </w:rPr>
        <w:t xml:space="preserve"> ions being lost from solution and replaced by OH</w:t>
      </w:r>
      <w:r w:rsidRPr="00582AFF">
        <w:rPr>
          <w:rFonts w:eastAsiaTheme="minorEastAsia"/>
          <w:vertAlign w:val="superscript"/>
        </w:rPr>
        <w:t xml:space="preserve">- </w:t>
      </w:r>
      <w:r w:rsidRPr="00582AFF">
        <w:rPr>
          <w:rFonts w:eastAsiaTheme="minorEastAsia"/>
          <w:vertAlign w:val="superscript"/>
        </w:rPr>
        <w:fldChar w:fldCharType="begin" w:fldLock="1"/>
      </w:r>
      <w:r w:rsidR="00DC595B">
        <w:rPr>
          <w:rFonts w:eastAsiaTheme="minorEastAsia"/>
          <w:vertAlign w:val="superscript"/>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4 to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10. The average C:N:P molar ratios in solution were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350:75:1. Unlike nitrogen, phosphorus concentrations decreased with increasing carbon uptake, and when the rate aimroached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vertAlign w:val="superscript"/>
        </w:rPr>
        <w:fldChar w:fldCharType="separate"/>
      </w:r>
      <w:r w:rsidR="00DC595B" w:rsidRPr="00DC595B">
        <w:rPr>
          <w:rFonts w:eastAsiaTheme="minorEastAsia"/>
          <w:noProof/>
        </w:rPr>
        <w:t>(Stibal &amp; Tranter, 2007)</w:t>
      </w:r>
      <w:r w:rsidRPr="00582AFF">
        <w:rPr>
          <w:rFonts w:eastAsiaTheme="minorEastAsia"/>
          <w:vertAlign w:val="superscript"/>
        </w:rPr>
        <w:fldChar w:fldCharType="end"/>
      </w:r>
      <w:r w:rsidRPr="00582AFF">
        <w:rPr>
          <w:rFonts w:eastAsiaTheme="minorEastAsia"/>
        </w:rPr>
        <w:t>.</w:t>
      </w:r>
    </w:p>
    <w:p w14:paraId="2CB066D3" w14:textId="7A2C2425" w:rsidR="00436409" w:rsidRDefault="00436409" w:rsidP="00DF4B9C">
      <w:pPr>
        <w:pStyle w:val="ListParagraph"/>
        <w:numPr>
          <w:ilvl w:val="0"/>
          <w:numId w:val="19"/>
        </w:numPr>
        <w:rPr>
          <w:rFonts w:eastAsiaTheme="minorEastAsia"/>
        </w:rPr>
      </w:pPr>
      <w:r w:rsidRPr="00436409">
        <w:rPr>
          <w:rFonts w:eastAsiaTheme="minorEastAsia"/>
        </w:rPr>
        <w:t>Investigations into the CO2 flux of cryoconite holes across an entire Arctic glacial system found that cryoconite has a significant impact on carbon cycling in glacial environments and the ﻿Midtre Lov</w:t>
      </w:r>
      <w:r w:rsidRPr="00436409">
        <w:rPr>
          <w:rFonts w:ascii="Calibri" w:eastAsiaTheme="minorEastAsia" w:hAnsi="Calibri"/>
        </w:rPr>
        <w:t>é</w:t>
      </w:r>
      <w:r w:rsidRPr="00436409">
        <w:rPr>
          <w:rFonts w:eastAsiaTheme="minorEastAsia"/>
        </w:rPr>
        <w:t xml:space="preserve">nbreen glacier studied appeared to be net autotrophic particularly after removal of the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 xml:space="preserve">. Cryoconite ecosystems are likely to be net heterotrophic early in the melt season when the communities are covered by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w:t>
      </w:r>
    </w:p>
    <w:p w14:paraId="35E8D01C" w14:textId="35A1BED6" w:rsidR="00F70E75" w:rsidRPr="00410DC2" w:rsidRDefault="00410DC2" w:rsidP="00DF4B9C">
      <w:pPr>
        <w:pStyle w:val="ListParagraph"/>
        <w:numPr>
          <w:ilvl w:val="0"/>
          <w:numId w:val="19"/>
        </w:numPr>
        <w:rPr>
          <w:rFonts w:eastAsiaTheme="minorEastAsia"/>
        </w:rPr>
      </w:pPr>
      <w:r w:rsidRPr="00410DC2">
        <w:rPr>
          <w:rFonts w:eastAsiaTheme="minorEastAsia"/>
        </w:rPr>
        <w:t xml:space="preserve">  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sidRPr="00410DC2">
        <w:rPr>
          <w:rFonts w:eastAsiaTheme="minorEastAsia"/>
        </w:rPr>
        <w:fldChar w:fldCharType="begin" w:fldLock="1"/>
      </w:r>
      <w:r w:rsidR="00DC595B">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(Elizabeth A. Bagshaw et al., 2007)</w:t>
      </w:r>
      <w:r w:rsidRPr="00410DC2">
        <w:rPr>
          <w:rFonts w:eastAsiaTheme="minorEastAsia"/>
        </w:rPr>
        <w:fldChar w:fldCharType="end"/>
      </w:r>
      <w:r w:rsidRPr="00410DC2">
        <w:rPr>
          <w:rFonts w:eastAsiaTheme="minorEastAsia"/>
        </w:rPr>
        <w:t>.</w:t>
      </w:r>
    </w:p>
    <w:p w14:paraId="3684BE8A" w14:textId="05586F9C" w:rsidR="00F70E75" w:rsidRDefault="00F70E75" w:rsidP="00DF4B9C">
      <w:pPr>
        <w:pStyle w:val="ListParagraph"/>
        <w:numPr>
          <w:ilvl w:val="0"/>
          <w:numId w:val="29"/>
        </w:numPr>
      </w:pPr>
      <w:r>
        <w:t xml:space="preserve">In the Antarctic DIC accumulates in cryoconite holes during the seasonal melt-in where it is scavenged from the atmosphere or surrounding ice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is fixed during the summer months when liquid water is abundant and photosynthesis exceeds respiration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19B6DBB3" w14:textId="715EA84C" w:rsidR="00F70E75" w:rsidRDefault="00F70E75" w:rsidP="00DF4B9C">
      <w:pPr>
        <w:pStyle w:val="ListParagraph"/>
        <w:numPr>
          <w:ilvl w:val="0"/>
          <w:numId w:val="29"/>
        </w:numPr>
      </w:pPr>
      <w:r>
        <w:t xml:space="preserve">Net respiration may occur in the winter freeze period if some liquid water is available in solute-rich quasi layers around ice crystals or in ice veins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3F560A4C" w14:textId="73057EEE" w:rsidR="00F70E75" w:rsidRDefault="00F70E75" w:rsidP="00DF4B9C">
      <w:pPr>
        <w:pStyle w:val="ListParagraph"/>
        <w:numPr>
          <w:ilvl w:val="0"/>
          <w:numId w:val="29"/>
        </w:numPr>
      </w:pPr>
      <w:r>
        <w:t>The winter freeze also produces secondary carbonate precipitates (chemical precipitation in the process by which a solid substance in formed from a solution, either by that substance becoming insoluble or the solution having less solubility) from Ca</w:t>
      </w:r>
      <w:r w:rsidRPr="00F70E75">
        <w:rPr>
          <w:vertAlign w:val="superscript"/>
        </w:rPr>
        <w:t>2+</w:t>
      </w:r>
      <w:r>
        <w:t>-HCO</w:t>
      </w:r>
      <w:r w:rsidRPr="00F70E75">
        <w:rPr>
          <w:vertAlign w:val="subscript"/>
        </w:rPr>
        <w:t>3</w:t>
      </w:r>
      <w:r w:rsidRPr="00F70E75">
        <w:rPr>
          <w:vertAlign w:val="superscript"/>
        </w:rPr>
        <w:t>-</w:t>
      </w:r>
      <w:r>
        <w:t xml:space="preserve"> cryoconite waters. Chemical precipitation may occur via a change in pH. Photosynthesis in cryoconite holes can elevate pH levels, thus triggering localised precipitation of carbonates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Investigation of the biogeochemistry of Antarctic cryoconite holes found evidence for the cyclical precipitation and dissolution of carbonates (CO</w:t>
      </w:r>
      <w:r w:rsidRPr="00F70E75">
        <w:rPr>
          <w:vertAlign w:val="subscript"/>
        </w:rPr>
        <w:t>3</w:t>
      </w:r>
      <w:r w:rsidRPr="00F70E75">
        <w:rPr>
          <w:vertAlign w:val="superscript"/>
        </w:rPr>
        <w:t>2-</w:t>
      </w:r>
      <w:r>
        <w:t>) as frozen holes were found to have a greater DIC:Cl- ration than glacier ice, while wet holes had a lower DIC:Cl</w:t>
      </w:r>
      <w:r w:rsidRPr="00F70E75">
        <w:rPr>
          <w:vertAlign w:val="superscript"/>
        </w:rPr>
        <w:t>-</w:t>
      </w:r>
      <w:r>
        <w:t xml:space="preserve"> ration that the glacier ice, this is due to the dissolution of carbonates during the processing of frozen samples, producing high DIC levels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concentrations were lower in wet holes, possibly due to depletion by photosynthesis or precipitation of carbonates near cyanobacterial flakes and mats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w:t>
      </w:r>
    </w:p>
    <w:p w14:paraId="0C449D5F" w14:textId="1F7D1A42" w:rsidR="00F70E75" w:rsidRDefault="00582AFF" w:rsidP="00DF4B9C">
      <w:pPr>
        <w:pStyle w:val="ListParagraph"/>
        <w:numPr>
          <w:ilvl w:val="0"/>
          <w:numId w:val="29"/>
        </w:numPr>
      </w:pPr>
      <w:r>
        <w:lastRenderedPageBreak/>
        <w:t xml:space="preserve">Laboratory investigations on cryoconite from </w:t>
      </w:r>
      <w:r w:rsidRPr="007D6FB4">
        <w:t>﻿Werenskioldbreen, Svalbard</w:t>
      </w:r>
      <w:r>
        <w:t xml:space="preserve">, found that cyanobacterial photosynthesis was the main process responsible for inorganic carbon fixation </w:t>
      </w:r>
      <w:r>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Pr>
          <w:rFonts w:ascii="Cambria Math" w:hAnsi="Cambria Math" w:cs="Cambria Math"/>
        </w:rPr>
        <w:instrText>∼</w:instrText>
      </w:r>
      <w:r w:rsidR="00DC595B">
        <w:instrText xml:space="preserve">4 to </w:instrText>
      </w:r>
      <w:r w:rsidR="00DC595B">
        <w:rPr>
          <w:rFonts w:ascii="Cambria Math" w:hAnsi="Cambria Math" w:cs="Cambria Math"/>
        </w:rPr>
        <w:instrText>∼</w:instrText>
      </w:r>
      <w:r w:rsidR="00DC595B">
        <w:instrText xml:space="preserve">10. The average C:N:P molar ratios in solution were </w:instrText>
      </w:r>
      <w:r w:rsidR="00DC595B">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fldChar w:fldCharType="separate"/>
      </w:r>
      <w:r w:rsidR="00DC595B" w:rsidRPr="00DC595B">
        <w:rPr>
          <w:noProof/>
        </w:rPr>
        <w:t>(Stibal &amp; Tranter, 2007)</w:t>
      </w:r>
      <w:r>
        <w:fldChar w:fldCharType="end"/>
      </w:r>
      <w:r>
        <w:t>.</w:t>
      </w:r>
    </w:p>
    <w:p w14:paraId="3343A169" w14:textId="2156AB05" w:rsidR="00410DC2" w:rsidRPr="00410DC2" w:rsidRDefault="00410DC2" w:rsidP="00DF4B9C">
      <w:pPr>
        <w:pStyle w:val="ListParagraph"/>
        <w:numPr>
          <w:ilvl w:val="0"/>
          <w:numId w:val="29"/>
        </w:numPr>
        <w:rPr>
          <w:rFonts w:eastAsiaTheme="minorEastAsia"/>
        </w:rPr>
      </w:pPr>
      <w:r w:rsidRPr="00410DC2">
        <w:rPr>
          <w:rFonts w:eastAsiaTheme="minorEastAsia"/>
        </w:rPr>
        <w:t xml:space="preserve">The carbon balance of the supraglacial system is calculated as the balance between net photosynthesis and net respiration of its microbial communities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238CE013" w14:textId="737779B6" w:rsidR="00410DC2" w:rsidRDefault="00410DC2" w:rsidP="00DF4B9C">
      <w:pPr>
        <w:pStyle w:val="ListParagraph"/>
        <w:numPr>
          <w:ilvl w:val="0"/>
          <w:numId w:val="29"/>
        </w:numPr>
        <w:rPr>
          <w:rFonts w:eastAsiaTheme="minorEastAsia"/>
        </w:rPr>
      </w:pPr>
      <w:r w:rsidRPr="00410DC2">
        <w:rPr>
          <w:rFonts w:eastAsiaTheme="minorEastAsia"/>
        </w:rPr>
        <w:t>An investigation into the primary production and respiration of glaciers in Svalbard, Greenland and the European Alps found high microbial activity despite low temperatures (0.1</w:t>
      </w:r>
      <w:r w:rsidRPr="00410DC2">
        <w:rPr>
          <w:rFonts w:ascii="Calibri" w:eastAsiaTheme="minorEastAsia" w:hAnsi="Calibri"/>
        </w:rPr>
        <w:t>°</w:t>
      </w:r>
      <w:r w:rsidRPr="00410DC2">
        <w:rPr>
          <w:rFonts w:eastAsiaTheme="minorEastAsia"/>
        </w:rPr>
        <w:t xml:space="preserve">C) and estimated, considering only glaciers outside of Antarctica, cryoconite holes have the potential to fix 64Gg of carbon per annum (98Gg photosynthesis – 34Gg respiration) and are therefore net autotrophic systems </w:t>
      </w:r>
      <w:r w:rsidRPr="00410DC2">
        <w:rPr>
          <w:rFonts w:eastAsiaTheme="minorEastAsia"/>
        </w:rPr>
        <w:fldChar w:fldCharType="begin" w:fldLock="1"/>
      </w:r>
      <w:r w:rsidR="00DC595B">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et al., 2009)","plainTextFormattedCitation":"(Alexander M. Anesio et al., 2009)","previouslyFormattedCitation":"(Alexander M. Anesio et al., 2009)"},"properties":{"noteIndex":0},"schema":"https://github.com/citation-style-language/schema/raw/master/csl-citation.json"}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(Alexander M. Anesio et al., 2009)</w:t>
      </w:r>
      <w:r w:rsidRPr="00410DC2">
        <w:rPr>
          <w:rFonts w:eastAsiaTheme="minorEastAsia"/>
        </w:rPr>
        <w:fldChar w:fldCharType="end"/>
      </w:r>
      <w:r w:rsidRPr="00410DC2">
        <w:rPr>
          <w:rFonts w:eastAsiaTheme="minorEastAsia"/>
        </w:rPr>
        <w:t xml:space="preserve">. </w:t>
      </w:r>
    </w:p>
    <w:p w14:paraId="4AE986E0" w14:textId="353DF009" w:rsidR="00410DC2" w:rsidRDefault="00410DC2" w:rsidP="00DF4B9C">
      <w:pPr>
        <w:pStyle w:val="ListParagraph"/>
        <w:numPr>
          <w:ilvl w:val="0"/>
          <w:numId w:val="29"/>
        </w:numPr>
        <w:rPr>
          <w:rFonts w:eastAsiaTheme="minorEastAsia"/>
        </w:rPr>
      </w:pPr>
      <w:r w:rsidRPr="00410DC2">
        <w:rPr>
          <w:rFonts w:eastAsiaTheme="minorEastAsia"/>
        </w:rPr>
        <w:t xml:space="preserve">Further study of carbon fluxes of Arctic, Antarctic and Alpine glaciers found active bacterial communities but their production only accounted for </w:t>
      </w:r>
      <m:oMath>
        <m:r>
          <w:rPr>
            <w:rFonts w:ascii="Cambria Math" w:eastAsiaTheme="minorEastAsia" w:hAnsi="Cambria Math"/>
          </w:rPr>
          <m:t>~</m:t>
        </m:r>
      </m:oMath>
      <w:r w:rsidRPr="00410DC2">
        <w:rPr>
          <w:rFonts w:eastAsiaTheme="minorEastAsia"/>
        </w:rPr>
        <w:t xml:space="preserve">2-3% of published respiration rates for similar communities suggesting that eukaryotic microbes play an important role in the carbon cycle of glaciers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The authors estimated only up to 7% of DOC in cryoconite sediment was being utilized by heterotrophic bacteria, suggesting that glaciers accumulate autochthonous organic carbon that may be utilized by downstream ecosystems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w:t>
      </w:r>
    </w:p>
    <w:p w14:paraId="4493F876" w14:textId="1956CDA6" w:rsidR="00410DC2" w:rsidRPr="00410DC2" w:rsidRDefault="00410DC2" w:rsidP="00DF4B9C">
      <w:pPr>
        <w:pStyle w:val="ListParagraph"/>
        <w:numPr>
          <w:ilvl w:val="0"/>
          <w:numId w:val="29"/>
        </w:numPr>
        <w:rPr>
          <w:rFonts w:eastAsiaTheme="minorEastAsia"/>
        </w:rPr>
      </w:pPr>
      <w:r w:rsidRPr="00410DC2">
        <w:rPr>
          <w:rFonts w:eastAsiaTheme="minorEastAsia"/>
        </w:rPr>
        <w:t xml:space="preserve">Estimations of the mass distribution of cryoconite over the Greenland Ice Sheet (GIS) as well as total carbon fluxes due to photosynthesis and respiration were calculated, revealing significant microbial biomass within cryoconite sediment as well as marginal net respiration, although photosynthesis rates during the investigation were low </w:t>
      </w:r>
      <w:r w:rsidRPr="00410DC2">
        <w:rPr>
          <w:rFonts w:eastAsiaTheme="minorEastAsia"/>
        </w:rPr>
        <w:fldChar w:fldCharType="begin" w:fldLock="1"/>
      </w:r>
      <w:r w:rsidR="00DC595B">
        <w:rPr>
          <w:rFonts w:eastAsiaTheme="minorEastAsia"/>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DC595B">
        <w:rPr>
          <w:rFonts w:ascii="Cambria Math" w:eastAsiaTheme="minorEastAsia" w:hAnsi="Cambria Math" w:cs="Cambria Math"/>
        </w:rPr>
        <w:instrText>∼</w:instrText>
      </w:r>
      <w:r w:rsidR="00DC595B">
        <w:rPr>
          <w:rFonts w:eastAsiaTheme="minorEastAsia"/>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sheet","type":"article-journal","volume":"51"},"uris":["http://www.mendeley.com/documents/?uuid=eb7ad535-13dd-4be3-9d5d-c58b8c5adcd7"]}],"mendeley":{"formattedCitation":"(Andy Hodson, Bøggild, et al., 2010)","plainTextFormattedCitation":"(Andy Hodson, Bøggild, et al., 2010)","previouslyFormattedCitation":"(Andy Hodson, Bøggild,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(Andy Hodson, Bøggild, et al., 2010)</w:t>
      </w:r>
      <w:r w:rsidRPr="00410DC2">
        <w:rPr>
          <w:rFonts w:eastAsiaTheme="minorEastAsia"/>
        </w:rPr>
        <w:fldChar w:fldCharType="end"/>
      </w:r>
      <w:r w:rsidRPr="00410DC2">
        <w:rPr>
          <w:rFonts w:eastAsiaTheme="minorEastAsia"/>
        </w:rPr>
        <w:t>. CO</w:t>
      </w:r>
      <w:r w:rsidRPr="00410DC2">
        <w:rPr>
          <w:rFonts w:eastAsiaTheme="minorEastAsia"/>
          <w:vertAlign w:val="subscript"/>
        </w:rPr>
        <w:t>2</w:t>
      </w:r>
      <w:r w:rsidRPr="00410DC2">
        <w:rPr>
          <w:rFonts w:eastAsiaTheme="minorEastAsia"/>
        </w:rPr>
        <w:t xml:space="preserve"> fluxes into and out of the GIS as a result of cryoconite microbial activity were found to be non-trivial.</w:t>
      </w:r>
    </w:p>
    <w:p w14:paraId="7BAF8CFF" w14:textId="3113E626" w:rsidR="00410DC2" w:rsidRPr="00410DC2" w:rsidRDefault="00410DC2" w:rsidP="00DF4B9C">
      <w:pPr>
        <w:pStyle w:val="ListParagraph"/>
        <w:numPr>
          <w:ilvl w:val="0"/>
          <w:numId w:val="29"/>
        </w:numPr>
        <w:rPr>
          <w:rFonts w:eastAsiaTheme="minorEastAsia"/>
        </w:rPr>
      </w:pPr>
      <w:r w:rsidRPr="00410DC2">
        <w:rPr>
          <w:rFonts w:eastAsiaTheme="minorEastAsia"/>
        </w:rPr>
        <w:t xml:space="preserve">Cryoconite samples from holes in the Northern and Southern hemisphere identified several organisms with the functional genes to perform photosynthesis, including: Cyanobacteria, Betaproteobacteria, Actinobacteria, Stramenopiles and Haptophycese </w:t>
      </w:r>
      <w:r w:rsidRPr="00410DC2">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(Cameron, Hodson, &amp; Osborn, 2012a)</w:t>
      </w:r>
      <w:r w:rsidRPr="00410DC2">
        <w:rPr>
          <w:rFonts w:eastAsiaTheme="minorEastAsia"/>
        </w:rPr>
        <w:fldChar w:fldCharType="end"/>
      </w:r>
      <w:r w:rsidRPr="00410DC2">
        <w:rPr>
          <w:rFonts w:eastAsiaTheme="minorEastAsia"/>
        </w:rPr>
        <w:t>.</w:t>
      </w:r>
    </w:p>
    <w:p w14:paraId="18C11371" w14:textId="3A1A7CED" w:rsidR="00410DC2" w:rsidRPr="00410DC2" w:rsidRDefault="00410DC2" w:rsidP="00DF4B9C">
      <w:pPr>
        <w:pStyle w:val="ListParagraph"/>
        <w:numPr>
          <w:ilvl w:val="0"/>
          <w:numId w:val="29"/>
        </w:numPr>
        <w:rPr>
          <w:rFonts w:eastAsiaTheme="minorEastAsia"/>
        </w:rPr>
      </w:pPr>
      <w:r w:rsidRPr="00410DC2">
        <w:rPr>
          <w:rFonts w:eastAsiaTheme="minorEastAsia"/>
        </w:rPr>
        <w:t xml:space="preserve">Long term incubation experiments investigating net production of organic matter in cryoconite holes have confirmed the net autotrophy of microbial communities and the potential for accumulation of carbon on glaciers over time </w:t>
      </w:r>
      <w:r w:rsidRPr="00410DC2">
        <w:rPr>
          <w:rFonts w:eastAsiaTheme="minorEastAsia"/>
        </w:rPr>
        <w:fldChar w:fldCharType="begin" w:fldLock="1"/>
      </w:r>
      <w:r w:rsidR="00DC595B">
        <w:rPr>
          <w:rFonts w:eastAsiaTheme="minorEastAsia"/>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DC595B">
        <w:rPr>
          <w:rFonts w:ascii="Cambria Math" w:eastAsiaTheme="minorEastAsia" w:hAnsi="Cambria Math" w:cs="Cambria Math"/>
        </w:rPr>
        <w:instrText>∼</w:instrText>
      </w:r>
      <w:r w:rsidR="00DC595B">
        <w:rPr>
          <w:rFonts w:eastAsiaTheme="minorEastAsia"/>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(E. A. Bagshaw et al., 2016)</w:t>
      </w:r>
      <w:r w:rsidRPr="00410DC2">
        <w:rPr>
          <w:rFonts w:eastAsiaTheme="minorEastAsia"/>
        </w:rPr>
        <w:fldChar w:fldCharType="end"/>
      </w:r>
      <w:r w:rsidRPr="00410DC2">
        <w:rPr>
          <w:rFonts w:eastAsiaTheme="minorEastAsia"/>
        </w:rPr>
        <w:t>.</w:t>
      </w:r>
    </w:p>
    <w:p w14:paraId="421392D1" w14:textId="41D5CE78" w:rsidR="00410DC2" w:rsidRPr="00410DC2" w:rsidRDefault="00410DC2" w:rsidP="00DF4B9C">
      <w:pPr>
        <w:pStyle w:val="ListParagraph"/>
        <w:numPr>
          <w:ilvl w:val="0"/>
          <w:numId w:val="29"/>
        </w:numPr>
        <w:rPr>
          <w:rFonts w:eastAsiaTheme="minorEastAsia"/>
        </w:rPr>
      </w:pPr>
      <w:r w:rsidRPr="00410DC2">
        <w:rPr>
          <w:rFonts w:eastAsiaTheme="minorEastAsia"/>
        </w:rPr>
        <w:t xml:space="preserve">Metagenomic analysis of cryoconite from Baltoro, Pakistani Karakoram, and Forni, Italian Alps, found evidence of a variety high functional biodiversity in the form of metabolic pathways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 xml:space="preserve">. The investigation reported high abundance of heterotrophic anoxygenic phototrophs (organisms that use light to produce energy but cannot utilize carbon dioxide as primary carbon source and use different terminal reductants and produce different by-products other than water and oxygen respectively). It was found that organisms could exploit organic carbon as energy source and carbon source. It is likely the high incidence of solar radiation in the glacier surface facilitates both oxygenic and anoxygenic photosynthesis from photoautotrophic and mixotrophic organisms. Microbial communities may also exploit carbon monoxide (CO) produced through photochemical reactions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 xml:space="preserve">. Despite the potential for these metabolisms there is no indication of their active use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03F441AF" w14:textId="0505D56D" w:rsidR="00410DC2" w:rsidRDefault="00410DC2" w:rsidP="00DF4B9C">
      <w:pPr>
        <w:pStyle w:val="ListParagraph"/>
        <w:numPr>
          <w:ilvl w:val="0"/>
          <w:numId w:val="29"/>
        </w:numPr>
      </w:pPr>
      <w:r>
        <w:lastRenderedPageBreak/>
        <w:t xml:space="preserve">Investigation into the origin and bioreactivity of labile organic carbon on the Greenland Ice Sheet found that in situ microbial activity was primarily responsible for the labile dissolved organic carbon, thus essential for its export from the glacier during melt season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The supraglacial habitat was also shown to be net autotrophic, with autotrophs being the most important source of DOC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w:t>
      </w:r>
    </w:p>
    <w:p w14:paraId="4C887D50" w14:textId="4A2B75BC" w:rsidR="00410DC2" w:rsidRDefault="00410DC2" w:rsidP="00DF4B9C">
      <w:pPr>
        <w:pStyle w:val="ListParagraph"/>
        <w:numPr>
          <w:ilvl w:val="0"/>
          <w:numId w:val="29"/>
        </w:numPr>
      </w:pPr>
      <w:r>
        <w:t>In order to determine which carbon sources are being exploited by cryoconite communities we can determine the age, or radiocarbon (</w:t>
      </w:r>
      <w:r w:rsidRPr="00410DC2">
        <w:rPr>
          <w:vertAlign w:val="superscript"/>
        </w:rPr>
        <w:t>14</w:t>
      </w:r>
      <w:r>
        <w:t xml:space="preserve">C) content, of cryoconite total organic carbon (TOC)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fldChar w:fldCharType="separate"/>
      </w:r>
      <w:r w:rsidR="00DC595B" w:rsidRPr="00DC595B">
        <w:rPr>
          <w:noProof/>
        </w:rPr>
        <w:t>(McCrimmon, Bizimis, Holland, &amp; Ziolkowski, 2018)</w:t>
      </w:r>
      <w:r>
        <w:fldChar w:fldCharType="end"/>
      </w:r>
      <w:r>
        <w:t xml:space="preserve">. If the TOC contains depleted </w:t>
      </w:r>
      <w:r w:rsidRPr="00410DC2">
        <w:rPr>
          <w:vertAlign w:val="superscript"/>
        </w:rPr>
        <w:t>14</w:t>
      </w:r>
      <w:r>
        <w:t xml:space="preserve">C it contains aged carbon, if it is abundant in </w:t>
      </w:r>
      <w:r w:rsidRPr="00410DC2">
        <w:rPr>
          <w:vertAlign w:val="superscript"/>
        </w:rPr>
        <w:t>14</w:t>
      </w:r>
      <w:r>
        <w:t xml:space="preserve">C it contains modern carbon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In the supraglacial environment, sources of old carbon may include soot from fossil fuel combustion, carbon previously deposited in the distant past being exposed through glacier melt, and rock deposits from erosion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Modern carbon sources include soot from forest fires, recent photosynthesis and plant material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The radiocarbon content of TOC can be combined with molecular biomarker analysis to identify cryoconite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A study investigating the differential fixation of young atmospheric carbon and aged geological carbon by supraglacial microbial communities indicated that communities preferentially utilised labile modern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This study indicated that supraglacial ecosystems contain two distinct carbon pools: carbon within the microbial community that exists in a larger, unreactive aged carbon pool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w:t>
      </w:r>
    </w:p>
    <w:p w14:paraId="2B3C3C62" w14:textId="11076188" w:rsidR="00410DC2" w:rsidRDefault="00410DC2" w:rsidP="00DF4B9C">
      <w:pPr>
        <w:pStyle w:val="ListParagraph"/>
        <w:numPr>
          <w:ilvl w:val="0"/>
          <w:numId w:val="29"/>
        </w:numPr>
      </w:pPr>
      <w:r>
        <w:t xml:space="preserve">Retrievable heterotrophic microbial communities from cryoconite holes in Antarctica and a Himalayan glacier were analysed for dissolved organic carbon degradation potential and found to be able to degrade lactate, acetate, formate, propionate and oxalate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fldChar w:fldCharType="separate"/>
      </w:r>
      <w:r w:rsidR="00DC595B" w:rsidRPr="00DC595B">
        <w:rPr>
          <w:noProof/>
        </w:rPr>
        <w:t>(Sanyal, Antony, Samui, &amp; Thamban, 2018)</w:t>
      </w:r>
      <w:r>
        <w:fldChar w:fldCharType="end"/>
      </w:r>
      <w:r>
        <w:t xml:space="preserve">. Isolates from the Himalayan glacier were found to be capable of oxidizing carbohydrates, carboxylic acids, amino acids, amines/amides and polymers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majority of isolated microbes are able to degrade proteins, lipids carbohydrates, cellulose and lignin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ability of heterotrophic cryoconite communities to metabolize a wide array of autochthonous and allochthonous organic carbons is supported by the presence of diverse enzyme activity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w:t>
      </w:r>
    </w:p>
    <w:p w14:paraId="40E538AB" w14:textId="5171B719" w:rsidR="00410DC2" w:rsidRDefault="00410DC2" w:rsidP="00DF4B9C">
      <w:pPr>
        <w:pStyle w:val="ListParagraph"/>
        <w:numPr>
          <w:ilvl w:val="0"/>
          <w:numId w:val="29"/>
        </w:numPr>
      </w:pPr>
      <w:r>
        <w:t xml:space="preserve">A study examining the carbon fluxes of the cold-based Foxfonna glacier, Svalbard, found atmospheric organic carbon input exceeded fluvial organic carbon export, indicating that there is net retention of carbon on the glacier surface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Moggridge, Cook, &amp; Hodson, 2019)","plainTextFormattedCitation":"(Koziol, Moggridge, Cook, &amp; Hodson, 2019)","previouslyFormattedCitation":"(Koziol, Moggridge, Cook, &amp; Hodson, 2019)"},"properties":{"noteIndex":0},"schema":"https://github.com/citation-style-language/schema/raw/master/csl-citation.json"}</w:instrText>
      </w:r>
      <w:r>
        <w:fldChar w:fldCharType="separate"/>
      </w:r>
      <w:r w:rsidR="00DC595B" w:rsidRPr="00DC595B">
        <w:rPr>
          <w:noProof/>
        </w:rPr>
        <w:t>(Koziol, Moggridge, Cook, &amp; Hodson, 2019)</w:t>
      </w:r>
      <w:r>
        <w:fldChar w:fldCharType="end"/>
      </w:r>
      <w:r>
        <w:t xml:space="preserve">. Glaciers store organic carbon in dissolved and particulate forms. Organic carbon can come from fossil fuels and active microbial systems. Organic carbon contributed to the darkening of the glacier surface through the ‘bioalbedo’ effect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et al., 2019)","plainTextFormattedCitation":"(Koziol et al., 2019)","previouslyFormattedCitation":"(Koziol et al., 2019)"},"properties":{"noteIndex":0},"schema":"https://github.com/citation-style-language/schema/raw/master/csl-citation.json"}</w:instrText>
      </w:r>
      <w:r>
        <w:fldChar w:fldCharType="separate"/>
      </w:r>
      <w:r w:rsidRPr="00DC595B">
        <w:rPr>
          <w:noProof/>
        </w:rPr>
        <w:t>(Koziol et al., 2019)</w:t>
      </w:r>
      <w:r>
        <w:fldChar w:fldCharType="end"/>
      </w:r>
      <w:r>
        <w:t>.</w:t>
      </w:r>
    </w:p>
    <w:p w14:paraId="34BBD363" w14:textId="41D3EAB8" w:rsidR="00410DC2" w:rsidRDefault="00410DC2" w:rsidP="00DF4B9C">
      <w:pPr>
        <w:pStyle w:val="ListParagraph"/>
        <w:numPr>
          <w:ilvl w:val="0"/>
          <w:numId w:val="29"/>
        </w:numPr>
      </w:pPr>
      <w:r>
        <w:t xml:space="preserve">A recent study looked at the interaction of supraglacial microorganisms with sunlight and its impact on dissolved organic carbon cycling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fldChar w:fldCharType="separate"/>
      </w:r>
      <w:r w:rsidR="00DC595B" w:rsidRPr="00DC595B">
        <w:rPr>
          <w:noProof/>
        </w:rPr>
        <w:t>(Samui, Antony, &amp; Thamban, 2020)</w:t>
      </w:r>
      <w:r>
        <w:fldChar w:fldCharType="end"/>
      </w:r>
      <w:r>
        <w:t xml:space="preserve">. The study looked the geochemistry of cryoconite holes in coastal Antarctica throughout the melt season. Primary productivity was found to be higher than bacterial production. The concentrations of DOC, carboxylate and nitrate ions were altered through photochemical and biological processes. Photochemical reactions produced biologically labile compounds including acetate and formate, whilst </w:t>
      </w:r>
      <w:r>
        <w:lastRenderedPageBreak/>
        <w:t xml:space="preserve">degrading oxalate, whilst biological processes degraded acetate and formate whilst producing oxalate. This study suggests that the DOC pool can be transformed by duration of solar-exposure, microbial community composition and activity. As climate change alters glacial environments and communities, so too the DOC cycle is susceptible to change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00DC595B" w:rsidRPr="00DC595B">
        <w:rPr>
          <w:noProof/>
        </w:rPr>
        <w:t>(Samui et al., 2020)</w:t>
      </w:r>
      <w:r>
        <w:fldChar w:fldCharType="end"/>
      </w:r>
      <w:r>
        <w:t xml:space="preserve">. </w:t>
      </w:r>
    </w:p>
    <w:p w14:paraId="0CE47405" w14:textId="77777777" w:rsidR="00410DC2" w:rsidRDefault="00410DC2" w:rsidP="00DF4B9C">
      <w:pPr>
        <w:pStyle w:val="ListParagraph"/>
        <w:numPr>
          <w:ilvl w:val="0"/>
          <w:numId w:val="29"/>
        </w:numPr>
      </w:pPr>
    </w:p>
    <w:p w14:paraId="3D871162" w14:textId="1EC79683" w:rsidR="00911973" w:rsidRDefault="00911973" w:rsidP="00911973"/>
    <w:p w14:paraId="69E5D443" w14:textId="47546238" w:rsidR="00911973" w:rsidRDefault="00911973" w:rsidP="00911973">
      <w:pPr>
        <w:pStyle w:val="Heading4"/>
      </w:pPr>
      <w:r>
        <w:t>Nitrogen Cycle</w:t>
      </w:r>
    </w:p>
    <w:p w14:paraId="0B48D1D1" w14:textId="03A5FFBE" w:rsidR="00911973" w:rsidRDefault="00911973" w:rsidP="00911973"/>
    <w:p w14:paraId="19D95A94" w14:textId="77777777" w:rsidR="00434287" w:rsidRDefault="00434287" w:rsidP="00434287">
      <w:r>
        <w:rPr>
          <w:noProof/>
        </w:rPr>
        <w:drawing>
          <wp:inline distT="0" distB="0" distL="0" distR="0" wp14:anchorId="0C83CBBC" wp14:editId="372BA1C5">
            <wp:extent cx="5727700" cy="3858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30 at 14.01.28.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42748E4C" w14:textId="447451F2" w:rsidR="00434287" w:rsidRDefault="00434287" w:rsidP="00434287">
      <w:pPr>
        <w:jc w:val="center"/>
      </w:pPr>
      <w:r>
        <w:t xml:space="preserve">Figure 1. Taken from </w:t>
      </w:r>
      <w:r>
        <w:fldChar w:fldCharType="begin" w:fldLock="1"/>
      </w:r>
      <w:r w:rsidR="00DC595B">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fldChar w:fldCharType="separate"/>
      </w:r>
      <w:r w:rsidR="00DC595B" w:rsidRPr="00DC595B">
        <w:rPr>
          <w:noProof/>
        </w:rPr>
        <w:t>(Cameron et al., 2012a)</w:t>
      </w:r>
      <w:r>
        <w:fldChar w:fldCharType="end"/>
      </w:r>
    </w:p>
    <w:p w14:paraId="6620F810" w14:textId="77777777" w:rsidR="00434287" w:rsidRDefault="00434287" w:rsidP="00911973"/>
    <w:p w14:paraId="48EB1031" w14:textId="712369FD" w:rsidR="00410DC2" w:rsidRDefault="00410DC2" w:rsidP="00DF4B9C">
      <w:pPr>
        <w:pStyle w:val="ListParagraph"/>
        <w:numPr>
          <w:ilvl w:val="0"/>
          <w:numId w:val="23"/>
        </w:numPr>
      </w:pPr>
      <w:r>
        <w:t xml:space="preserve">The presence of functional marker genes for nitrogen fixation, nitrification and denitrification from cryoconite DNA samples taken from Svalbard, Greenland and Antarctic has highlighted the importance of nitrogen cycling in their habitats </w:t>
      </w:r>
      <w:r>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fldChar w:fldCharType="separate"/>
      </w:r>
      <w:r w:rsidR="00DC595B" w:rsidRPr="00DC595B">
        <w:rPr>
          <w:noProof/>
        </w:rPr>
        <w:t>(Cameron et al., 2012a; J. Telling et al., 2012; Jon Telling et al., 2011)</w:t>
      </w:r>
      <w:r>
        <w:fldChar w:fldCharType="end"/>
      </w:r>
      <w:r>
        <w:t>.</w:t>
      </w:r>
    </w:p>
    <w:p w14:paraId="1250D413" w14:textId="5A1CC4C8" w:rsidR="00911973" w:rsidRPr="00582AFF" w:rsidRDefault="00911973" w:rsidP="00DF4B9C">
      <w:pPr>
        <w:pStyle w:val="ListParagraph"/>
        <w:numPr>
          <w:ilvl w:val="0"/>
          <w:numId w:val="23"/>
        </w:numPr>
      </w:pPr>
      <w:r>
        <w:t>The archaea found may play a role in the immobilization (the reverse of mineralization, means uptake of nitrate and ammonium making it unavailable to other organisms) of NH</w:t>
      </w:r>
      <w:r w:rsidRPr="00911973">
        <w:rPr>
          <w:vertAlign w:val="subscript"/>
        </w:rPr>
        <w:t>4</w:t>
      </w:r>
      <w:r w:rsidRPr="00911973">
        <w:rPr>
          <w:vertAlign w:val="superscript"/>
        </w:rPr>
        <w:t xml:space="preserve">+  </w:t>
      </w:r>
      <w:r>
        <w:t>(ammonium) as well as the production of surplus NO</w:t>
      </w:r>
      <w:r w:rsidRPr="00911973">
        <w:rPr>
          <w:vertAlign w:val="subscript"/>
        </w:rPr>
        <w:t>3</w:t>
      </w:r>
      <w:r w:rsidRPr="00911973">
        <w:rPr>
          <w:vertAlign w:val="superscript"/>
        </w:rPr>
        <w:t>-</w:t>
      </w:r>
      <w:r>
        <w:t xml:space="preserve"> (nitrate)</w:t>
      </w:r>
      <w:r w:rsidRPr="00911973">
        <w:rPr>
          <w:vertAlign w:val="superscript"/>
        </w:rPr>
        <w:t xml:space="preserve"> </w:t>
      </w:r>
      <w:r w:rsidRPr="00911973">
        <w:rPr>
          <w:vertAlign w:val="superscript"/>
        </w:rPr>
        <w:fldChar w:fldCharType="begin" w:fldLock="1"/>
      </w:r>
      <w:r w:rsidR="001275C2">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911973">
        <w:rPr>
          <w:vertAlign w:val="superscript"/>
        </w:rPr>
        <w:fldChar w:fldCharType="separate"/>
      </w:r>
      <w:r w:rsidRPr="00D52FB0">
        <w:rPr>
          <w:noProof/>
        </w:rPr>
        <w:t>(Zarsky et al., 2013)</w:t>
      </w:r>
      <w:r w:rsidRPr="00911973">
        <w:rPr>
          <w:vertAlign w:val="superscript"/>
        </w:rPr>
        <w:fldChar w:fldCharType="end"/>
      </w:r>
    </w:p>
    <w:p w14:paraId="1ADD7F04" w14:textId="67236459" w:rsidR="00582AFF" w:rsidRDefault="00582AFF" w:rsidP="00DF4B9C">
      <w:pPr>
        <w:pStyle w:val="ListParagraph"/>
        <w:numPr>
          <w:ilvl w:val="0"/>
          <w:numId w:val="23"/>
        </w:numPr>
      </w:pPr>
      <w:r>
        <w:t xml:space="preserve">Investigation of cryoconite holes in glaciers of the McMurdo Dry Valleys, Antarctica, found variation in the dominant forms of nitrogen, which likely reflects differential community structures and their subsequent functional differences in terms of biogeochemical cycling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w:t>
      </w:r>
    </w:p>
    <w:p w14:paraId="4AA99090" w14:textId="0B7F30D3" w:rsidR="00434287" w:rsidRDefault="00434287" w:rsidP="00DF4B9C">
      <w:pPr>
        <w:pStyle w:val="ListParagraph"/>
        <w:numPr>
          <w:ilvl w:val="0"/>
          <w:numId w:val="23"/>
        </w:numPr>
        <w:rPr>
          <w:rFonts w:eastAsiaTheme="minorEastAsia"/>
        </w:rPr>
      </w:pPr>
      <w:r w:rsidRPr="00434287">
        <w:rPr>
          <w:rFonts w:eastAsiaTheme="minorEastAsia"/>
        </w:rPr>
        <w:t xml:space="preserve">Nitrogen fixation (nitrogenase activity) on glaciers is key to microbial growth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Nitrogen fixation occurs when molecular nitrogen from the atmosphere (dinitrogen which cannot be metabolised by most organisms) is </w:t>
      </w:r>
      <w:r w:rsidRPr="00434287">
        <w:rPr>
          <w:rFonts w:eastAsiaTheme="minorEastAsia"/>
        </w:rPr>
        <w:lastRenderedPageBreak/>
        <w:t xml:space="preserve">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Input of nitrogen from fixation was found to be 2 orders of magnitude lower than snowmelt and rain inputs and it may be that increased anthropogenically driven nitrogen deposition means cryoconite microbial communities have a reduced need for nitrogen fixation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w:t>
      </w:r>
    </w:p>
    <w:p w14:paraId="79E5CE90" w14:textId="1D8987A3" w:rsidR="00434287" w:rsidRPr="00434287" w:rsidRDefault="00434287" w:rsidP="00DF4B9C">
      <w:pPr>
        <w:pStyle w:val="ListParagraph"/>
        <w:numPr>
          <w:ilvl w:val="0"/>
          <w:numId w:val="23"/>
        </w:numPr>
        <w:rPr>
          <w:rFonts w:eastAsiaTheme="minorEastAsia"/>
        </w:rPr>
      </w:pPr>
      <w:r w:rsidRPr="00434287">
        <w:rPr>
          <w:rFonts w:eastAsiaTheme="minorEastAsia"/>
        </w:rPr>
        <w:t xml:space="preserve">A further investigation of nitrogen fixation on the GIS found nitrogen fixation only occurred when dissolved and sediment-bound inorganic nitrogen levels were undetectable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Anthropogenic ammonium deposition to the GIS has doubled since preindustrial times due to fossil fuel burning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w:t>
      </w:r>
    </w:p>
    <w:p w14:paraId="00326FC4" w14:textId="22D45D1F" w:rsidR="00434287" w:rsidRPr="00434287" w:rsidRDefault="00434287" w:rsidP="00DF4B9C">
      <w:pPr>
        <w:pStyle w:val="ListParagraph"/>
        <w:numPr>
          <w:ilvl w:val="0"/>
          <w:numId w:val="23"/>
        </w:numPr>
        <w:rPr>
          <w:rFonts w:eastAsiaTheme="minorEastAsia"/>
        </w:rPr>
      </w:pPr>
      <w:r w:rsidRPr="00434287">
        <w:rPr>
          <w:rFonts w:eastAsiaTheme="minorEastAsia"/>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434287">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(Cameron et al., 2012a)</w:t>
      </w:r>
      <w:r w:rsidRPr="00434287">
        <w:rPr>
          <w:rFonts w:eastAsiaTheme="minorEastAsia"/>
        </w:rPr>
        <w:fldChar w:fldCharType="end"/>
      </w:r>
      <w:r w:rsidRPr="00434287">
        <w:rPr>
          <w:rFonts w:eastAsiaTheme="minorEastAsia"/>
        </w:rPr>
        <w:t>.</w:t>
      </w:r>
    </w:p>
    <w:p w14:paraId="29F652A6" w14:textId="4CAC2305" w:rsidR="00434287" w:rsidRPr="00434287" w:rsidRDefault="00434287" w:rsidP="00DF4B9C">
      <w:pPr>
        <w:pStyle w:val="ListParagraph"/>
        <w:numPr>
          <w:ilvl w:val="0"/>
          <w:numId w:val="23"/>
        </w:numPr>
        <w:rPr>
          <w:rFonts w:eastAsiaTheme="minorEastAsia"/>
        </w:rPr>
      </w:pPr>
      <w:r w:rsidRPr="00434287">
        <w:rPr>
          <w:rFonts w:eastAsiaTheme="minorEastAsia"/>
        </w:rPr>
        <w:t xml:space="preserve">Cryoconite granules from ﻿Ürümqi Glacier No. 1, in central Asia, were analysed for evidence of nitrogen cycling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Marker genes for nitrogen fixation were found, whilst marker genes for nitrification and denitrification were more abundantly transcribed. These genes were found using digital polymerase chain reaction (PCR). These finding demonstrate the importance of nitrifiers and denitrifiers for supporting cryoconite microbial communities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The authors suggest that photoautotrophic cyanobacteria and chemolithoautotrophic nitrifiers supply nutrients to propagate heterotrophs, inclusive of denitrifiers, and thus support the biogeochemical processes within the cryoconite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w:t>
      </w:r>
    </w:p>
    <w:p w14:paraId="0CB43F1C" w14:textId="77777777" w:rsidR="00434287" w:rsidRDefault="00434287" w:rsidP="00DF4B9C">
      <w:pPr>
        <w:pStyle w:val="ListParagraph"/>
        <w:numPr>
          <w:ilvl w:val="0"/>
          <w:numId w:val="23"/>
        </w:numPr>
      </w:pPr>
    </w:p>
    <w:p w14:paraId="066BD507" w14:textId="77777777" w:rsidR="00582AFF" w:rsidRDefault="00582AFF" w:rsidP="00582AFF">
      <w:pPr>
        <w:pStyle w:val="ListParagraph"/>
      </w:pPr>
    </w:p>
    <w:p w14:paraId="18BD556F" w14:textId="17A740C0" w:rsidR="001000C0" w:rsidRDefault="00582AFF" w:rsidP="00582AFF">
      <w:pPr>
        <w:pStyle w:val="Heading4"/>
      </w:pPr>
      <w:r>
        <w:t>Phosphorus Cycle</w:t>
      </w:r>
    </w:p>
    <w:p w14:paraId="71D827C2" w14:textId="77777777" w:rsidR="00582AFF" w:rsidRDefault="00582AFF" w:rsidP="001000C0"/>
    <w:p w14:paraId="0C7A42DA" w14:textId="72B01166" w:rsidR="00582AFF" w:rsidRPr="00582AFF" w:rsidRDefault="00582AFF" w:rsidP="00DF4B9C">
      <w:pPr>
        <w:pStyle w:val="ListParagraph"/>
        <w:numPr>
          <w:ilvl w:val="0"/>
          <w:numId w:val="32"/>
        </w:numPr>
      </w:pPr>
      <w:r>
        <w:t xml:space="preserve">An investigation of cryoconite from </w:t>
      </w:r>
      <w:r w:rsidRPr="007D6FB4">
        <w:t>﻿Werenskioldbreen, Svalbard</w:t>
      </w:r>
      <w:r>
        <w:t xml:space="preserve">, found that  </w:t>
      </w:r>
      <w:r>
        <w:rPr>
          <w:rFonts w:eastAsiaTheme="minorEastAsia"/>
        </w:rPr>
        <w:t xml:space="preserve">phosphorus decreased until depletion throughout the carbon uptake process, suggesting that phosphorus was biolimiting in this system </w:t>
      </w:r>
      <w:r>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&amp; Tranter, 2007)</w:t>
      </w:r>
      <w:r>
        <w:rPr>
          <w:rFonts w:eastAsiaTheme="minorEastAsia"/>
        </w:rPr>
        <w:fldChar w:fldCharType="end"/>
      </w:r>
      <w:r>
        <w:rPr>
          <w:rFonts w:eastAsiaTheme="minorEastAsia"/>
        </w:rPr>
        <w:t>.</w:t>
      </w:r>
    </w:p>
    <w:p w14:paraId="38BCF3DC" w14:textId="35A624D5" w:rsidR="00717FA5" w:rsidRDefault="00717FA5" w:rsidP="00DF4B9C">
      <w:pPr>
        <w:pStyle w:val="ListParagraph"/>
        <w:numPr>
          <w:ilvl w:val="0"/>
          <w:numId w:val="32"/>
        </w:numPr>
      </w:pPr>
      <w:r>
        <w:rPr>
          <w:rFonts w:eastAsiaTheme="minorEastAsia"/>
        </w:rPr>
        <w:t xml:space="preserve">Phosphorus is deficient in glacial systems, therefore presents a limits on microbial activity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Tranter, Telling, &amp; Benning, 2008)</w:t>
      </w:r>
      <w:r>
        <w:rPr>
          <w:rFonts w:eastAsiaTheme="minorEastAsia"/>
        </w:rPr>
        <w:fldChar w:fldCharType="end"/>
      </w:r>
      <w:r>
        <w:rPr>
          <w:rFonts w:eastAsiaTheme="minorEastAsia"/>
        </w:rPr>
        <w:t xml:space="preserve">. Investigation into the speciation and bioavailability of phosphorus on </w:t>
      </w:r>
      <w:r w:rsidRPr="00EC2CAC">
        <w:rPr>
          <w:rFonts w:eastAsiaTheme="minorEastAsia"/>
        </w:rPr>
        <w:t>﻿Werenskioldbreen</w:t>
      </w:r>
      <w:r>
        <w:rPr>
          <w:rFonts w:eastAsiaTheme="minorEastAsia"/>
        </w:rPr>
        <w:t xml:space="preserve"> glacier, Svalbard, found P content of cryoconite was higher than would be expected from local sources and could be explained by allochthonous organic matter input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 xml:space="preserve">. Supraglacial P sources include local rock debris of primarily lithospheric P and aeolian dust containing organic material and therefore, secondary biospheric P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w:t>
      </w:r>
    </w:p>
    <w:p w14:paraId="76130592" w14:textId="77777777" w:rsidR="00ED50E4" w:rsidRDefault="00ED50E4" w:rsidP="00ED50E4"/>
    <w:p w14:paraId="1B7223AF" w14:textId="12D308D9" w:rsidR="00ED50E4" w:rsidRDefault="00E078E9" w:rsidP="00ED50E4">
      <w:pPr>
        <w:pStyle w:val="Heading3"/>
      </w:pPr>
      <w:r>
        <w:t>D</w:t>
      </w:r>
      <w:r w:rsidR="00ED50E4">
        <w:t>ownstream impact</w:t>
      </w:r>
    </w:p>
    <w:p w14:paraId="04CFC433" w14:textId="77777777" w:rsidR="00ED50E4" w:rsidRDefault="00ED50E4" w:rsidP="00ED50E4"/>
    <w:p w14:paraId="31A680EA" w14:textId="664BF725" w:rsidR="00ED50E4" w:rsidRDefault="00ED50E4" w:rsidP="00DF4B9C">
      <w:pPr>
        <w:pStyle w:val="ListParagraph"/>
        <w:numPr>
          <w:ilvl w:val="0"/>
          <w:numId w:val="33"/>
        </w:numPr>
      </w:pPr>
      <w:r>
        <w:lastRenderedPageBreak/>
        <w:t xml:space="preserve">After glacial deposition, the sediment may be further transported by meltwater percolation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5BAC672D" w14:textId="08659316" w:rsidR="00ED50E4" w:rsidRDefault="00ED50E4" w:rsidP="00DF4B9C">
      <w:pPr>
        <w:pStyle w:val="ListParagraph"/>
        <w:numPr>
          <w:ilvl w:val="0"/>
          <w:numId w:val="33"/>
        </w:numPr>
      </w:pPr>
      <w:r>
        <w:t xml:space="preserve">Investigation of cryoconite holes in the McMurdo Dry Valleys, Antarctica, found cryoconite holes attributed at least 13% of the observed glacier runoff </w:t>
      </w:r>
      <w:r>
        <w:fldChar w:fldCharType="begin" w:fldLock="1"/>
      </w:r>
      <w:r w:rsidR="00DC595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inocula for downstream habitats </w:t>
      </w:r>
      <w:r w:rsidRPr="003859A8">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p>
    <w:p w14:paraId="7FFEFED6" w14:textId="27E02F14" w:rsidR="00ED50E4" w:rsidRDefault="00ED50E4" w:rsidP="00DF4B9C">
      <w:pPr>
        <w:pStyle w:val="ListParagraph"/>
        <w:numPr>
          <w:ilvl w:val="0"/>
          <w:numId w:val="33"/>
        </w:numPr>
      </w:pPr>
      <w:r>
        <w:t xml:space="preserve">During the summer melt, whole glacial flushing has been shown to increase primary production in ice-covered lakes </w:t>
      </w:r>
      <w:r>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fldChar w:fldCharType="separate"/>
      </w:r>
      <w:r w:rsidR="00DC595B" w:rsidRPr="00DC595B">
        <w:rPr>
          <w:noProof/>
        </w:rPr>
        <w:t>(Foreman, Wolf, &amp; Priscu, 2004)</w:t>
      </w:r>
      <w:r>
        <w:fldChar w:fldCharType="end"/>
      </w:r>
      <w:r>
        <w:t xml:space="preserve">. </w:t>
      </w:r>
    </w:p>
    <w:p w14:paraId="7483619B" w14:textId="35B568CB" w:rsidR="00ED50E4" w:rsidRPr="003859A8" w:rsidRDefault="00ED50E4" w:rsidP="00DF4B9C">
      <w:pPr>
        <w:pStyle w:val="ListParagraph"/>
        <w:numPr>
          <w:ilvl w:val="0"/>
          <w:numId w:val="33"/>
        </w:numPr>
      </w:pPr>
      <w:r>
        <w:t xml:space="preserve">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fldChar w:fldCharType="separate"/>
      </w:r>
      <w:r w:rsidRPr="00DC595B">
        <w:rPr>
          <w:noProof/>
        </w:rPr>
        <w:t>(Mindl et al., 2007)</w:t>
      </w:r>
      <w:r>
        <w:fldChar w:fldCharType="end"/>
      </w:r>
      <w:r>
        <w:t xml:space="preserve">. </w:t>
      </w:r>
    </w:p>
    <w:p w14:paraId="6F447FE6" w14:textId="16E6AB86" w:rsidR="00ED50E4" w:rsidRDefault="00ED50E4" w:rsidP="00DF4B9C">
      <w:pPr>
        <w:pStyle w:val="ListParagraph"/>
        <w:numPr>
          <w:ilvl w:val="0"/>
          <w:numId w:val="33"/>
        </w:numPr>
      </w:pPr>
      <w:r>
        <w:t xml:space="preserve">Cryoconite sediment may play an important role in colonizing newly deglaciated areas, contributing to soil conditioning and nutrient deposition in the form of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31EB9FDA" w14:textId="2068116F" w:rsidR="00ED50E4" w:rsidRDefault="00ED50E4" w:rsidP="00DF4B9C">
      <w:pPr>
        <w:pStyle w:val="ListParagraph"/>
        <w:numPr>
          <w:ilvl w:val="0"/>
          <w:numId w:val="33"/>
        </w:numPr>
      </w:pPr>
      <w:r>
        <w:t xml:space="preserve">However, some early investigations claimed cryoconite biota were restricted to similar local habitats and were unlikely to be able to colonise new ones </w:t>
      </w:r>
      <w:r>
        <w:fldChar w:fldCharType="begin" w:fldLock="1"/>
      </w:r>
      <w:r w:rsidR="00DC595B">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00DC595B" w:rsidRPr="00DC595B">
        <w:rPr>
          <w:noProof/>
        </w:rPr>
        <w:t>(Grongaard, Pugh, &amp; McInnes, 1999)</w:t>
      </w:r>
      <w:r>
        <w:fldChar w:fldCharType="end"/>
      </w:r>
      <w:r>
        <w:t xml:space="preserve">. </w:t>
      </w:r>
    </w:p>
    <w:p w14:paraId="37604D6E" w14:textId="35D3A45A" w:rsidR="00ED50E4" w:rsidRDefault="00ED50E4" w:rsidP="00DF4B9C">
      <w:pPr>
        <w:pStyle w:val="ListParagraph"/>
        <w:numPr>
          <w:ilvl w:val="0"/>
          <w:numId w:val="33"/>
        </w:numPr>
      </w:pPr>
      <w:r>
        <w:t xml:space="preserve">Biogeochemical processes in cryoconite holes allow for the concentration of solutes and nutrients that are otherwise diffuse in the surrounding environment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Cryoconite in Taylor Valley, Antarctica, was found to contain 2-7 times more POC, 5-25 times more particulate nitrogen and 8 times more labile P than surrounding source material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dissolved nutrient and particulate store in cryoconite holes is then release to </w:t>
      </w:r>
      <w:r w:rsidRPr="002E44AA">
        <w:t xml:space="preserve">﻿depauperate </w:t>
      </w:r>
      <w:r>
        <w:t xml:space="preserve">downstream ecosystems via the supraglacial drainage system within which is a network of ephemeral streams and lakes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Mass balance modelling has shown that the increase in productivity observed in Lake Fryxell can be explained by an influx of nutrients, primarily nitrogen, from upstream cryoconite holes following a melt event in 2001/2002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the summer melt around 50% of the cryoconite holes in Taylor Valley become hydrologically connected and a proportion of the nutrient rich sediment is exported to downstream ecosystems via the supraglacial drainage system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particularly warm summers that usually occur with decadal frequency, the majority of cryoconite holes may be flushed of sediment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w:t>
      </w:r>
    </w:p>
    <w:p w14:paraId="048749A2" w14:textId="42B6B6DA" w:rsidR="00ED50E4" w:rsidRDefault="00ED50E4" w:rsidP="00DF4B9C">
      <w:pPr>
        <w:pStyle w:val="ListParagraph"/>
        <w:numPr>
          <w:ilvl w:val="0"/>
          <w:numId w:val="33"/>
        </w:numPr>
      </w:pPr>
      <w:r>
        <w:t xml:space="preserve">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r w:rsidRPr="00ED50E4">
        <w:rPr>
          <w:rFonts w:ascii="Calibri" w:hAnsi="Calibri" w:cs="Calibri"/>
          <w:i/>
          <w:color w:val="000000"/>
        </w:rPr>
        <w:t>Psychrosinus</w:t>
      </w:r>
      <w:r w:rsidRPr="00ED50E4">
        <w:rPr>
          <w:rFonts w:ascii="Calibri" w:hAnsi="Calibri" w:cs="Calibri"/>
          <w:color w:val="000000"/>
        </w:rPr>
        <w:t>,</w:t>
      </w:r>
      <w:r w:rsidRPr="00ED50E4">
        <w:rPr>
          <w:rFonts w:ascii="Calibri" w:hAnsi="Calibri" w:cs="Calibri"/>
          <w:i/>
          <w:color w:val="000000"/>
        </w:rPr>
        <w:t xml:space="preserve"> Acetobacterium</w:t>
      </w:r>
      <w:r w:rsidRPr="00ED50E4">
        <w:rPr>
          <w:rFonts w:ascii="Calibri" w:hAnsi="Calibri" w:cs="Calibri"/>
          <w:color w:val="000000"/>
        </w:rPr>
        <w:t xml:space="preserve">, and </w:t>
      </w:r>
      <w:r w:rsidRPr="00ED50E4">
        <w:rPr>
          <w:rFonts w:ascii="Calibri" w:hAnsi="Calibri" w:cs="Calibri"/>
          <w:i/>
          <w:color w:val="000000"/>
        </w:rPr>
        <w:t>Paludibacter</w:t>
      </w:r>
      <w:r w:rsidRPr="00ED50E4">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identified in this study, are important for establishing subglacial methanogen </w:t>
      </w:r>
      <w:r>
        <w:lastRenderedPageBreak/>
        <w:t xml:space="preserve">populations. Cryoconite holes may contribute to the taxonomic, eco-physiological and genetic diversity of subglacial systems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p>
    <w:p w14:paraId="55208911" w14:textId="13CD47EB" w:rsidR="00ED50E4" w:rsidRDefault="00ED50E4" w:rsidP="00DF4B9C">
      <w:pPr>
        <w:pStyle w:val="ListParagraph"/>
        <w:numPr>
          <w:ilvl w:val="0"/>
          <w:numId w:val="33"/>
        </w:numPr>
      </w:pPr>
      <w:r>
        <w:t xml:space="preserve">The supraglacial system is an important source of Fe to downstream ecosystems in the MCMurdo Dry Valleys, Antarctica </w:t>
      </w:r>
      <w:r>
        <w:fldChar w:fldCharType="begin" w:fldLock="1"/>
      </w:r>
      <w:r w:rsidR="00DC595B">
        <w:instrText>ADDIN CSL_CITATION {"citationItems":[{"id":"ITEM-1","itemData":{"DOI":"10.3389/feart.2018.00031","ISSN":"22966463","abstract":"We present a synthesis of the trace element chemistry in melt on the surface Canada Glacier, Taylor Valley, McMurdo Dry Valleys (MDV), Antarctica (</w:instrText>
      </w:r>
      <w:r w:rsidR="00DC595B">
        <w:rPr>
          <w:rFonts w:ascii="Cambria Math" w:hAnsi="Cambria Math" w:cs="Cambria Math"/>
        </w:rPr>
        <w:instrText>∼</w:instrText>
      </w:r>
      <w:r w:rsidR="00DC595B">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&amp; Lyons, 2018)","plainTextFormattedCitation":"(Fortner &amp; Lyons, 2018)","previouslyFormattedCitation":"(Fortner &amp; Lyons, 2018)"},"properties":{"noteIndex":0},"schema":"https://github.com/citation-style-language/schema/raw/master/csl-citation.json"}</w:instrText>
      </w:r>
      <w:r>
        <w:fldChar w:fldCharType="separate"/>
      </w:r>
      <w:r w:rsidR="00DC595B" w:rsidRPr="00DC595B">
        <w:rPr>
          <w:noProof/>
        </w:rPr>
        <w:t>(Fortner &amp; Lyons, 2018)</w:t>
      </w:r>
      <w:r>
        <w:fldChar w:fldCharType="end"/>
      </w:r>
      <w:r>
        <w:t xml:space="preserve">. </w:t>
      </w:r>
    </w:p>
    <w:p w14:paraId="5C373A60" w14:textId="5792DB70" w:rsidR="00ED50E4" w:rsidRDefault="00ED50E4" w:rsidP="00DF4B9C">
      <w:pPr>
        <w:pStyle w:val="ListParagraph"/>
        <w:numPr>
          <w:ilvl w:val="0"/>
          <w:numId w:val="33"/>
        </w:numPr>
      </w:pPr>
      <w:r>
        <w:t xml:space="preserve">Biogeochemical processes within cryoconite holes enrich them with bioavailable carbon, nitrogen and phosphorus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hydrological connection of the holes to the supraglacial drainage system means that during flushing events, these nutrients are made available to downstream ecosystems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w:t>
      </w:r>
    </w:p>
    <w:p w14:paraId="4DC74F9D" w14:textId="3F225D87" w:rsidR="00ED50E4" w:rsidRDefault="00ED50E4" w:rsidP="00DF4B9C">
      <w:pPr>
        <w:pStyle w:val="ListParagraph"/>
        <w:numPr>
          <w:ilvl w:val="0"/>
          <w:numId w:val="33"/>
        </w:numPr>
      </w:pPr>
      <w:r>
        <w:t xml:space="preserve">Cryoconite holes also act to seed newly exposed aquatic and terrestrial habitats following glacial retreat as well as conditioning newly exposed soil through the deposition of nutrients such as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72461299" w14:textId="77777777" w:rsidR="00ED50E4" w:rsidRDefault="00ED50E4" w:rsidP="00DF4B9C">
      <w:pPr>
        <w:pStyle w:val="ListParagraph"/>
        <w:numPr>
          <w:ilvl w:val="0"/>
          <w:numId w:val="33"/>
        </w:numPr>
      </w:pPr>
      <w:r>
        <w:t xml:space="preserve">Cryoconite communities can directly impact glacial ice mass balance, carbon flux and downstream nutrient availability. It is important then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52C99BFD" w14:textId="77777777" w:rsidR="00ED50E4" w:rsidRDefault="00ED50E4" w:rsidP="00ED50E4"/>
    <w:p w14:paraId="2F0294B4" w14:textId="110F7EA8" w:rsidR="00D84D66" w:rsidRDefault="00D84D66" w:rsidP="00D84D66"/>
    <w:p w14:paraId="40C1ACBA" w14:textId="77777777" w:rsidR="00554ECC" w:rsidRDefault="00554ECC" w:rsidP="00554ECC"/>
    <w:p w14:paraId="6C9B3516" w14:textId="213EEF3E" w:rsidR="006263B9" w:rsidRDefault="00E078E9" w:rsidP="006263B9">
      <w:pPr>
        <w:pStyle w:val="Heading3"/>
      </w:pPr>
      <w:r>
        <w:t>E</w:t>
      </w:r>
      <w:r w:rsidR="006263B9">
        <w:t xml:space="preserve">lemental deposition and radionuclides </w:t>
      </w:r>
    </w:p>
    <w:p w14:paraId="4284C611" w14:textId="77777777" w:rsidR="006263B9" w:rsidRDefault="006263B9" w:rsidP="006263B9"/>
    <w:p w14:paraId="58D5076E" w14:textId="79198528" w:rsidR="006263B9" w:rsidRDefault="006263B9" w:rsidP="00DF4B9C">
      <w:pPr>
        <w:pStyle w:val="ListParagraph"/>
        <w:numPr>
          <w:ilvl w:val="0"/>
          <w:numId w:val="34"/>
        </w:numPr>
      </w:pPr>
      <w:r>
        <w:t>Elemental deposition occur through natural processes such as crustal contribution and sea salt spray, or anthropogenic sources such as transmission of dust particles</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Cryoconite samples taken from Ny-</w:t>
      </w:r>
      <w:r w:rsidRPr="006263B9">
        <w:rPr>
          <w:rFonts w:ascii="Calibri" w:hAnsi="Calibri"/>
        </w:rPr>
        <w:t>Å</w:t>
      </w:r>
      <w:r>
        <w:t xml:space="preserve">lesund were investigated for elemental deposition, including aluminium (Al), arsenic (As), cadmium (Cd), cobalt (Co), chromium (Cr), cesium (Cs), copper (Cu), iron (Fe), manganese (Mn), nickel (Ni), lead (Pb), vanadium (V) and zinc (Zn)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High concentrations of heavy metals Al and Fe were observed in the cryoconite samples which tend to accumulate elements, thus cryoconite can be used to monitor atmospheric heavy metal deposition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p>
    <w:p w14:paraId="7F8AFEEB" w14:textId="498FC463" w:rsidR="006263B9" w:rsidRDefault="006263B9" w:rsidP="00DF4B9C">
      <w:pPr>
        <w:pStyle w:val="ListParagraph"/>
        <w:numPr>
          <w:ilvl w:val="0"/>
          <w:numId w:val="34"/>
        </w:numPr>
      </w:pPr>
      <w:r>
        <w:t xml:space="preserve">Cryoconite can be used to monitor the deposition of radioactive species onto glaciers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Contaminants, including radionuclides, 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p>
    <w:p w14:paraId="12627629" w14:textId="6728467E" w:rsidR="006263B9" w:rsidRDefault="006263B9" w:rsidP="00DF4B9C">
      <w:pPr>
        <w:pStyle w:val="ListParagraph"/>
        <w:numPr>
          <w:ilvl w:val="0"/>
          <w:numId w:val="34"/>
        </w:numPr>
      </w:pPr>
      <w:r>
        <w:t xml:space="preserve">Cryoconite holes on Hans Glacier, Spitsbergen, Svalbard have been shown to accumulate atmospheric radionuclides and heavy metals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00DC595B" w:rsidRPr="00DC595B">
        <w:rPr>
          <w:noProof/>
        </w:rPr>
        <w:t>(Łokas, Zaborska, Kolicka, Różycki, &amp; Zawierucha, 2016)</w:t>
      </w:r>
      <w:r>
        <w:fldChar w:fldCharType="end"/>
      </w:r>
      <w:r>
        <w:t xml:space="preserve">. It is suggested that cryoconite accrues high levels of atmospheric pollutants due to binding with EPS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Cryoconite samples exhibited high activity concentrations of anthropogenic sourced plutonium, </w:t>
      </w:r>
      <w:r w:rsidRPr="00185EB5">
        <w:t>caesium</w:t>
      </w:r>
      <w:r>
        <w:t xml:space="preserve"> and strontium and naturally occurring lead isotope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Radionuclide activity concentrations in cryoconite exceeded those found in Arctic </w:t>
      </w:r>
      <w:r>
        <w:lastRenderedPageBreak/>
        <w:t xml:space="preserve">peats, mosses, lichens and organic soils. Samples also contained anthropogenic and naturally sourced heavy metals: </w:t>
      </w:r>
      <w:r w:rsidRPr="00185EB5">
        <w:t>﻿Pb, Cd, Cu, Zn, Fe, and Mn</w:t>
      </w:r>
      <w:r>
        <w:t xml:space="preserv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As cryoconite accumulates radionuclides, it may then transfer to downstream ecosystems, depositing contaminants in soils and marine sediments where it can transfer along the trophic chain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High levels of contaminants in reindeer, seals and polar bears have already been reported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w:t>
      </w:r>
    </w:p>
    <w:p w14:paraId="665BAEE0" w14:textId="76D9C68F" w:rsidR="006263B9" w:rsidRDefault="006263B9" w:rsidP="00DF4B9C">
      <w:pPr>
        <w:pStyle w:val="ListParagraph"/>
        <w:numPr>
          <w:ilvl w:val="0"/>
          <w:numId w:val="34"/>
        </w:numPr>
      </w:pPr>
      <w:r>
        <w:t xml:space="preserve">Cryoconite holes on Adishi glacier, Georgia, were examined and high concentrations of fallout radionuclides were found with </w:t>
      </w:r>
      <w:r w:rsidRPr="006263B9">
        <w:rPr>
          <w:vertAlign w:val="superscript"/>
        </w:rPr>
        <w:t>210</w:t>
      </w:r>
      <w:r>
        <w:t xml:space="preserve">Pb in cryoconite granules primarily deposited from the atmosphere </w:t>
      </w:r>
      <w:r>
        <w:fldChar w:fldCharType="begin" w:fldLock="1"/>
      </w:r>
      <w:r w:rsidR="00DC595B">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DC595B">
        <w:rPr>
          <w:noProof/>
        </w:rPr>
        <w:t>(Łokas et al., 2018)</w:t>
      </w:r>
      <w:r>
        <w:fldChar w:fldCharType="end"/>
      </w:r>
      <w:r>
        <w:t xml:space="preserve">.  </w:t>
      </w:r>
    </w:p>
    <w:p w14:paraId="6650B91D" w14:textId="2C2849BB" w:rsidR="006263B9" w:rsidRDefault="006263B9" w:rsidP="00DF4B9C">
      <w:pPr>
        <w:pStyle w:val="ListParagraph"/>
        <w:numPr>
          <w:ilvl w:val="0"/>
          <w:numId w:val="34"/>
        </w:numPr>
      </w:pPr>
      <w:r w:rsidRPr="006263B9">
        <w:rPr>
          <w:i/>
        </w:rPr>
        <w:t>In situ</w:t>
      </w:r>
      <w:r>
        <w:t xml:space="preserve"> microcosms were installed on an Alpine glacier to simulate cryoconite systems and their capacity to biodegrade </w:t>
      </w:r>
      <w:r w:rsidRPr="004200DE">
        <w:t>﻿organophosphorus insecticide chlorpyrifos (CPF)</w:t>
      </w:r>
      <w:r>
        <w:t xml:space="preserve">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xml:space="preserve">. Biodegradation contributed more to the removal of CPF than photo- or chemical degradation, indicating the significant impact of biodegradation in reducing CPF concentrations reaching downstream ecosystems via glacier runoff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The metabolic diversity of cryoconite communities suggests they may act as biofilters, accumulating and degrading a range of pollutants</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w:t>
      </w:r>
    </w:p>
    <w:p w14:paraId="41DA8366" w14:textId="423DE523" w:rsidR="006263B9" w:rsidRDefault="006263B9" w:rsidP="00DF4B9C">
      <w:pPr>
        <w:pStyle w:val="ListParagraph"/>
        <w:numPr>
          <w:ilvl w:val="0"/>
          <w:numId w:val="34"/>
        </w:numPr>
      </w:pPr>
      <w:r>
        <w:t xml:space="preserve">Glacial retreat is leading to the secondary emission of species deposited in previous decades, however the role of cryoconite in these novel geochemical fluxes is poorly understood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Investigation of cryoconite granules taken from </w:t>
      </w:r>
      <w:r w:rsidRPr="001844C6">
        <w:t xml:space="preserve">﻿Vadret da Morteratsch </w:t>
      </w:r>
      <w:r>
        <w:t xml:space="preserve">glacier, Bernina Massif, Swiss Alps, found it has the capacity to accumulate extreme concentrations of anthropogenic contaminants including radionucleotides and heavy metals and that the concentration of these contaminants may increase with hole age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w:t>
      </w:r>
    </w:p>
    <w:p w14:paraId="76EFAF2D" w14:textId="4EECB9F7" w:rsidR="006263B9" w:rsidRDefault="006263B9" w:rsidP="00DF4B9C">
      <w:pPr>
        <w:pStyle w:val="ListParagraph"/>
        <w:numPr>
          <w:ilvl w:val="0"/>
          <w:numId w:val="34"/>
        </w:numPr>
      </w:pPr>
      <w:r>
        <w:t xml:space="preserve">Investigation of cryoconite bacterial communities on Jamtalferner glacier, Austria, found they were capable of degrading persistent organic pollutants such as polychlorinated biphenyl (PCB) </w:t>
      </w:r>
      <w:r>
        <w:fldChar w:fldCharType="begin" w:fldLock="1"/>
      </w:r>
      <w:r w:rsidR="00DC595B">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Fischer, Schramm, &amp; Schmitz, 2017)","plainTextFormattedCitation":"(Weiland-Bräuer, Fischer, Schramm, &amp; Schmitz, 2017)","previouslyFormattedCitation":"(Weiland-Bräuer, Fischer, Schramm, &amp; Schmitz, 2017)"},"properties":{"noteIndex":0},"schema":"https://github.com/citation-style-language/schema/raw/master/csl-citation.json"}</w:instrText>
      </w:r>
      <w:r>
        <w:fldChar w:fldCharType="separate"/>
      </w:r>
      <w:r w:rsidR="00DC595B" w:rsidRPr="00DC595B">
        <w:rPr>
          <w:noProof/>
        </w:rPr>
        <w:t>(Weiland-Bräuer, Fischer, Schramm, &amp; Schmitz, 2017)</w:t>
      </w:r>
      <w:r>
        <w:fldChar w:fldCharType="end"/>
      </w:r>
      <w:r>
        <w:t xml:space="preserve">. These bacteria may be utilized in bioremediation strategies. </w:t>
      </w:r>
    </w:p>
    <w:p w14:paraId="64204A5B" w14:textId="2958BAAF" w:rsidR="006263B9" w:rsidRDefault="006263B9" w:rsidP="00DF4B9C">
      <w:pPr>
        <w:pStyle w:val="ListParagraph"/>
        <w:numPr>
          <w:ilvl w:val="0"/>
          <w:numId w:val="34"/>
        </w:numPr>
      </w:pPr>
      <w:r>
        <w:t xml:space="preserve">Investigation into fallout radionuclides (FRNs) including </w:t>
      </w:r>
      <w:r w:rsidRPr="006263B9">
        <w:rPr>
          <w:vertAlign w:val="superscript"/>
        </w:rPr>
        <w:t>137</w:t>
      </w:r>
      <w:r>
        <w:t xml:space="preserve">Cs, </w:t>
      </w:r>
      <w:r w:rsidRPr="006263B9">
        <w:rPr>
          <w:vertAlign w:val="superscript"/>
        </w:rPr>
        <w:t>210</w:t>
      </w:r>
      <w:r>
        <w:t xml:space="preserve">Pb and </w:t>
      </w:r>
      <w:r w:rsidRPr="006263B9">
        <w:rPr>
          <w:vertAlign w:val="superscript"/>
        </w:rPr>
        <w:t>241</w:t>
      </w:r>
      <w:r>
        <w:t xml:space="preserve">Am and other contaminants (i.e. metal(loids) and phosphorus), in cryoconite of Castle Creek glacier, Canada, found concentrations of FRNs were correlated with organic matter content, suggesting organic material such as microorganisms and EPS, are significant in controlling the scavenging of hydrophobic contaminants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00DC595B" w:rsidRPr="00DC595B">
        <w:rPr>
          <w:noProof/>
        </w:rPr>
        <w:t>(Owens, Blake, &amp; Millward, 2019)</w:t>
      </w:r>
      <w:r>
        <w:fldChar w:fldCharType="end"/>
      </w:r>
      <w:r>
        <w:t xml:space="preserve">. Low concentrations of FRNs in suspended sediment suggest there is little impact on downstream ecosystems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et al., 2019)","plainTextFormattedCitation":"(Owens et al., 2019)","previouslyFormattedCitation":"(Owens et al., 2019)"},"properties":{"noteIndex":0},"schema":"https://github.com/citation-style-language/schema/raw/master/csl-citation.json"}</w:instrText>
      </w:r>
      <w:r>
        <w:fldChar w:fldCharType="separate"/>
      </w:r>
      <w:r w:rsidR="00DC595B" w:rsidRPr="00DC595B">
        <w:rPr>
          <w:noProof/>
        </w:rPr>
        <w:t>(Owens et al., 2019)</w:t>
      </w:r>
      <w:r>
        <w:fldChar w:fldCharType="end"/>
      </w:r>
      <w:r>
        <w:t>. This suggests that increased glacier discharge as a result of climate change may not significantly affect downstream habitats.</w:t>
      </w:r>
    </w:p>
    <w:p w14:paraId="45D16C62" w14:textId="19A4019C" w:rsidR="006263B9" w:rsidRDefault="006263B9" w:rsidP="00DF4B9C">
      <w:pPr>
        <w:pStyle w:val="ListParagraph"/>
        <w:numPr>
          <w:ilvl w:val="0"/>
          <w:numId w:val="34"/>
        </w:numPr>
      </w:pPr>
      <w:r>
        <w:t xml:space="preserve">Cryoconite on glaciers in western China has also shown significant concentrations of atmospheric mercury (Hg), suggesting cryoconite could play an important role in Hg storage and delivery to downstream ecosystems </w:t>
      </w:r>
      <w:r>
        <w:fldChar w:fldCharType="begin" w:fldLock="1"/>
      </w:r>
      <w:r w:rsidR="0066596A">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China","type":"article-journal","volume":"53"},"uris":["http://www.mendeley.com/documents/?uuid=c6ed1b25-eb0f-4f0b-9384-8340fb5f5145"]}],"mendeley":{"formattedCitation":"(J. Huang et al., 2019)","plainTextFormattedCitation":"(J. Huang et al., 2019)","previouslyFormattedCitation":"(J. Huang et al., 2019)"},"properties":{"noteIndex":0},"schema":"https://github.com/citation-style-language/schema/raw/master/csl-citation.json"}</w:instrText>
      </w:r>
      <w:r>
        <w:fldChar w:fldCharType="separate"/>
      </w:r>
      <w:r w:rsidR="0066596A" w:rsidRPr="0066596A">
        <w:rPr>
          <w:noProof/>
        </w:rPr>
        <w:t>(J. Huang et al., 2019)</w:t>
      </w:r>
      <w:r>
        <w:fldChar w:fldCharType="end"/>
      </w:r>
      <w:r>
        <w:t xml:space="preserve">. </w:t>
      </w:r>
    </w:p>
    <w:p w14:paraId="7AAF4C98" w14:textId="4831504B" w:rsidR="006263B9" w:rsidRDefault="006263B9" w:rsidP="00DF4B9C">
      <w:pPr>
        <w:pStyle w:val="ListParagraph"/>
        <w:numPr>
          <w:ilvl w:val="0"/>
          <w:numId w:val="34"/>
        </w:numPr>
      </w:pPr>
      <w:r>
        <w:t xml:space="preserve">Recent study of cryoconite holes in Ecology Glacier, coastal Antarctica, also found radionuclides </w:t>
      </w:r>
      <w:r w:rsidRPr="006263B9">
        <w:rPr>
          <w:vertAlign w:val="superscript"/>
        </w:rPr>
        <w:t>137</w:t>
      </w:r>
      <w:r>
        <w:t xml:space="preserve">Cs, </w:t>
      </w:r>
      <w:r w:rsidRPr="006263B9">
        <w:rPr>
          <w:vertAlign w:val="superscript"/>
        </w:rPr>
        <w:t>238</w:t>
      </w:r>
      <w:r>
        <w:t xml:space="preserve">Pu, </w:t>
      </w:r>
      <w:r w:rsidRPr="006263B9">
        <w:rPr>
          <w:vertAlign w:val="superscript"/>
        </w:rPr>
        <w:t>239</w:t>
      </w:r>
      <w:r>
        <w:t>+</w:t>
      </w:r>
      <w:r w:rsidRPr="006263B9">
        <w:rPr>
          <w:vertAlign w:val="superscript"/>
        </w:rPr>
        <w:t>240</w:t>
      </w:r>
      <w:r>
        <w:t xml:space="preserve">Pu, </w:t>
      </w:r>
      <w:r w:rsidRPr="006263B9">
        <w:rPr>
          <w:vertAlign w:val="superscript"/>
        </w:rPr>
        <w:t>241</w:t>
      </w:r>
      <w:r>
        <w:t xml:space="preserve">Am and </w:t>
      </w:r>
      <w:r w:rsidRPr="006263B9">
        <w:rPr>
          <w:vertAlign w:val="superscript"/>
        </w:rPr>
        <w:t>210</w:t>
      </w:r>
      <w:r>
        <w:t xml:space="preserve">Pb, illustrating their suitability as matrices of radioactivity tracking </w:t>
      </w:r>
      <w:r>
        <w:fldChar w:fldCharType="begin" w:fldLock="1"/>
      </w:r>
      <w:r w:rsidR="00DC595B">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et al., 2020)","plainTextFormattedCitation":"(Buda et al., 2020)","previouslyFormattedCitation":"(Buda et al., 2020)"},"properties":{"noteIndex":0},"schema":"https://github.com/citation-style-language/schema/raw/master/csl-citation.json"}</w:instrText>
      </w:r>
      <w:r>
        <w:fldChar w:fldCharType="separate"/>
      </w:r>
      <w:r w:rsidRPr="00DC595B">
        <w:rPr>
          <w:noProof/>
        </w:rPr>
        <w:t>(Buda et al., 2020)</w:t>
      </w:r>
      <w:r>
        <w:fldChar w:fldCharType="end"/>
      </w:r>
      <w:r>
        <w:t>.</w:t>
      </w:r>
    </w:p>
    <w:p w14:paraId="789F1B44" w14:textId="77777777" w:rsidR="00EE6E10" w:rsidRDefault="00EE6E10" w:rsidP="00EE6E10"/>
    <w:p w14:paraId="143B1899" w14:textId="3A2B5BAE" w:rsidR="00EE6E10" w:rsidRPr="006263B9" w:rsidRDefault="00EE6E10" w:rsidP="00EE6E10"/>
    <w:p w14:paraId="6BE696C7" w14:textId="395A4F72" w:rsidR="008E5084" w:rsidRDefault="008E5084" w:rsidP="00D84D66"/>
    <w:p w14:paraId="466D252B" w14:textId="3E5FBCB0" w:rsidR="00DA0EA0" w:rsidRDefault="00ED50E4" w:rsidP="002F7C79">
      <w:pPr>
        <w:pStyle w:val="Heading3"/>
      </w:pPr>
      <w:r>
        <w:lastRenderedPageBreak/>
        <w:t xml:space="preserve">Snowball Earth and </w:t>
      </w:r>
      <w:r w:rsidR="00DA0EA0">
        <w:t>astrobiology</w:t>
      </w:r>
      <w:r>
        <w:t xml:space="preserve"> </w:t>
      </w:r>
    </w:p>
    <w:p w14:paraId="0DD16F94" w14:textId="36B2293A" w:rsidR="00DA0EA0" w:rsidRDefault="00DA0EA0" w:rsidP="00DA0EA0"/>
    <w:p w14:paraId="6BE47334" w14:textId="01E6D49D" w:rsidR="00DA0EA0" w:rsidRDefault="00DA0EA0" w:rsidP="00DF4B9C">
      <w:pPr>
        <w:pStyle w:val="ListParagraph"/>
        <w:numPr>
          <w:ilvl w:val="0"/>
          <w:numId w:val="7"/>
        </w:numPr>
      </w:pPr>
      <w:r>
        <w:t xml:space="preserve">Through study of cryoconite community structure and their network of species interactions we can understand the types of species interactions necessary to support life in extreme cold conditions </w:t>
      </w:r>
      <w:r>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fldChar w:fldCharType="separate"/>
      </w:r>
      <w:r w:rsidR="00D52FB0" w:rsidRPr="00D52FB0">
        <w:rPr>
          <w:noProof/>
        </w:rPr>
        <w:t>(Krzysztof Zawierucha, Ostrowska, &amp; Kolicka, 2017)</w:t>
      </w:r>
      <w:r>
        <w:fldChar w:fldCharType="end"/>
      </w:r>
      <w:r>
        <w:t>.</w:t>
      </w:r>
    </w:p>
    <w:p w14:paraId="0172B30C" w14:textId="305F2B24" w:rsidR="00ED50E4" w:rsidRDefault="00ED50E4" w:rsidP="00DF4B9C">
      <w:pPr>
        <w:pStyle w:val="ListParagraph"/>
        <w:numPr>
          <w:ilvl w:val="0"/>
          <w:numId w:val="7"/>
        </w:numPr>
      </w:pPr>
      <w:r>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p>
    <w:p w14:paraId="57932857" w14:textId="07FDE008" w:rsidR="00B66F3E" w:rsidRDefault="00B66F3E" w:rsidP="00DF4B9C">
      <w:pPr>
        <w:pStyle w:val="ListParagraph"/>
        <w:numPr>
          <w:ilvl w:val="0"/>
          <w:numId w:val="7"/>
        </w:numPr>
      </w:pPr>
      <w:r>
        <w:t xml:space="preserve">Cryoconite holes may have acting as refugia for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0BC53505" w14:textId="2EAF75FF" w:rsidR="00B66F3E" w:rsidRDefault="00B66F3E" w:rsidP="00DF4B9C">
      <w:pPr>
        <w:pStyle w:val="ListParagraph"/>
        <w:numPr>
          <w:ilvl w:val="0"/>
          <w:numId w:val="7"/>
        </w:numPr>
      </w:pPr>
      <w:r>
        <w:t xml:space="preserve">During periods of glaciation, cryo-habitats such as cryoconite holes may have facilitated eukaryotic due as their biotic richness provided opportunities for chemical and biological interactions between species, including endosymbiosis, a process believed to account for the development of eukaryotic cells </w:t>
      </w:r>
      <w:r>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fldChar w:fldCharType="separate"/>
      </w:r>
      <w:r w:rsidR="00DC595B" w:rsidRPr="00DC595B">
        <w:rPr>
          <w:noProof/>
        </w:rPr>
        <w:t>(W. F. Vincent et al., 2000)</w:t>
      </w:r>
      <w:r>
        <w:fldChar w:fldCharType="end"/>
      </w:r>
      <w:r>
        <w:t xml:space="preserve">. </w:t>
      </w:r>
    </w:p>
    <w:p w14:paraId="0A594B74" w14:textId="6B708858" w:rsidR="00367EE6" w:rsidRDefault="00B66F3E" w:rsidP="00DF4B9C">
      <w:pPr>
        <w:pStyle w:val="ListParagraph"/>
        <w:numPr>
          <w:ilvl w:val="0"/>
          <w:numId w:val="7"/>
        </w:numPr>
      </w:pPr>
      <w:r>
        <w:t xml:space="preserve">One study indicated that 50% of bacteria in cryoconite have been found to be generalist, non-obligate psychrophiles, adapted to survive in cold environments </w:t>
      </w:r>
      <w:r>
        <w:fldChar w:fldCharType="begin" w:fldLock="1"/>
      </w:r>
      <w:r w:rsidR="00DC595B">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fldChar w:fldCharType="separate"/>
      </w:r>
      <w:r w:rsidR="00DC595B" w:rsidRPr="00DC595B">
        <w:rPr>
          <w:noProof/>
        </w:rPr>
        <w:t>(Margesin et al., 2002)</w:t>
      </w:r>
      <w:r>
        <w:fldChar w:fldCharType="end"/>
      </w:r>
      <w:r>
        <w:t xml:space="preserve"> which may indicate that cryoconite holes do indeed represent Pleistocene refugia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however it has been argued that glacial microorganisms have been deposited during the Holocene and cryoconite are therefore not refugia </w:t>
      </w:r>
      <w:r>
        <w:fldChar w:fldCharType="begin" w:fldLock="1"/>
      </w:r>
      <w:r w:rsidR="00DC595B">
        <w:instrText>ADDIN CSL_CITATION {"citationItems":[{"id":"ITEM-1","itemData":{"DOI":"10.1007/s003000050232","ISSN":"07224060","abstract":"The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Biology","id":"ITEM-1","issue":"3","issued":{"date-parts":[["1998"]]},"page":"177-182","title":"The origin of Arctic terrestrial and freshwater tardigrades","type":"article-journal","volume":"19"},"uris":["http://www.mendeley.com/documents/?uuid=f6a24677-df4e-407c-bb7f-ca0faae9d812"]}],"mendeley":{"formattedCitation":"(Pugh &amp; McInnes, 1998)","plainTextFormattedCitation":"(Pugh &amp; McInnes, 1998)","previouslyFormattedCitation":"(Pugh &amp; McInnes, 1998)"},"properties":{"noteIndex":0},"schema":"https://github.com/citation-style-language/schema/raw/master/csl-citation.json"}</w:instrText>
      </w:r>
      <w:r>
        <w:fldChar w:fldCharType="separate"/>
      </w:r>
      <w:r w:rsidR="00DC595B" w:rsidRPr="00DC595B">
        <w:rPr>
          <w:noProof/>
        </w:rPr>
        <w:t>(Pugh &amp; McInnes, 1998)</w:t>
      </w:r>
      <w:r>
        <w:fldChar w:fldCharType="end"/>
      </w:r>
      <w:r>
        <w:t>.</w:t>
      </w:r>
    </w:p>
    <w:p w14:paraId="6B4F5E3A" w14:textId="45B3CB8C" w:rsidR="00367EE6" w:rsidRDefault="00367EE6" w:rsidP="00DF4B9C">
      <w:pPr>
        <w:pStyle w:val="ListParagraph"/>
        <w:numPr>
          <w:ilvl w:val="0"/>
          <w:numId w:val="7"/>
        </w:numPr>
      </w:pPr>
      <w:r>
        <w:t xml:space="preserve">Glacial microbial communities have been used a analogues for life strategies on moons and planets </w:t>
      </w:r>
      <w:r>
        <w:fldChar w:fldCharType="begin" w:fldLock="1"/>
      </w:r>
      <w:r w:rsidR="00DC595B">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DC595B">
        <w:rPr>
          <w:rFonts w:ascii="Cambria Math" w:hAnsi="Cambria Math" w:cs="Cambria Math"/>
        </w:rPr>
        <w:instrText>∼</w:instrText>
      </w:r>
      <w:r w:rsidR="00DC595B">
        <w:instrText xml:space="preserve">165° compared with model predictions of </w:instrText>
      </w:r>
      <w:r w:rsidR="00DC595B">
        <w:rPr>
          <w:rFonts w:ascii="Cambria Math" w:hAnsi="Cambria Math" w:cs="Cambria Math"/>
        </w:rPr>
        <w:instrText>∼</w:instrText>
      </w:r>
      <w:r w:rsidR="00DC595B">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Titan?","type":"article-journal","volume":"5"},"uris":["http://www.mendeley.com/documents/?uuid=76cd4ad7-054c-445a-ab87-5f468c0f3af1"]}],"mendeley":{"formattedCitation":"(MacClune, Fountain, Kargel, &amp; MacAyeal, 2003; Schulze-Makuch &amp; Grinspoon, 2005)","plainTextFormattedCitation":"(MacClune, Fountain, Kargel, &amp; MacAyeal, 2003; Schulze-Makuch &amp; Grinspoon, 2005)","previouslyFormattedCitation":"(MacClune, Fountain, Kargel, &amp; MacAyeal, 2003; Schulze-Makuch &amp; Grinspoon, 2005)"},"properties":{"noteIndex":0},"schema":"https://github.com/citation-style-language/schema/raw/master/csl-citation.json"}</w:instrText>
      </w:r>
      <w:r>
        <w:fldChar w:fldCharType="separate"/>
      </w:r>
      <w:r w:rsidR="00DC595B" w:rsidRPr="00DC595B">
        <w:rPr>
          <w:noProof/>
        </w:rPr>
        <w:t>(MacClune, Fountain, Kargel, &amp; MacAyeal, 2003; Schulze-Makuch &amp; Grinspoon, 2005)</w:t>
      </w:r>
      <w:r>
        <w:fldChar w:fldCharType="end"/>
      </w:r>
      <w:r>
        <w:t xml:space="preserve">. </w:t>
      </w:r>
    </w:p>
    <w:p w14:paraId="235A882F" w14:textId="77777777" w:rsidR="00367EE6" w:rsidRDefault="00367EE6" w:rsidP="00DF4B9C">
      <w:pPr>
        <w:pStyle w:val="ListParagraph"/>
        <w:numPr>
          <w:ilvl w:val="0"/>
          <w:numId w:val="7"/>
        </w:numPr>
      </w:pPr>
      <w:r>
        <w:t xml:space="preserve">Cryoconite holes represent extreme habitats that harbour cold-adapted extremophile communities and these communities may present an analogue to Mars </w:t>
      </w:r>
      <w:r>
        <w:fldChar w:fldCharType="begin" w:fldLock="1"/>
      </w:r>
      <w:r>
        <w:instrText>ADDIN CSL_CITATION {"citationItems":[{"id":"ITEM-1","itemData":{"DOI":"10.1016/s0032-0633(00)00079-9","ISBN":"4922036013594","ISSN":"00320633","abstract":"Microbial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Science","id":"ITEM-1","issue":"11","issued":{"date-parts":[["2000"]]},"page":"1053-1063","title":"The microbial world and the case for Mars","type":"article-journal","volume":"48"},"uris":["http://www.mendeley.com/documents/?uuid=3a637868-ecdc-4ef1-99e6-f3dddd34f8c4"]}],"mendeley":{"formattedCitation":"(Horneck, 2000)","plainTextFormattedCitation":"(Horneck, 2000)","previouslyFormattedCitation":"(Horneck, 2000)"},"properties":{"noteIndex":0},"schema":"https://github.com/citation-style-language/schema/raw/master/csl-citation.json"}</w:instrText>
      </w:r>
      <w:r>
        <w:fldChar w:fldCharType="separate"/>
      </w:r>
      <w:r w:rsidRPr="004A51A9">
        <w:rPr>
          <w:noProof/>
        </w:rPr>
        <w:t>(Horneck, 2000)</w:t>
      </w:r>
      <w:r>
        <w:fldChar w:fldCharType="end"/>
      </w:r>
      <w:r>
        <w:t xml:space="preserve">. </w:t>
      </w:r>
    </w:p>
    <w:p w14:paraId="126F48F6" w14:textId="7BEB35DD" w:rsidR="00367EE6" w:rsidRDefault="00367EE6" w:rsidP="00DF4B9C">
      <w:pPr>
        <w:pStyle w:val="ListParagraph"/>
        <w:numPr>
          <w:ilvl w:val="0"/>
          <w:numId w:val="7"/>
        </w:numPr>
      </w:pPr>
      <w:r>
        <w:t>Within cryoconite holes, feedbacks between physical, chemical and biological processes such as those between photosynthesis, pH, DOC and calcium carbonate (</w:t>
      </w:r>
      <w:r w:rsidRPr="008841A7">
        <w:t>﻿CaCO</w:t>
      </w:r>
      <w:r w:rsidRPr="00367EE6">
        <w:rPr>
          <w:vertAlign w:val="subscript"/>
        </w:rPr>
        <w:t>3</w:t>
      </w:r>
      <w:r>
        <w:t xml:space="preserve">) saturation, maintain the ecosystem’s suitability for microbial colonization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These feedback processes could serve as analogues for extra-terrestrial cryogenic environments such as the ice caps of Mars and ice surface of Europa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w:t>
      </w:r>
    </w:p>
    <w:p w14:paraId="29550023" w14:textId="6A49ECFE" w:rsidR="00367EE6" w:rsidRDefault="00367EE6" w:rsidP="00DF4B9C">
      <w:pPr>
        <w:pStyle w:val="ListParagraph"/>
        <w:numPr>
          <w:ilvl w:val="0"/>
          <w:numId w:val="7"/>
        </w:numPr>
      </w:pPr>
      <w:r>
        <w:t xml:space="preserve">Traditionally, astrobiological research has focused on single strains of microorganisms rather than a community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The similarity of Earth’s glacial habitats to those found on icy moons and planets means the microbial communities that survive in these environments are prime candidates for understanding how organisms could subsist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Cryoconite may be particularly useful in astrobiological studies because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w:t>
      </w:r>
    </w:p>
    <w:p w14:paraId="3CF2FF3B" w14:textId="77777777" w:rsidR="00367EE6" w:rsidRDefault="00367EE6" w:rsidP="00DF4B9C">
      <w:pPr>
        <w:pStyle w:val="ListParagraph"/>
        <w:numPr>
          <w:ilvl w:val="0"/>
          <w:numId w:val="35"/>
        </w:numPr>
      </w:pPr>
      <w:r>
        <w:t>The communities are active and reproduce in permanently cold environments</w:t>
      </w:r>
    </w:p>
    <w:p w14:paraId="51363CF8" w14:textId="77777777" w:rsidR="00367EE6" w:rsidRDefault="00367EE6" w:rsidP="00DF4B9C">
      <w:pPr>
        <w:pStyle w:val="ListParagraph"/>
        <w:numPr>
          <w:ilvl w:val="0"/>
          <w:numId w:val="35"/>
        </w:numPr>
      </w:pPr>
      <w:r>
        <w:t xml:space="preserve">Prokaryotes and eukaryotes found in cryoconite produce cryo- and osmo- </w:t>
      </w:r>
      <w:proofErr w:type="gramStart"/>
      <w:r>
        <w:t>protective  lipids</w:t>
      </w:r>
      <w:proofErr w:type="gramEnd"/>
      <w:r>
        <w:t>, proteins and EPS</w:t>
      </w:r>
    </w:p>
    <w:p w14:paraId="28CDDB53" w14:textId="77777777" w:rsidR="00367EE6" w:rsidRDefault="00367EE6" w:rsidP="00DF4B9C">
      <w:pPr>
        <w:pStyle w:val="ListParagraph"/>
        <w:numPr>
          <w:ilvl w:val="0"/>
          <w:numId w:val="35"/>
        </w:numPr>
      </w:pPr>
      <w:r>
        <w:t>Cryoconite microbes can enter anabiosis/dormant states/produce endospores</w:t>
      </w:r>
    </w:p>
    <w:p w14:paraId="7C63C1D6" w14:textId="77777777" w:rsidR="00367EE6" w:rsidRDefault="00367EE6" w:rsidP="00DF4B9C">
      <w:pPr>
        <w:pStyle w:val="ListParagraph"/>
        <w:numPr>
          <w:ilvl w:val="0"/>
          <w:numId w:val="35"/>
        </w:numPr>
      </w:pPr>
      <w:r>
        <w:t>Glacier organisms can possess dark pigmentation to protect against high levels of UV radiation</w:t>
      </w:r>
    </w:p>
    <w:p w14:paraId="1A1021E9" w14:textId="77777777" w:rsidR="00367EE6" w:rsidRDefault="00367EE6" w:rsidP="00DF4B9C">
      <w:pPr>
        <w:pStyle w:val="ListParagraph"/>
        <w:numPr>
          <w:ilvl w:val="0"/>
          <w:numId w:val="35"/>
        </w:numPr>
      </w:pPr>
      <w:r>
        <w:lastRenderedPageBreak/>
        <w:t>Ice-lidded cryoconite holes present unique physical, chemical and biological conditions that may serve as analogues on permanently frozen extra-terrestrial habitats</w:t>
      </w:r>
    </w:p>
    <w:p w14:paraId="77F1A229" w14:textId="77777777" w:rsidR="00367EE6" w:rsidRDefault="00367EE6" w:rsidP="00DF4B9C">
      <w:pPr>
        <w:pStyle w:val="ListParagraph"/>
        <w:numPr>
          <w:ilvl w:val="0"/>
          <w:numId w:val="35"/>
        </w:numPr>
      </w:pPr>
      <w:r>
        <w:t>Cryoconite communities are sustained through biotic interactions and may reflect survival responses in extra-terrestrial habitats</w:t>
      </w:r>
    </w:p>
    <w:p w14:paraId="0BE6F9C8" w14:textId="77777777" w:rsidR="00367EE6" w:rsidRDefault="00367EE6" w:rsidP="00DF4B9C">
      <w:pPr>
        <w:pStyle w:val="ListParagraph"/>
        <w:numPr>
          <w:ilvl w:val="0"/>
          <w:numId w:val="35"/>
        </w:numPr>
      </w:pPr>
      <w:r>
        <w:t xml:space="preserve"> These communities are exposed to extreme episodic changes such as freeze-thaw cycles, inter-hole mixing, pollution and flushing</w:t>
      </w:r>
    </w:p>
    <w:p w14:paraId="37091CF0" w14:textId="77777777" w:rsidR="00367EE6" w:rsidRDefault="00367EE6" w:rsidP="00DF4B9C">
      <w:pPr>
        <w:pStyle w:val="ListParagraph"/>
        <w:numPr>
          <w:ilvl w:val="0"/>
          <w:numId w:val="35"/>
        </w:numPr>
      </w:pPr>
      <w:r>
        <w:t>The truncated food webs of cryoconite holes makes it easier to investigate their interactions</w:t>
      </w:r>
    </w:p>
    <w:p w14:paraId="73A7EE43" w14:textId="77777777" w:rsidR="00367EE6" w:rsidRDefault="00367EE6" w:rsidP="00DF4B9C">
      <w:pPr>
        <w:pStyle w:val="ListParagraph"/>
        <w:numPr>
          <w:ilvl w:val="0"/>
          <w:numId w:val="35"/>
        </w:numPr>
      </w:pPr>
      <w:r>
        <w:t>Evidence suggests cryoconite communities are easily dispersed regionally</w:t>
      </w:r>
    </w:p>
    <w:p w14:paraId="0C6C80B2" w14:textId="77777777" w:rsidR="00367EE6" w:rsidRDefault="00367EE6" w:rsidP="00367EE6"/>
    <w:p w14:paraId="3418C6D7" w14:textId="35BE8F74" w:rsidR="00367EE6" w:rsidRDefault="00367EE6" w:rsidP="00DF4B9C">
      <w:pPr>
        <w:pStyle w:val="ListParagraph"/>
        <w:numPr>
          <w:ilvl w:val="0"/>
          <w:numId w:val="36"/>
        </w:numPr>
      </w:pPr>
      <w:r>
        <w:t xml:space="preserve">The argument to study cryoconite consortia, as opposed to single strains is supported by evidence that communities assembly is primarily driven by keystone species and ecosystem engineers rather than just environmental filtering, illustrating how important community interactions are for sustaining microbial life in extreme environments </w:t>
      </w:r>
      <w:r>
        <w:fldChar w:fldCharType="begin" w:fldLock="1"/>
      </w:r>
      <w:r w:rsidR="00DC595B">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w:t>
      </w:r>
    </w:p>
    <w:p w14:paraId="78688AFB" w14:textId="134B6BF2" w:rsidR="00367EE6" w:rsidRDefault="00367EE6" w:rsidP="00DF4B9C">
      <w:pPr>
        <w:pStyle w:val="ListParagraph"/>
        <w:numPr>
          <w:ilvl w:val="0"/>
          <w:numId w:val="36"/>
        </w:numPr>
      </w:pPr>
      <w:r>
        <w:t xml:space="preserve">Using a biogeomorphological approach to identify landforms that are modulated or created through biological activity, cryoconite-like holes may be a promising biosignature in the search for life on Mars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 xml:space="preserve">. The “Swiss cheese terrain” in martian ice may indicate martian cryoconite holes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236C2DAF" w14:textId="52054285" w:rsidR="00367EE6" w:rsidRDefault="00367EE6" w:rsidP="00DF4B9C">
      <w:pPr>
        <w:pStyle w:val="ListParagraph"/>
        <w:numPr>
          <w:ilvl w:val="0"/>
          <w:numId w:val="36"/>
        </w:numPr>
      </w:pPr>
      <w:r>
        <w:t xml:space="preserve">Cryoconite microbial isolated have been shown to withstand a wide range of environmental conditions including: extreme pH, salinity, freeze-thaw cycles and various carbon sources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They may therefore have the physiological capability to withstand conditions on the glaciers of Mars or icy moons such as Europa and Enceladus. The communities grew in oxic and anoxic conditions up to 30</w:t>
      </w:r>
      <w:r w:rsidRPr="00367EE6">
        <w:rPr>
          <w:rFonts w:ascii="Calibri" w:hAnsi="Calibri"/>
        </w:rPr>
        <w:t>°</w:t>
      </w:r>
      <w:r>
        <w:t xml:space="preserve">C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grew in salinities up to 10% and pH 2.5-10.5. They utilized 58 single carbon sources and maintained viability up to 100 consecutive freeze-thaw cycles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p>
    <w:p w14:paraId="020475D1" w14:textId="563A4762" w:rsidR="00367EE6" w:rsidRPr="00367EE6" w:rsidRDefault="00367EE6" w:rsidP="00DF4B9C">
      <w:pPr>
        <w:pStyle w:val="ListParagraph"/>
        <w:numPr>
          <w:ilvl w:val="0"/>
          <w:numId w:val="36"/>
        </w:numPr>
      </w:pPr>
      <w:r w:rsidRPr="00367EE6">
        <w:rPr>
          <w:rFonts w:cs="Times New Roman"/>
        </w:rPr>
        <w:t xml:space="preserve">The Arctic contains some of the highest ﬁdelity Mars analogue sites in the world </w:t>
      </w:r>
      <w:r w:rsidRPr="00367EE6">
        <w:rPr>
          <w:rFonts w:cs="Times New Roman"/>
        </w:rPr>
        <w:fldChar w:fldCharType="begin" w:fldLock="1"/>
      </w:r>
      <w:r w:rsidR="00DC595B">
        <w:rPr>
          <w:rFonts w:cs="Times New Roman"/>
        </w:rPr>
        <w:instrText>ADDIN CSL_CITATION {"citationItems":[{"id":"ITEM-1","itemData":{"DOI":"10.1016/j.pss.2009.01.008","ISSN":"00320633","abstract":"The Canadian High Arctic contains several of the highest fidelity Mars analogue sites in the world. Situated at nearly 80° north, Expedition Fjord on Axel Heiberg Island is located within a polar desert climate, with the surrounding landscape and conditions providing an invaluable opportunity to examine terrestrial processes in a cold, dry environment. Through the Canadian Space Agency's Analogue Research Network program, scientific activities based out of the McGill Arctic Research Station (M.A.R.S.) are extremely broad in scope, representing physical, biological, and technological investigations. Some of the most unique hydrogeologic features under investigation near M.A.R.S. are a series of cold saline springs that maintain liquid-state flow year round regardless of air temperature. Previous studies have examined their geomorphic relation to discharge-related formations, water chemistry, temperature monitoring, discharge rates, and combined flow/thermal modeling. Recent investigations have identified microbial communities and characterized biological activity within the springs and within permafrost sections, having direct relevance to astrobiological analogue research goals. Another main thrust of research activities based at M.A.R.S. pertains to the detection, mapping, and quantification of subsurface ice deposits. A long-term study is presently underway examining polygonal terrain, comparing surficial patterns found in the region with those identified on Mars, and using surface morphology to estimate ice wedge volumes through a combination of aerial photography interpretation and ground-based geophysical techniques. Other technological developments include the use of in situ microscopy for the detection of biomarkers and improved permafrost drilling techniques. This paper presents an overview of previous studies undertaken at M.A.R.S. over the past decades and will describe in detail both present and upcoming work. © 2009 Elsevier Ltd.","author":[{"dropping-particle":"","family":"Pollard","given":"Wayne","non-dropping-particle":"","parse-names":false,"suffix":""},{"dropping-particle":"","family":"Haltigin","given":"Tim","non-dropping-particle":"","parse-names":false,"suffix":""},{"dropping-particle":"","family":"Whyte","given":"Lyle","non-dropping-particle":"","parse-names":false,"suffix":""},{"dropping-particle":"","family":"Niederberger","given":"Thomas","non-dropping-particle":"","parse-names":false,"suffix":""},{"dropping-particle":"","family":"Andersen","given":"Dale","non-dropping-particle":"","parse-names":false,"suffix":""},{"dropping-particle":"","family":"Omelon","given":"Christopher","non-dropping-particle":"","parse-names":false,"suffix":""},{"dropping-particle":"","family":"Nadeau","given":"Jay","non-dropping-particle":"","parse-names":false,"suffix":""},{"dropping-particle":"","family":"Ecclestone","given":"Miles","non-dropping-particle":"","parse-names":false,"suffix":""},{"dropping-particle":"","family":"Lebeuf","given":"Martin","non-dropping-particle":"","parse-names":false,"suffix":""}],"container-title":"Planetary and Space Science","id":"ITEM-1","issue":"5-6","issued":{"date-parts":[["2009"]]},"page":"646-659","title":"Overview of analogue science activities at the McGill Arctic Research Station, Axel Heiberg Island, Canadian High Arctic","type":"article-journal","volume":"57"},"uris":["http://www.mendeley.com/documents/?uuid=31aa3c2c-3b8e-48b6-b251-4971eecb44d1"]}],"mendeley":{"formattedCitation":"(Pollard et al., 2009)","plainTextFormattedCitation":"(Pollard et al., 2009)","previouslyFormattedCitation":"(Pollard et al., 2009)"},"properties":{"noteIndex":0},"schema":"https://github.com/citation-style-language/schema/raw/master/csl-citation.json"}</w:instrText>
      </w:r>
      <w:r w:rsidRPr="00367EE6">
        <w:rPr>
          <w:rFonts w:cs="Times New Roman"/>
        </w:rPr>
        <w:fldChar w:fldCharType="separate"/>
      </w:r>
      <w:r w:rsidRPr="00DC595B">
        <w:rPr>
          <w:rFonts w:cs="Times New Roman"/>
          <w:noProof/>
        </w:rPr>
        <w:t>(Pollard et al., 2009)</w:t>
      </w:r>
      <w:r w:rsidRPr="00367EE6">
        <w:rPr>
          <w:rFonts w:cs="Times New Roman"/>
        </w:rPr>
        <w:fldChar w:fldCharType="end"/>
      </w:r>
      <w:r w:rsidRPr="00367EE6">
        <w:rPr>
          <w:rFonts w:cs="Times New Roman"/>
        </w:rPr>
        <w:t xml:space="preserve"> and provides us with exciting opportunities to develop our understanding of interplanetary biology. </w:t>
      </w:r>
    </w:p>
    <w:p w14:paraId="3C9C1F26" w14:textId="00B4EDEF" w:rsidR="00367EE6" w:rsidRPr="001E108E" w:rsidRDefault="00367EE6" w:rsidP="00DF4B9C">
      <w:pPr>
        <w:pStyle w:val="ListParagraph"/>
        <w:numPr>
          <w:ilvl w:val="0"/>
          <w:numId w:val="36"/>
        </w:numPr>
      </w:pPr>
      <w:r w:rsidRPr="00367EE6">
        <w:rPr>
          <w:rFonts w:cs="Times New Roman"/>
        </w:rPr>
        <w:t xml:space="preserve">A previous study has found indications of microbial metabolism in Arctic permafrost brine lenses formed during the Quaternary </w:t>
      </w:r>
      <w:r w:rsidRPr="00367EE6">
        <w:rPr>
          <w:rFonts w:cs="Times New Roman"/>
        </w:rPr>
        <w:fldChar w:fldCharType="begin" w:fldLock="1"/>
      </w:r>
      <w:r w:rsidR="00DC595B">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Pr>
          <w:rFonts w:ascii="Cambria Math" w:hAnsi="Cambria Math" w:cs="Cambria Math"/>
        </w:rPr>
        <w:instrText>∼</w:instrText>
      </w:r>
      <w:r w:rsidR="00DC595B">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367EE6">
        <w:rPr>
          <w:rFonts w:cs="Times New Roman"/>
        </w:rPr>
        <w:fldChar w:fldCharType="separate"/>
      </w:r>
      <w:r w:rsidR="00DC595B" w:rsidRPr="00DC595B">
        <w:rPr>
          <w:rFonts w:cs="Times New Roman"/>
          <w:noProof/>
        </w:rPr>
        <w:t>(Gilichinsky, Rivkina, Shcherbakova, Laurinavichuis, &amp; Tiedje, 2003)</w:t>
      </w:r>
      <w:r w:rsidRPr="00367EE6">
        <w:rPr>
          <w:rFonts w:cs="Times New Roman"/>
        </w:rPr>
        <w:fldChar w:fldCharType="end"/>
      </w:r>
      <w:r w:rsidRPr="00367EE6">
        <w:rPr>
          <w:rFonts w:cs="Times New Roman"/>
        </w:rPr>
        <w:t xml:space="preserve">. These supercooled echoniches serve as a model for extraterrestrial life on cryogenic planets. By studying dormancy </w:t>
      </w:r>
      <w:proofErr w:type="gramStart"/>
      <w:r w:rsidRPr="00367EE6">
        <w:rPr>
          <w:rFonts w:cs="Times New Roman"/>
        </w:rPr>
        <w:t>mechanisms</w:t>
      </w:r>
      <w:proofErr w:type="gramEnd"/>
      <w:r w:rsidRPr="00367EE6">
        <w:rPr>
          <w:rFonts w:cs="Times New Roman"/>
        </w:rPr>
        <w:t xml:space="preserve"> we may glean insight into the life processes of extinct or extant extraterrestrial organisms.</w:t>
      </w:r>
    </w:p>
    <w:p w14:paraId="3873D185" w14:textId="77777777" w:rsidR="001E108E" w:rsidRDefault="001E108E" w:rsidP="001E108E"/>
    <w:p w14:paraId="30A5412F" w14:textId="77777777" w:rsidR="001E108E" w:rsidRDefault="001E108E" w:rsidP="001E108E">
      <w:pPr>
        <w:pStyle w:val="Heading3"/>
      </w:pPr>
      <w:r>
        <w:t>Knowledge gaps</w:t>
      </w:r>
    </w:p>
    <w:p w14:paraId="16F62012" w14:textId="77777777" w:rsidR="001E108E" w:rsidRPr="001E108E" w:rsidRDefault="001E108E" w:rsidP="001E108E"/>
    <w:p w14:paraId="27C7A22C" w14:textId="6719551C" w:rsidR="001E108E" w:rsidRDefault="001E108E" w:rsidP="001E108E">
      <w:pPr>
        <w:pStyle w:val="ListParagraph"/>
        <w:numPr>
          <w:ilvl w:val="0"/>
          <w:numId w:val="7"/>
        </w:numPr>
      </w:pPr>
      <w:r>
        <w:t xml:space="preserve">Cryoconite granules are an aggregation of mineral and organic particulates. The mineral grain morphology of cryoconite granules is under reported in the literature but it can be useful in reconstructing the history of mineral deposits on glaciers </w:t>
      </w:r>
      <w:r>
        <w:fldChar w:fldCharType="begin" w:fldLock="1"/>
      </w:r>
      <w: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Pr="00DC595B">
        <w:rPr>
          <w:noProof/>
        </w:rPr>
        <w:t>(Krzysztof Zawierucha, Baccolo, Di Mauro, et al., 2019)</w:t>
      </w:r>
      <w:r>
        <w:fldChar w:fldCharType="end"/>
      </w:r>
      <w:r>
        <w:t>.</w:t>
      </w:r>
    </w:p>
    <w:p w14:paraId="50033D20" w14:textId="207D891A" w:rsidR="000D5727" w:rsidRPr="009262E7" w:rsidRDefault="000D5727" w:rsidP="001E108E">
      <w:pPr>
        <w:pStyle w:val="ListParagraph"/>
        <w:numPr>
          <w:ilvl w:val="0"/>
          <w:numId w:val="7"/>
        </w:numPr>
      </w:pPr>
      <w:r>
        <w:t xml:space="preserve">Tardigrades and rotifers are often beyond the scope of most cryoconite studies, despite their importance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008EF89D" w14:textId="77777777" w:rsidR="009262E7" w:rsidRDefault="009262E7" w:rsidP="00130529"/>
    <w:p w14:paraId="1EDFB0AD" w14:textId="53E62574" w:rsidR="00130529" w:rsidRDefault="00130529" w:rsidP="00130529">
      <w:pPr>
        <w:pStyle w:val="Heading2"/>
      </w:pPr>
      <w:r>
        <w:lastRenderedPageBreak/>
        <w:t xml:space="preserve">Snow </w:t>
      </w:r>
      <w:r w:rsidR="001D702C">
        <w:t>and ice prokaryotes</w:t>
      </w:r>
    </w:p>
    <w:p w14:paraId="49EC718D" w14:textId="0ECD0A8A" w:rsidR="00130529" w:rsidRDefault="00130529" w:rsidP="00130529"/>
    <w:p w14:paraId="2F33A07D" w14:textId="619F1582" w:rsidR="00130529" w:rsidRDefault="00130529" w:rsidP="00DF4B9C">
      <w:pPr>
        <w:pStyle w:val="ListParagraph"/>
        <w:numPr>
          <w:ilvl w:val="0"/>
          <w:numId w:val="7"/>
        </w:numPr>
      </w:pPr>
      <w:r>
        <w:t>The microbial community composition between snow and glacier ice varies considerably. Colonised by aeolian transport (atmospheric deposition). Clean ice hosts 10</w:t>
      </w:r>
      <w:r w:rsidRPr="00130529">
        <w:rPr>
          <w:vertAlign w:val="superscript"/>
        </w:rPr>
        <w:t>4</w:t>
      </w:r>
      <w:r>
        <w:t xml:space="preserve"> cells per ml. Dominated by eukaryotic algae that photosynthesise despite freezing temperatures, UV radiation and water limitation. </w:t>
      </w:r>
      <w:r>
        <w:fldChar w:fldCharType="begin" w:fldLock="1"/>
      </w:r>
      <w:r w:rsidR="001275C2">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Pr="00D52FB0">
        <w:rPr>
          <w:noProof/>
        </w:rPr>
        <w:t>(Boetius et al., 2015)</w:t>
      </w:r>
      <w:r>
        <w:fldChar w:fldCharType="end"/>
      </w:r>
    </w:p>
    <w:p w14:paraId="7D2FA6E0" w14:textId="77777777" w:rsidR="001E108E" w:rsidRDefault="001E108E" w:rsidP="001E108E"/>
    <w:p w14:paraId="1A57EFA2" w14:textId="77777777" w:rsidR="006E5D81" w:rsidRDefault="006E5D81" w:rsidP="006E5D81">
      <w:pPr>
        <w:pStyle w:val="ListParagraph"/>
      </w:pPr>
    </w:p>
    <w:p w14:paraId="7786EAC3" w14:textId="77777777" w:rsidR="006E5D81" w:rsidRDefault="006E5D81" w:rsidP="006E5D81">
      <w:pPr>
        <w:pStyle w:val="Heading2"/>
      </w:pPr>
      <w:r>
        <w:t>Rare and abundant taxa</w:t>
      </w:r>
    </w:p>
    <w:p w14:paraId="0DE92923" w14:textId="77777777" w:rsidR="006E5D81" w:rsidRDefault="006E5D81" w:rsidP="006E5D81"/>
    <w:p w14:paraId="44DBE594" w14:textId="77777777" w:rsidR="006E5D81" w:rsidRDefault="006E5D81" w:rsidP="00DF4B9C">
      <w:pPr>
        <w:pStyle w:val="ListParagraph"/>
        <w:numPr>
          <w:ilvl w:val="0"/>
          <w:numId w:val="3"/>
        </w:numPr>
      </w:pPr>
      <w:r>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43032BA4" w14:textId="2B6087D9" w:rsidR="006E5D81" w:rsidRDefault="006E5D81" w:rsidP="00DF4B9C">
      <w:pPr>
        <w:pStyle w:val="ListParagraph"/>
        <w:numPr>
          <w:ilvl w:val="0"/>
          <w:numId w:val="3"/>
        </w:numPr>
      </w:pPr>
      <w:r>
        <w:t xml:space="preserve">High-throughput sequencing in recent decades has facilitated the rapid identification of uncultured microbial taxa </w:t>
      </w:r>
      <w:r>
        <w:fldChar w:fldCharType="begin" w:fldLock="1"/>
      </w:r>
      <w:r w:rsidR="00B42BED">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B42BED">
        <w:rPr>
          <w:rFonts w:ascii="Cambria Math" w:hAnsi="Cambria Math" w:cs="Cambria Math"/>
        </w:rPr>
        <w:instrText>∼</w:instrText>
      </w:r>
      <w:r w:rsidR="00B42BED">
        <w:instrText xml:space="preserve">35,000 sites and </w:instrText>
      </w:r>
      <w:r w:rsidR="00B42BED">
        <w:rPr>
          <w:rFonts w:ascii="Cambria Math" w:hAnsi="Cambria Math" w:cs="Cambria Math"/>
        </w:rPr>
        <w:instrText>∼</w:instrText>
      </w:r>
      <w:r w:rsidR="00B42BED">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00B42BED" w:rsidRPr="00B42BED">
        <w:rPr>
          <w:noProof/>
        </w:rPr>
        <w:t>(Kenneth J. Locey &amp; Lennon, 2016)</w:t>
      </w:r>
      <w:r>
        <w:fldChar w:fldCharType="end"/>
      </w:r>
      <w:r>
        <w:t xml:space="preserve">. </w:t>
      </w:r>
    </w:p>
    <w:p w14:paraId="6BAE1A5A" w14:textId="77777777" w:rsidR="006E5D81" w:rsidRDefault="006E5D81" w:rsidP="00DF4B9C">
      <w:pPr>
        <w:pStyle w:val="ListParagraph"/>
        <w:numPr>
          <w:ilvl w:val="0"/>
          <w:numId w:val="3"/>
        </w:numPr>
      </w:pPr>
      <w:r>
        <w:t xml:space="preserve">Microbial communities contain active and dormant groups of few abundant taxa with a large number of rare taxa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1135DE7E" w14:textId="77777777" w:rsidR="006E5D81" w:rsidRDefault="006E5D81" w:rsidP="00DF4B9C">
      <w:pPr>
        <w:pStyle w:val="ListParagraph"/>
        <w:numPr>
          <w:ilvl w:val="0"/>
          <w:numId w:val="3"/>
        </w:numPr>
      </w:pPr>
      <w:r>
        <w:t>Taxa with low-abundance within a community is termed the ‘rare biosphere’.</w:t>
      </w:r>
    </w:p>
    <w:p w14:paraId="5AA53B8C" w14:textId="77777777" w:rsidR="006E5D81" w:rsidRDefault="006E5D81" w:rsidP="00DF4B9C">
      <w:pPr>
        <w:pStyle w:val="ListParagraph"/>
        <w:numPr>
          <w:ilvl w:val="0"/>
          <w:numId w:val="3"/>
        </w:numPr>
      </w:pPr>
      <w:r>
        <w:t xml:space="preserve">Sequence processing singleton removal steps can lead to neglect of the rare biosphere in microbial ecology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0FEA5768" w14:textId="77777777" w:rsidR="006E5D81" w:rsidRDefault="006E5D81" w:rsidP="00DF4B9C">
      <w:pPr>
        <w:pStyle w:val="ListParagraph"/>
        <w:numPr>
          <w:ilvl w:val="0"/>
          <w:numId w:val="3"/>
        </w:numPr>
      </w:pPr>
      <w:r>
        <w:t xml:space="preserve">Rare taxa exhibit a disproportionally high impact of ecosystems as they may be more active than abundant taxa, they maintain a large functional gene pool and they enhance functionality of abundant taxa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w:t>
      </w:r>
    </w:p>
    <w:p w14:paraId="2C27F9B0" w14:textId="77777777" w:rsidR="006E5D81" w:rsidRPr="00675F62" w:rsidRDefault="006E5D81" w:rsidP="00DF4B9C">
      <w:pPr>
        <w:pStyle w:val="ListParagraph"/>
        <w:numPr>
          <w:ilvl w:val="0"/>
          <w:numId w:val="3"/>
        </w:numPr>
      </w:pPr>
      <w:r>
        <w:t xml:space="preserve">Rare taxa provide a phylogenetic reservoir due to high species richness and functional potential due to genetic diversity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04143">
        <w:rPr>
          <w:noProof/>
        </w:rPr>
        <w:t>(Jia et al., 2018)</w:t>
      </w:r>
      <w:r>
        <w:fldChar w:fldCharType="end"/>
      </w:r>
      <w:r>
        <w:t xml:space="preserve">. </w:t>
      </w:r>
    </w:p>
    <w:p w14:paraId="14A2A4AA" w14:textId="77777777" w:rsidR="006E5D81" w:rsidRDefault="006E5D81" w:rsidP="006E5D81"/>
    <w:p w14:paraId="3E93CB6D" w14:textId="77777777" w:rsidR="006E5D81" w:rsidRDefault="006E5D81" w:rsidP="006E5D81">
      <w:pPr>
        <w:pStyle w:val="Heading3"/>
      </w:pPr>
      <w:r>
        <w:t>Ecological relevance</w:t>
      </w:r>
    </w:p>
    <w:p w14:paraId="46EFDAE1" w14:textId="77777777" w:rsidR="006E5D81" w:rsidRDefault="006E5D81" w:rsidP="006E5D81"/>
    <w:p w14:paraId="7AACD21C" w14:textId="77777777" w:rsidR="006E5D81" w:rsidRDefault="006E5D81" w:rsidP="00DF4B9C">
      <w:pPr>
        <w:pStyle w:val="ListParagraph"/>
        <w:numPr>
          <w:ilvl w:val="0"/>
          <w:numId w:val="2"/>
        </w:numPr>
      </w:pPr>
      <w:r>
        <w:t xml:space="preserve">The importance of rare taxa for ecosystem functioning is at odds with the assumption that microbial community are highly functionally redundant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675F62">
        <w:rPr>
          <w:noProof/>
        </w:rPr>
        <w:t>(Jousset et al., 2017)</w:t>
      </w:r>
      <w:r>
        <w:fldChar w:fldCharType="end"/>
      </w:r>
      <w:r>
        <w:t>.</w:t>
      </w:r>
    </w:p>
    <w:p w14:paraId="53057D59" w14:textId="77777777" w:rsidR="006E5D81" w:rsidRDefault="006E5D81" w:rsidP="00DF4B9C">
      <w:pPr>
        <w:pStyle w:val="ListParagraph"/>
        <w:numPr>
          <w:ilvl w:val="0"/>
          <w:numId w:val="2"/>
        </w:numPr>
      </w:pPr>
      <w:r>
        <w:t xml:space="preserve">The rare biosphere can have an over-proportional role in biogeochemical cycling but are vulnerable to environmental change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505F0">
        <w:rPr>
          <w:noProof/>
        </w:rPr>
        <w:t>(Jousset et al., 2017)</w:t>
      </w:r>
      <w:r>
        <w:fldChar w:fldCharType="end"/>
      </w:r>
      <w:r>
        <w:t>.</w:t>
      </w:r>
    </w:p>
    <w:p w14:paraId="14A69EDE" w14:textId="77777777" w:rsidR="006E5D81" w:rsidRDefault="006E5D81" w:rsidP="00DF4B9C">
      <w:pPr>
        <w:pStyle w:val="ListParagraph"/>
        <w:numPr>
          <w:ilvl w:val="0"/>
          <w:numId w:val="2"/>
        </w:numPr>
      </w:pPr>
      <w:r>
        <w:t xml:space="preserve">Conversely some investigations have found rare taxa to have minimal effect on biogeochemical cycling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30394E">
        <w:rPr>
          <w:noProof/>
        </w:rPr>
        <w:t>(Gobet et al., 2012)</w:t>
      </w:r>
      <w:r>
        <w:fldChar w:fldCharType="end"/>
      </w:r>
      <w:r>
        <w:t xml:space="preserve">. </w:t>
      </w:r>
    </w:p>
    <w:p w14:paraId="572974D4" w14:textId="77777777" w:rsidR="006E5D81" w:rsidRDefault="006E5D81" w:rsidP="00DF4B9C">
      <w:pPr>
        <w:pStyle w:val="ListParagraph"/>
        <w:numPr>
          <w:ilvl w:val="0"/>
          <w:numId w:val="2"/>
        </w:numPr>
      </w:pPr>
      <w:r>
        <w:t xml:space="preserve">Rare taxa play significant roles in biogeochemical processes such as nutrient cycling and pollutant degradation, in controlling community assembly processes, maintaining microbiome and host health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 xml:space="preserve">. </w:t>
      </w:r>
    </w:p>
    <w:p w14:paraId="6C73BC1C" w14:textId="77777777" w:rsidR="006E5D81" w:rsidRDefault="006E5D81" w:rsidP="006E5D81"/>
    <w:p w14:paraId="3D6F7276" w14:textId="5737FFAA" w:rsidR="006E5D81" w:rsidRDefault="006E5D81" w:rsidP="006E5D81">
      <w:pPr>
        <w:pStyle w:val="Heading3"/>
      </w:pPr>
      <w:r>
        <w:t>Knowledge gaps</w:t>
      </w:r>
    </w:p>
    <w:p w14:paraId="48C4E0EA" w14:textId="77777777" w:rsidR="00E348C9" w:rsidRDefault="00E348C9" w:rsidP="00E348C9"/>
    <w:p w14:paraId="3575EACC"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3F552CA" w14:textId="77777777" w:rsidR="00E348C9" w:rsidRPr="00E348C9" w:rsidRDefault="00E348C9" w:rsidP="00E348C9"/>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6A016080" w:rsidR="00DD7B8A" w:rsidRDefault="00DD7B8A" w:rsidP="00DD7B8A">
      <w:r w:rsidRPr="00145648">
        <w:t>Dormancy contributes to the maintenance of microbial diversity</w:t>
      </w:r>
      <w:r>
        <w:t xml:space="preserve"> </w:t>
      </w:r>
      <w:r>
        <w:fldChar w:fldCharType="begin" w:fldLock="1"/>
      </w:r>
      <w:r w:rsidR="00B42BED">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&amp; Lennon, 2010)","plainTextFormattedCitation":"(Jones &amp; Lennon, 2010)","previouslyFormattedCitation":"(Jones &amp; Lennon, 2010)"},"properties":{"noteIndex":0},"schema":"https://github.com/citation-style-language/schema/raw/master/csl-citation.json"}</w:instrText>
      </w:r>
      <w:r>
        <w:fldChar w:fldCharType="separate"/>
      </w:r>
      <w:r w:rsidR="00B42BED" w:rsidRPr="00B42BED">
        <w:rPr>
          <w:noProof/>
        </w:rPr>
        <w:t>(Jones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DF4B9C">
      <w:pPr>
        <w:pStyle w:val="ListParagraph"/>
        <w:numPr>
          <w:ilvl w:val="0"/>
          <w:numId w:val="7"/>
        </w:numPr>
        <w:rPr>
          <w:rFonts w:cs="Times New Roman"/>
        </w:rPr>
      </w:pPr>
      <w:r w:rsidRPr="009262E7">
        <w:rPr>
          <w:rFonts w:cs="Times New Roman"/>
        </w:rPr>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DF4B9C">
      <w:pPr>
        <w:pStyle w:val="ListParagraph"/>
        <w:numPr>
          <w:ilvl w:val="0"/>
          <w:numId w:val="7"/>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DF4B9C">
      <w:pPr>
        <w:pStyle w:val="ListParagraph"/>
        <w:numPr>
          <w:ilvl w:val="0"/>
          <w:numId w:val="7"/>
        </w:num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DF4B9C">
      <w:pPr>
        <w:pStyle w:val="ListParagraph"/>
        <w:numPr>
          <w:ilvl w:val="0"/>
          <w:numId w:val="7"/>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DF4B9C">
      <w:pPr>
        <w:pStyle w:val="ListParagraph"/>
        <w:numPr>
          <w:ilvl w:val="0"/>
          <w:numId w:val="7"/>
        </w:numPr>
      </w:pPr>
      <w:r>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DF4B9C">
      <w:pPr>
        <w:pStyle w:val="ListParagraph"/>
        <w:numPr>
          <w:ilvl w:val="0"/>
          <w:numId w:val="7"/>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DF4B9C">
      <w:pPr>
        <w:pStyle w:val="ListParagraph"/>
        <w:numPr>
          <w:ilvl w:val="0"/>
          <w:numId w:val="7"/>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DF4B9C">
      <w:pPr>
        <w:pStyle w:val="ListParagraph"/>
        <w:numPr>
          <w:ilvl w:val="0"/>
          <w:numId w:val="7"/>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DF4B9C">
      <w:pPr>
        <w:pStyle w:val="ListParagraph"/>
        <w:numPr>
          <w:ilvl w:val="0"/>
          <w:numId w:val="7"/>
        </w:numPr>
      </w:pPr>
      <w:r>
        <w:lastRenderedPageBreak/>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DF4B9C">
      <w:pPr>
        <w:pStyle w:val="ListParagraph"/>
        <w:numPr>
          <w:ilvl w:val="0"/>
          <w:numId w:val="7"/>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DF4B9C">
      <w:pPr>
        <w:pStyle w:val="ListParagraph"/>
        <w:numPr>
          <w:ilvl w:val="0"/>
          <w:numId w:val="7"/>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DF4B9C">
      <w:pPr>
        <w:pStyle w:val="ListParagraph"/>
        <w:numPr>
          <w:ilvl w:val="0"/>
          <w:numId w:val="7"/>
        </w:numPr>
      </w:pPr>
      <w:r>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DF4B9C">
      <w:pPr>
        <w:pStyle w:val="ListParagraph"/>
        <w:numPr>
          <w:ilvl w:val="0"/>
          <w:numId w:val="7"/>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DF4B9C">
      <w:pPr>
        <w:pStyle w:val="ListParagraph"/>
        <w:numPr>
          <w:ilvl w:val="0"/>
          <w:numId w:val="7"/>
        </w:numPr>
      </w:pPr>
      <w:r>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DF4B9C">
      <w:pPr>
        <w:pStyle w:val="ListParagraph"/>
        <w:numPr>
          <w:ilvl w:val="0"/>
          <w:numId w:val="7"/>
        </w:numPr>
      </w:pPr>
      <w:r>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DF4B9C">
      <w:pPr>
        <w:pStyle w:val="ListParagraph"/>
        <w:numPr>
          <w:ilvl w:val="0"/>
          <w:numId w:val="7"/>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Dps, an inducible nonspecific 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DF4B9C">
      <w:pPr>
        <w:pStyle w:val="ListParagraph"/>
        <w:numPr>
          <w:ilvl w:val="0"/>
          <w:numId w:val="7"/>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DF4B9C">
      <w:pPr>
        <w:pStyle w:val="ListParagraph"/>
        <w:numPr>
          <w:ilvl w:val="0"/>
          <w:numId w:val="7"/>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DF4B9C">
      <w:pPr>
        <w:pStyle w:val="ListParagraph"/>
        <w:numPr>
          <w:ilvl w:val="0"/>
          <w:numId w:val="7"/>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DF4B9C">
      <w:pPr>
        <w:pStyle w:val="ListParagraph"/>
        <w:numPr>
          <w:ilvl w:val="0"/>
          <w:numId w:val="7"/>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28689E67" w14:textId="77777777" w:rsidR="00CE2691" w:rsidRDefault="00CE2691" w:rsidP="00CE2691"/>
    <w:p w14:paraId="44B3B1C6" w14:textId="77777777" w:rsidR="00DD7B8A" w:rsidRDefault="00DD7B8A" w:rsidP="00DD7B8A"/>
    <w:p w14:paraId="67862D76" w14:textId="348E729C" w:rsidR="005C4A45" w:rsidRDefault="005C4A45" w:rsidP="00DD7B8A">
      <w:pPr>
        <w:pStyle w:val="Heading3"/>
      </w:pPr>
      <w:r>
        <w:t xml:space="preserve">Glacial prokaryotes </w:t>
      </w:r>
    </w:p>
    <w:p w14:paraId="28AD1FBB" w14:textId="218AEF6C" w:rsidR="00DD7B8A" w:rsidRDefault="00DD7B8A" w:rsidP="005C4A45">
      <w:r>
        <w:t xml:space="preserve"> </w:t>
      </w:r>
    </w:p>
    <w:p w14:paraId="6FF46197" w14:textId="2D16955C" w:rsidR="00DD7B8A" w:rsidRDefault="00DD7B8A" w:rsidP="00DF4B9C">
      <w:pPr>
        <w:pStyle w:val="ListParagraph"/>
        <w:numPr>
          <w:ilvl w:val="0"/>
          <w:numId w:val="7"/>
        </w:numPr>
      </w:pPr>
      <w:r>
        <w:t xml:space="preserve">To this authors knowledge the first study to differentiate active and bulk (active, dormant and dead) cryoconite communities was reported by Stibal </w:t>
      </w:r>
      <w:r w:rsidRPr="00DD7B8A">
        <w:rPr>
          <w:i/>
        </w:rPr>
        <w:t>et al.,</w:t>
      </w:r>
      <w:r>
        <w:t xml:space="preserve"> in 2015. </w:t>
      </w:r>
      <w:r>
        <w:lastRenderedPageBreak/>
        <w:t xml:space="preserve">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DF4B9C">
      <w:pPr>
        <w:pStyle w:val="ListParagraph"/>
        <w:numPr>
          <w:ilvl w:val="0"/>
          <w:numId w:val="7"/>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DF4B9C">
      <w:pPr>
        <w:pStyle w:val="ListParagraph"/>
        <w:numPr>
          <w:ilvl w:val="0"/>
          <w:numId w:val="7"/>
        </w:numPr>
      </w:pPr>
      <w:r>
        <w:t xml:space="preserve">Cyanobacteria form akinetes,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Akinetes are 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(Kaplan-levy et al., 2010; Sukenik et al., 2015)</w:t>
      </w:r>
      <w:r>
        <w:fldChar w:fldCharType="end"/>
      </w:r>
      <w:r>
        <w:t xml:space="preserve">. Akinetes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Chroococcales and Oscillatoriales lack specialized resting cells, while Nostocales and Stigonematales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vesticles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vesticles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DF4B9C">
      <w:pPr>
        <w:pStyle w:val="ListParagraph"/>
        <w:numPr>
          <w:ilvl w:val="0"/>
          <w:numId w:val="7"/>
        </w:numPr>
      </w:pPr>
      <w:r>
        <w:t xml:space="preserve">Cyanobacteria also develop another type of specialized cell called heterocysts. Heterocysts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DF4B9C">
      <w:pPr>
        <w:pStyle w:val="ListParagraph"/>
        <w:numPr>
          <w:ilvl w:val="0"/>
          <w:numId w:val="7"/>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DF4B9C">
      <w:pPr>
        <w:pStyle w:val="ListParagraph"/>
        <w:numPr>
          <w:ilvl w:val="0"/>
          <w:numId w:val="7"/>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DF4B9C">
      <w:pPr>
        <w:pStyle w:val="ListParagraph"/>
        <w:numPr>
          <w:ilvl w:val="0"/>
          <w:numId w:val="7"/>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DF4B9C">
      <w:pPr>
        <w:pStyle w:val="ListParagraph"/>
        <w:numPr>
          <w:ilvl w:val="0"/>
          <w:numId w:val="7"/>
        </w:numPr>
      </w:pPr>
      <w:r>
        <w:t xml:space="preserve">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w:t>
      </w:r>
      <w:r>
        <w:lastRenderedPageBreak/>
        <w:t>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DF4B9C">
      <w:pPr>
        <w:pStyle w:val="ListParagraph"/>
        <w:numPr>
          <w:ilvl w:val="0"/>
          <w:numId w:val="7"/>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DF4B9C">
      <w:pPr>
        <w:pStyle w:val="ListParagraph"/>
        <w:numPr>
          <w:ilvl w:val="0"/>
          <w:numId w:val="7"/>
        </w:numPr>
      </w:pPr>
      <w:r>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DF4B9C">
      <w:pPr>
        <w:pStyle w:val="ListParagraph"/>
        <w:numPr>
          <w:ilvl w:val="0"/>
          <w:numId w:val="7"/>
        </w:numPr>
      </w:pPr>
      <w:r>
        <w:t xml:space="preserve">Alternatives: Microscopy (electron microscopes used to find evidence of intact cells (undamaged envelop), compromised cells (ruptured envelope), dormant cells (endospores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(Vera S. Soina, Mulyukin, Demkina, Vorobyova, &amp; El-Registan, 2004)</w:t>
      </w:r>
      <w:r>
        <w:fldChar w:fldCharType="end"/>
      </w:r>
      <w:r>
        <w:t>, as well as stable isotope probing and physiological measurements with microbial isolates.</w:t>
      </w:r>
    </w:p>
    <w:p w14:paraId="1D8AE7AF" w14:textId="1AEF4505" w:rsidR="00B42BED" w:rsidRDefault="00301186" w:rsidP="00DF4B9C">
      <w:pPr>
        <w:pStyle w:val="ListParagraph"/>
        <w:numPr>
          <w:ilvl w:val="0"/>
          <w:numId w:val="7"/>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w:t>
      </w:r>
      <w:proofErr w:type="gramStart"/>
      <w:r>
        <w:t>timescale</w:t>
      </w:r>
      <w:proofErr w:type="gramEnd"/>
      <w:r>
        <w:t xml:space="preserv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DF4B9C">
      <w:pPr>
        <w:pStyle w:val="ListParagraph"/>
        <w:numPr>
          <w:ilvl w:val="0"/>
          <w:numId w:val="7"/>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DF4B9C">
      <w:pPr>
        <w:pStyle w:val="ListParagraph"/>
        <w:numPr>
          <w:ilvl w:val="0"/>
          <w:numId w:val="7"/>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DF4B9C">
      <w:pPr>
        <w:pStyle w:val="ListParagraph"/>
        <w:numPr>
          <w:ilvl w:val="0"/>
          <w:numId w:val="7"/>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DF4B9C">
      <w:pPr>
        <w:pStyle w:val="ListParagraph"/>
        <w:numPr>
          <w:ilvl w:val="0"/>
          <w:numId w:val="7"/>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77777777" w:rsidR="006E5D81" w:rsidRDefault="006E5D81" w:rsidP="006E5D81"/>
    <w:p w14:paraId="6734D03F" w14:textId="77777777" w:rsidR="006E5D81" w:rsidRDefault="006E5D81" w:rsidP="00DF4B9C">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77777777" w:rsidR="006E5D81" w:rsidRDefault="006E5D81" w:rsidP="00DF4B9C">
      <w:pPr>
        <w:pStyle w:val="ListParagraph"/>
        <w:numPr>
          <w:ilvl w:val="0"/>
          <w:numId w:val="1"/>
        </w:numPr>
      </w:pPr>
      <w:r>
        <w:lastRenderedPageBreak/>
        <w:t xml:space="preserve">Conditionally rare taxa that cycle between abundant and rare over temporal scales, have been shown to be more active when rare than when abundant, possibly due to growth rates decreasing with abundance </w:t>
      </w:r>
      <w:r>
        <w:fldChar w:fldCharType="begin" w:fldLock="1"/>
      </w:r>
      <w: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Yu, Heidelberg, &amp; Kirchman, 2011)","plainTextFormattedCitation":"(Campbell, Yu, Heidelberg, &amp; Kirchman, 2011)","previouslyFormattedCitation":"(Campbell, Yu, Heidelberg, &amp; Kirchman, 2011)"},"properties":{"noteIndex":0},"schema":"https://github.com/citation-style-language/schema/raw/master/csl-citation.json"}</w:instrText>
      </w:r>
      <w:r>
        <w:fldChar w:fldCharType="separate"/>
      </w:r>
      <w:r w:rsidRPr="00E221A6">
        <w:rPr>
          <w:noProof/>
        </w:rPr>
        <w:t>(Campbell, Yu, Heidelberg, &amp; Kirchman,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t xml:space="preserve">Evaluation of the LIVE/DEAD BacLight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BacLight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chlorolichen Cetraria islandica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r w:rsidRPr="00145648">
        <w:t>Bioorthogonal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r>
        <w:t xml:space="preserve">Anvi’o: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anvi’o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DF4B9C">
      <w:pPr>
        <w:pStyle w:val="ListParagraph"/>
        <w:numPr>
          <w:ilvl w:val="0"/>
          <w:numId w:val="7"/>
        </w:numPr>
      </w:pPr>
      <w:r>
        <w:t>rDNA and rRNA sequencing</w:t>
      </w:r>
    </w:p>
    <w:p w14:paraId="5B39E38D" w14:textId="2A165672" w:rsidR="00E4504F" w:rsidRDefault="00E4504F" w:rsidP="00DF4B9C">
      <w:pPr>
        <w:pStyle w:val="ListParagraph"/>
        <w:numPr>
          <w:ilvl w:val="0"/>
          <w:numId w:val="7"/>
        </w:numPr>
      </w:pPr>
      <w:r>
        <w:t>BONCAT</w:t>
      </w:r>
    </w:p>
    <w:p w14:paraId="3DDB88A7" w14:textId="1702649C" w:rsidR="00E4504F" w:rsidRDefault="00E4504F" w:rsidP="00DF4B9C">
      <w:pPr>
        <w:pStyle w:val="ListParagraph"/>
        <w:numPr>
          <w:ilvl w:val="0"/>
          <w:numId w:val="7"/>
        </w:numPr>
      </w:pPr>
      <w:r>
        <w:t>LIVE/DEAD staining</w:t>
      </w:r>
    </w:p>
    <w:p w14:paraId="51DA7BDA" w14:textId="0B4FA3C3" w:rsidR="00E4504F" w:rsidRDefault="00E4504F" w:rsidP="00DF4B9C">
      <w:pPr>
        <w:pStyle w:val="ListParagraph"/>
        <w:numPr>
          <w:ilvl w:val="0"/>
          <w:numId w:val="7"/>
        </w:numPr>
      </w:pPr>
      <w:r>
        <w:t>Endospore enrichment</w:t>
      </w:r>
    </w:p>
    <w:p w14:paraId="094A3108" w14:textId="1FE1C677" w:rsidR="00E4504F" w:rsidRDefault="00E4504F" w:rsidP="00DF4B9C">
      <w:pPr>
        <w:pStyle w:val="ListParagraph"/>
        <w:numPr>
          <w:ilvl w:val="0"/>
          <w:numId w:val="7"/>
        </w:numPr>
      </w:pPr>
      <w:r>
        <w:t>nanoSIM</w:t>
      </w:r>
    </w:p>
    <w:p w14:paraId="7E47B46D" w14:textId="3387894A" w:rsidR="00E4504F" w:rsidRDefault="00E4504F" w:rsidP="00DF4B9C">
      <w:pPr>
        <w:pStyle w:val="ListParagraph"/>
        <w:numPr>
          <w:ilvl w:val="0"/>
          <w:numId w:val="7"/>
        </w:numPr>
      </w:pPr>
      <w:r>
        <w:t>Selective depletion of DNA</w:t>
      </w:r>
    </w:p>
    <w:p w14:paraId="66B5CC23" w14:textId="3C9C8FD6" w:rsidR="00643404" w:rsidRDefault="00643404" w:rsidP="00DF4B9C">
      <w:pPr>
        <w:pStyle w:val="ListParagraph"/>
        <w:numPr>
          <w:ilvl w:val="0"/>
          <w:numId w:val="7"/>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BacLight bacterial viability kit to stain live and dead </w:t>
      </w:r>
      <w:r>
        <w:lastRenderedPageBreak/>
        <w:t>cells differently. DAPI staining used to obtain total cell counts. Cell enumeration to calculate number of live and dead cells. Cell removal from soil matrix for propidium 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676547CF" w14:textId="77777777" w:rsidR="00643404" w:rsidRDefault="00643404" w:rsidP="00DF4B9C">
      <w:pPr>
        <w:pStyle w:val="ListParagraph"/>
        <w:numPr>
          <w:ilvl w:val="0"/>
          <w:numId w:val="7"/>
        </w:numPr>
      </w:pPr>
      <w:r>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DF4B9C">
      <w:pPr>
        <w:pStyle w:val="ListParagraph"/>
        <w:numPr>
          <w:ilvl w:val="0"/>
          <w:numId w:val="7"/>
        </w:numPr>
      </w:pPr>
      <w:r>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w:t>
      </w:r>
      <w:proofErr w:type="gramStart"/>
      <w:r>
        <w:t>Therefore,  with</w:t>
      </w:r>
      <w:proofErr w:type="gramEnd"/>
      <w:r>
        <w:t xml:space="preserve">  the  dye  combination  of  SYTO9  and  PI,  one can detect both outer as well as inner membrane permeabilization in gram-</w:t>
      </w:r>
      <w:r>
        <w:lastRenderedPageBreak/>
        <w:t xml:space="preserve">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DF4B9C">
      <w:pPr>
        <w:pStyle w:val="ListParagraph"/>
        <w:numPr>
          <w:ilvl w:val="0"/>
          <w:numId w:val="7"/>
        </w:numPr>
      </w:pPr>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34DCB67C" w14:textId="77777777" w:rsidR="00643404" w:rsidRDefault="00643404" w:rsidP="00DF4B9C">
      <w:pPr>
        <w:pStyle w:val="ListParagraph"/>
        <w:numPr>
          <w:ilvl w:val="0"/>
          <w:numId w:val="7"/>
        </w:numPr>
      </w:pPr>
      <w:r>
        <w:t xml:space="preserve">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DF4B9C">
      <w:pPr>
        <w:pStyle w:val="ListParagraph"/>
        <w:numPr>
          <w:ilvl w:val="0"/>
          <w:numId w:val="7"/>
        </w:numPr>
      </w:pPr>
      <w:r>
        <w:t xml:space="preserve">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w:t>
      </w:r>
      <w:proofErr w:type="gramStart"/>
      <w:r>
        <w:t>enter</w:t>
      </w:r>
      <w:proofErr w:type="gramEnd"/>
      <w:r>
        <w:t xml:space="preserve"> in those bacteria that are their membrane damage. In your case, you have to test several dyes in combinations related with metabolism, DNA or membrane potential.... Remember that one dye is working good in a </w:t>
      </w:r>
      <w:proofErr w:type="gramStart"/>
      <w:r>
        <w:t>specific bacteria</w:t>
      </w:r>
      <w:proofErr w:type="gramEnd"/>
      <w:r>
        <w:t xml:space="preserve"> could not work good in other species. You have to test these dyes.</w:t>
      </w:r>
    </w:p>
    <w:p w14:paraId="5DD5EF4A" w14:textId="379395D2" w:rsidR="00643404" w:rsidRDefault="00643404" w:rsidP="00DF4B9C">
      <w:pPr>
        <w:pStyle w:val="ListParagraph"/>
        <w:numPr>
          <w:ilvl w:val="0"/>
          <w:numId w:val="7"/>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DF4B9C">
      <w:pPr>
        <w:pStyle w:val="ListParagraph"/>
        <w:numPr>
          <w:ilvl w:val="0"/>
          <w:numId w:val="7"/>
        </w:numPr>
      </w:pPr>
      <w:r>
        <w:t xml:space="preserve">“The introduction of next-generation sequencing techniques has </w:t>
      </w:r>
      <w:proofErr w:type="gramStart"/>
      <w:r>
        <w:t>lead</w:t>
      </w:r>
      <w:proofErr w:type="gramEnd"/>
      <w:r>
        <w:t xml:space="preserve">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DF4B9C">
      <w:pPr>
        <w:pStyle w:val="ListParagraph"/>
        <w:numPr>
          <w:ilvl w:val="0"/>
          <w:numId w:val="7"/>
        </w:numPr>
      </w:pPr>
      <w:r>
        <w:lastRenderedPageBreak/>
        <w:t xml:space="preserve"> “Most current work is based on the Illumina platform, which produces single-end reads only up to 350 bp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DF4B9C">
      <w:pPr>
        <w:pStyle w:val="ListParagraph"/>
        <w:numPr>
          <w:ilvl w:val="0"/>
          <w:numId w:val="7"/>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DF4B9C">
      <w:pPr>
        <w:pStyle w:val="ListParagraph"/>
        <w:numPr>
          <w:ilvl w:val="0"/>
          <w:numId w:val="7"/>
        </w:numPr>
      </w:pPr>
      <w:r w:rsidRPr="007771DD">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DF4B9C">
      <w:pPr>
        <w:pStyle w:val="ListParagraph"/>
        <w:numPr>
          <w:ilvl w:val="0"/>
          <w:numId w:val="7"/>
        </w:numPr>
      </w:pPr>
      <w:r w:rsidRPr="007771DD">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DF4B9C">
      <w:pPr>
        <w:pStyle w:val="ListParagraph"/>
        <w:numPr>
          <w:ilvl w:val="0"/>
          <w:numId w:val="7"/>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DF4B9C">
      <w:pPr>
        <w:pStyle w:val="ListParagraph"/>
        <w:numPr>
          <w:ilvl w:val="0"/>
          <w:numId w:val="7"/>
        </w:numPr>
      </w:pPr>
      <w:r>
        <w:t xml:space="preserve">Goals of enviro microbiology: physiology, niche differentiation, activity in habitat context. To understand these </w:t>
      </w:r>
      <w:proofErr w:type="gramStart"/>
      <w:r>
        <w:t>things</w:t>
      </w:r>
      <w:proofErr w:type="gramEnd"/>
      <w:r>
        <w:t xml:space="preserve">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DF4B9C">
      <w:pPr>
        <w:pStyle w:val="ListParagraph"/>
        <w:numPr>
          <w:ilvl w:val="0"/>
          <w:numId w:val="7"/>
        </w:numPr>
      </w:pPr>
      <w: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DF4B9C">
      <w:pPr>
        <w:pStyle w:val="ListParagraph"/>
        <w:numPr>
          <w:ilvl w:val="0"/>
          <w:numId w:val="7"/>
        </w:numPr>
      </w:pPr>
      <w:r>
        <w:lastRenderedPageBreak/>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DF4B9C">
      <w:pPr>
        <w:pStyle w:val="ListParagraph"/>
        <w:numPr>
          <w:ilvl w:val="0"/>
          <w:numId w:val="7"/>
        </w:numPr>
      </w:pPr>
      <w:r>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DF4B9C">
      <w:pPr>
        <w:pStyle w:val="ListParagraph"/>
        <w:numPr>
          <w:ilvl w:val="0"/>
          <w:numId w:val="7"/>
        </w:numPr>
      </w:pPr>
      <w:r>
        <w:t xml:space="preserve">BONCAT-FACS = Sorts complex communities on BONCAT labelled cells – used for soil communities but not marine. Different dyes in BONCAT could be applied to “different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DF4B9C">
      <w:pPr>
        <w:pStyle w:val="ListParagraph"/>
        <w:numPr>
          <w:ilvl w:val="0"/>
          <w:numId w:val="7"/>
        </w:numPr>
      </w:pPr>
      <w:r>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4FB60F36" w14:textId="2DC3227D" w:rsidR="002152A9" w:rsidRDefault="002152A9" w:rsidP="00DF4B9C">
      <w:pPr>
        <w:pStyle w:val="ListParagraph"/>
        <w:numPr>
          <w:ilvl w:val="0"/>
          <w:numId w:val="7"/>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DF4B9C">
      <w:pPr>
        <w:pStyle w:val="ListParagraph"/>
        <w:numPr>
          <w:ilvl w:val="0"/>
          <w:numId w:val="7"/>
        </w:numPr>
      </w:pPr>
      <w:r>
        <w:t xml:space="preserve">Radioactive labelled substrates and microautoradiography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65D78B77" w14:textId="57FF9E3C" w:rsidR="0066596A" w:rsidRDefault="0066596A" w:rsidP="00DF4B9C">
      <w:pPr>
        <w:pStyle w:val="ListParagraph"/>
        <w:numPr>
          <w:ilvl w:val="0"/>
          <w:numId w:val="7"/>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DF4B9C">
      <w:pPr>
        <w:pStyle w:val="ListParagraph"/>
        <w:numPr>
          <w:ilvl w:val="0"/>
          <w:numId w:val="7"/>
        </w:numPr>
      </w:pPr>
      <w:r>
        <w:t xml:space="preserve">Redox dyes (e.g. CTC 5-cyano-2,3,-ditoylyl tratrazolium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DF4B9C">
      <w:pPr>
        <w:pStyle w:val="ListParagraph"/>
        <w:numPr>
          <w:ilvl w:val="0"/>
          <w:numId w:val="7"/>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DF4B9C">
      <w:pPr>
        <w:pStyle w:val="ListParagraph"/>
        <w:numPr>
          <w:ilvl w:val="0"/>
          <w:numId w:val="7"/>
        </w:numPr>
      </w:pPr>
      <w:r>
        <w:t xml:space="preserve">Secondary ion mass spectroscopy (SIMS and nanoSIMS)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DF4B9C">
      <w:pPr>
        <w:pStyle w:val="ListParagraph"/>
        <w:numPr>
          <w:ilvl w:val="0"/>
          <w:numId w:val="7"/>
        </w:numPr>
      </w:pPr>
      <w:r>
        <w:t xml:space="preserve">Raman microspectroscopy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DF4B9C">
      <w:pPr>
        <w:pStyle w:val="ListParagraph"/>
        <w:numPr>
          <w:ilvl w:val="0"/>
          <w:numId w:val="7"/>
        </w:numPr>
      </w:pPr>
      <w:r>
        <w:t xml:space="preserve">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DF4B9C">
      <w:pPr>
        <w:pStyle w:val="ListParagraph"/>
        <w:numPr>
          <w:ilvl w:val="0"/>
          <w:numId w:val="7"/>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DF4B9C">
      <w:pPr>
        <w:pStyle w:val="ListParagraph"/>
        <w:numPr>
          <w:ilvl w:val="0"/>
          <w:numId w:val="7"/>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lastRenderedPageBreak/>
        <w:t>Knowledge gaps</w:t>
      </w:r>
    </w:p>
    <w:p w14:paraId="07BD5EAB" w14:textId="77777777" w:rsidR="00E348C9" w:rsidRDefault="00E348C9" w:rsidP="00E348C9"/>
    <w:p w14:paraId="2AECE5F9" w14:textId="77777777" w:rsidR="00E348C9" w:rsidRDefault="00E348C9" w:rsidP="00E348C9">
      <w:pPr>
        <w:pStyle w:val="ListParagraph"/>
        <w:numPr>
          <w:ilvl w:val="0"/>
          <w:numId w:val="9"/>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E56F56" w14:textId="77777777" w:rsidR="00E348C9" w:rsidRPr="00E348C9" w:rsidRDefault="00E348C9" w:rsidP="00E348C9"/>
    <w:p w14:paraId="0C18C00F" w14:textId="456DE329" w:rsidR="0030394E" w:rsidRDefault="0030394E" w:rsidP="0030394E"/>
    <w:p w14:paraId="23B065A0" w14:textId="42E08494" w:rsidR="0030394E" w:rsidRDefault="0030394E" w:rsidP="0030394E">
      <w:pPr>
        <w:pStyle w:val="Heading2"/>
      </w:pPr>
      <w:r>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72932196" w:rsidR="001F4F8C" w:rsidRDefault="001F4F8C" w:rsidP="001F4F8C">
      <w:r>
        <w:t xml:space="preserve">Patterns and Processes of Microbial Community Assembly </w:t>
      </w:r>
      <w:r>
        <w:fldChar w:fldCharType="begin" w:fldLock="1"/>
      </w:r>
      <w:r w:rsidR="00DC595B">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DC595B">
        <w:rPr>
          <w:noProof/>
        </w:rPr>
        <w:t>(Nemergut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DF4B9C">
      <w:pPr>
        <w:pStyle w:val="ListParagraph"/>
        <w:numPr>
          <w:ilvl w:val="0"/>
          <w:numId w:val="5"/>
        </w:numPr>
      </w:pPr>
      <w:r>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DF4B9C">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DF4B9C">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DF4B9C">
      <w:pPr>
        <w:pStyle w:val="ListParagraph"/>
        <w:numPr>
          <w:ilvl w:val="0"/>
          <w:numId w:val="5"/>
        </w:numPr>
      </w:pPr>
      <w:r>
        <w:t xml:space="preserve">Bacteria can exhibit strong distance-decay patterns and taxon-area relationships with z values similar to those reported for macroorganisms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DF4B9C">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DF4B9C">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DF4B9C">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DF4B9C">
      <w:pPr>
        <w:pStyle w:val="ListParagraph"/>
        <w:numPr>
          <w:ilvl w:val="0"/>
          <w:numId w:val="5"/>
        </w:numPr>
      </w:pPr>
      <w:r>
        <w:t xml:space="preserve">Microbial biogeography has been fairly neglected within the literature, with study of microbial biogeography conforming to the assumption that “Everything is </w:t>
      </w:r>
      <w:r>
        <w:lastRenderedPageBreak/>
        <w:t xml:space="preserve">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w:t>
      </w:r>
    </w:p>
    <w:p w14:paraId="24946320" w14:textId="6243AFC7" w:rsidR="007F6F6B" w:rsidRDefault="007F6F6B" w:rsidP="00DF4B9C">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following similar biogeographic patterns to those observed in macroorganisms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DF4B9C">
      <w:pPr>
        <w:pStyle w:val="ListParagraph"/>
        <w:numPr>
          <w:ilvl w:val="0"/>
          <w:numId w:val="5"/>
        </w:numPr>
      </w:pPr>
      <w:r>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DF4B9C">
      <w:pPr>
        <w:pStyle w:val="ListParagraph"/>
        <w:numPr>
          <w:ilvl w:val="0"/>
          <w:numId w:val="5"/>
        </w:numPr>
      </w:pPr>
      <w:r>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F07AF4" w14:textId="77777777" w:rsidR="001F4F8C" w:rsidRDefault="001F4F8C" w:rsidP="00DF4B9C">
      <w:pPr>
        <w:pStyle w:val="ListParagraph"/>
        <w:numPr>
          <w:ilvl w:val="0"/>
          <w:numId w:val="5"/>
        </w:numPr>
      </w:pPr>
      <w:r>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DF4B9C">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DF4B9C">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DF4B9C">
      <w:pPr>
        <w:pStyle w:val="ListParagraph"/>
        <w:numPr>
          <w:ilvl w:val="0"/>
          <w:numId w:val="5"/>
        </w:numPr>
      </w:pPr>
      <w:r>
        <w:lastRenderedPageBreak/>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DF4B9C">
      <w:pPr>
        <w:pStyle w:val="ListParagraph"/>
        <w:numPr>
          <w:ilvl w:val="0"/>
          <w:numId w:val="5"/>
        </w:numPr>
      </w:pPr>
      <w:r>
        <w:t xml:space="preserve">Province = an area in which the assemblage is a result of historical contingencies (like Australia is a province in which the biota </w:t>
      </w:r>
      <w:proofErr w:type="gramStart"/>
      <w:r>
        <w:t>are</w:t>
      </w:r>
      <w:proofErr w:type="gramEnd"/>
      <w:r>
        <w:t xml:space="preserve"> a result of the historical connections with other landmasses, and subsequent isolation) </w:t>
      </w:r>
    </w:p>
    <w:p w14:paraId="61A36711" w14:textId="77777777" w:rsidR="001F4F8C" w:rsidRDefault="001F4F8C" w:rsidP="00DF4B9C">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Abiotic environmental 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Abiotic environmental selection (stress tolerance)</w:t>
            </w:r>
          </w:p>
        </w:tc>
      </w:tr>
      <w:tr w:rsidR="001F4F8C" w14:paraId="1EF7B3B9" w14:textId="77777777" w:rsidTr="00DC595B">
        <w:tc>
          <w:tcPr>
            <w:tcW w:w="2226" w:type="dxa"/>
          </w:tcPr>
          <w:p w14:paraId="6D396EC1" w14:textId="77777777" w:rsidR="001F4F8C" w:rsidRDefault="001F4F8C" w:rsidP="00DC595B">
            <w:r>
              <w:t>Speciation</w:t>
            </w:r>
          </w:p>
        </w:tc>
        <w:tc>
          <w:tcPr>
            <w:tcW w:w="1936" w:type="dxa"/>
          </w:tcPr>
          <w:p w14:paraId="4F5AE28A" w14:textId="77777777" w:rsidR="001F4F8C" w:rsidRDefault="001F4F8C" w:rsidP="00DC595B">
            <w:r>
              <w:t>Biotic selection (competitive 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Biotic selection (competitive interactions niche partitioning, limiting similarity)</w:t>
            </w:r>
          </w:p>
        </w:tc>
      </w:tr>
      <w:tr w:rsidR="001F4F8C" w14:paraId="78F3D9C9" w14:textId="77777777" w:rsidTr="00DC595B">
        <w:tc>
          <w:tcPr>
            <w:tcW w:w="2226" w:type="dxa"/>
          </w:tcPr>
          <w:p w14:paraId="1FB69028" w14:textId="77777777" w:rsidR="001F4F8C" w:rsidRDefault="001F4F8C" w:rsidP="00DC595B">
            <w:r>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DF4B9C">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DF4B9C">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DF4B9C">
      <w:pPr>
        <w:pStyle w:val="ListParagraph"/>
        <w:numPr>
          <w:ilvl w:val="0"/>
          <w:numId w:val="5"/>
        </w:numPr>
      </w:pPr>
      <w:r>
        <w:lastRenderedPageBreak/>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DF4B9C">
      <w:pPr>
        <w:pStyle w:val="ListParagraph"/>
        <w:numPr>
          <w:ilvl w:val="0"/>
          <w:numId w:val="5"/>
        </w:numPr>
      </w:pPr>
      <w:r>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DF4B9C">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DF4B9C">
      <w:pPr>
        <w:pStyle w:val="ListParagraph"/>
        <w:numPr>
          <w:ilvl w:val="0"/>
          <w:numId w:val="5"/>
        </w:numPr>
      </w:pPr>
      <w:r>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DF4B9C">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DF4B9C">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DF4B9C">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DF4B9C">
      <w:pPr>
        <w:pStyle w:val="ListParagraph"/>
        <w:numPr>
          <w:ilvl w:val="0"/>
          <w:numId w:val="5"/>
        </w:numPr>
      </w:pPr>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DF4B9C">
      <w:pPr>
        <w:pStyle w:val="ListParagraph"/>
        <w:numPr>
          <w:ilvl w:val="0"/>
          <w:numId w:val="5"/>
        </w:numPr>
      </w:pPr>
      <w:r>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DF4B9C">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DF4B9C">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DF4B9C">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DF4B9C">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DF4B9C">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7D0DB7DE" w:rsidR="00D552F0" w:rsidRDefault="00155E13" w:rsidP="00DF4B9C">
      <w:pPr>
        <w:pStyle w:val="ListParagraph"/>
        <w:numPr>
          <w:ilvl w:val="0"/>
          <w:numId w:val="5"/>
        </w:numPr>
      </w:pPr>
      <w:r>
        <w:lastRenderedPageBreak/>
        <w:t>Eugene Gordon Munroe continued to develop island biogeographic theory in the 20</w:t>
      </w:r>
      <w:r w:rsidRPr="00D552F0">
        <w:rPr>
          <w:vertAlign w:val="superscript"/>
        </w:rPr>
        <w:t>th</w:t>
      </w:r>
      <w:r>
        <w:t xml:space="preserve"> century </w:t>
      </w:r>
      <w:r>
        <w:fldChar w:fldCharType="begin" w:fldLock="1"/>
      </w:r>
      <w:r w:rsidR="00D552F0">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&amp; Lomolino, 1989)","plainTextFormattedCitation":"(Brown &amp; Lomolino, 1989)","previouslyFormattedCitation":"(Brown &amp; Lomolino, 1989)"},"properties":{"noteIndex":0},"schema":"https://github.com/citation-style-language/schema/raw/master/csl-citation.json"}</w:instrText>
      </w:r>
      <w:r>
        <w:fldChar w:fldCharType="separate"/>
      </w:r>
      <w:r w:rsidR="00D552F0" w:rsidRPr="00D552F0">
        <w:rPr>
          <w:noProof/>
        </w:rPr>
        <w:t>(Brown &amp; Lomolino, 1989)</w:t>
      </w:r>
      <w:r>
        <w:fldChar w:fldCharType="end"/>
      </w:r>
      <w:r>
        <w:t xml:space="preserve">, briefly before the contributions of 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DF4B9C">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DF4B9C">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DF4B9C">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impact of immigration and extinction on populations that could be applied to a variety of habitats and taxonomic groups. </w:t>
      </w:r>
    </w:p>
    <w:p w14:paraId="2FDCF0CC" w14:textId="59236B86" w:rsidR="00D552F0" w:rsidRDefault="00155E13" w:rsidP="00DF4B9C">
      <w:pPr>
        <w:pStyle w:val="ListParagraph"/>
        <w:numPr>
          <w:ilvl w:val="0"/>
          <w:numId w:val="5"/>
        </w:numPr>
      </w:pPr>
      <w:r>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DF4B9C">
      <w:pPr>
        <w:pStyle w:val="ListParagraph"/>
        <w:numPr>
          <w:ilvl w:val="0"/>
          <w:numId w:val="5"/>
        </w:numPr>
      </w:pPr>
      <w:r>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DF4B9C">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DF4B9C">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DF4B9C">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DF4B9C">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DF4B9C">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DF4B9C">
      <w:pPr>
        <w:pStyle w:val="ListParagraph"/>
        <w:numPr>
          <w:ilvl w:val="0"/>
          <w:numId w:val="5"/>
        </w:numPr>
      </w:pPr>
      <w:r>
        <w:t xml:space="preserve">Only a handful of studies have looked at the application of island biogeographic theory to cryoconite holes. One study found a positive species-area relationship and </w:t>
      </w:r>
      <w:r>
        <w:lastRenderedPageBreak/>
        <w:t xml:space="preserve">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DF4B9C">
      <w:pPr>
        <w:pStyle w:val="ListParagraph"/>
        <w:numPr>
          <w:ilvl w:val="0"/>
          <w:numId w:val="5"/>
        </w:numPr>
      </w:pPr>
      <w:r>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DF4B9C">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DF4B9C">
      <w:pPr>
        <w:pStyle w:val="ListParagraph"/>
        <w:numPr>
          <w:ilvl w:val="0"/>
          <w:numId w:val="5"/>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DF4B9C">
      <w:pPr>
        <w:pStyle w:val="ListParagraph"/>
        <w:numPr>
          <w:ilvl w:val="0"/>
          <w:numId w:val="5"/>
        </w:numPr>
        <w:spacing w:after="200" w:line="252" w:lineRule="auto"/>
      </w:pPr>
      <w:r w:rsidRPr="00F72549">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 xml:space="preserve">(Arrenius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DF4B9C">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w:t>
      </w:r>
      <w:proofErr w:type="gramStart"/>
      <w:r>
        <w:t>So</w:t>
      </w:r>
      <w:proofErr w:type="gramEnd"/>
      <w:r>
        <w:t xml:space="preserve">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DF4B9C">
      <w:pPr>
        <w:pStyle w:val="ListParagraph"/>
        <w:numPr>
          <w:ilvl w:val="0"/>
          <w:numId w:val="5"/>
        </w:numPr>
      </w:pPr>
      <w:r>
        <w:lastRenderedPageBreak/>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3914D22B" w:rsidR="00B7335C" w:rsidRDefault="00B7335C" w:rsidP="00B7335C">
      <w:r>
        <w:t xml:space="preserve">Microbial macroecology: In search of mechanisms governing microbial biogeographic patterns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C284C9E" w14:textId="5B9A6412" w:rsidR="00B7335C" w:rsidRPr="007771DD" w:rsidRDefault="00B7335C" w:rsidP="00DF4B9C">
      <w:pPr>
        <w:pStyle w:val="ListParagraph"/>
        <w:numPr>
          <w:ilvl w:val="0"/>
          <w:numId w:val="42"/>
        </w:numPr>
      </w:pPr>
      <w:r w:rsidRPr="007771DD">
        <w:t>Microbial Macroecology = study of the relationships between organisms and their environment to explain patterns of abundance, distribution and diversity. I.e. what are the ecological and evolutionary reasons for biogeographic patterns.</w:t>
      </w:r>
    </w:p>
    <w:p w14:paraId="2632C21C" w14:textId="47F50B8B" w:rsidR="00B7335C" w:rsidRPr="007771DD" w:rsidRDefault="00B7335C" w:rsidP="00DF4B9C">
      <w:pPr>
        <w:pStyle w:val="ListParagraph"/>
        <w:numPr>
          <w:ilvl w:val="0"/>
          <w:numId w:val="42"/>
        </w:numPr>
      </w:pPr>
      <w:bookmarkStart w:id="1" w:name="_Toc54704681"/>
      <w:r w:rsidRPr="007771DD">
        <w:t xml:space="preserve">Macroecological framework </w:t>
      </w:r>
      <w:r w:rsidRPr="007771DD">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7771DD">
        <w:fldChar w:fldCharType="separate"/>
      </w:r>
      <w:bookmarkEnd w:id="1"/>
      <w:r w:rsidR="00FD517C" w:rsidRPr="00FD517C">
        <w:rPr>
          <w:noProof/>
        </w:rPr>
        <w:t>(Xu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59AC25A0" w:rsidR="00B7335C" w:rsidRDefault="00B7335C" w:rsidP="00DF4B9C">
      <w:pPr>
        <w:pStyle w:val="ListParagraph"/>
        <w:numPr>
          <w:ilvl w:val="0"/>
          <w:numId w:val="42"/>
        </w:numPr>
      </w:pPr>
      <w:r>
        <w:t xml:space="preserve">New technology + information = quantification of microbial processes at macro-scale. Paper describes practical approach to investigating mechanisms of microbial biogeography. Explains recent advancements in technique and knowledge as well as laying out a </w:t>
      </w:r>
      <w:proofErr w:type="gramStart"/>
      <w:r>
        <w:t>10 year</w:t>
      </w:r>
      <w:proofErr w:type="gramEnd"/>
      <w:r>
        <w:t xml:space="preserve">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w:t>
      </w:r>
      <w:proofErr w:type="gramStart"/>
      <w:r>
        <w:t>fungi :</w:t>
      </w:r>
      <w:proofErr w:type="gramEnd"/>
      <w:r>
        <w:t xml:space="preserve"> bacteria ratio), and microbial carbon use efficiency. Microbial macroecology = understanding biogeographic patterns = predictive models of “climate, carbon dynamics, and biogeochemical processes.”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2B3F57CB" w14:textId="26591E88" w:rsidR="00B7335C" w:rsidRDefault="00B7335C" w:rsidP="00DF4B9C">
      <w:pPr>
        <w:pStyle w:val="ListParagraph"/>
        <w:numPr>
          <w:ilvl w:val="0"/>
          <w:numId w:val="42"/>
        </w:numPr>
      </w:pPr>
      <w:r>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063815DE" w14:textId="6C05B6C3" w:rsidR="00B7335C" w:rsidRDefault="00B7335C" w:rsidP="00DF4B9C">
      <w:pPr>
        <w:pStyle w:val="ListParagraph"/>
        <w:numPr>
          <w:ilvl w:val="0"/>
          <w:numId w:val="42"/>
        </w:numPr>
      </w:pPr>
      <w:r>
        <w:t xml:space="preserve">2 From microbial biogeography to microbial macroecology: Microbial taxa share biochemical mechanisms to acquire nutrients, for energy transduction and growth, leading to patterns in organisation, spatial and temporal scales. Microbial </w:t>
      </w:r>
      <w:r>
        <w:lastRenderedPageBreak/>
        <w:t xml:space="preserve">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fldChar w:fldCharType="begin" w:fldLock="1"/>
      </w:r>
      <w:r w:rsidR="00FD517C">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fldChar w:fldCharType="separate"/>
      </w:r>
      <w:r w:rsidR="00FD517C" w:rsidRPr="00FD517C">
        <w:rPr>
          <w:noProof/>
        </w:rPr>
        <w:t>(Xu et al., 2020)</w:t>
      </w:r>
      <w:r>
        <w:fldChar w:fldCharType="end"/>
      </w:r>
    </w:p>
    <w:p w14:paraId="3F8EC8C1" w14:textId="07A61CD7" w:rsidR="00B7335C" w:rsidRDefault="00B7335C" w:rsidP="00DF4B9C">
      <w:pPr>
        <w:pStyle w:val="ListParagraph"/>
        <w:numPr>
          <w:ilvl w:val="0"/>
          <w:numId w:val="42"/>
        </w:numPr>
      </w:pPr>
      <w:r>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374D6512" w14:textId="339FC81E" w:rsidR="00B7335C" w:rsidRDefault="00B7335C" w:rsidP="00DF4B9C">
      <w:pPr>
        <w:pStyle w:val="ListParagraph"/>
        <w:numPr>
          <w:ilvl w:val="0"/>
          <w:numId w:val="42"/>
        </w:numPr>
      </w:pPr>
      <w:r>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3C4DFB96" w14:textId="75BD76B6" w:rsidR="00B7335C" w:rsidRDefault="00B7335C" w:rsidP="00DF4B9C">
      <w:pPr>
        <w:pStyle w:val="ListParagraph"/>
        <w:numPr>
          <w:ilvl w:val="0"/>
          <w:numId w:val="42"/>
        </w:numPr>
      </w:pPr>
      <w:r>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0BC43862" w14:textId="3DA5F4EF" w:rsidR="00B7335C" w:rsidRDefault="00B7335C" w:rsidP="00DF4B9C">
      <w:pPr>
        <w:pStyle w:val="ListParagraph"/>
        <w:numPr>
          <w:ilvl w:val="0"/>
          <w:numId w:val="42"/>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w:t>
      </w:r>
      <w:proofErr w:type="gramStart"/>
      <w:r>
        <w:t>large scale</w:t>
      </w:r>
      <w:proofErr w:type="gramEnd"/>
      <w:r>
        <w:t xml:space="preserv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DF4B9C">
      <w:pPr>
        <w:pStyle w:val="ListParagraph"/>
        <w:numPr>
          <w:ilvl w:val="0"/>
          <w:numId w:val="42"/>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DF4B9C">
      <w:pPr>
        <w:pStyle w:val="ListParagraph"/>
        <w:numPr>
          <w:ilvl w:val="0"/>
          <w:numId w:val="42"/>
        </w:numPr>
      </w:pPr>
      <w:r>
        <w:lastRenderedPageBreak/>
        <w:t xml:space="preserve">4.1 Dispersal: Active/passive, various vectors, microbial efficiency = ubiquitous distribution. High passive dispersal/propagules </w:t>
      </w:r>
      <w:proofErr w:type="gramStart"/>
      <w:r>
        <w:t>means</w:t>
      </w:r>
      <w:proofErr w:type="gramEnd"/>
      <w:r>
        <w:t xml:space="preserve">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5FC282F2" w14:textId="16E6933D" w:rsidR="00B7335C" w:rsidRDefault="00B7335C" w:rsidP="00DF4B9C">
      <w:pPr>
        <w:pStyle w:val="ListParagraph"/>
        <w:numPr>
          <w:ilvl w:val="0"/>
          <w:numId w:val="42"/>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2B21D46C" w14:textId="16F6B47A" w:rsidR="00B7335C" w:rsidRDefault="00B7335C" w:rsidP="00DF4B9C">
      <w:pPr>
        <w:pStyle w:val="ListParagraph"/>
        <w:numPr>
          <w:ilvl w:val="0"/>
          <w:numId w:val="42"/>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DF4B9C">
      <w:pPr>
        <w:pStyle w:val="ListParagraph"/>
        <w:numPr>
          <w:ilvl w:val="0"/>
          <w:numId w:val="42"/>
        </w:numPr>
      </w:pPr>
      <w:r>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6231990C" w14:textId="0E2C570D" w:rsidR="00B7335C" w:rsidRDefault="00B7335C" w:rsidP="00DF4B9C">
      <w:pPr>
        <w:pStyle w:val="ListParagraph"/>
        <w:numPr>
          <w:ilvl w:val="0"/>
          <w:numId w:val="42"/>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DF4B9C">
      <w:pPr>
        <w:pStyle w:val="ListParagraph"/>
        <w:numPr>
          <w:ilvl w:val="0"/>
          <w:numId w:val="42"/>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DF4B9C">
      <w:pPr>
        <w:pStyle w:val="ListParagraph"/>
        <w:numPr>
          <w:ilvl w:val="0"/>
          <w:numId w:val="42"/>
        </w:numPr>
      </w:pPr>
      <w:r>
        <w:t>5 Microbial Macroecology: How do these mechanisms contribute to biogeographic patterns in soil microbes?</w:t>
      </w:r>
    </w:p>
    <w:p w14:paraId="18AFFDA6" w14:textId="17127F1A" w:rsidR="00B7335C" w:rsidRDefault="00B7335C" w:rsidP="00DF4B9C">
      <w:pPr>
        <w:pStyle w:val="ListParagraph"/>
        <w:numPr>
          <w:ilvl w:val="0"/>
          <w:numId w:val="42"/>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w:t>
      </w:r>
      <w:r>
        <w:lastRenderedPageBreak/>
        <w:t xml:space="preserve">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DF4B9C">
      <w:pPr>
        <w:pStyle w:val="ListParagraph"/>
        <w:numPr>
          <w:ilvl w:val="0"/>
          <w:numId w:val="42"/>
        </w:numPr>
      </w:pPr>
      <w:r>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DF4B9C">
      <w:pPr>
        <w:pStyle w:val="ListParagraph"/>
        <w:numPr>
          <w:ilvl w:val="0"/>
          <w:numId w:val="42"/>
        </w:numPr>
      </w:pPr>
      <w:r>
        <w:t>5.3 Biogeographic patterns of microbial community assembly</w:t>
      </w:r>
      <w:r w:rsidR="00BF7014">
        <w:t xml:space="preserve">: </w:t>
      </w:r>
      <w:r>
        <w:t xml:space="preserve">“The biogeographic patterns of microbial community assembly represent changes in microbial community structure and diversity along one or a few environmental factors.” E.g. </w:t>
      </w:r>
      <w:proofErr w:type="gramStart"/>
      <w:r>
        <w:t>bacteria :</w:t>
      </w:r>
      <w:proofErr w:type="gramEnd"/>
      <w:r>
        <w:t xml:space="preserve">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w:t>
      </w:r>
      <w:proofErr w:type="gramStart"/>
      <w:r>
        <w:t>evolution.“</w:t>
      </w:r>
      <w:proofErr w:type="gramEnd"/>
    </w:p>
    <w:p w14:paraId="102461D1" w14:textId="5B545879" w:rsidR="00B7335C" w:rsidRDefault="00B7335C" w:rsidP="00DF4B9C">
      <w:pPr>
        <w:pStyle w:val="ListParagraph"/>
        <w:numPr>
          <w:ilvl w:val="0"/>
          <w:numId w:val="42"/>
        </w:numPr>
      </w:pPr>
      <w:r>
        <w:t>6 Shifting focus from microbial biogeography to microbial macroecology</w:t>
      </w:r>
      <w:r w:rsidR="00BF7014">
        <w:t xml:space="preserve">: </w:t>
      </w:r>
      <w:r>
        <w:t>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2C05419A" w14:textId="22BF7C2F" w:rsidR="00B7335C" w:rsidRDefault="00B7335C" w:rsidP="00DF4B9C">
      <w:pPr>
        <w:pStyle w:val="ListParagraph"/>
        <w:numPr>
          <w:ilvl w:val="0"/>
          <w:numId w:val="42"/>
        </w:numPr>
      </w:pPr>
      <w:r>
        <w:t>8 A roadmap to microbial macroecology</w:t>
      </w:r>
      <w:r w:rsidR="00BF7014">
        <w:t xml:space="preserve">: </w:t>
      </w:r>
      <w:r>
        <w:t>1. Need a standardized microbial data system. Need datasets with consistent format and parameters.</w:t>
      </w:r>
      <w:r w:rsidR="00BF7014">
        <w:t xml:space="preserve"> </w:t>
      </w:r>
      <w:r>
        <w:t>2. Need a comprehensive knowledge base for developing conceptual models. 3. A practical framework for understanding how these patterns/properties vary across scales of space and time. 4. Need studies to test the applicability of macroorganisms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DF4B9C">
      <w:pPr>
        <w:pStyle w:val="ListParagraph"/>
        <w:numPr>
          <w:ilvl w:val="0"/>
          <w:numId w:val="40"/>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w:t>
      </w:r>
      <w:r>
        <w:lastRenderedPageBreak/>
        <w:t xml:space="preserve">bacteria differently from archaea and eukaryotes as this may have wider implications for community function and ecosystem processes. </w:t>
      </w:r>
    </w:p>
    <w:p w14:paraId="7EB497B5" w14:textId="1301EF6A" w:rsidR="003D23D1" w:rsidRPr="005074C2" w:rsidRDefault="003D23D1" w:rsidP="00DF4B9C">
      <w:pPr>
        <w:pStyle w:val="ListParagraph"/>
        <w:numPr>
          <w:ilvl w:val="0"/>
          <w:numId w:val="40"/>
        </w:numPr>
      </w:pPr>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DF4B9C">
      <w:pPr>
        <w:pStyle w:val="ListParagraph"/>
        <w:numPr>
          <w:ilvl w:val="0"/>
          <w:numId w:val="40"/>
        </w:numPr>
      </w:pPr>
      <w:r>
        <w:t xml:space="preserve">One technique in identifying links between community structure and ecosystem function </w:t>
      </w:r>
      <w:proofErr w:type="gramStart"/>
      <w:r>
        <w:t xml:space="preserve">is </w:t>
      </w:r>
      <w:r w:rsidRPr="005E4692">
        <w:t xml:space="preserve"> metabolite</w:t>
      </w:r>
      <w:proofErr w:type="gramEnd"/>
      <w:r w:rsidRPr="005E4692">
        <w:t xml:space="preserve"> fingerprintin</w:t>
      </w:r>
      <w:r>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t xml:space="preserve">-carotene,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DF4B9C">
      <w:pPr>
        <w:pStyle w:val="ListParagraph"/>
        <w:numPr>
          <w:ilvl w:val="0"/>
          <w:numId w:val="40"/>
        </w:numPr>
      </w:pPr>
      <w:r>
        <w:t xml:space="preserve">Functional diversity has also been quantified using Biolog Ecoplates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DF4B9C">
      <w:pPr>
        <w:pStyle w:val="ListParagraph"/>
        <w:numPr>
          <w:ilvl w:val="0"/>
          <w:numId w:val="40"/>
        </w:numPr>
      </w:pPr>
      <w:r>
        <w:t xml:space="preserve">Wiki says: In ecology, functional equivalence (or functional redundancy) is the ecological phenomena that multiple species representing a variety of taxonomic </w:t>
      </w:r>
      <w:r>
        <w:lastRenderedPageBreak/>
        <w:t>groups can share similar, if not identical, roles in ecosystem functionality (e.g., nitrogen fixers, algae scrapers, scavengers).</w:t>
      </w:r>
    </w:p>
    <w:p w14:paraId="4589CA48" w14:textId="5D0091EB" w:rsidR="00DC595B" w:rsidRDefault="00DC595B" w:rsidP="00DF4B9C">
      <w:pPr>
        <w:pStyle w:val="ListParagraph"/>
        <w:numPr>
          <w:ilvl w:val="0"/>
          <w:numId w:val="40"/>
        </w:numPr>
      </w:pPr>
      <w:r>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DF4B9C">
      <w:pPr>
        <w:pStyle w:val="ListParagraph"/>
        <w:numPr>
          <w:ilvl w:val="0"/>
          <w:numId w:val="40"/>
        </w:numPr>
      </w:pPr>
      <w:r>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DF4B9C">
      <w:pPr>
        <w:pStyle w:val="ListParagraph"/>
        <w:numPr>
          <w:ilvl w:val="0"/>
          <w:numId w:val="40"/>
        </w:numPr>
      </w:pPr>
      <w:r>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DF4B9C">
      <w:pPr>
        <w:pStyle w:val="ListParagraph"/>
        <w:numPr>
          <w:ilvl w:val="0"/>
          <w:numId w:val="40"/>
        </w:numPr>
      </w:pPr>
      <w:r>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DF4B9C">
      <w:pPr>
        <w:pStyle w:val="ListParagraph"/>
        <w:numPr>
          <w:ilvl w:val="0"/>
          <w:numId w:val="41"/>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DF4B9C">
      <w:pPr>
        <w:pStyle w:val="ListParagraph"/>
        <w:numPr>
          <w:ilvl w:val="0"/>
          <w:numId w:val="41"/>
        </w:numPr>
        <w:rPr>
          <w:b/>
        </w:rPr>
      </w:pPr>
      <w:r w:rsidRPr="00DC595B">
        <w:rPr>
          <w:b/>
        </w:rPr>
        <w:lastRenderedPageBreak/>
        <w:t>But could functional redundancy decouple community structure and function? Do we need to know who is there, to know what they will do? How can I investigate functional redundancy?</w:t>
      </w:r>
    </w:p>
    <w:p w14:paraId="38121268" w14:textId="77777777" w:rsidR="00DC595B" w:rsidRDefault="00DC595B" w:rsidP="00DF4B9C">
      <w:pPr>
        <w:pStyle w:val="ListParagraph"/>
        <w:numPr>
          <w:ilvl w:val="0"/>
          <w:numId w:val="41"/>
        </w:numPr>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DF4B9C">
      <w:pPr>
        <w:pStyle w:val="ListParagraph"/>
        <w:numPr>
          <w:ilvl w:val="0"/>
          <w:numId w:val="41"/>
        </w:numPr>
      </w:pPr>
      <w:r>
        <w:t>Need info on species richness AND functional traits, may help us measure ecosystem functions. Which functional traits to select and how to measure?</w:t>
      </w:r>
    </w:p>
    <w:p w14:paraId="1843FAC3" w14:textId="1DDB4BF5" w:rsidR="001D46C2" w:rsidRDefault="001D46C2" w:rsidP="00DF4B9C">
      <w:pPr>
        <w:pStyle w:val="ListParagraph"/>
        <w:numPr>
          <w:ilvl w:val="0"/>
          <w:numId w:val="6"/>
        </w:numPr>
      </w:pPr>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5118120F" w14:textId="77777777" w:rsidR="0074749A" w:rsidRPr="0074749A" w:rsidRDefault="0074749A" w:rsidP="0074749A"/>
    <w:p w14:paraId="6C6F4C2A" w14:textId="77777777" w:rsidR="0074749A" w:rsidRDefault="0074749A" w:rsidP="0074749A">
      <w:pPr>
        <w:pStyle w:val="Heading4"/>
      </w:pPr>
      <w:r>
        <w:t>Baas-Becking Hypothesis (BBH)</w:t>
      </w:r>
    </w:p>
    <w:p w14:paraId="2379A28B" w14:textId="77777777" w:rsidR="0074749A" w:rsidRPr="0074749A" w:rsidRDefault="0074749A" w:rsidP="0074749A"/>
    <w:p w14:paraId="04C9CD04" w14:textId="77777777" w:rsidR="0074749A" w:rsidRDefault="0074749A" w:rsidP="00DF4B9C">
      <w:pPr>
        <w:pStyle w:val="ListParagraph"/>
        <w:numPr>
          <w:ilvl w:val="0"/>
          <w:numId w:val="38"/>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DF4B9C">
      <w:pPr>
        <w:pStyle w:val="ListParagraph"/>
        <w:numPr>
          <w:ilvl w:val="0"/>
          <w:numId w:val="38"/>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lastRenderedPageBreak/>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DF4B9C">
      <w:pPr>
        <w:pStyle w:val="ListParagraph"/>
        <w:numPr>
          <w:ilvl w:val="0"/>
          <w:numId w:val="39"/>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w:t>
      </w:r>
      <w:proofErr w:type="gramStart"/>
      <w:r>
        <w:t>received</w:t>
      </w:r>
      <w:proofErr w:type="gramEnd"/>
      <w:r>
        <w:t xml:space="preserve"> more immigrants due to the target area affect and less extinction as larger populations could be supported, reducing the risk of stochastic extinction via random drift.</w:t>
      </w:r>
    </w:p>
    <w:p w14:paraId="14BA43D1" w14:textId="50BB906D" w:rsidR="00C94C9F" w:rsidRDefault="00C94C9F" w:rsidP="00DF4B9C">
      <w:pPr>
        <w:pStyle w:val="ListParagraph"/>
        <w:numPr>
          <w:ilvl w:val="0"/>
          <w:numId w:val="39"/>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DF4B9C">
      <w:pPr>
        <w:pStyle w:val="ListParagraph"/>
        <w:numPr>
          <w:ilvl w:val="0"/>
          <w:numId w:val="39"/>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DF4B9C">
      <w:pPr>
        <w:pStyle w:val="ListParagraph"/>
        <w:numPr>
          <w:ilvl w:val="0"/>
          <w:numId w:val="39"/>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DF4B9C">
      <w:pPr>
        <w:pStyle w:val="ListParagraph"/>
        <w:numPr>
          <w:ilvl w:val="0"/>
          <w:numId w:val="39"/>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30F21AD0" w:rsidR="00C94C9F" w:rsidRDefault="006E5D81" w:rsidP="00C94C9F">
      <w:pPr>
        <w:pStyle w:val="Heading3"/>
      </w:pPr>
      <w:r>
        <w:lastRenderedPageBreak/>
        <w:t>Glacial prokaryotes</w:t>
      </w:r>
    </w:p>
    <w:p w14:paraId="020A6C5A" w14:textId="77777777" w:rsidR="00C94C9F" w:rsidRDefault="00C94C9F" w:rsidP="00C94C9F"/>
    <w:p w14:paraId="741874A2" w14:textId="4124EBE1" w:rsidR="00C94C9F" w:rsidRDefault="00C94C9F" w:rsidP="00DF4B9C">
      <w:pPr>
        <w:pStyle w:val="ListParagraph"/>
        <w:numPr>
          <w:ilvl w:val="0"/>
          <w:numId w:val="39"/>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DF4B9C">
      <w:pPr>
        <w:pStyle w:val="ListParagraph"/>
        <w:numPr>
          <w:ilvl w:val="0"/>
          <w:numId w:val="39"/>
        </w:numPr>
      </w:pPr>
      <w:r>
        <w:t xml:space="preserve">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w:t>
      </w:r>
      <w:proofErr w:type="gramStart"/>
      <w:r>
        <w:t>effect</w:t>
      </w:r>
      <w:proofErr w:type="gramEnd"/>
      <w:r>
        <w:t xml:space="preserve">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DF4B9C">
      <w:pPr>
        <w:pStyle w:val="ListParagraph"/>
        <w:numPr>
          <w:ilvl w:val="0"/>
          <w:numId w:val="39"/>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DF4B9C">
      <w:pPr>
        <w:pStyle w:val="ListParagraph"/>
        <w:numPr>
          <w:ilvl w:val="0"/>
          <w:numId w:val="39"/>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DF4B9C">
      <w:pPr>
        <w:pStyle w:val="ListParagraph"/>
        <w:numPr>
          <w:ilvl w:val="0"/>
          <w:numId w:val="39"/>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DF4B9C">
      <w:pPr>
        <w:pStyle w:val="ListParagraph"/>
        <w:numPr>
          <w:ilvl w:val="0"/>
          <w:numId w:val="39"/>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C94C9F">
        <w:rPr>
          <w:rFonts w:eastAsiaTheme="minorEastAsia"/>
          <w:i/>
        </w:rPr>
        <w:t>Leptolyngbya</w:t>
      </w:r>
      <w:r w:rsidRPr="00C94C9F">
        <w:rPr>
          <w:rFonts w:eastAsiaTheme="minorEastAsia"/>
        </w:rPr>
        <w:t xml:space="preserve">. </w:t>
      </w:r>
    </w:p>
    <w:p w14:paraId="5AC21FD7" w14:textId="09C63B05" w:rsidR="00C94C9F" w:rsidRPr="00C94C9F" w:rsidRDefault="00C94C9F" w:rsidP="00DF4B9C">
      <w:pPr>
        <w:pStyle w:val="ListParagraph"/>
        <w:numPr>
          <w:ilvl w:val="0"/>
          <w:numId w:val="39"/>
        </w:numPr>
        <w:rPr>
          <w:rFonts w:eastAsiaTheme="minorEastAsia"/>
        </w:rPr>
      </w:pPr>
      <w:r w:rsidRPr="00C94C9F">
        <w:rPr>
          <w:rFonts w:eastAsiaTheme="minorEastAsia"/>
        </w:rPr>
        <w:lastRenderedPageBreak/>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C94C9F">
        <w:rPr>
          <w:rFonts w:eastAsiaTheme="minorEastAsia"/>
          <w:i/>
        </w:rPr>
        <w:t>Chloroflexi</w:t>
      </w:r>
      <w:r w:rsidRPr="00C94C9F">
        <w:rPr>
          <w:rFonts w:eastAsiaTheme="minorEastAsia"/>
        </w:rPr>
        <w:t xml:space="preserve">, </w:t>
      </w:r>
      <w:r w:rsidRPr="00C94C9F">
        <w:rPr>
          <w:rFonts w:eastAsiaTheme="minorEastAsia"/>
          <w:i/>
        </w:rPr>
        <w:t>Acidobacteria</w:t>
      </w:r>
      <w:r w:rsidRPr="00C94C9F">
        <w:rPr>
          <w:rFonts w:eastAsiaTheme="minorEastAsia"/>
        </w:rPr>
        <w:t xml:space="preserve"> and </w:t>
      </w:r>
      <w:r w:rsidRPr="00C94C9F">
        <w:rPr>
          <w:rFonts w:eastAsiaTheme="minorEastAsia"/>
          <w:i/>
        </w:rPr>
        <w:t>Gemmatimonadetes</w:t>
      </w:r>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DF4B9C">
      <w:pPr>
        <w:pStyle w:val="ListParagraph"/>
        <w:numPr>
          <w:ilvl w:val="0"/>
          <w:numId w:val="39"/>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DF4B9C">
      <w:pPr>
        <w:pStyle w:val="ListParagraph"/>
        <w:numPr>
          <w:ilvl w:val="0"/>
          <w:numId w:val="39"/>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w:t>
      </w:r>
      <w:r w:rsidRPr="00C94C9F">
        <w:rPr>
          <w:rFonts w:eastAsiaTheme="minorEastAsia"/>
        </w:rPr>
        <w:lastRenderedPageBreak/>
        <w:t xml:space="preserve">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DF4B9C">
      <w:pPr>
        <w:pStyle w:val="ListParagraph"/>
        <w:numPr>
          <w:ilvl w:val="0"/>
          <w:numId w:val="39"/>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Alpha diversity of prokaryotic and eukaryotic communities was related to glacier position in the valley and cryoconite hole area. pH was also a significant environmental factor.</w:t>
      </w:r>
    </w:p>
    <w:p w14:paraId="2F895F92" w14:textId="625E18D5" w:rsidR="00C94C9F" w:rsidRDefault="00C94C9F" w:rsidP="00DF4B9C">
      <w:pPr>
        <w:pStyle w:val="ListParagraph"/>
        <w:numPr>
          <w:ilvl w:val="0"/>
          <w:numId w:val="39"/>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DF4B9C">
      <w:pPr>
        <w:pStyle w:val="ListParagraph"/>
        <w:numPr>
          <w:ilvl w:val="0"/>
          <w:numId w:val="39"/>
        </w:numPr>
      </w:pPr>
      <w:r>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DF4B9C">
      <w:pPr>
        <w:pStyle w:val="ListParagraph"/>
        <w:numPr>
          <w:ilvl w:val="0"/>
          <w:numId w:val="39"/>
        </w:numPr>
      </w:pPr>
      <w:r>
        <w:t xml:space="preserve">There is little data concerning the global distribution of microinvertebrates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Biogeography typically focuses on macroorganisms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w:t>
      </w:r>
      <w:r>
        <w:lastRenderedPageBreak/>
        <w:t xml:space="preserve">to environmental filtering and/or dispersal limitation. Micrometazoans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DF4B9C">
      <w:pPr>
        <w:pStyle w:val="ListParagraph"/>
        <w:numPr>
          <w:ilvl w:val="0"/>
          <w:numId w:val="39"/>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DF4B9C">
      <w:pPr>
        <w:pStyle w:val="ListParagraph"/>
        <w:numPr>
          <w:ilvl w:val="0"/>
          <w:numId w:val="39"/>
        </w:numPr>
        <w:rPr>
          <w:rFonts w:eastAsiaTheme="minorEastAsia"/>
        </w:rPr>
      </w:pPr>
      <w:r w:rsidRPr="00C94C9F">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Biotic filtering is the principal driver of community assembly on the Foxfonna glacier.</w:t>
      </w:r>
    </w:p>
    <w:p w14:paraId="35704125" w14:textId="51A61066" w:rsidR="001F4F8C" w:rsidRDefault="001F4F8C" w:rsidP="00DF4B9C">
      <w:pPr>
        <w:pStyle w:val="ListParagraph"/>
        <w:numPr>
          <w:ilvl w:val="0"/>
          <w:numId w:val="39"/>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 xml:space="preserve">. Cryoconite communities were dominated by </w:t>
      </w:r>
      <w:r w:rsidRPr="00C94C9F">
        <w:rPr>
          <w:rFonts w:eastAsiaTheme="minorEastAsia"/>
          <w:i/>
        </w:rPr>
        <w:t>﻿Cyanobacteria</w:t>
      </w:r>
      <w:r w:rsidRPr="00C94C9F">
        <w:rPr>
          <w:rFonts w:eastAsiaTheme="minorEastAsia"/>
        </w:rPr>
        <w:t xml:space="preserve">, </w:t>
      </w:r>
      <w:r w:rsidRPr="00C94C9F">
        <w:rPr>
          <w:rFonts w:eastAsiaTheme="minorEastAsia"/>
          <w:i/>
        </w:rPr>
        <w:t>Chloroflexi</w:t>
      </w:r>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DF4B9C">
      <w:pPr>
        <w:pStyle w:val="ListParagraph"/>
        <w:numPr>
          <w:ilvl w:val="0"/>
          <w:numId w:val="39"/>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DF4B9C">
      <w:pPr>
        <w:pStyle w:val="ListParagraph"/>
        <w:numPr>
          <w:ilvl w:val="0"/>
          <w:numId w:val="39"/>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w:t>
      </w:r>
      <w:r w:rsidRPr="004A783A">
        <w:rPr>
          <w:rFonts w:eastAsiaTheme="minorEastAsia"/>
        </w:rPr>
        <w:lastRenderedPageBreak/>
        <w:t xml:space="preserve">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DF4B9C">
      <w:pPr>
        <w:pStyle w:val="ListParagraph"/>
        <w:numPr>
          <w:ilvl w:val="0"/>
          <w:numId w:val="39"/>
        </w:numPr>
        <w:rPr>
          <w:rFonts w:eastAsiaTheme="minorEastAsia"/>
        </w:rPr>
      </w:pPr>
      <w:r w:rsidRPr="004A783A">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(Grzesiak,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DF4B9C">
      <w:pPr>
        <w:pStyle w:val="ListParagraph"/>
        <w:numPr>
          <w:ilvl w:val="0"/>
          <w:numId w:val="39"/>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DF4B9C">
      <w:pPr>
        <w:pStyle w:val="ListParagraph"/>
        <w:numPr>
          <w:ilvl w:val="0"/>
          <w:numId w:val="39"/>
        </w:numPr>
        <w:rPr>
          <w:rFonts w:eastAsiaTheme="minorEastAsia"/>
        </w:rPr>
      </w:pPr>
      <w:r w:rsidRPr="004A783A">
        <w:rPr>
          <w:rFonts w:eastAsiaTheme="minorEastAsia"/>
        </w:rPr>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Baltoro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DF4B9C">
      <w:pPr>
        <w:pStyle w:val="ListParagraph"/>
        <w:numPr>
          <w:ilvl w:val="0"/>
          <w:numId w:val="39"/>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DF4B9C">
      <w:pPr>
        <w:pStyle w:val="ListParagraph"/>
        <w:numPr>
          <w:ilvl w:val="0"/>
          <w:numId w:val="39"/>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DF4B9C">
      <w:pPr>
        <w:pStyle w:val="ListParagraph"/>
        <w:numPr>
          <w:ilvl w:val="0"/>
          <w:numId w:val="39"/>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w:t>
      </w:r>
      <w:r w:rsidRPr="004A783A">
        <w:rPr>
          <w:rFonts w:eastAsiaTheme="minorEastAsia"/>
        </w:rPr>
        <w:lastRenderedPageBreak/>
        <w:t xml:space="preserve">holes as mescocosms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DF4B9C">
      <w:pPr>
        <w:pStyle w:val="ListParagraph"/>
        <w:numPr>
          <w:ilvl w:val="0"/>
          <w:numId w:val="39"/>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DF4B9C">
      <w:pPr>
        <w:pStyle w:val="ListParagraph"/>
        <w:numPr>
          <w:ilvl w:val="0"/>
          <w:numId w:val="39"/>
        </w:numPr>
        <w:rPr>
          <w:rFonts w:eastAsiaTheme="minorEastAsia"/>
        </w:rPr>
      </w:pPr>
      <w:r w:rsidRPr="004A783A">
        <w:rPr>
          <w:rFonts w:eastAsiaTheme="minorEastAsia"/>
        </w:rPr>
        <w:t xml:space="preserve">Study of three glaciers on ﻿Brøggerhalvøya,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w:t>
      </w:r>
      <w:proofErr w:type="gramStart"/>
      <w:r w:rsidRPr="004A783A">
        <w:rPr>
          <w:rFonts w:eastAsiaTheme="minorEastAsia"/>
        </w:rPr>
        <w:t>non sea</w:t>
      </w:r>
      <w:proofErr w:type="gramEnd"/>
      <w:r w:rsidRPr="004A783A">
        <w:rPr>
          <w:rFonts w:eastAsiaTheme="minorEastAsia"/>
        </w:rPr>
        <w:t xml:space="preserve">-salt calcium and magnesium, were detected on Midtre Lovénbreen. It is suggested the differenced in phototroph communities for these glaciers arises due to a combination of differential mineral loading and surface hydrology. </w:t>
      </w:r>
    </w:p>
    <w:p w14:paraId="22D86F39" w14:textId="57A5CE41" w:rsidR="00040DFC" w:rsidRDefault="00040DFC" w:rsidP="00DF4B9C">
      <w:pPr>
        <w:pStyle w:val="ListParagraph"/>
        <w:numPr>
          <w:ilvl w:val="0"/>
          <w:numId w:val="39"/>
        </w:numPr>
      </w:pPr>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DF4B9C">
      <w:pPr>
        <w:pStyle w:val="ListParagraph"/>
        <w:numPr>
          <w:ilvl w:val="0"/>
          <w:numId w:val="39"/>
        </w:numPr>
      </w:pPr>
      <w:r w:rsidRPr="007771DD">
        <w:t xml:space="preserve">Using high-throughput 16S rRNA gene amplicon </w:t>
      </w:r>
      <w:proofErr w:type="gramStart"/>
      <w:r w:rsidRPr="007771DD">
        <w:t>sequencing ,</w:t>
      </w:r>
      <w:proofErr w:type="gramEnd"/>
      <w:r w:rsidRPr="007771DD">
        <w:t xml:space="preserve">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Default="00040DFC" w:rsidP="00DF4B9C">
      <w:pPr>
        <w:pStyle w:val="ListParagraph"/>
        <w:numPr>
          <w:ilvl w:val="0"/>
          <w:numId w:val="39"/>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 xml:space="preserve">(Elizabeth A. Bagshaw </w:t>
      </w:r>
      <w:r w:rsidRPr="00DC595B">
        <w:rPr>
          <w:noProof/>
        </w:rPr>
        <w:lastRenderedPageBreak/>
        <w:t>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3664F554" w14:textId="6E09A673" w:rsidR="00CA4150" w:rsidRDefault="00CA4150" w:rsidP="00CA4150">
      <w:pPr>
        <w:pStyle w:val="ListParagraph"/>
        <w:numPr>
          <w:ilvl w:val="0"/>
          <w:numId w:val="39"/>
        </w:numPr>
      </w:pPr>
      <w:r>
        <w:t xml:space="preserve">Stable isotope analysis has indicated greater within glacier community similarity and reduced similarity among glaciers for cryoconite communities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28ED65BE" w14:textId="77777777" w:rsidR="00CA4150" w:rsidRPr="00040DFC" w:rsidRDefault="00CA4150" w:rsidP="00DF4B9C">
      <w:pPr>
        <w:pStyle w:val="ListParagraph"/>
        <w:numPr>
          <w:ilvl w:val="0"/>
          <w:numId w:val="39"/>
        </w:numPr>
      </w:pP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DF4B9C">
      <w:pPr>
        <w:pStyle w:val="ListParagraph"/>
        <w:numPr>
          <w:ilvl w:val="0"/>
          <w:numId w:val="20"/>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DF4B9C">
      <w:pPr>
        <w:pStyle w:val="ListParagraph"/>
        <w:numPr>
          <w:ilvl w:val="0"/>
          <w:numId w:val="20"/>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DF4B9C">
      <w:pPr>
        <w:pStyle w:val="ListParagraph"/>
        <w:numPr>
          <w:ilvl w:val="0"/>
          <w:numId w:val="20"/>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DF4B9C">
      <w:pPr>
        <w:pStyle w:val="ListParagraph"/>
        <w:numPr>
          <w:ilvl w:val="0"/>
          <w:numId w:val="20"/>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DF4B9C">
      <w:pPr>
        <w:pStyle w:val="ListParagraph"/>
        <w:numPr>
          <w:ilvl w:val="0"/>
          <w:numId w:val="20"/>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DF4B9C">
      <w:pPr>
        <w:pStyle w:val="ListParagraph"/>
        <w:numPr>
          <w:ilvl w:val="0"/>
          <w:numId w:val="20"/>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77777777" w:rsidR="008155E8" w:rsidRDefault="008155E8" w:rsidP="00DF4B9C">
      <w:pPr>
        <w:pStyle w:val="ListParagraph"/>
        <w:numPr>
          <w:ilvl w:val="0"/>
          <w:numId w:val="20"/>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fldChar w:fldCharType="separate"/>
      </w:r>
      <w:r w:rsidRPr="00D52FB0">
        <w:rPr>
          <w:noProof/>
        </w:rPr>
        <w:t>(Stanish, Bagshaw, McKnight, Fountain, &amp; Tranter, 2013)</w:t>
      </w:r>
      <w:r>
        <w:fldChar w:fldCharType="end"/>
      </w:r>
      <w:r>
        <w:t>.</w:t>
      </w:r>
    </w:p>
    <w:p w14:paraId="0E556A95" w14:textId="77777777" w:rsidR="008155E8" w:rsidRPr="00D52FB0" w:rsidRDefault="008155E8" w:rsidP="00DF4B9C">
      <w:pPr>
        <w:pStyle w:val="ListParagraph"/>
        <w:numPr>
          <w:ilvl w:val="0"/>
          <w:numId w:val="20"/>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DF4B9C">
      <w:pPr>
        <w:pStyle w:val="ListParagraph"/>
        <w:numPr>
          <w:ilvl w:val="0"/>
          <w:numId w:val="20"/>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DF4B9C">
      <w:pPr>
        <w:pStyle w:val="ListParagraph"/>
        <w:numPr>
          <w:ilvl w:val="0"/>
          <w:numId w:val="20"/>
        </w:numPr>
      </w:pPr>
      <w:r>
        <w:lastRenderedPageBreak/>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DF4B9C">
      <w:pPr>
        <w:pStyle w:val="ListParagraph"/>
        <w:numPr>
          <w:ilvl w:val="0"/>
          <w:numId w:val="20"/>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77777777" w:rsidR="008155E8" w:rsidRDefault="008155E8" w:rsidP="00DF4B9C">
      <w:pPr>
        <w:pStyle w:val="ListParagraph"/>
        <w:numPr>
          <w:ilvl w:val="0"/>
          <w:numId w:val="20"/>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fldChar w:fldCharType="separate"/>
      </w:r>
      <w:r w:rsidRPr="00D52FB0">
        <w:rPr>
          <w:noProof/>
        </w:rPr>
        <w:t>(Musilova et al., 2015)</w:t>
      </w:r>
      <w:r>
        <w:fldChar w:fldCharType="end"/>
      </w:r>
      <w:r>
        <w:t>.</w:t>
      </w:r>
    </w:p>
    <w:p w14:paraId="1834F268" w14:textId="77777777" w:rsidR="008155E8" w:rsidRDefault="008155E8" w:rsidP="00DF4B9C">
      <w:pPr>
        <w:pStyle w:val="ListParagraph"/>
        <w:numPr>
          <w:ilvl w:val="0"/>
          <w:numId w:val="20"/>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DF4B9C">
      <w:pPr>
        <w:pStyle w:val="ListParagraph"/>
        <w:numPr>
          <w:ilvl w:val="0"/>
          <w:numId w:val="20"/>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DF4B9C">
      <w:pPr>
        <w:pStyle w:val="ListParagraph"/>
        <w:numPr>
          <w:ilvl w:val="0"/>
          <w:numId w:val="20"/>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DF4B9C">
      <w:pPr>
        <w:pStyle w:val="ListParagraph"/>
        <w:numPr>
          <w:ilvl w:val="0"/>
          <w:numId w:val="22"/>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653AD074" w:rsidR="008155E8" w:rsidRDefault="008155E8" w:rsidP="00DF4B9C">
      <w:pPr>
        <w:pStyle w:val="ListParagraph"/>
        <w:numPr>
          <w:ilvl w:val="0"/>
          <w:numId w:val="22"/>
        </w:numPr>
      </w:pPr>
      <w:r>
        <w:t xml:space="preserve">Cryoconite communities composition of the Andes has been shown to be primarily driven by pH and O2 concentration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 xml:space="preserve">. </w:t>
      </w:r>
    </w:p>
    <w:p w14:paraId="0D37D9D2" w14:textId="77777777" w:rsidR="008155E8" w:rsidRDefault="008155E8" w:rsidP="00DF4B9C">
      <w:pPr>
        <w:pStyle w:val="ListParagraph"/>
        <w:numPr>
          <w:ilvl w:val="0"/>
          <w:numId w:val="22"/>
        </w:numPr>
      </w:pPr>
    </w:p>
    <w:p w14:paraId="7E183CAC" w14:textId="77777777" w:rsidR="008155E8" w:rsidRDefault="008155E8" w:rsidP="008155E8">
      <w:pPr>
        <w:pStyle w:val="Heading4"/>
      </w:pPr>
      <w:r>
        <w:lastRenderedPageBreak/>
        <w:t>Deterministic: Biotic drivers</w:t>
      </w:r>
    </w:p>
    <w:p w14:paraId="02DC8641" w14:textId="77777777" w:rsidR="008155E8" w:rsidRDefault="008155E8" w:rsidP="008155E8"/>
    <w:p w14:paraId="61171127" w14:textId="77777777" w:rsidR="008155E8" w:rsidRDefault="008155E8" w:rsidP="00DF4B9C">
      <w:pPr>
        <w:pStyle w:val="ListParagraph"/>
        <w:numPr>
          <w:ilvl w:val="0"/>
          <w:numId w:val="20"/>
        </w:numPr>
      </w:pPr>
      <w:r>
        <w:t xml:space="preserve">Study looking at cryoconite holes on </w:t>
      </w:r>
      <w:r w:rsidRPr="003B4442">
        <w:t>﻿three valley glaciers Nordenskiöldbreen, Hørbyebreen, and Ebbabreen</w:t>
      </w:r>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DF4B9C">
      <w:pPr>
        <w:pStyle w:val="ListParagraph"/>
        <w:numPr>
          <w:ilvl w:val="0"/>
          <w:numId w:val="20"/>
        </w:numPr>
      </w:pPr>
      <w:r>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DF4B9C">
      <w:pPr>
        <w:pStyle w:val="ListParagraph"/>
        <w:numPr>
          <w:ilvl w:val="0"/>
          <w:numId w:val="20"/>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Study investigating temporal variation in cryoconite holes communities on Forni Glacier, Italy, and found autotrophic Cyanobacteria dominance early in the melt season, followed by heterotrophic </w:t>
      </w:r>
      <w:r w:rsidRPr="00554ECC">
        <w:rPr>
          <w:rFonts w:ascii="Calibri" w:eastAsia="Times New Roman" w:hAnsi="Calibri" w:cs="Times New Roman"/>
          <w:i/>
          <w:color w:val="000000"/>
        </w:rPr>
        <w:t>﻿Sphingobacteriales</w:t>
      </w:r>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DF4B9C">
      <w:pPr>
        <w:pStyle w:val="ListParagraph"/>
        <w:numPr>
          <w:ilvl w:val="0"/>
          <w:numId w:val="24"/>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Forni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Pr="00E221A6" w:rsidRDefault="006E5D81" w:rsidP="0030394E">
      <w:pPr>
        <w:pStyle w:val="Heading3"/>
      </w:pPr>
      <w:r>
        <w:t>R</w:t>
      </w:r>
      <w:r w:rsidR="0030394E">
        <w:t>are and abundant taxa</w:t>
      </w:r>
    </w:p>
    <w:p w14:paraId="4ACCEF97" w14:textId="67A739C8" w:rsidR="00E221A6" w:rsidRDefault="00E221A6" w:rsidP="00E221A6"/>
    <w:p w14:paraId="66809863" w14:textId="32295F01" w:rsidR="007A0D00" w:rsidRDefault="007A0D00" w:rsidP="00DF4B9C">
      <w:pPr>
        <w:pStyle w:val="ListParagraph"/>
        <w:numPr>
          <w:ilvl w:val="0"/>
          <w:numId w:val="4"/>
        </w:numPr>
      </w:pPr>
      <w:r>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DF4B9C">
      <w:pPr>
        <w:pStyle w:val="ListParagraph"/>
        <w:numPr>
          <w:ilvl w:val="0"/>
          <w:numId w:val="4"/>
        </w:numPr>
      </w:pPr>
      <w:r>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DF4B9C">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DF4B9C">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DF4B9C">
      <w:pPr>
        <w:pStyle w:val="ListParagraph"/>
        <w:numPr>
          <w:ilvl w:val="0"/>
          <w:numId w:val="4"/>
        </w:numPr>
      </w:pPr>
      <w:r>
        <w:t xml:space="preserve">Abundant and rare bacterial sub-communities of soil in the </w:t>
      </w:r>
      <w:r w:rsidRPr="002B5AC5">
        <w:t>﻿</w:t>
      </w:r>
      <w:r w:rsidRPr="00AA17FE">
        <w:rPr>
          <w:i/>
        </w:rPr>
        <w:t>Hailuogou Glacier Chronosequence</w:t>
      </w:r>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lastRenderedPageBreak/>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Pr="007771DD"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DF4B9C">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DF4B9C">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DF4B9C">
      <w:pPr>
        <w:pStyle w:val="ListParagraph"/>
        <w:numPr>
          <w:ilvl w:val="0"/>
          <w:numId w:val="6"/>
        </w:numPr>
      </w:pPr>
      <w:r>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DF4B9C">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DF4B9C">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DF4B9C">
      <w:pPr>
        <w:pStyle w:val="ListParagraph"/>
        <w:numPr>
          <w:ilvl w:val="0"/>
          <w:numId w:val="6"/>
        </w:numPr>
      </w:pPr>
      <w:r>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DF4B9C">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w:t>
      </w:r>
      <w:r>
        <w:lastRenderedPageBreak/>
        <w:t xml:space="preserve">habitat, thus increasing the number of species present in any given habitat (alpha-diversity) and decrease the difference between communities (beta-diversity).  </w:t>
      </w:r>
    </w:p>
    <w:p w14:paraId="2BC65F63" w14:textId="33DE43AD" w:rsidR="00EA2A00" w:rsidRDefault="00EA2A00" w:rsidP="00DF4B9C">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DF4B9C">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DF4B9C">
      <w:pPr>
        <w:pStyle w:val="ListParagraph"/>
        <w:numPr>
          <w:ilvl w:val="0"/>
          <w:numId w:val="6"/>
        </w:numPr>
      </w:pPr>
      <w:r>
        <w:lastRenderedPageBreak/>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DF4B9C">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DF4B9C">
      <w:pPr>
        <w:pStyle w:val="ListParagraph"/>
        <w:numPr>
          <w:ilvl w:val="0"/>
          <w:numId w:val="6"/>
        </w:numPr>
      </w:pPr>
      <w:r w:rsidRPr="007771DD">
        <w:t>How important are dispersal limitations to microbes?</w:t>
      </w:r>
    </w:p>
    <w:p w14:paraId="617DC9F4" w14:textId="7A009678" w:rsidR="00EA2A00" w:rsidRPr="007771DD" w:rsidRDefault="00EA2A00" w:rsidP="00DF4B9C">
      <w:pPr>
        <w:pStyle w:val="ListParagraph"/>
        <w:numPr>
          <w:ilvl w:val="0"/>
          <w:numId w:val="6"/>
        </w:numPr>
      </w:pPr>
      <w:r w:rsidRPr="007771DD">
        <w:t>Increasing information about microbial spatial distribution.</w:t>
      </w:r>
    </w:p>
    <w:p w14:paraId="1FA58C13" w14:textId="032AB206" w:rsidR="00EA2A00" w:rsidRPr="007771DD" w:rsidRDefault="00EA2A00" w:rsidP="00DF4B9C">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DF4B9C">
      <w:pPr>
        <w:pStyle w:val="ListParagraph"/>
        <w:numPr>
          <w:ilvl w:val="0"/>
          <w:numId w:val="6"/>
        </w:numPr>
      </w:pPr>
      <w:r w:rsidRPr="007771DD">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DF4B9C">
      <w:pPr>
        <w:pStyle w:val="ListParagraph"/>
        <w:numPr>
          <w:ilvl w:val="0"/>
          <w:numId w:val="6"/>
        </w:numPr>
      </w:pPr>
      <w:r w:rsidRPr="007771DD">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Finally, Locey presents a conceptual model of the uniﬁed neutral theory biodiversity and biogeography with dormancy.</w:t>
      </w:r>
    </w:p>
    <w:p w14:paraId="4F152EE1" w14:textId="59A8A259" w:rsidR="00EA2A00" w:rsidRPr="007771DD" w:rsidRDefault="00EA2A00" w:rsidP="00DF4B9C">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w:t>
      </w:r>
      <w:proofErr w:type="gramStart"/>
      <w:r w:rsidRPr="007771DD">
        <w:t>So</w:t>
      </w:r>
      <w:proofErr w:type="gramEnd"/>
      <w:r w:rsidRPr="007771DD">
        <w:t xml:space="preserve">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DF4B9C">
      <w:pPr>
        <w:pStyle w:val="ListParagraph"/>
        <w:numPr>
          <w:ilvl w:val="0"/>
          <w:numId w:val="6"/>
        </w:numPr>
      </w:pPr>
      <w:r w:rsidRPr="007771DD">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DF4B9C">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DF4B9C">
      <w:pPr>
        <w:pStyle w:val="ListParagraph"/>
        <w:numPr>
          <w:ilvl w:val="0"/>
          <w:numId w:val="6"/>
        </w:numPr>
      </w:pPr>
      <w:r w:rsidRPr="007771DD">
        <w:t>Forms of dormancy:</w:t>
      </w:r>
    </w:p>
    <w:p w14:paraId="1CA8E8BC" w14:textId="0F37EB0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DF4B9C">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DF4B9C">
      <w:pPr>
        <w:pStyle w:val="ListParagraph"/>
        <w:numPr>
          <w:ilvl w:val="0"/>
          <w:numId w:val="6"/>
        </w:numPr>
      </w:pPr>
      <w:r w:rsidRPr="007771DD">
        <w:t>Fundamental Biogeographic Responses:</w:t>
      </w:r>
    </w:p>
    <w:p w14:paraId="0ABF7FFE" w14:textId="6B10E77E"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DF4B9C">
      <w:pPr>
        <w:pStyle w:val="ListParagraph"/>
        <w:numPr>
          <w:ilvl w:val="0"/>
          <w:numId w:val="6"/>
        </w:numPr>
      </w:pPr>
      <w:r w:rsidRPr="007771DD">
        <w:lastRenderedPageBreak/>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richnesses reaches equilibrium.</w:t>
      </w:r>
    </w:p>
    <w:p w14:paraId="402BCBD5" w14:textId="57ABAE2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DF4B9C">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31F8BF47" w14:textId="6459428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50E00048" w14:textId="15DE6BE9"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w:t>
      </w:r>
      <w:proofErr w:type="gramStart"/>
      <w:r w:rsidRPr="007771DD">
        <w:t>take into account</w:t>
      </w:r>
      <w:proofErr w:type="gramEnd"/>
      <w:r w:rsidRPr="007771DD">
        <w:t xml:space="preserve"> species idiosyncrasies.</w:t>
      </w:r>
    </w:p>
    <w:p w14:paraId="338E1162" w14:textId="4FCC0171" w:rsidR="00EA2A00" w:rsidRPr="007771DD" w:rsidRDefault="00EA2A00" w:rsidP="00DF4B9C">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DF4B9C">
      <w:pPr>
        <w:pStyle w:val="ListParagraph"/>
        <w:numPr>
          <w:ilvl w:val="0"/>
          <w:numId w:val="6"/>
        </w:numPr>
      </w:pPr>
      <w:r w:rsidRPr="00EA2A00">
        <w:rPr>
          <w:rFonts w:ascii="Cambria Math" w:hAnsi="Cambria Math" w:cs="Cambria Math"/>
        </w:rPr>
        <w:t>∗</w:t>
      </w:r>
      <w:r w:rsidRPr="007771DD">
        <w:t xml:space="preserve"> Dormant pool non-competitive so it can grow in size</w:t>
      </w:r>
    </w:p>
    <w:p w14:paraId="3D2D8221" w14:textId="7280D749" w:rsidR="003D23D1" w:rsidRDefault="00EA2A00" w:rsidP="00DF4B9C">
      <w:pPr>
        <w:pStyle w:val="ListParagraph"/>
        <w:numPr>
          <w:ilvl w:val="0"/>
          <w:numId w:val="6"/>
        </w:numPr>
      </w:pPr>
      <w:r w:rsidRPr="00EA2A00">
        <w:rPr>
          <w:rFonts w:ascii="Cambria Math" w:hAnsi="Cambria Math" w:cs="Cambria Math"/>
        </w:rPr>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DF4B9C">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DF4B9C">
      <w:pPr>
        <w:pStyle w:val="ListParagraph"/>
        <w:numPr>
          <w:ilvl w:val="0"/>
          <w:numId w:val="6"/>
        </w:numPr>
      </w:pPr>
      <w:r w:rsidRPr="00344A1C">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7D94D9EB" w:rsidR="001F4F8C" w:rsidRDefault="00D552F0" w:rsidP="001F4F8C">
      <w:r w:rsidRPr="00663152">
        <w:t xml:space="preserve">A Network Perspective for Community Assembly </w:t>
      </w:r>
      <w:r w:rsidRPr="00663152">
        <w:fldChar w:fldCharType="begin" w:fldLock="1"/>
      </w:r>
      <w:r w:rsidR="00FA42FE">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663152">
        <w:fldChar w:fldCharType="separate"/>
      </w:r>
      <w:r w:rsidRPr="003C3184">
        <w:rPr>
          <w:noProof/>
        </w:rPr>
        <w:t>(Ponisio et al., 2019)</w:t>
      </w:r>
      <w:r w:rsidRPr="00663152">
        <w:fldChar w:fldCharType="end"/>
      </w:r>
    </w:p>
    <w:p w14:paraId="3B21C770" w14:textId="77777777" w:rsidR="00D552F0" w:rsidRDefault="00D552F0" w:rsidP="001F4F8C"/>
    <w:p w14:paraId="31CF600E" w14:textId="77777777" w:rsidR="00D552F0" w:rsidRDefault="00D552F0" w:rsidP="00DF4B9C">
      <w:pPr>
        <w:pStyle w:val="ListParagraph"/>
        <w:numPr>
          <w:ilvl w:val="0"/>
          <w:numId w:val="8"/>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4E3EF2DD" w:rsidR="00D552F0" w:rsidRDefault="00D552F0" w:rsidP="00DF4B9C">
      <w:pPr>
        <w:pStyle w:val="ListParagraph"/>
        <w:numPr>
          <w:ilvl w:val="0"/>
          <w:numId w:val="8"/>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rsidR="00FA42FE">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663152">
        <w:fldChar w:fldCharType="separate"/>
      </w:r>
      <w:r w:rsidRPr="003C3184">
        <w:rPr>
          <w:noProof/>
        </w:rPr>
        <w:t>(Jaroměřská et al.,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rsidR="00FA42FE">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663152">
        <w:fldChar w:fldCharType="separate"/>
      </w:r>
      <w:r w:rsidRPr="003C3184">
        <w:rPr>
          <w:noProof/>
        </w:rPr>
        <w:t>(Delmas et al., 2019)</w:t>
      </w:r>
      <w:r w:rsidRPr="00663152">
        <w:fldChar w:fldCharType="end"/>
      </w:r>
      <w:r w:rsidRPr="00663152">
        <w:t>.</w:t>
      </w:r>
    </w:p>
    <w:p w14:paraId="2B6D49DB" w14:textId="6F33D06A" w:rsidR="00D552F0" w:rsidRPr="00663152" w:rsidRDefault="00D552F0" w:rsidP="00DF4B9C">
      <w:pPr>
        <w:pStyle w:val="ListParagraph"/>
        <w:numPr>
          <w:ilvl w:val="0"/>
          <w:numId w:val="8"/>
        </w:numPr>
      </w:pPr>
      <w:r w:rsidRPr="00663152">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DF4B9C">
      <w:pPr>
        <w:pStyle w:val="ListParagraph"/>
        <w:numPr>
          <w:ilvl w:val="0"/>
          <w:numId w:val="8"/>
        </w:numPr>
      </w:pPr>
      <w:r>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DF4B9C">
      <w:pPr>
        <w:pStyle w:val="ListParagraph"/>
        <w:numPr>
          <w:ilvl w:val="0"/>
          <w:numId w:val="8"/>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t>The biogeochemical variability of Arctic thermokarst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DF4B9C">
      <w:pPr>
        <w:pStyle w:val="ListParagraph"/>
        <w:numPr>
          <w:ilvl w:val="0"/>
          <w:numId w:val="43"/>
        </w:numPr>
      </w:pPr>
      <w:r>
        <w:t>Multivariate analysis, neutral models and null models</w:t>
      </w:r>
    </w:p>
    <w:p w14:paraId="0248A992" w14:textId="389E019C" w:rsidR="00040DFC" w:rsidRDefault="00040DFC" w:rsidP="00DF4B9C">
      <w:pPr>
        <w:pStyle w:val="ListParagraph"/>
        <w:numPr>
          <w:ilvl w:val="0"/>
          <w:numId w:val="43"/>
        </w:numPr>
      </w:pPr>
      <w:r>
        <w:t>Multivariate analysis: PERMANOVA, NMDS, CCA, Mantel tests, RDA, db-RDA, PCA, VPA, PCNM.</w:t>
      </w:r>
    </w:p>
    <w:p w14:paraId="099559ED" w14:textId="6E23D6BC" w:rsidR="00040DFC" w:rsidRDefault="00040DFC" w:rsidP="00DF4B9C">
      <w:pPr>
        <w:pStyle w:val="ListParagraph"/>
        <w:numPr>
          <w:ilvl w:val="0"/>
          <w:numId w:val="43"/>
        </w:numPr>
      </w:pPr>
      <w:r>
        <w:lastRenderedPageBreak/>
        <w:t>Sloan’s neutral model</w:t>
      </w:r>
    </w:p>
    <w:p w14:paraId="1676FF10" w14:textId="1D989995" w:rsidR="00040DFC" w:rsidRDefault="00040DFC" w:rsidP="00DF4B9C">
      <w:pPr>
        <w:pStyle w:val="ListParagraph"/>
        <w:numPr>
          <w:ilvl w:val="0"/>
          <w:numId w:val="43"/>
        </w:numPr>
      </w:pPr>
      <w:r>
        <w:t>Etienne’s neutral mode</w:t>
      </w:r>
    </w:p>
    <w:p w14:paraId="1C951022" w14:textId="22249135" w:rsidR="00040DFC" w:rsidRDefault="00040DFC" w:rsidP="00DF4B9C">
      <w:pPr>
        <w:pStyle w:val="ListParagraph"/>
        <w:numPr>
          <w:ilvl w:val="0"/>
          <w:numId w:val="43"/>
        </w:numPr>
      </w:pPr>
      <w:r>
        <w:t>NST null indices</w:t>
      </w:r>
    </w:p>
    <w:p w14:paraId="6FE37205" w14:textId="50930505" w:rsidR="00040DFC" w:rsidRDefault="00040DFC" w:rsidP="00DF4B9C">
      <w:pPr>
        <w:pStyle w:val="ListParagraph"/>
        <w:numPr>
          <w:ilvl w:val="0"/>
          <w:numId w:val="43"/>
        </w:numPr>
      </w:pPr>
      <w:r w:rsidRPr="00040DFC">
        <w:t>βNTI &amp; RC bray</w:t>
      </w:r>
      <w:r>
        <w:t xml:space="preserve"> null indices</w:t>
      </w:r>
    </w:p>
    <w:p w14:paraId="557C40D7" w14:textId="5048DC0B" w:rsidR="003507E6" w:rsidRDefault="00040DFC" w:rsidP="00DF4B9C">
      <w:pPr>
        <w:pStyle w:val="ListParagraph"/>
        <w:numPr>
          <w:ilvl w:val="0"/>
          <w:numId w:val="43"/>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DF4B9C">
      <w:pPr>
        <w:pStyle w:val="ListParagraph"/>
        <w:numPr>
          <w:ilvl w:val="0"/>
          <w:numId w:val="43"/>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DF4B9C">
      <w:pPr>
        <w:pStyle w:val="ListParagraph"/>
        <w:numPr>
          <w:ilvl w:val="0"/>
          <w:numId w:val="43"/>
        </w:numPr>
      </w:pPr>
      <w:r>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552F0">
        <w:rPr>
          <w:vertAlign w:val="superscript"/>
        </w:rPr>
        <w:t>rd</w:t>
      </w:r>
      <w:r>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w:t>
      </w:r>
      <w:r>
        <w:lastRenderedPageBreak/>
        <w:t xml:space="preserve">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DF4B9C">
      <w:pPr>
        <w:pStyle w:val="ListParagraph"/>
        <w:numPr>
          <w:ilvl w:val="0"/>
          <w:numId w:val="43"/>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7BC964F1" w:rsidR="00D552F0" w:rsidRDefault="00D552F0" w:rsidP="00DF4B9C">
      <w:pPr>
        <w:pStyle w:val="ListParagraph"/>
        <w:numPr>
          <w:ilvl w:val="0"/>
          <w:numId w:val="43"/>
        </w:numPr>
      </w:pPr>
      <w:r>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 xml:space="preserve">principal-coordinates analysis (PCoA),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rsidR="003C3184">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A12BA7"/>
    <w:p w14:paraId="168456D9" w14:textId="6E047B53" w:rsidR="00A12BA7" w:rsidRDefault="00A12BA7" w:rsidP="00A12BA7">
      <w:r>
        <w:t xml:space="preserve">Stable isotope analysis has been used to elucidate the trophic network of cryoconite holes, with tardigrades and rotifers exhibiting differential feeding behaviour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Moreover, the results indicated greater within glacier community similarity and reduced similarity among glaciers </w:t>
      </w:r>
      <w:r>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2CBC2C1" w14:textId="2DFB2342" w:rsidR="00A12BA7" w:rsidRDefault="00A12BA7" w:rsidP="00A12BA7"/>
    <w:p w14:paraId="48DFBFC3" w14:textId="77777777" w:rsidR="00040DFC" w:rsidRDefault="00040DFC" w:rsidP="003507E6"/>
    <w:p w14:paraId="58BD7DB8" w14:textId="4D41F401" w:rsidR="003507E6" w:rsidRDefault="003507E6" w:rsidP="003507E6">
      <w:pPr>
        <w:pStyle w:val="Heading3"/>
      </w:pPr>
      <w:r>
        <w:t>Knowledge gaps</w:t>
      </w:r>
    </w:p>
    <w:p w14:paraId="3C89E88F" w14:textId="77777777" w:rsidR="003051D5" w:rsidRDefault="003051D5" w:rsidP="003051D5"/>
    <w:p w14:paraId="11AB8BAC" w14:textId="58D65152" w:rsidR="003051D5" w:rsidRDefault="003051D5" w:rsidP="00DF4B9C">
      <w:pPr>
        <w:pStyle w:val="ListParagraph"/>
        <w:numPr>
          <w:ilvl w:val="0"/>
          <w:numId w:val="26"/>
        </w:numPr>
      </w:pPr>
      <w:r>
        <w:t xml:space="preserve">The vast majority of cryoconite research is conducted with snapshot studies that fail to capture temporal variability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C57315D" w14:textId="70941C6B" w:rsidR="00E369B0" w:rsidRDefault="00EE5403" w:rsidP="00DF4B9C">
      <w:pPr>
        <w:pStyle w:val="ListParagraph"/>
        <w:numPr>
          <w:ilvl w:val="0"/>
          <w:numId w:val="26"/>
        </w:numPr>
      </w:pPr>
      <w:r>
        <w:t xml:space="preserve">To date, only one investigation of cryoconite bacterial communities on South American glaciers has been carried out, with the paper currently in preprint </w:t>
      </w:r>
      <w:r>
        <w:fldChar w:fldCharType="begin" w:fldLock="1"/>
      </w:r>
      <w:r w:rsidR="00FA1418">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00FA1418" w:rsidRPr="00FA1418">
        <w:rPr>
          <w:noProof/>
        </w:rPr>
        <w:t>(Pittino, Seeger, et al., 2021)</w:t>
      </w:r>
      <w:r>
        <w:fldChar w:fldCharType="end"/>
      </w:r>
      <w:r>
        <w:t>.</w:t>
      </w:r>
    </w:p>
    <w:p w14:paraId="7595C898" w14:textId="77777777" w:rsidR="00C37D8B" w:rsidRDefault="00C37D8B" w:rsidP="00C37D8B">
      <w:pPr>
        <w:pStyle w:val="ListParagraph"/>
        <w:numPr>
          <w:ilvl w:val="0"/>
          <w:numId w:val="26"/>
        </w:numPr>
      </w:pPr>
      <w:r>
        <w:t xml:space="preserve">Future research needs to achieve a full understanding of cryoconite development and function in the context of the wider glacial system and array of surface processes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7385F85C" w14:textId="6C9EBCA2" w:rsidR="00C37D8B" w:rsidRPr="00E348C9" w:rsidRDefault="00C37D8B" w:rsidP="00C37D8B">
      <w:pPr>
        <w:pStyle w:val="ListParagraph"/>
        <w:numPr>
          <w:ilvl w:val="0"/>
          <w:numId w:val="26"/>
        </w:numPr>
      </w:pPr>
      <w:r>
        <w:lastRenderedPageBreak/>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Pr>
          <w:rFonts w:ascii="Calibri" w:hAnsi="Calibri" w:cs="Calibri"/>
          <w:color w:val="000000"/>
        </w:rPr>
        <w:fldChar w:fldCharType="begin" w:fldLock="1"/>
      </w:r>
      <w:r>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260ABB25" w14:textId="082684E4" w:rsidR="00E348C9" w:rsidRDefault="00E348C9" w:rsidP="00E348C9">
      <w:pPr>
        <w:pStyle w:val="ListParagraph"/>
        <w:numPr>
          <w:ilvl w:val="0"/>
          <w:numId w:val="26"/>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C15BEB1" w14:textId="7941793E" w:rsidR="002600E8" w:rsidRDefault="002600E8" w:rsidP="002600E8"/>
    <w:p w14:paraId="5FD543C5" w14:textId="0E29F93C" w:rsidR="002600E8" w:rsidRDefault="002600E8" w:rsidP="002600E8">
      <w:pPr>
        <w:pStyle w:val="Heading2"/>
      </w:pPr>
      <w:r>
        <w:t>Bibliography</w:t>
      </w:r>
    </w:p>
    <w:p w14:paraId="7B4B2B84" w14:textId="0DD1540D" w:rsidR="002600E8" w:rsidRDefault="002600E8" w:rsidP="002600E8"/>
    <w:p w14:paraId="122368CD" w14:textId="6A00A4FA" w:rsidR="00271FFE" w:rsidRPr="00271FFE" w:rsidRDefault="002600E8" w:rsidP="00271FFE">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271FFE" w:rsidRPr="00271FFE">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00271FFE" w:rsidRPr="00271FFE">
        <w:rPr>
          <w:rFonts w:ascii="Calibri" w:hAnsi="Calibri" w:cs="Times New Roman"/>
          <w:i/>
          <w:iCs/>
          <w:noProof/>
          <w:lang w:val="en-US"/>
        </w:rPr>
        <w:t>Microbial Ecology</w:t>
      </w:r>
      <w:r w:rsidR="00271FFE" w:rsidRPr="00271FFE">
        <w:rPr>
          <w:rFonts w:ascii="Calibri" w:hAnsi="Calibri" w:cs="Times New Roman"/>
          <w:noProof/>
          <w:lang w:val="en-US"/>
        </w:rPr>
        <w:t xml:space="preserve">, </w:t>
      </w:r>
      <w:r w:rsidR="00271FFE" w:rsidRPr="00271FFE">
        <w:rPr>
          <w:rFonts w:ascii="Calibri" w:hAnsi="Calibri" w:cs="Times New Roman"/>
          <w:i/>
          <w:iCs/>
          <w:noProof/>
          <w:lang w:val="en-US"/>
        </w:rPr>
        <w:t>73</w:t>
      </w:r>
      <w:r w:rsidR="00271FFE" w:rsidRPr="00271FFE">
        <w:rPr>
          <w:rFonts w:ascii="Calibri" w:hAnsi="Calibri" w:cs="Times New Roman"/>
          <w:noProof/>
          <w:lang w:val="en-US"/>
        </w:rPr>
        <w:t>(4), 827–837. https://doi.org/10.1007/s00248-016-0914-6</w:t>
      </w:r>
    </w:p>
    <w:p w14:paraId="7378393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Anesio, Alexander M., Hodson, A. J., Fritz, A., Psenner, R., &amp; Sattler, B. (2009). High microbial activity on glaciers: Importance to the global carbon cycle. </w:t>
      </w:r>
      <w:r w:rsidRPr="00271FFE">
        <w:rPr>
          <w:rFonts w:ascii="Calibri" w:hAnsi="Calibri" w:cs="Times New Roman"/>
          <w:i/>
          <w:iCs/>
          <w:noProof/>
          <w:lang w:val="en-US"/>
        </w:rPr>
        <w:t>Global Change Biology</w:t>
      </w:r>
      <w:r w:rsidRPr="00271FFE">
        <w:rPr>
          <w:rFonts w:ascii="Calibri" w:hAnsi="Calibri" w:cs="Times New Roman"/>
          <w:noProof/>
          <w:lang w:val="en-US"/>
        </w:rPr>
        <w:t xml:space="preserve">, </w:t>
      </w:r>
      <w:r w:rsidRPr="00271FFE">
        <w:rPr>
          <w:rFonts w:ascii="Calibri" w:hAnsi="Calibri" w:cs="Times New Roman"/>
          <w:i/>
          <w:iCs/>
          <w:noProof/>
          <w:lang w:val="en-US"/>
        </w:rPr>
        <w:t>15</w:t>
      </w:r>
      <w:r w:rsidRPr="00271FFE">
        <w:rPr>
          <w:rFonts w:ascii="Calibri" w:hAnsi="Calibri" w:cs="Times New Roman"/>
          <w:noProof/>
          <w:lang w:val="en-US"/>
        </w:rPr>
        <w:t>(4), 955–960. https://doi.org/10.1111/j.1365-2486.2008.01758.x</w:t>
      </w:r>
    </w:p>
    <w:p w14:paraId="6636F9E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Anesio, Alexandre M., &amp; Bellas, C. M. (2011). Are low temperature habitats hot spots of microbial evolution driven by viruses? </w:t>
      </w:r>
      <w:r w:rsidRPr="00271FFE">
        <w:rPr>
          <w:rFonts w:ascii="Calibri" w:hAnsi="Calibri" w:cs="Times New Roman"/>
          <w:i/>
          <w:iCs/>
          <w:noProof/>
          <w:lang w:val="en-US"/>
        </w:rPr>
        <w:t>Trends in Microbiology</w:t>
      </w:r>
      <w:r w:rsidRPr="00271FFE">
        <w:rPr>
          <w:rFonts w:ascii="Calibri" w:hAnsi="Calibri" w:cs="Times New Roman"/>
          <w:noProof/>
          <w:lang w:val="en-US"/>
        </w:rPr>
        <w:t xml:space="preserve">, </w:t>
      </w:r>
      <w:r w:rsidRPr="00271FFE">
        <w:rPr>
          <w:rFonts w:ascii="Calibri" w:hAnsi="Calibri" w:cs="Times New Roman"/>
          <w:i/>
          <w:iCs/>
          <w:noProof/>
          <w:lang w:val="en-US"/>
        </w:rPr>
        <w:t>19</w:t>
      </w:r>
      <w:r w:rsidRPr="00271FFE">
        <w:rPr>
          <w:rFonts w:ascii="Calibri" w:hAnsi="Calibri" w:cs="Times New Roman"/>
          <w:noProof/>
          <w:lang w:val="en-US"/>
        </w:rPr>
        <w:t>(2), 52–57. https://doi.org/10.1016/j.tim.2010.11.002</w:t>
      </w:r>
    </w:p>
    <w:p w14:paraId="661DB20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Anesio, Alexandre M., Lutz, S., Chrismas, N. A. M., &amp; Benning, L. G. (2017, December 1). The microbiome of glaciers and ice sheets. </w:t>
      </w:r>
      <w:r w:rsidRPr="00271FFE">
        <w:rPr>
          <w:rFonts w:ascii="Calibri" w:hAnsi="Calibri" w:cs="Times New Roman"/>
          <w:i/>
          <w:iCs/>
          <w:noProof/>
          <w:lang w:val="en-US"/>
        </w:rPr>
        <w:t>Npj Biofilms and Microbiomes</w:t>
      </w:r>
      <w:r w:rsidRPr="00271FFE">
        <w:rPr>
          <w:rFonts w:ascii="Calibri" w:hAnsi="Calibri" w:cs="Times New Roman"/>
          <w:noProof/>
          <w:lang w:val="en-US"/>
        </w:rPr>
        <w:t>, Vol. 3. https://doi.org/10.1038/s41522-017-0019-0</w:t>
      </w:r>
    </w:p>
    <w:p w14:paraId="1C43058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Anesio, Alexandre M., Mindl, B., Laybourn-Parry, J., Hodson, A. J., &amp; Sattler, B. (2007). Viral dynamics in cryoconite holes on a high Arctic glacier (Svalbard).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112</w:t>
      </w:r>
      <w:r w:rsidRPr="00271FFE">
        <w:rPr>
          <w:rFonts w:ascii="Calibri" w:hAnsi="Calibri" w:cs="Times New Roman"/>
          <w:noProof/>
          <w:lang w:val="en-US"/>
        </w:rPr>
        <w:t>(4), 1–10. https://doi.org/10.1029/2006JG000350</w:t>
      </w:r>
    </w:p>
    <w:p w14:paraId="523860E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Anesio, Alexandre M., Sattler, B., Foreman, C., Telling, J., Hodson, A., Tranter, M., &amp; Psenner, R. (2010). Carbon fluxes through bacterial communities on glacier surfaces.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51</w:t>
      </w:r>
      <w:r w:rsidRPr="00271FFE">
        <w:rPr>
          <w:rFonts w:ascii="Calibri" w:hAnsi="Calibri" w:cs="Times New Roman"/>
          <w:noProof/>
          <w:lang w:val="en-US"/>
        </w:rPr>
        <w:t>(56), 32–40. https://doi.org/10.3189/172756411795932092</w:t>
      </w:r>
    </w:p>
    <w:p w14:paraId="57EACC6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Baas-Becking, L. G. M. (1934). </w:t>
      </w:r>
      <w:r w:rsidRPr="00271FFE">
        <w:rPr>
          <w:rFonts w:ascii="Calibri" w:hAnsi="Calibri" w:cs="Times New Roman"/>
          <w:i/>
          <w:iCs/>
          <w:noProof/>
          <w:lang w:val="en-US"/>
        </w:rPr>
        <w:t>Geobiologie; of inleiding tot de milieukunde</w:t>
      </w:r>
      <w:r w:rsidRPr="00271FFE">
        <w:rPr>
          <w:rFonts w:ascii="Calibri" w:hAnsi="Calibri" w:cs="Times New Roman"/>
          <w:noProof/>
          <w:lang w:val="en-US"/>
        </w:rPr>
        <w:t>. WP Van Stockum &amp; Zoon NV.</w:t>
      </w:r>
    </w:p>
    <w:p w14:paraId="65B115C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271FFE">
        <w:rPr>
          <w:rFonts w:ascii="Calibri" w:hAnsi="Calibri" w:cs="Times New Roman"/>
          <w:i/>
          <w:iCs/>
          <w:noProof/>
          <w:lang w:val="en-US"/>
        </w:rPr>
        <w:t>Scientific Reports</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(1), 1–11. https://doi.org/10.1038/s41598-017-10220-5</w:t>
      </w:r>
    </w:p>
    <w:p w14:paraId="559DB5F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271FFE">
        <w:rPr>
          <w:rFonts w:ascii="Calibri" w:hAnsi="Calibri" w:cs="Times New Roman"/>
          <w:i/>
          <w:iCs/>
          <w:noProof/>
          <w:lang w:val="en-US"/>
        </w:rPr>
        <w:t>Cryosphere</w:t>
      </w:r>
      <w:r w:rsidRPr="00271FFE">
        <w:rPr>
          <w:rFonts w:ascii="Calibri" w:hAnsi="Calibri" w:cs="Times New Roman"/>
          <w:noProof/>
          <w:lang w:val="en-US"/>
        </w:rPr>
        <w:t xml:space="preserve">, </w:t>
      </w:r>
      <w:r w:rsidRPr="00271FFE">
        <w:rPr>
          <w:rFonts w:ascii="Calibri" w:hAnsi="Calibri" w:cs="Times New Roman"/>
          <w:i/>
          <w:iCs/>
          <w:noProof/>
          <w:lang w:val="en-US"/>
        </w:rPr>
        <w:t>14</w:t>
      </w:r>
      <w:r w:rsidRPr="00271FFE">
        <w:rPr>
          <w:rFonts w:ascii="Calibri" w:hAnsi="Calibri" w:cs="Times New Roman"/>
          <w:noProof/>
          <w:lang w:val="en-US"/>
        </w:rPr>
        <w:t>(2), 657–672. https://doi.org/10.5194/tc-14-657-2020</w:t>
      </w:r>
    </w:p>
    <w:p w14:paraId="1E5A4E1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271FFE">
        <w:rPr>
          <w:rFonts w:ascii="Calibri" w:hAnsi="Calibri" w:cs="Times New Roman"/>
          <w:i/>
          <w:iCs/>
          <w:noProof/>
          <w:lang w:val="en-US"/>
        </w:rPr>
        <w:t>Catena</w:t>
      </w:r>
      <w:r w:rsidRPr="00271FFE">
        <w:rPr>
          <w:rFonts w:ascii="Calibri" w:hAnsi="Calibri" w:cs="Times New Roman"/>
          <w:noProof/>
          <w:lang w:val="en-US"/>
        </w:rPr>
        <w:t xml:space="preserve">, </w:t>
      </w:r>
      <w:r w:rsidRPr="00271FFE">
        <w:rPr>
          <w:rFonts w:ascii="Calibri" w:hAnsi="Calibri" w:cs="Times New Roman"/>
          <w:i/>
          <w:iCs/>
          <w:noProof/>
          <w:lang w:val="en-US"/>
        </w:rPr>
        <w:t>191</w:t>
      </w:r>
      <w:r w:rsidRPr="00271FFE">
        <w:rPr>
          <w:rFonts w:ascii="Calibri" w:hAnsi="Calibri" w:cs="Times New Roman"/>
          <w:noProof/>
          <w:lang w:val="en-US"/>
        </w:rPr>
        <w:t>(March), 104577. https://doi.org/10.1016/j.catena.2020.104577</w:t>
      </w:r>
    </w:p>
    <w:p w14:paraId="0972E39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271FFE">
        <w:rPr>
          <w:rFonts w:ascii="Calibri" w:hAnsi="Calibri" w:cs="Times New Roman"/>
          <w:i/>
          <w:iCs/>
          <w:noProof/>
          <w:lang w:val="en-US"/>
        </w:rPr>
        <w:t>Geochemical Perspectives Letters</w:t>
      </w:r>
      <w:r w:rsidRPr="00271FFE">
        <w:rPr>
          <w:rFonts w:ascii="Calibri" w:hAnsi="Calibri" w:cs="Times New Roman"/>
          <w:noProof/>
          <w:lang w:val="en-US"/>
        </w:rPr>
        <w:t xml:space="preserve">, </w:t>
      </w:r>
      <w:r w:rsidRPr="00271FFE">
        <w:rPr>
          <w:rFonts w:ascii="Calibri" w:hAnsi="Calibri" w:cs="Times New Roman"/>
          <w:i/>
          <w:iCs/>
          <w:noProof/>
          <w:lang w:val="en-US"/>
        </w:rPr>
        <w:t>2</w:t>
      </w:r>
      <w:r w:rsidRPr="00271FFE">
        <w:rPr>
          <w:rFonts w:ascii="Calibri" w:hAnsi="Calibri" w:cs="Times New Roman"/>
          <w:noProof/>
          <w:lang w:val="en-US"/>
        </w:rPr>
        <w:t xml:space="preserve">(1), 44–54. </w:t>
      </w:r>
      <w:r w:rsidRPr="00271FFE">
        <w:rPr>
          <w:rFonts w:ascii="Calibri" w:hAnsi="Calibri" w:cs="Times New Roman"/>
          <w:noProof/>
          <w:lang w:val="en-US"/>
        </w:rPr>
        <w:lastRenderedPageBreak/>
        <w:t>https://doi.org/10.7185/geochemlet.1605</w:t>
      </w:r>
    </w:p>
    <w:p w14:paraId="179298F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Bagshaw, Elizabeth A. (2018). Biogeochemical cycling in glacial environments. In M. Nuttall, T. R. Christensen, &amp; M. Siegert (Eds.), </w:t>
      </w:r>
      <w:r w:rsidRPr="00271FFE">
        <w:rPr>
          <w:rFonts w:ascii="Calibri" w:hAnsi="Calibri" w:cs="Times New Roman"/>
          <w:i/>
          <w:iCs/>
          <w:noProof/>
          <w:lang w:val="en-US"/>
        </w:rPr>
        <w:t>The Routledge Handbook of the Polar Regions</w:t>
      </w:r>
      <w:r w:rsidRPr="00271FFE">
        <w:rPr>
          <w:rFonts w:ascii="Calibri" w:hAnsi="Calibri" w:cs="Times New Roman"/>
          <w:noProof/>
          <w:lang w:val="en-US"/>
        </w:rPr>
        <w:t xml:space="preserve"> (pp. 224–236).</w:t>
      </w:r>
    </w:p>
    <w:p w14:paraId="6E01EAA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Bagshaw, Elizabeth A., Tranter, M., Fountain, A. G., Welch, K. A., Basagic, H., &amp; Lyons, W. B. (2007). Biogeochemical evolution of cryoconite holes on Canada Glacier, Taylor Valley, Antarctica.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112</w:t>
      </w:r>
      <w:r w:rsidRPr="00271FFE">
        <w:rPr>
          <w:rFonts w:ascii="Calibri" w:hAnsi="Calibri" w:cs="Times New Roman"/>
          <w:noProof/>
          <w:lang w:val="en-US"/>
        </w:rPr>
        <w:t>(4), 1–8. https://doi.org/10.1029/2007JG000442</w:t>
      </w:r>
    </w:p>
    <w:p w14:paraId="5A94F79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271FFE">
        <w:rPr>
          <w:rFonts w:ascii="Calibri" w:hAnsi="Calibri" w:cs="Times New Roman"/>
          <w:i/>
          <w:iCs/>
          <w:noProof/>
          <w:lang w:val="en-US"/>
        </w:rPr>
        <w:t>Arctic, Antarctic, and Alpine Research</w:t>
      </w:r>
      <w:r w:rsidRPr="00271FFE">
        <w:rPr>
          <w:rFonts w:ascii="Calibri" w:hAnsi="Calibri" w:cs="Times New Roman"/>
          <w:noProof/>
          <w:lang w:val="en-US"/>
        </w:rPr>
        <w:t xml:space="preserve">, </w:t>
      </w:r>
      <w:r w:rsidRPr="00271FFE">
        <w:rPr>
          <w:rFonts w:ascii="Calibri" w:hAnsi="Calibri" w:cs="Times New Roman"/>
          <w:i/>
          <w:iCs/>
          <w:noProof/>
          <w:lang w:val="en-US"/>
        </w:rPr>
        <w:t>45</w:t>
      </w:r>
      <w:r w:rsidRPr="00271FFE">
        <w:rPr>
          <w:rFonts w:ascii="Calibri" w:hAnsi="Calibri" w:cs="Times New Roman"/>
          <w:noProof/>
          <w:lang w:val="en-US"/>
        </w:rPr>
        <w:t>(4), 440–454. https://doi.org/10.1657/1938-4246-45.4.440</w:t>
      </w:r>
    </w:p>
    <w:p w14:paraId="1FEB48B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92</w:t>
      </w:r>
      <w:r w:rsidRPr="00271FFE">
        <w:rPr>
          <w:rFonts w:ascii="Calibri" w:hAnsi="Calibri" w:cs="Times New Roman"/>
          <w:noProof/>
          <w:lang w:val="en-US"/>
        </w:rPr>
        <w:t>(6), 1–11. https://doi.org/10.1093/femsec/fiw076</w:t>
      </w:r>
    </w:p>
    <w:p w14:paraId="2051DE7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Ballhausen, M. B., Hewitt, R., &amp; Rillig, M. C. (2020). Mimicking climate warming effects on Alaskan soil microbial communities via gradual temperature increase. </w:t>
      </w:r>
      <w:r w:rsidRPr="00271FFE">
        <w:rPr>
          <w:rFonts w:ascii="Calibri" w:hAnsi="Calibri" w:cs="Times New Roman"/>
          <w:i/>
          <w:iCs/>
          <w:noProof/>
          <w:lang w:val="en-US"/>
        </w:rPr>
        <w:t>Scientific Reports</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(1), 1–10. https://doi.org/10.1038/s41598-020-65329-x</w:t>
      </w:r>
    </w:p>
    <w:p w14:paraId="7FD12FD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271FFE">
        <w:rPr>
          <w:rFonts w:ascii="Calibri" w:hAnsi="Calibri" w:cs="Times New Roman"/>
          <w:i/>
          <w:iCs/>
          <w:noProof/>
          <w:lang w:val="en-US"/>
        </w:rPr>
        <w:t>MSystems</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(4), 1–16. https://doi.org/10.1128/msystems.00540-20</w:t>
      </w:r>
    </w:p>
    <w:p w14:paraId="1725EB9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Bell, G. (2001). Neutral macroecology. </w:t>
      </w:r>
      <w:r w:rsidRPr="00271FFE">
        <w:rPr>
          <w:rFonts w:ascii="Calibri" w:hAnsi="Calibri" w:cs="Times New Roman"/>
          <w:i/>
          <w:iCs/>
          <w:noProof/>
          <w:lang w:val="en-US"/>
        </w:rPr>
        <w:t>Science</w:t>
      </w:r>
      <w:r w:rsidRPr="00271FFE">
        <w:rPr>
          <w:rFonts w:ascii="Calibri" w:hAnsi="Calibri" w:cs="Times New Roman"/>
          <w:noProof/>
          <w:lang w:val="en-US"/>
        </w:rPr>
        <w:t xml:space="preserve">, </w:t>
      </w:r>
      <w:r w:rsidRPr="00271FFE">
        <w:rPr>
          <w:rFonts w:ascii="Calibri" w:hAnsi="Calibri" w:cs="Times New Roman"/>
          <w:i/>
          <w:iCs/>
          <w:noProof/>
          <w:lang w:val="en-US"/>
        </w:rPr>
        <w:t>293</w:t>
      </w:r>
      <w:r w:rsidRPr="00271FFE">
        <w:rPr>
          <w:rFonts w:ascii="Calibri" w:hAnsi="Calibri" w:cs="Times New Roman"/>
          <w:noProof/>
          <w:lang w:val="en-US"/>
        </w:rPr>
        <w:t>(5539), 2413–2418. https://doi.org/10.1126/science.293.5539.2413</w:t>
      </w:r>
    </w:p>
    <w:p w14:paraId="24CB72E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Bell, T., Ager, D., Song, J. I., Newman, J. A., Thompson, I. P., Lilley, A. K., &amp; Van Der Gast, C. J. (2005). Larger islands house more bacterial taxa. </w:t>
      </w:r>
      <w:r w:rsidRPr="00271FFE">
        <w:rPr>
          <w:rFonts w:ascii="Calibri" w:hAnsi="Calibri" w:cs="Times New Roman"/>
          <w:i/>
          <w:iCs/>
          <w:noProof/>
          <w:lang w:val="en-US"/>
        </w:rPr>
        <w:t>Science</w:t>
      </w:r>
      <w:r w:rsidRPr="00271FFE">
        <w:rPr>
          <w:rFonts w:ascii="Calibri" w:hAnsi="Calibri" w:cs="Times New Roman"/>
          <w:noProof/>
          <w:lang w:val="en-US"/>
        </w:rPr>
        <w:t xml:space="preserve">, </w:t>
      </w:r>
      <w:r w:rsidRPr="00271FFE">
        <w:rPr>
          <w:rFonts w:ascii="Calibri" w:hAnsi="Calibri" w:cs="Times New Roman"/>
          <w:i/>
          <w:iCs/>
          <w:noProof/>
          <w:lang w:val="en-US"/>
        </w:rPr>
        <w:t>308</w:t>
      </w:r>
      <w:r w:rsidRPr="00271FFE">
        <w:rPr>
          <w:rFonts w:ascii="Calibri" w:hAnsi="Calibri" w:cs="Times New Roman"/>
          <w:noProof/>
          <w:lang w:val="en-US"/>
        </w:rPr>
        <w:t>(5730), 1884. https://doi.org/10.1126/science.1111318</w:t>
      </w:r>
    </w:p>
    <w:p w14:paraId="2C0384C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Bellas, C. M., Anesio, A. M., Telling, J., Stibal, M., Tranter, M., &amp; Davis, S. (2013). Viral impacts on bacterial communities in Arctic cryoconite. </w:t>
      </w:r>
      <w:r w:rsidRPr="00271FFE">
        <w:rPr>
          <w:rFonts w:ascii="Calibri" w:hAnsi="Calibri" w:cs="Times New Roman"/>
          <w:i/>
          <w:iCs/>
          <w:noProof/>
          <w:lang w:val="en-US"/>
        </w:rPr>
        <w:t>Environmental Research Letters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(4). https://doi.org/10.1088/1748-9326/8/4/045021</w:t>
      </w:r>
    </w:p>
    <w:p w14:paraId="1E0961A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Bellas, C. M., Schroeder, D. C., Edwards, A., Barker, G., &amp; Anesio, A. M. (2020). Flexible genes establish widespread bacteriophage pan-genomes in cryoconite hole ecosystems. </w:t>
      </w:r>
      <w:r w:rsidRPr="00271FFE">
        <w:rPr>
          <w:rFonts w:ascii="Calibri" w:hAnsi="Calibri" w:cs="Times New Roman"/>
          <w:i/>
          <w:iCs/>
          <w:noProof/>
          <w:lang w:val="en-US"/>
        </w:rPr>
        <w:t>Nature Communications</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(1). https://doi.org/10.1038/s41467-020-18236-8</w:t>
      </w:r>
    </w:p>
    <w:p w14:paraId="68F3B5E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73</w:t>
      </w:r>
      <w:r w:rsidRPr="00271FFE">
        <w:rPr>
          <w:rFonts w:ascii="Calibri" w:hAnsi="Calibri" w:cs="Times New Roman"/>
          <w:noProof/>
          <w:lang w:val="en-US"/>
        </w:rPr>
        <w:t>(10), 3283–3290. https://doi.org/10.1128/AEM.02750-06</w:t>
      </w:r>
    </w:p>
    <w:p w14:paraId="689568C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Berry, D., Mader, E., Lee, T. K., Woebken, D., Wang, Y., Zhu, D., … Wagner, M. (2015). Tracking heavy water (D2O) incorporation for identifying and sorting active microbial cells.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112</w:t>
      </w:r>
      <w:r w:rsidRPr="00271FFE">
        <w:rPr>
          <w:rFonts w:ascii="Calibri" w:hAnsi="Calibri" w:cs="Times New Roman"/>
          <w:noProof/>
          <w:lang w:val="en-US"/>
        </w:rPr>
        <w:t>(2), E194–E203. https://doi.org/10.1073/pnas.1420406112</w:t>
      </w:r>
    </w:p>
    <w:p w14:paraId="46E0A32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Boetius, A., Anesio, A. M., Deming, J. W., Mikucki, J. A., &amp; Rapp, J. Z. (2015, November 1). Microbial ecology of the cryosphere: Sea ice and glacial habitats. </w:t>
      </w:r>
      <w:r w:rsidRPr="00271FFE">
        <w:rPr>
          <w:rFonts w:ascii="Calibri" w:hAnsi="Calibri" w:cs="Times New Roman"/>
          <w:i/>
          <w:iCs/>
          <w:noProof/>
          <w:lang w:val="en-US"/>
        </w:rPr>
        <w:t>Nature Reviews Microbiology</w:t>
      </w:r>
      <w:r w:rsidRPr="00271FFE">
        <w:rPr>
          <w:rFonts w:ascii="Calibri" w:hAnsi="Calibri" w:cs="Times New Roman"/>
          <w:noProof/>
          <w:lang w:val="en-US"/>
        </w:rPr>
        <w:t>, Vol. 13, pp. 677–690. https://doi.org/10.1038/nrmicro3522</w:t>
      </w:r>
    </w:p>
    <w:p w14:paraId="32E016B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Bøggild, C. E., Brandt, R. E., Brown, K. J., &amp; Warren, S. G. (2010). The ablation zone in northeast greenland: Ice types, albedos and impurities.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56</w:t>
      </w:r>
      <w:r w:rsidRPr="00271FFE">
        <w:rPr>
          <w:rFonts w:ascii="Calibri" w:hAnsi="Calibri" w:cs="Times New Roman"/>
          <w:noProof/>
          <w:lang w:val="en-US"/>
        </w:rPr>
        <w:t>(195), 101–113. https://doi.org/10.3189/002214310791190776</w:t>
      </w:r>
    </w:p>
    <w:p w14:paraId="59D4348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lastRenderedPageBreak/>
        <w:t xml:space="preserve">Boulos, L., Prévost, M., Barbeau, B., Coallier, J., &amp; Desjardins, R. (1999). LIVE/DEAD(®) BacLight(TM): Application of a new rapid staining method for direct enumeration of viable and total bacteria in drinking water. </w:t>
      </w:r>
      <w:r w:rsidRPr="00271FFE">
        <w:rPr>
          <w:rFonts w:ascii="Calibri" w:hAnsi="Calibri" w:cs="Times New Roman"/>
          <w:i/>
          <w:iCs/>
          <w:noProof/>
          <w:lang w:val="en-US"/>
        </w:rPr>
        <w:t>Journal of Microbiological Methods</w:t>
      </w:r>
      <w:r w:rsidRPr="00271FFE">
        <w:rPr>
          <w:rFonts w:ascii="Calibri" w:hAnsi="Calibri" w:cs="Times New Roman"/>
          <w:noProof/>
          <w:lang w:val="en-US"/>
        </w:rPr>
        <w:t xml:space="preserve">, </w:t>
      </w:r>
      <w:r w:rsidRPr="00271FFE">
        <w:rPr>
          <w:rFonts w:ascii="Calibri" w:hAnsi="Calibri" w:cs="Times New Roman"/>
          <w:i/>
          <w:iCs/>
          <w:noProof/>
          <w:lang w:val="en-US"/>
        </w:rPr>
        <w:t>37</w:t>
      </w:r>
      <w:r w:rsidRPr="00271FFE">
        <w:rPr>
          <w:rFonts w:ascii="Calibri" w:hAnsi="Calibri" w:cs="Times New Roman"/>
          <w:noProof/>
          <w:lang w:val="en-US"/>
        </w:rPr>
        <w:t>(1), 77–86. https://doi.org/10.1016/S0167-7012(99)00048-2</w:t>
      </w:r>
    </w:p>
    <w:p w14:paraId="3CEF4AC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Bradley, J. A., Amend, J. P., &amp; LaRowe, D. E. (2019). Survival of the fewest: Microbial dormancy and maintenance in marine sediments through deep time. </w:t>
      </w:r>
      <w:r w:rsidRPr="00271FFE">
        <w:rPr>
          <w:rFonts w:ascii="Calibri" w:hAnsi="Calibri" w:cs="Times New Roman"/>
          <w:i/>
          <w:iCs/>
          <w:noProof/>
          <w:lang w:val="en-US"/>
        </w:rPr>
        <w:t>Geobiology</w:t>
      </w:r>
      <w:r w:rsidRPr="00271FFE">
        <w:rPr>
          <w:rFonts w:ascii="Calibri" w:hAnsi="Calibri" w:cs="Times New Roman"/>
          <w:noProof/>
          <w:lang w:val="en-US"/>
        </w:rPr>
        <w:t xml:space="preserve">, </w:t>
      </w:r>
      <w:r w:rsidRPr="00271FFE">
        <w:rPr>
          <w:rFonts w:ascii="Calibri" w:hAnsi="Calibri" w:cs="Times New Roman"/>
          <w:i/>
          <w:iCs/>
          <w:noProof/>
          <w:lang w:val="en-US"/>
        </w:rPr>
        <w:t>17</w:t>
      </w:r>
      <w:r w:rsidRPr="00271FFE">
        <w:rPr>
          <w:rFonts w:ascii="Calibri" w:hAnsi="Calibri" w:cs="Times New Roman"/>
          <w:noProof/>
          <w:lang w:val="en-US"/>
        </w:rPr>
        <w:t>(1), 43–59. https://doi.org/10.1111/gbi.12313</w:t>
      </w:r>
    </w:p>
    <w:p w14:paraId="4313745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271FFE">
        <w:rPr>
          <w:rFonts w:ascii="Calibri" w:hAnsi="Calibri" w:cs="Times New Roman"/>
          <w:i/>
          <w:iCs/>
          <w:noProof/>
          <w:lang w:val="en-US"/>
        </w:rPr>
        <w:t>Frontiers in Earth Science</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(April), 1–19. https://doi.org/10.3389/feart.2017.00026</w:t>
      </w:r>
    </w:p>
    <w:p w14:paraId="5C62866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Brown, J. H., &amp; Lomolino, M. V. (1989). </w:t>
      </w:r>
      <w:r w:rsidRPr="00271FFE">
        <w:rPr>
          <w:rFonts w:ascii="Calibri" w:hAnsi="Calibri" w:cs="Times New Roman"/>
          <w:i/>
          <w:iCs/>
          <w:noProof/>
          <w:lang w:val="en-US"/>
        </w:rPr>
        <w:t>Independent Discovery of the Equilibrium Theory of Island Biogeography</w:t>
      </w:r>
      <w:r w:rsidRPr="00271FFE">
        <w:rPr>
          <w:rFonts w:ascii="Calibri" w:hAnsi="Calibri" w:cs="Times New Roman"/>
          <w:noProof/>
          <w:lang w:val="en-US"/>
        </w:rPr>
        <w:t xml:space="preserve">. </w:t>
      </w:r>
      <w:r w:rsidRPr="00271FFE">
        <w:rPr>
          <w:rFonts w:ascii="Calibri" w:hAnsi="Calibri" w:cs="Times New Roman"/>
          <w:i/>
          <w:iCs/>
          <w:noProof/>
          <w:lang w:val="en-US"/>
        </w:rPr>
        <w:t>70</w:t>
      </w:r>
      <w:r w:rsidRPr="00271FFE">
        <w:rPr>
          <w:rFonts w:ascii="Calibri" w:hAnsi="Calibri" w:cs="Times New Roman"/>
          <w:noProof/>
          <w:lang w:val="en-US"/>
        </w:rPr>
        <w:t>(6), 1954–1957.</w:t>
      </w:r>
    </w:p>
    <w:p w14:paraId="4ACB90C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271FFE">
        <w:rPr>
          <w:rFonts w:ascii="Calibri" w:hAnsi="Calibri" w:cs="Times New Roman"/>
          <w:i/>
          <w:iCs/>
          <w:noProof/>
          <w:lang w:val="en-US"/>
        </w:rPr>
        <w:t>Science of the Total Environment</w:t>
      </w:r>
      <w:r w:rsidRPr="00271FFE">
        <w:rPr>
          <w:rFonts w:ascii="Calibri" w:hAnsi="Calibri" w:cs="Times New Roman"/>
          <w:noProof/>
          <w:lang w:val="en-US"/>
        </w:rPr>
        <w:t xml:space="preserve">, </w:t>
      </w:r>
      <w:r w:rsidRPr="00271FFE">
        <w:rPr>
          <w:rFonts w:ascii="Calibri" w:hAnsi="Calibri" w:cs="Times New Roman"/>
          <w:i/>
          <w:iCs/>
          <w:noProof/>
          <w:lang w:val="en-US"/>
        </w:rPr>
        <w:t>724</w:t>
      </w:r>
      <w:r w:rsidRPr="00271FFE">
        <w:rPr>
          <w:rFonts w:ascii="Calibri" w:hAnsi="Calibri" w:cs="Times New Roman"/>
          <w:noProof/>
          <w:lang w:val="en-US"/>
        </w:rPr>
        <w:t>. https://doi.org/10.1016/j.scitotenv.2020.138112</w:t>
      </w:r>
    </w:p>
    <w:p w14:paraId="7E7E47A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271FFE">
        <w:rPr>
          <w:rFonts w:ascii="Calibri" w:hAnsi="Calibri" w:cs="Times New Roman"/>
          <w:i/>
          <w:iCs/>
          <w:noProof/>
          <w:lang w:val="en-US"/>
        </w:rPr>
        <w:t>Scientific Data</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 1–14. https://doi.org/10.1038/sdata.2019.7</w:t>
      </w:r>
    </w:p>
    <w:p w14:paraId="4D8FF3A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85</w:t>
      </w:r>
      <w:r w:rsidRPr="00271FFE">
        <w:rPr>
          <w:rFonts w:ascii="Calibri" w:hAnsi="Calibri" w:cs="Times New Roman"/>
          <w:noProof/>
          <w:lang w:val="en-US"/>
        </w:rPr>
        <w:t>(7). https://doi.org/10.1029/2008GB003327</w:t>
      </w:r>
    </w:p>
    <w:p w14:paraId="26838F8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Burns, K. C., Paul Mchardy, R., &amp; Pledger, S. (2009). The small-island effect: Fact or artefact? </w:t>
      </w:r>
      <w:r w:rsidRPr="00271FFE">
        <w:rPr>
          <w:rFonts w:ascii="Calibri" w:hAnsi="Calibri" w:cs="Times New Roman"/>
          <w:i/>
          <w:iCs/>
          <w:noProof/>
          <w:lang w:val="en-US"/>
        </w:rPr>
        <w:t>Ecography</w:t>
      </w:r>
      <w:r w:rsidRPr="00271FFE">
        <w:rPr>
          <w:rFonts w:ascii="Calibri" w:hAnsi="Calibri" w:cs="Times New Roman"/>
          <w:noProof/>
          <w:lang w:val="en-US"/>
        </w:rPr>
        <w:t xml:space="preserve">, </w:t>
      </w:r>
      <w:r w:rsidRPr="00271FFE">
        <w:rPr>
          <w:rFonts w:ascii="Calibri" w:hAnsi="Calibri" w:cs="Times New Roman"/>
          <w:i/>
          <w:iCs/>
          <w:noProof/>
          <w:lang w:val="en-US"/>
        </w:rPr>
        <w:t>32</w:t>
      </w:r>
      <w:r w:rsidRPr="00271FFE">
        <w:rPr>
          <w:rFonts w:ascii="Calibri" w:hAnsi="Calibri" w:cs="Times New Roman"/>
          <w:noProof/>
          <w:lang w:val="en-US"/>
        </w:rPr>
        <w:t>(2), 269–276. https://doi.org/10.1111/j.1600-0587.2008.05565.x</w:t>
      </w:r>
    </w:p>
    <w:p w14:paraId="2025446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271FFE">
        <w:rPr>
          <w:rFonts w:ascii="Calibri" w:hAnsi="Calibri" w:cs="Times New Roman"/>
          <w:i/>
          <w:iCs/>
          <w:noProof/>
          <w:lang w:val="en-US"/>
        </w:rPr>
        <w:t>Frontiers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(November), 1–12. https://doi.org/10.3389/fevo.2019.00434</w:t>
      </w:r>
    </w:p>
    <w:p w14:paraId="50BDAC2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Cadotte, M. W. (2017). Functional traits explain ecosystem function through opposing mechanisms. </w:t>
      </w:r>
      <w:r w:rsidRPr="00271FFE">
        <w:rPr>
          <w:rFonts w:ascii="Calibri" w:hAnsi="Calibri" w:cs="Times New Roman"/>
          <w:i/>
          <w:iCs/>
          <w:noProof/>
          <w:lang w:val="en-US"/>
        </w:rPr>
        <w:t>Ecology Letters</w:t>
      </w:r>
      <w:r w:rsidRPr="00271FFE">
        <w:rPr>
          <w:rFonts w:ascii="Calibri" w:hAnsi="Calibri" w:cs="Times New Roman"/>
          <w:noProof/>
          <w:lang w:val="en-US"/>
        </w:rPr>
        <w:t xml:space="preserve">, </w:t>
      </w:r>
      <w:r w:rsidRPr="00271FFE">
        <w:rPr>
          <w:rFonts w:ascii="Calibri" w:hAnsi="Calibri" w:cs="Times New Roman"/>
          <w:i/>
          <w:iCs/>
          <w:noProof/>
          <w:lang w:val="en-US"/>
        </w:rPr>
        <w:t>20</w:t>
      </w:r>
      <w:r w:rsidRPr="00271FFE">
        <w:rPr>
          <w:rFonts w:ascii="Calibri" w:hAnsi="Calibri" w:cs="Times New Roman"/>
          <w:noProof/>
          <w:lang w:val="en-US"/>
        </w:rPr>
        <w:t>(8), 989–996. https://doi.org/10.1111/ele.12796</w:t>
      </w:r>
    </w:p>
    <w:p w14:paraId="17836A9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Callahan, B. J., McMurdie, P. J., &amp; Holmes, S. P. (2017). Exact sequence variants should replace operational taxonomic units in marker-gene data analysis.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(12), 2639–2643. https://doi.org/10.1038/ismej.2017.119</w:t>
      </w:r>
    </w:p>
    <w:p w14:paraId="279C920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Cameron, K. A., Hodson, A. J., &amp; Osborn, A. M. (2012a). Carbon and nitrogen biogeochemical cycling potentials of supraglacial cryoconite communities.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35</w:t>
      </w:r>
      <w:r w:rsidRPr="00271FFE">
        <w:rPr>
          <w:rFonts w:ascii="Calibri" w:hAnsi="Calibri" w:cs="Times New Roman"/>
          <w:noProof/>
          <w:lang w:val="en-US"/>
        </w:rPr>
        <w:t>(9), 1375–1393. https://doi.org/10.1007/s00300-012-1178-3</w:t>
      </w:r>
    </w:p>
    <w:p w14:paraId="3C99C27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82</w:t>
      </w:r>
      <w:r w:rsidRPr="00271FFE">
        <w:rPr>
          <w:rFonts w:ascii="Calibri" w:hAnsi="Calibri" w:cs="Times New Roman"/>
          <w:noProof/>
          <w:lang w:val="en-US"/>
        </w:rPr>
        <w:t>(2), 254–267. https://doi.org/10.1111/j.1574-6941.2011.01277.x</w:t>
      </w:r>
    </w:p>
    <w:p w14:paraId="71C75A5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Campbell, B. J., Yu, L., Heidelberg, J. F., &amp; Kirchman, D. L. (2011). Activity of abundant and rare bacteria in a coastal ocean.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108</w:t>
      </w:r>
      <w:r w:rsidRPr="00271FFE">
        <w:rPr>
          <w:rFonts w:ascii="Calibri" w:hAnsi="Calibri" w:cs="Times New Roman"/>
          <w:noProof/>
          <w:lang w:val="en-US"/>
        </w:rPr>
        <w:t>(31), 12776–12781. https://doi.org/10.1073/pnas.1101405108</w:t>
      </w:r>
    </w:p>
    <w:p w14:paraId="07E11A5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Choder, M. (1991). A general topoisomerase I-dependent transcriptional repression in the stationary phase in yeast. </w:t>
      </w:r>
      <w:r w:rsidRPr="00271FFE">
        <w:rPr>
          <w:rFonts w:ascii="Calibri" w:hAnsi="Calibri" w:cs="Times New Roman"/>
          <w:i/>
          <w:iCs/>
          <w:noProof/>
          <w:lang w:val="en-US"/>
        </w:rPr>
        <w:t>Genes and Development</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 xml:space="preserve">(12 A), 2315–2326. </w:t>
      </w:r>
      <w:r w:rsidRPr="00271FFE">
        <w:rPr>
          <w:rFonts w:ascii="Calibri" w:hAnsi="Calibri" w:cs="Times New Roman"/>
          <w:noProof/>
          <w:lang w:val="en-US"/>
        </w:rPr>
        <w:lastRenderedPageBreak/>
        <w:t>https://doi.org/10.1101/gad.5.12a.2315</w:t>
      </w:r>
    </w:p>
    <w:p w14:paraId="61BC3C9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Christner, B. C., Kvitko, B. H., &amp; Reeve, J. N. (2003). Molecular identification of Bacteria and Eukarya inhabiting an Antarctic cryoconite hole. </w:t>
      </w:r>
      <w:r w:rsidRPr="00271FFE">
        <w:rPr>
          <w:rFonts w:ascii="Calibri" w:hAnsi="Calibri" w:cs="Times New Roman"/>
          <w:i/>
          <w:iCs/>
          <w:noProof/>
          <w:lang w:val="en-US"/>
        </w:rPr>
        <w:t>Extremophiles</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(3), 177–183. https://doi.org/10.1007/s00792-002-0309-0</w:t>
      </w:r>
    </w:p>
    <w:p w14:paraId="0D6C730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Chrzanowski, T. H., &amp; Šimek, K. (1990). Prey‐size selection by freshwater flagellated protozoa. </w:t>
      </w:r>
      <w:r w:rsidRPr="00271FFE">
        <w:rPr>
          <w:rFonts w:ascii="Calibri" w:hAnsi="Calibri" w:cs="Times New Roman"/>
          <w:i/>
          <w:iCs/>
          <w:noProof/>
          <w:lang w:val="en-US"/>
        </w:rPr>
        <w:t>Limnology and Oceanography</w:t>
      </w:r>
      <w:r w:rsidRPr="00271FFE">
        <w:rPr>
          <w:rFonts w:ascii="Calibri" w:hAnsi="Calibri" w:cs="Times New Roman"/>
          <w:noProof/>
          <w:lang w:val="en-US"/>
        </w:rPr>
        <w:t xml:space="preserve">, </w:t>
      </w:r>
      <w:r w:rsidRPr="00271FFE">
        <w:rPr>
          <w:rFonts w:ascii="Calibri" w:hAnsi="Calibri" w:cs="Times New Roman"/>
          <w:i/>
          <w:iCs/>
          <w:noProof/>
          <w:lang w:val="en-US"/>
        </w:rPr>
        <w:t>35</w:t>
      </w:r>
      <w:r w:rsidRPr="00271FFE">
        <w:rPr>
          <w:rFonts w:ascii="Calibri" w:hAnsi="Calibri" w:cs="Times New Roman"/>
          <w:noProof/>
          <w:lang w:val="en-US"/>
        </w:rPr>
        <w:t>(7), 1429–1436. https://doi.org/10.4319/lo.1990.35.7.1429</w:t>
      </w:r>
    </w:p>
    <w:p w14:paraId="148579A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271FFE">
        <w:rPr>
          <w:rFonts w:ascii="Calibri" w:hAnsi="Calibri" w:cs="Times New Roman"/>
          <w:i/>
          <w:iCs/>
          <w:noProof/>
          <w:lang w:val="en-US"/>
        </w:rPr>
        <w:t>FEMS Microbiology Letters</w:t>
      </w:r>
      <w:r w:rsidRPr="00271FFE">
        <w:rPr>
          <w:rFonts w:ascii="Calibri" w:hAnsi="Calibri" w:cs="Times New Roman"/>
          <w:noProof/>
          <w:lang w:val="en-US"/>
        </w:rPr>
        <w:t xml:space="preserve">, </w:t>
      </w:r>
      <w:r w:rsidRPr="00271FFE">
        <w:rPr>
          <w:rFonts w:ascii="Calibri" w:hAnsi="Calibri" w:cs="Times New Roman"/>
          <w:i/>
          <w:iCs/>
          <w:noProof/>
          <w:lang w:val="en-US"/>
        </w:rPr>
        <w:t>363</w:t>
      </w:r>
      <w:r w:rsidRPr="00271FFE">
        <w:rPr>
          <w:rFonts w:ascii="Calibri" w:hAnsi="Calibri" w:cs="Times New Roman"/>
          <w:noProof/>
          <w:lang w:val="en-US"/>
        </w:rPr>
        <w:t>(11), 1–12. https://doi.org/10.1093/femsle/fnw099</w:t>
      </w:r>
    </w:p>
    <w:p w14:paraId="5F99F38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Cole, J. J. (1999). Aquatic microbiology for ecosystem scientists: New and recycled paradigms in ecological microbiology. </w:t>
      </w:r>
      <w:r w:rsidRPr="00271FFE">
        <w:rPr>
          <w:rFonts w:ascii="Calibri" w:hAnsi="Calibri" w:cs="Times New Roman"/>
          <w:i/>
          <w:iCs/>
          <w:noProof/>
          <w:lang w:val="en-US"/>
        </w:rPr>
        <w:t>Ecosystems</w:t>
      </w:r>
      <w:r w:rsidRPr="00271FFE">
        <w:rPr>
          <w:rFonts w:ascii="Calibri" w:hAnsi="Calibri" w:cs="Times New Roman"/>
          <w:noProof/>
          <w:lang w:val="en-US"/>
        </w:rPr>
        <w:t xml:space="preserve">, </w:t>
      </w:r>
      <w:r w:rsidRPr="00271FFE">
        <w:rPr>
          <w:rFonts w:ascii="Calibri" w:hAnsi="Calibri" w:cs="Times New Roman"/>
          <w:i/>
          <w:iCs/>
          <w:noProof/>
          <w:lang w:val="en-US"/>
        </w:rPr>
        <w:t>2</w:t>
      </w:r>
      <w:r w:rsidRPr="00271FFE">
        <w:rPr>
          <w:rFonts w:ascii="Calibri" w:hAnsi="Calibri" w:cs="Times New Roman"/>
          <w:noProof/>
          <w:lang w:val="en-US"/>
        </w:rPr>
        <w:t>(3), 215–225. https://doi.org/10.1007/s100219900069</w:t>
      </w:r>
    </w:p>
    <w:p w14:paraId="301FA04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Coller, H. A., Sang, L., &amp; Roberts, J. M. (2006). A new description of cellular quiescence. </w:t>
      </w:r>
      <w:r w:rsidRPr="00271FFE">
        <w:rPr>
          <w:rFonts w:ascii="Calibri" w:hAnsi="Calibri" w:cs="Times New Roman"/>
          <w:i/>
          <w:iCs/>
          <w:noProof/>
          <w:lang w:val="en-US"/>
        </w:rPr>
        <w:t>PLoS Biology</w:t>
      </w:r>
      <w:r w:rsidRPr="00271FFE">
        <w:rPr>
          <w:rFonts w:ascii="Calibri" w:hAnsi="Calibri" w:cs="Times New Roman"/>
          <w:noProof/>
          <w:lang w:val="en-US"/>
        </w:rPr>
        <w:t xml:space="preserve">, </w:t>
      </w:r>
      <w:r w:rsidRPr="00271FFE">
        <w:rPr>
          <w:rFonts w:ascii="Calibri" w:hAnsi="Calibri" w:cs="Times New Roman"/>
          <w:i/>
          <w:iCs/>
          <w:noProof/>
          <w:lang w:val="en-US"/>
        </w:rPr>
        <w:t>4</w:t>
      </w:r>
      <w:r w:rsidRPr="00271FFE">
        <w:rPr>
          <w:rFonts w:ascii="Calibri" w:hAnsi="Calibri" w:cs="Times New Roman"/>
          <w:noProof/>
          <w:lang w:val="en-US"/>
        </w:rPr>
        <w:t>(3), 0329–0349. https://doi.org/10.1371/journal.pbio.0040083</w:t>
      </w:r>
    </w:p>
    <w:p w14:paraId="4854029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271FFE">
        <w:rPr>
          <w:rFonts w:ascii="Calibri" w:hAnsi="Calibri" w:cs="Times New Roman"/>
          <w:i/>
          <w:iCs/>
          <w:noProof/>
          <w:lang w:val="en-US"/>
        </w:rPr>
        <w:t>Cryosphere</w:t>
      </w:r>
      <w:r w:rsidRPr="00271FFE">
        <w:rPr>
          <w:rFonts w:ascii="Calibri" w:hAnsi="Calibri" w:cs="Times New Roman"/>
          <w:noProof/>
          <w:lang w:val="en-US"/>
        </w:rPr>
        <w:t xml:space="preserve">, </w:t>
      </w:r>
      <w:r w:rsidRPr="00271FFE">
        <w:rPr>
          <w:rFonts w:ascii="Calibri" w:hAnsi="Calibri" w:cs="Times New Roman"/>
          <w:i/>
          <w:iCs/>
          <w:noProof/>
          <w:lang w:val="en-US"/>
        </w:rPr>
        <w:t>12</w:t>
      </w:r>
      <w:r w:rsidRPr="00271FFE">
        <w:rPr>
          <w:rFonts w:ascii="Calibri" w:hAnsi="Calibri" w:cs="Times New Roman"/>
          <w:noProof/>
          <w:lang w:val="en-US"/>
        </w:rPr>
        <w:t>(10), 3177–3186. https://doi.org/10.5194/tc-12-3177-2018</w:t>
      </w:r>
    </w:p>
    <w:p w14:paraId="59F4CD1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51</w:t>
      </w:r>
      <w:r w:rsidRPr="00271FFE">
        <w:rPr>
          <w:rFonts w:ascii="Calibri" w:hAnsi="Calibri" w:cs="Times New Roman"/>
          <w:noProof/>
          <w:lang w:val="en-US"/>
        </w:rPr>
        <w:t>(56), 106–110. https://doi.org/10.3189/172756411795932038</w:t>
      </w:r>
    </w:p>
    <w:p w14:paraId="1F6D1B4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58</w:t>
      </w:r>
      <w:r w:rsidRPr="00271FFE">
        <w:rPr>
          <w:rFonts w:ascii="Calibri" w:hAnsi="Calibri" w:cs="Times New Roman"/>
          <w:noProof/>
          <w:lang w:val="en-US"/>
        </w:rPr>
        <w:t>(212), 1098–1108. https://doi.org/10.3189/2012JoG12J001</w:t>
      </w:r>
    </w:p>
    <w:p w14:paraId="37BCAC3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 M., Sweet, M., Cavalli, O., Taggart, A., &amp; Edwards, A. (2018). Topographic shading influences cryoconite morphodynamics and carbon exchange. </w:t>
      </w:r>
      <w:r w:rsidRPr="00271FFE">
        <w:rPr>
          <w:rFonts w:ascii="Calibri" w:hAnsi="Calibri" w:cs="Times New Roman"/>
          <w:i/>
          <w:iCs/>
          <w:noProof/>
          <w:lang w:val="en-US"/>
        </w:rPr>
        <w:t>Arctic, Antarctic, and Alpine Research</w:t>
      </w:r>
      <w:r w:rsidRPr="00271FFE">
        <w:rPr>
          <w:rFonts w:ascii="Calibri" w:hAnsi="Calibri" w:cs="Times New Roman"/>
          <w:noProof/>
          <w:lang w:val="en-US"/>
        </w:rPr>
        <w:t xml:space="preserve">, </w:t>
      </w:r>
      <w:r w:rsidRPr="00271FFE">
        <w:rPr>
          <w:rFonts w:ascii="Calibri" w:hAnsi="Calibri" w:cs="Times New Roman"/>
          <w:i/>
          <w:iCs/>
          <w:noProof/>
          <w:lang w:val="en-US"/>
        </w:rPr>
        <w:t>50</w:t>
      </w:r>
      <w:r w:rsidRPr="00271FFE">
        <w:rPr>
          <w:rFonts w:ascii="Calibri" w:hAnsi="Calibri" w:cs="Times New Roman"/>
          <w:noProof/>
          <w:lang w:val="en-US"/>
        </w:rPr>
        <w:t>(1), 1–15. https://doi.org/10.1080/15230430.2017.1414463</w:t>
      </w:r>
    </w:p>
    <w:p w14:paraId="5C288F8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Joseph, Edwards, A., &amp; Hubbard, A. (2015). Biocryomorphology: Integrating microbial processes with ice surface hydrology, topography, and roughness. </w:t>
      </w:r>
      <w:r w:rsidRPr="00271FFE">
        <w:rPr>
          <w:rFonts w:ascii="Calibri" w:hAnsi="Calibri" w:cs="Times New Roman"/>
          <w:i/>
          <w:iCs/>
          <w:noProof/>
          <w:lang w:val="en-US"/>
        </w:rPr>
        <w:t>Frontiers in Earth Sciences</w:t>
      </w:r>
      <w:r w:rsidRPr="00271FFE">
        <w:rPr>
          <w:rFonts w:ascii="Calibri" w:hAnsi="Calibri" w:cs="Times New Roman"/>
          <w:noProof/>
          <w:lang w:val="en-US"/>
        </w:rPr>
        <w:t xml:space="preserve">, </w:t>
      </w:r>
      <w:r w:rsidRPr="00271FFE">
        <w:rPr>
          <w:rFonts w:ascii="Calibri" w:hAnsi="Calibri" w:cs="Times New Roman"/>
          <w:i/>
          <w:iCs/>
          <w:noProof/>
          <w:lang w:val="en-US"/>
        </w:rPr>
        <w:t>3</w:t>
      </w:r>
      <w:r w:rsidRPr="00271FFE">
        <w:rPr>
          <w:rFonts w:ascii="Calibri" w:hAnsi="Calibri" w:cs="Times New Roman"/>
          <w:noProof/>
          <w:lang w:val="en-US"/>
        </w:rPr>
        <w:t>(December), 1–6. https://doi.org/10.3389/feart.2015.00078</w:t>
      </w:r>
    </w:p>
    <w:p w14:paraId="1B161E8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18</w:t>
      </w:r>
      <w:r w:rsidRPr="00271FFE">
        <w:rPr>
          <w:rFonts w:ascii="Calibri" w:hAnsi="Calibri" w:cs="Times New Roman"/>
          <w:noProof/>
          <w:lang w:val="en-US"/>
        </w:rPr>
        <w:t>(12), 4674–4686. https://doi.org/10.1111/1462-2920.13349</w:t>
      </w:r>
    </w:p>
    <w:p w14:paraId="3A9F0D7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Cook, Joseph Mitchell, Hodson, A. J., &amp; Irvine-Fynn, T. D. L. (2016). Supraglacial weathering crust dynamics inferred from cryoconite hole hydrology. </w:t>
      </w:r>
      <w:r w:rsidRPr="00271FFE">
        <w:rPr>
          <w:rFonts w:ascii="Calibri" w:hAnsi="Calibri" w:cs="Times New Roman"/>
          <w:i/>
          <w:iCs/>
          <w:noProof/>
          <w:lang w:val="en-US"/>
        </w:rPr>
        <w:t>Hydrological Processes</w:t>
      </w:r>
      <w:r w:rsidRPr="00271FFE">
        <w:rPr>
          <w:rFonts w:ascii="Calibri" w:hAnsi="Calibri" w:cs="Times New Roman"/>
          <w:noProof/>
          <w:lang w:val="en-US"/>
        </w:rPr>
        <w:t xml:space="preserve">, </w:t>
      </w:r>
      <w:r w:rsidRPr="00271FFE">
        <w:rPr>
          <w:rFonts w:ascii="Calibri" w:hAnsi="Calibri" w:cs="Times New Roman"/>
          <w:i/>
          <w:iCs/>
          <w:noProof/>
          <w:lang w:val="en-US"/>
        </w:rPr>
        <w:t>30</w:t>
      </w:r>
      <w:r w:rsidRPr="00271FFE">
        <w:rPr>
          <w:rFonts w:ascii="Calibri" w:hAnsi="Calibri" w:cs="Times New Roman"/>
          <w:noProof/>
          <w:lang w:val="en-US"/>
        </w:rPr>
        <w:t>(3), 433–446. https://doi.org/10.1002/hyp.10602</w:t>
      </w:r>
    </w:p>
    <w:p w14:paraId="02D587C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Corenblit, D., Darrozes, J., Julien, F., Otto, T., Roussel, E., Steiger, J., &amp; Viles, H. (2019). The Search for a Signature of Life on Mars: A Biogeomorphological Approach. </w:t>
      </w:r>
      <w:r w:rsidRPr="00271FFE">
        <w:rPr>
          <w:rFonts w:ascii="Calibri" w:hAnsi="Calibri" w:cs="Times New Roman"/>
          <w:i/>
          <w:iCs/>
          <w:noProof/>
          <w:lang w:val="en-US"/>
        </w:rPr>
        <w:t>Astrobiology</w:t>
      </w:r>
      <w:r w:rsidRPr="00271FFE">
        <w:rPr>
          <w:rFonts w:ascii="Calibri" w:hAnsi="Calibri" w:cs="Times New Roman"/>
          <w:noProof/>
          <w:lang w:val="en-US"/>
        </w:rPr>
        <w:t xml:space="preserve">, </w:t>
      </w:r>
      <w:r w:rsidRPr="00271FFE">
        <w:rPr>
          <w:rFonts w:ascii="Calibri" w:hAnsi="Calibri" w:cs="Times New Roman"/>
          <w:i/>
          <w:iCs/>
          <w:noProof/>
          <w:lang w:val="en-US"/>
        </w:rPr>
        <w:t>19</w:t>
      </w:r>
      <w:r w:rsidRPr="00271FFE">
        <w:rPr>
          <w:rFonts w:ascii="Calibri" w:hAnsi="Calibri" w:cs="Times New Roman"/>
          <w:noProof/>
          <w:lang w:val="en-US"/>
        </w:rPr>
        <w:t>(10), 1279–1291. https://doi.org/10.1089/ast.2018.1969</w:t>
      </w:r>
    </w:p>
    <w:p w14:paraId="54C75B9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271FFE">
        <w:rPr>
          <w:rFonts w:ascii="Calibri" w:hAnsi="Calibri" w:cs="Times New Roman"/>
          <w:i/>
          <w:iCs/>
          <w:noProof/>
          <w:lang w:val="en-US"/>
        </w:rPr>
        <w:t>Frontiers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(NOV), 1–9. https://doi.org/10.3389/fevo.2018.00180</w:t>
      </w:r>
    </w:p>
    <w:p w14:paraId="7F11E92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De Smet, W. H., &amp; Van Rompu, A. A. (1994). Rotifera and tardigrada from some cryoconite holes on a Spitsbergen (Svalbard) glacier. </w:t>
      </w:r>
      <w:r w:rsidRPr="00271FFE">
        <w:rPr>
          <w:rFonts w:ascii="Calibri" w:hAnsi="Calibri" w:cs="Times New Roman"/>
          <w:i/>
          <w:iCs/>
          <w:noProof/>
          <w:lang w:val="en-US"/>
        </w:rPr>
        <w:t>Journal of Zoology</w:t>
      </w:r>
      <w:r w:rsidRPr="00271FFE">
        <w:rPr>
          <w:rFonts w:ascii="Calibri" w:hAnsi="Calibri" w:cs="Times New Roman"/>
          <w:noProof/>
          <w:lang w:val="en-US"/>
        </w:rPr>
        <w:t xml:space="preserve">, </w:t>
      </w:r>
      <w:r w:rsidRPr="00271FFE">
        <w:rPr>
          <w:rFonts w:ascii="Calibri" w:hAnsi="Calibri" w:cs="Times New Roman"/>
          <w:i/>
          <w:iCs/>
          <w:noProof/>
          <w:lang w:val="en-US"/>
        </w:rPr>
        <w:t>124</w:t>
      </w:r>
      <w:r w:rsidRPr="00271FFE">
        <w:rPr>
          <w:rFonts w:ascii="Calibri" w:hAnsi="Calibri" w:cs="Times New Roman"/>
          <w:noProof/>
          <w:lang w:val="en-US"/>
        </w:rPr>
        <w:t>(1), 27–37.</w:t>
      </w:r>
    </w:p>
    <w:p w14:paraId="6D2A759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lastRenderedPageBreak/>
        <w:t xml:space="preserve">Delmas, E., Besson, M., Brice, M. H., Burkle, L. A., Dalla Riva, G. V., Fortin, M. J., … Poisot, T. (2019). Analysing ecological networks of species interactions. </w:t>
      </w:r>
      <w:r w:rsidRPr="00271FFE">
        <w:rPr>
          <w:rFonts w:ascii="Calibri" w:hAnsi="Calibri" w:cs="Times New Roman"/>
          <w:i/>
          <w:iCs/>
          <w:noProof/>
          <w:lang w:val="en-US"/>
        </w:rPr>
        <w:t>Biological Reviews</w:t>
      </w:r>
      <w:r w:rsidRPr="00271FFE">
        <w:rPr>
          <w:rFonts w:ascii="Calibri" w:hAnsi="Calibri" w:cs="Times New Roman"/>
          <w:noProof/>
          <w:lang w:val="en-US"/>
        </w:rPr>
        <w:t xml:space="preserve">, </w:t>
      </w:r>
      <w:r w:rsidRPr="00271FFE">
        <w:rPr>
          <w:rFonts w:ascii="Calibri" w:hAnsi="Calibri" w:cs="Times New Roman"/>
          <w:i/>
          <w:iCs/>
          <w:noProof/>
          <w:lang w:val="en-US"/>
        </w:rPr>
        <w:t>94</w:t>
      </w:r>
      <w:r w:rsidRPr="00271FFE">
        <w:rPr>
          <w:rFonts w:ascii="Calibri" w:hAnsi="Calibri" w:cs="Times New Roman"/>
          <w:noProof/>
          <w:lang w:val="en-US"/>
        </w:rPr>
        <w:t>(1), 16–36. https://doi.org/10.1111/brv.12433</w:t>
      </w:r>
    </w:p>
    <w:p w14:paraId="10ED84B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Di Mauro, B., Baccolo, G., Garzonio, R., Giardino, C., Massabò, D., Piazzalunga, A., … Colombo, R. (2017). Impact of impurities and cryoconite on the optical properties of the Morteratsch glacier (Swiss Alps). </w:t>
      </w:r>
      <w:r w:rsidRPr="00271FFE">
        <w:rPr>
          <w:rFonts w:ascii="Calibri" w:hAnsi="Calibri" w:cs="Times New Roman"/>
          <w:i/>
          <w:iCs/>
          <w:noProof/>
          <w:lang w:val="en-US"/>
        </w:rPr>
        <w:t>The Cryosphere Discussions</w:t>
      </w:r>
      <w:r w:rsidRPr="00271FFE">
        <w:rPr>
          <w:rFonts w:ascii="Calibri" w:hAnsi="Calibri" w:cs="Times New Roman"/>
          <w:noProof/>
          <w:lang w:val="en-US"/>
        </w:rPr>
        <w:t>, 1–23. https://doi.org/10.5194/tc-2017-66</w:t>
      </w:r>
    </w:p>
    <w:p w14:paraId="0308FAC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103</w:t>
      </w:r>
      <w:r w:rsidRPr="00271FFE">
        <w:rPr>
          <w:rFonts w:ascii="Calibri" w:hAnsi="Calibri" w:cs="Times New Roman"/>
          <w:noProof/>
          <w:lang w:val="en-US"/>
        </w:rPr>
        <w:t>(25), 9482–9487. https://doi.org/10.1073/pnas.0601637103</w:t>
      </w:r>
    </w:p>
    <w:p w14:paraId="0A899B2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271FFE">
        <w:rPr>
          <w:rFonts w:ascii="Calibri" w:hAnsi="Calibri" w:cs="Times New Roman"/>
          <w:i/>
          <w:iCs/>
          <w:noProof/>
          <w:lang w:val="en-US"/>
        </w:rPr>
        <w:t>Doklady Biological Sciences : Proceedings of the Academy of Sciences of the USSR, Biological Sciences Sections / Translated from Russian</w:t>
      </w:r>
      <w:r w:rsidRPr="00271FFE">
        <w:rPr>
          <w:rFonts w:ascii="Calibri" w:hAnsi="Calibri" w:cs="Times New Roman"/>
          <w:noProof/>
          <w:lang w:val="en-US"/>
        </w:rPr>
        <w:t xml:space="preserve">, </w:t>
      </w:r>
      <w:r w:rsidRPr="00271FFE">
        <w:rPr>
          <w:rFonts w:ascii="Calibri" w:hAnsi="Calibri" w:cs="Times New Roman"/>
          <w:i/>
          <w:iCs/>
          <w:noProof/>
          <w:lang w:val="en-US"/>
        </w:rPr>
        <w:t>378</w:t>
      </w:r>
      <w:r w:rsidRPr="00271FFE">
        <w:rPr>
          <w:rFonts w:ascii="Calibri" w:hAnsi="Calibri" w:cs="Times New Roman"/>
          <w:noProof/>
          <w:lang w:val="en-US"/>
        </w:rPr>
        <w:t>(6), 304–306. https://doi.org/10.1023/A:1019203800276</w:t>
      </w:r>
    </w:p>
    <w:p w14:paraId="5C111DF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271FFE">
        <w:rPr>
          <w:rFonts w:ascii="Calibri" w:hAnsi="Calibri" w:cs="Times New Roman"/>
          <w:i/>
          <w:iCs/>
          <w:noProof/>
          <w:lang w:val="en-US"/>
        </w:rPr>
        <w:t>Atmospheric Environment</w:t>
      </w:r>
      <w:r w:rsidRPr="00271FFE">
        <w:rPr>
          <w:rFonts w:ascii="Calibri" w:hAnsi="Calibri" w:cs="Times New Roman"/>
          <w:noProof/>
          <w:lang w:val="en-US"/>
        </w:rPr>
        <w:t xml:space="preserve">, </w:t>
      </w:r>
      <w:r w:rsidRPr="00271FFE">
        <w:rPr>
          <w:rFonts w:ascii="Calibri" w:hAnsi="Calibri" w:cs="Times New Roman"/>
          <w:i/>
          <w:iCs/>
          <w:noProof/>
          <w:lang w:val="en-US"/>
        </w:rPr>
        <w:t>138</w:t>
      </w:r>
      <w:r w:rsidRPr="00271FFE">
        <w:rPr>
          <w:rFonts w:ascii="Calibri" w:hAnsi="Calibri" w:cs="Times New Roman"/>
          <w:noProof/>
          <w:lang w:val="en-US"/>
        </w:rPr>
        <w:t>, 114–124. https://doi.org/10.1016/j.atmosenv.2016.05.020</w:t>
      </w:r>
    </w:p>
    <w:p w14:paraId="17B7DA4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(1), 150–160. https://doi.org/10.1038/ismej.2010.100</w:t>
      </w:r>
    </w:p>
    <w:p w14:paraId="033C9D0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271FFE">
        <w:rPr>
          <w:rFonts w:ascii="Calibri" w:hAnsi="Calibri" w:cs="Times New Roman"/>
          <w:i/>
          <w:iCs/>
          <w:noProof/>
          <w:lang w:val="en-US"/>
        </w:rPr>
        <w:t>Fungal Ecology</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(2), 168–176. https://doi.org/10.1016/j.funeco.2012.11.001</w:t>
      </w:r>
    </w:p>
    <w:p w14:paraId="4760A58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89</w:t>
      </w:r>
      <w:r w:rsidRPr="00271FFE">
        <w:rPr>
          <w:rFonts w:ascii="Calibri" w:hAnsi="Calibri" w:cs="Times New Roman"/>
          <w:noProof/>
          <w:lang w:val="en-US"/>
        </w:rPr>
        <w:t>(2), 222–237. https://doi.org/10.1111/1574-6941.12283</w:t>
      </w:r>
    </w:p>
    <w:p w14:paraId="61BA13C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271FFE">
        <w:rPr>
          <w:rFonts w:ascii="Calibri" w:hAnsi="Calibri" w:cs="Times New Roman"/>
          <w:i/>
          <w:iCs/>
          <w:noProof/>
          <w:lang w:val="en-US"/>
        </w:rPr>
        <w:t>Environmental Research Letters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(3). https://doi.org/10.1088/1748-9326/8/3/035003</w:t>
      </w:r>
    </w:p>
    <w:p w14:paraId="3A9619A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271FFE">
        <w:rPr>
          <w:rFonts w:ascii="Calibri" w:hAnsi="Calibri" w:cs="Times New Roman"/>
          <w:i/>
          <w:iCs/>
          <w:noProof/>
          <w:lang w:val="en-US"/>
        </w:rPr>
        <w:t>Polar Research</w:t>
      </w:r>
      <w:r w:rsidRPr="00271FFE">
        <w:rPr>
          <w:rFonts w:ascii="Calibri" w:hAnsi="Calibri" w:cs="Times New Roman"/>
          <w:noProof/>
          <w:lang w:val="en-US"/>
        </w:rPr>
        <w:t xml:space="preserve">, </w:t>
      </w:r>
      <w:r w:rsidRPr="00271FFE">
        <w:rPr>
          <w:rFonts w:ascii="Calibri" w:hAnsi="Calibri" w:cs="Times New Roman"/>
          <w:i/>
          <w:iCs/>
          <w:noProof/>
          <w:lang w:val="en-US"/>
        </w:rPr>
        <w:t>32</w:t>
      </w:r>
      <w:r w:rsidRPr="00271FFE">
        <w:rPr>
          <w:rFonts w:ascii="Calibri" w:hAnsi="Calibri" w:cs="Times New Roman"/>
          <w:noProof/>
          <w:lang w:val="en-US"/>
        </w:rPr>
        <w:t>(SUPPL.). https://doi.org/10.3402/polar.v32i0.19468</w:t>
      </w:r>
    </w:p>
    <w:p w14:paraId="2B6208E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271FFE">
        <w:rPr>
          <w:rFonts w:ascii="Calibri" w:hAnsi="Calibri" w:cs="Times New Roman"/>
          <w:i/>
          <w:iCs/>
          <w:noProof/>
          <w:lang w:val="en-US"/>
        </w:rPr>
        <w:t>Microbiome</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(1), 86. https://doi.org/10.1186/s40168-017-0285-3</w:t>
      </w:r>
    </w:p>
    <w:p w14:paraId="6AFBA64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Eren, A. M., Esen, O. C., Quince, C., Vineis, J. H., Morrison, H. G., Sogin, M. L., &amp; Delmont, T. </w:t>
      </w:r>
      <w:r w:rsidRPr="00271FFE">
        <w:rPr>
          <w:rFonts w:ascii="Calibri" w:hAnsi="Calibri" w:cs="Times New Roman"/>
          <w:noProof/>
          <w:lang w:val="en-US"/>
        </w:rPr>
        <w:lastRenderedPageBreak/>
        <w:t xml:space="preserve">O. (2015). Anvi’o: An advanced analysis and visualization platform for ’omics data. </w:t>
      </w:r>
      <w:r w:rsidRPr="00271FFE">
        <w:rPr>
          <w:rFonts w:ascii="Calibri" w:hAnsi="Calibri" w:cs="Times New Roman"/>
          <w:i/>
          <w:iCs/>
          <w:noProof/>
          <w:lang w:val="en-US"/>
        </w:rPr>
        <w:t>PeerJ</w:t>
      </w:r>
      <w:r w:rsidRPr="00271FFE">
        <w:rPr>
          <w:rFonts w:ascii="Calibri" w:hAnsi="Calibri" w:cs="Times New Roman"/>
          <w:noProof/>
          <w:lang w:val="en-US"/>
        </w:rPr>
        <w:t xml:space="preserve">, </w:t>
      </w:r>
      <w:r w:rsidRPr="00271FFE">
        <w:rPr>
          <w:rFonts w:ascii="Calibri" w:hAnsi="Calibri" w:cs="Times New Roman"/>
          <w:i/>
          <w:iCs/>
          <w:noProof/>
          <w:lang w:val="en-US"/>
        </w:rPr>
        <w:t>2015</w:t>
      </w:r>
      <w:r w:rsidRPr="00271FFE">
        <w:rPr>
          <w:rFonts w:ascii="Calibri" w:hAnsi="Calibri" w:cs="Times New Roman"/>
          <w:noProof/>
          <w:lang w:val="en-US"/>
        </w:rPr>
        <w:t>(10), 1–29. https://doi.org/10.7717/peerj.1319</w:t>
      </w:r>
    </w:p>
    <w:p w14:paraId="5328073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Eren, A. M., Kiefl, E., Shaiber, A., Veseli, I., Miller, S. E., Schechter, M. S., … Willis, A. D. (2021). Community-led, integrated, reproducible multi-omics with anvi’o. </w:t>
      </w:r>
      <w:r w:rsidRPr="00271FFE">
        <w:rPr>
          <w:rFonts w:ascii="Calibri" w:hAnsi="Calibri" w:cs="Times New Roman"/>
          <w:i/>
          <w:iCs/>
          <w:noProof/>
          <w:lang w:val="en-US"/>
        </w:rPr>
        <w:t>Nature Microbiology</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(1), 3–6. https://doi.org/10.1038/s41564-020-00834-3</w:t>
      </w:r>
    </w:p>
    <w:p w14:paraId="41AA36E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Fenchel, T., &amp; Finlay, B. J. (2004). The ubiquity of small species: Patterns of local and global diversity. </w:t>
      </w:r>
      <w:r w:rsidRPr="00271FFE">
        <w:rPr>
          <w:rFonts w:ascii="Calibri" w:hAnsi="Calibri" w:cs="Times New Roman"/>
          <w:i/>
          <w:iCs/>
          <w:noProof/>
          <w:lang w:val="en-US"/>
        </w:rPr>
        <w:t>BioScience</w:t>
      </w:r>
      <w:r w:rsidRPr="00271FFE">
        <w:rPr>
          <w:rFonts w:ascii="Calibri" w:hAnsi="Calibri" w:cs="Times New Roman"/>
          <w:noProof/>
          <w:lang w:val="en-US"/>
        </w:rPr>
        <w:t xml:space="preserve">, </w:t>
      </w:r>
      <w:r w:rsidRPr="00271FFE">
        <w:rPr>
          <w:rFonts w:ascii="Calibri" w:hAnsi="Calibri" w:cs="Times New Roman"/>
          <w:i/>
          <w:iCs/>
          <w:noProof/>
          <w:lang w:val="en-US"/>
        </w:rPr>
        <w:t>54</w:t>
      </w:r>
      <w:r w:rsidRPr="00271FFE">
        <w:rPr>
          <w:rFonts w:ascii="Calibri" w:hAnsi="Calibri" w:cs="Times New Roman"/>
          <w:noProof/>
          <w:lang w:val="en-US"/>
        </w:rPr>
        <w:t>(8), 777–784. https://doi.org/10.1641/0006-3568(2004)054[0777:TUOSSP]2.0.CO;2</w:t>
      </w:r>
    </w:p>
    <w:p w14:paraId="3A08246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271FFE">
        <w:rPr>
          <w:rFonts w:ascii="Calibri" w:hAnsi="Calibri" w:cs="Times New Roman"/>
          <w:i/>
          <w:iCs/>
          <w:noProof/>
          <w:lang w:val="en-US"/>
        </w:rPr>
        <w:t>Environmental Pollution</w:t>
      </w:r>
      <w:r w:rsidRPr="00271FFE">
        <w:rPr>
          <w:rFonts w:ascii="Calibri" w:hAnsi="Calibri" w:cs="Times New Roman"/>
          <w:noProof/>
          <w:lang w:val="en-US"/>
        </w:rPr>
        <w:t xml:space="preserve">, </w:t>
      </w:r>
      <w:r w:rsidRPr="00271FFE">
        <w:rPr>
          <w:rFonts w:ascii="Calibri" w:hAnsi="Calibri" w:cs="Times New Roman"/>
          <w:i/>
          <w:iCs/>
          <w:noProof/>
          <w:lang w:val="en-US"/>
        </w:rPr>
        <w:t>230</w:t>
      </w:r>
      <w:r w:rsidRPr="00271FFE">
        <w:rPr>
          <w:rFonts w:ascii="Calibri" w:hAnsi="Calibri" w:cs="Times New Roman"/>
          <w:noProof/>
          <w:lang w:val="en-US"/>
        </w:rPr>
        <w:t>, 919–926. https://doi.org/10.1016/j.envpol.2017.07.039</w:t>
      </w:r>
    </w:p>
    <w:p w14:paraId="6569C5B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Foreman, C. M., Wolf, C. F., &amp; Priscu, J. C. (2004). Impact of episodic warming events on Dry Valley lakes and processes. </w:t>
      </w:r>
      <w:r w:rsidRPr="00271FFE">
        <w:rPr>
          <w:rFonts w:ascii="Calibri" w:hAnsi="Calibri" w:cs="Times New Roman"/>
          <w:i/>
          <w:iCs/>
          <w:noProof/>
          <w:lang w:val="en-US"/>
        </w:rPr>
        <w:t>Aquatic Geochemistry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(3), 239–268.</w:t>
      </w:r>
    </w:p>
    <w:p w14:paraId="25D28A5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Fortner, S. K., &amp; Lyons, W. B. (2018). Dissolved trace and minor elements in cryoconite holes and supraglacial streams, Canada Glacier, Antarctica. </w:t>
      </w:r>
      <w:r w:rsidRPr="00271FFE">
        <w:rPr>
          <w:rFonts w:ascii="Calibri" w:hAnsi="Calibri" w:cs="Times New Roman"/>
          <w:i/>
          <w:iCs/>
          <w:noProof/>
          <w:lang w:val="en-US"/>
        </w:rPr>
        <w:t>Frontiers in Earth Science</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(April), 1–9. https://doi.org/10.3389/feart.2018.00031</w:t>
      </w:r>
    </w:p>
    <w:p w14:paraId="19131B4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113</w:t>
      </w:r>
      <w:r w:rsidRPr="00271FFE">
        <w:rPr>
          <w:rFonts w:ascii="Calibri" w:hAnsi="Calibri" w:cs="Times New Roman"/>
          <w:noProof/>
          <w:lang w:val="en-US"/>
        </w:rPr>
        <w:t>(1), 1–11. https://doi.org/10.1029/2007JG000430</w:t>
      </w:r>
    </w:p>
    <w:p w14:paraId="0D0A588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Fountain, A. G., &amp; Tranter, M. (2008). Introduction to special section on microcosms in ice: The biogeochemistry of cryoconite holes.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113</w:t>
      </w:r>
      <w:r w:rsidRPr="00271FFE">
        <w:rPr>
          <w:rFonts w:ascii="Calibri" w:hAnsi="Calibri" w:cs="Times New Roman"/>
          <w:noProof/>
          <w:lang w:val="en-US"/>
        </w:rPr>
        <w:t>(2), 2–4. https://doi.org/10.1029/2008JG000698</w:t>
      </w:r>
    </w:p>
    <w:p w14:paraId="60F3BFF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Fountain, A. G., Tranter, M., Nylen, T. H., Lewis, K. J., &amp; Mueller, D. R. (2004). Evolution of cryoconite holes and their contribution to meltwater runoff from glaciers in the McMurdo Dry Valleys, Antarctica.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50</w:t>
      </w:r>
      <w:r w:rsidRPr="00271FFE">
        <w:rPr>
          <w:rFonts w:ascii="Calibri" w:hAnsi="Calibri" w:cs="Times New Roman"/>
          <w:noProof/>
          <w:lang w:val="en-US"/>
        </w:rPr>
        <w:t>(168), 35–45. https://doi.org/10.3189/172756504781830312</w:t>
      </w:r>
    </w:p>
    <w:p w14:paraId="021816B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271FFE">
        <w:rPr>
          <w:rFonts w:ascii="Calibri" w:hAnsi="Calibri" w:cs="Times New Roman"/>
          <w:i/>
          <w:iCs/>
          <w:noProof/>
          <w:lang w:val="en-US"/>
        </w:rPr>
        <w:t>PLoS ONE</w:t>
      </w:r>
      <w:r w:rsidRPr="00271FFE">
        <w:rPr>
          <w:rFonts w:ascii="Calibri" w:hAnsi="Calibri" w:cs="Times New Roman"/>
          <w:noProof/>
          <w:lang w:val="en-US"/>
        </w:rPr>
        <w:t xml:space="preserve">, </w:t>
      </w:r>
      <w:r w:rsidRPr="00271FFE">
        <w:rPr>
          <w:rFonts w:ascii="Calibri" w:hAnsi="Calibri" w:cs="Times New Roman"/>
          <w:i/>
          <w:iCs/>
          <w:noProof/>
          <w:lang w:val="en-US"/>
        </w:rPr>
        <w:t>12</w:t>
      </w:r>
      <w:r w:rsidRPr="00271FFE">
        <w:rPr>
          <w:rFonts w:ascii="Calibri" w:hAnsi="Calibri" w:cs="Times New Roman"/>
          <w:noProof/>
          <w:lang w:val="en-US"/>
        </w:rPr>
        <w:t>(3), 1–13. https://doi.org/10.1371/journal.pone.0174786</w:t>
      </w:r>
    </w:p>
    <w:p w14:paraId="712B1B0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271FFE">
        <w:rPr>
          <w:rFonts w:ascii="Calibri" w:hAnsi="Calibri" w:cs="Times New Roman"/>
          <w:i/>
          <w:iCs/>
          <w:noProof/>
          <w:lang w:val="en-US"/>
        </w:rPr>
        <w:t>Environmental Microbiology Reports</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(2), 71–78. https://doi.org/10.1111/1758-2229.12499</w:t>
      </w:r>
    </w:p>
    <w:p w14:paraId="1DB7D0A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(12), 2984–2988. https://doi.org/10.1038/ismej.2016.72</w:t>
      </w:r>
    </w:p>
    <w:p w14:paraId="2FCB842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Fuge, E. K., Braun, E. L., &amp; Werner-Washburne, M. (1994). Protein synthesis in long-term stationary-phase cultures of Saccharomyces cerevisiae. </w:t>
      </w:r>
      <w:r w:rsidRPr="00271FFE">
        <w:rPr>
          <w:rFonts w:ascii="Calibri" w:hAnsi="Calibri" w:cs="Times New Roman"/>
          <w:i/>
          <w:iCs/>
          <w:noProof/>
          <w:lang w:val="en-US"/>
        </w:rPr>
        <w:t>Journal of Bacteriology</w:t>
      </w:r>
      <w:r w:rsidRPr="00271FFE">
        <w:rPr>
          <w:rFonts w:ascii="Calibri" w:hAnsi="Calibri" w:cs="Times New Roman"/>
          <w:noProof/>
          <w:lang w:val="en-US"/>
        </w:rPr>
        <w:t xml:space="preserve">, </w:t>
      </w:r>
      <w:r w:rsidRPr="00271FFE">
        <w:rPr>
          <w:rFonts w:ascii="Calibri" w:hAnsi="Calibri" w:cs="Times New Roman"/>
          <w:i/>
          <w:iCs/>
          <w:noProof/>
          <w:lang w:val="en-US"/>
        </w:rPr>
        <w:t>176</w:t>
      </w:r>
      <w:r w:rsidRPr="00271FFE">
        <w:rPr>
          <w:rFonts w:ascii="Calibri" w:hAnsi="Calibri" w:cs="Times New Roman"/>
          <w:noProof/>
          <w:lang w:val="en-US"/>
        </w:rPr>
        <w:t>(18), 5802–5813. https://doi.org/10.1128/jb.176.18.5802-5813.1994</w:t>
      </w:r>
    </w:p>
    <w:p w14:paraId="2D9AD4C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Gajda, R. T. (1958). Cryoconite phenomena on the Greenland Ice Cap in the Thule area. </w:t>
      </w:r>
      <w:r w:rsidRPr="00271FFE">
        <w:rPr>
          <w:rFonts w:ascii="Calibri" w:hAnsi="Calibri" w:cs="Times New Roman"/>
          <w:i/>
          <w:iCs/>
          <w:noProof/>
          <w:lang w:val="en-US"/>
        </w:rPr>
        <w:t>The Canadian Geographer</w:t>
      </w:r>
      <w:r w:rsidRPr="00271FFE">
        <w:rPr>
          <w:rFonts w:ascii="Calibri" w:hAnsi="Calibri" w:cs="Times New Roman"/>
          <w:noProof/>
          <w:lang w:val="en-US"/>
        </w:rPr>
        <w:t xml:space="preserve">, </w:t>
      </w:r>
      <w:r w:rsidRPr="00271FFE">
        <w:rPr>
          <w:rFonts w:ascii="Calibri" w:hAnsi="Calibri" w:cs="Times New Roman"/>
          <w:i/>
          <w:iCs/>
          <w:noProof/>
          <w:lang w:val="en-US"/>
        </w:rPr>
        <w:t>3</w:t>
      </w:r>
      <w:r w:rsidRPr="00271FFE">
        <w:rPr>
          <w:rFonts w:ascii="Calibri" w:hAnsi="Calibri" w:cs="Times New Roman"/>
          <w:noProof/>
          <w:lang w:val="en-US"/>
        </w:rPr>
        <w:t>(12).</w:t>
      </w:r>
    </w:p>
    <w:p w14:paraId="27E241C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Gerdel, R. . W. ., &amp; Drouet, F. (1960). The Cryoconite of the Thule Area, Greenland. </w:t>
      </w:r>
      <w:r w:rsidRPr="00271FFE">
        <w:rPr>
          <w:rFonts w:ascii="Calibri" w:hAnsi="Calibri" w:cs="Times New Roman"/>
          <w:i/>
          <w:iCs/>
          <w:noProof/>
          <w:lang w:val="en-US"/>
        </w:rPr>
        <w:t>Transactions of the American Microscopical Society</w:t>
      </w:r>
      <w:r w:rsidRPr="00271FFE">
        <w:rPr>
          <w:rFonts w:ascii="Calibri" w:hAnsi="Calibri" w:cs="Times New Roman"/>
          <w:noProof/>
          <w:lang w:val="en-US"/>
        </w:rPr>
        <w:t xml:space="preserve">, </w:t>
      </w:r>
      <w:r w:rsidRPr="00271FFE">
        <w:rPr>
          <w:rFonts w:ascii="Calibri" w:hAnsi="Calibri" w:cs="Times New Roman"/>
          <w:i/>
          <w:iCs/>
          <w:noProof/>
          <w:lang w:val="en-US"/>
        </w:rPr>
        <w:t>79</w:t>
      </w:r>
      <w:r w:rsidRPr="00271FFE">
        <w:rPr>
          <w:rFonts w:ascii="Calibri" w:hAnsi="Calibri" w:cs="Times New Roman"/>
          <w:noProof/>
          <w:lang w:val="en-US"/>
        </w:rPr>
        <w:t>(3), 256–272.</w:t>
      </w:r>
    </w:p>
    <w:p w14:paraId="2E02DE9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271FFE">
        <w:rPr>
          <w:rFonts w:ascii="Calibri" w:hAnsi="Calibri" w:cs="Times New Roman"/>
          <w:i/>
          <w:iCs/>
          <w:noProof/>
          <w:lang w:val="en-US"/>
        </w:rPr>
        <w:t>Astrobiology</w:t>
      </w:r>
      <w:r w:rsidRPr="00271FFE">
        <w:rPr>
          <w:rFonts w:ascii="Calibri" w:hAnsi="Calibri" w:cs="Times New Roman"/>
          <w:noProof/>
          <w:lang w:val="en-US"/>
        </w:rPr>
        <w:t xml:space="preserve">, </w:t>
      </w:r>
      <w:r w:rsidRPr="00271FFE">
        <w:rPr>
          <w:rFonts w:ascii="Calibri" w:hAnsi="Calibri" w:cs="Times New Roman"/>
          <w:i/>
          <w:iCs/>
          <w:noProof/>
          <w:lang w:val="en-US"/>
        </w:rPr>
        <w:t>3</w:t>
      </w:r>
      <w:r w:rsidRPr="00271FFE">
        <w:rPr>
          <w:rFonts w:ascii="Calibri" w:hAnsi="Calibri" w:cs="Times New Roman"/>
          <w:noProof/>
          <w:lang w:val="en-US"/>
        </w:rPr>
        <w:t xml:space="preserve">(2), 331–341. </w:t>
      </w:r>
      <w:r w:rsidRPr="00271FFE">
        <w:rPr>
          <w:rFonts w:ascii="Calibri" w:hAnsi="Calibri" w:cs="Times New Roman"/>
          <w:noProof/>
          <w:lang w:val="en-US"/>
        </w:rPr>
        <w:lastRenderedPageBreak/>
        <w:t>https://doi.org/10.1089/153110703769016424</w:t>
      </w:r>
    </w:p>
    <w:p w14:paraId="3F230D0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Gobet, A., Böer, S. I., Huse, S. M., Van Beusekom, J. E. E., Quince, C., Sogin, M. L., … Ramette, A. (2012). Diversity and dynamics of rare and of resident bacterial populations in coastal sands.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(3), 542–553. https://doi.org/10.1038/ismej.2011.132</w:t>
      </w:r>
    </w:p>
    <w:p w14:paraId="3EB7467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Gokul, J. K., Hodson, A. J., Saetnan, E. R., Irvine-Fynn, T. D. L., Westall, P. J., Detheridge, A. P., … Edwards, A. (2016). Taxon interactions control the distributions of cryoconite bacteria colonizing a High Arctic ice cap. </w:t>
      </w:r>
      <w:r w:rsidRPr="00271FFE">
        <w:rPr>
          <w:rFonts w:ascii="Calibri" w:hAnsi="Calibri" w:cs="Times New Roman"/>
          <w:i/>
          <w:iCs/>
          <w:noProof/>
          <w:lang w:val="en-US"/>
        </w:rPr>
        <w:t>Molecular Ecology</w:t>
      </w:r>
      <w:r w:rsidRPr="00271FFE">
        <w:rPr>
          <w:rFonts w:ascii="Calibri" w:hAnsi="Calibri" w:cs="Times New Roman"/>
          <w:noProof/>
          <w:lang w:val="en-US"/>
        </w:rPr>
        <w:t xml:space="preserve">, </w:t>
      </w:r>
      <w:r w:rsidRPr="00271FFE">
        <w:rPr>
          <w:rFonts w:ascii="Calibri" w:hAnsi="Calibri" w:cs="Times New Roman"/>
          <w:i/>
          <w:iCs/>
          <w:noProof/>
          <w:lang w:val="en-US"/>
        </w:rPr>
        <w:t>25</w:t>
      </w:r>
      <w:r w:rsidRPr="00271FFE">
        <w:rPr>
          <w:rFonts w:ascii="Calibri" w:hAnsi="Calibri" w:cs="Times New Roman"/>
          <w:noProof/>
          <w:lang w:val="en-US"/>
        </w:rPr>
        <w:t>(15), 3752–3767. https://doi.org/10.1111/mec.13715</w:t>
      </w:r>
    </w:p>
    <w:p w14:paraId="18163DC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Graham, E. B., &amp; Stegen, J. C. (2017). Dispersal-based microbial community assembly decreases biogeochemical function. </w:t>
      </w:r>
      <w:r w:rsidRPr="00271FFE">
        <w:rPr>
          <w:rFonts w:ascii="Calibri" w:hAnsi="Calibri" w:cs="Times New Roman"/>
          <w:i/>
          <w:iCs/>
          <w:noProof/>
          <w:lang w:val="en-US"/>
        </w:rPr>
        <w:t>Processes</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(4). https://doi.org/10.3390/pr5040065</w:t>
      </w:r>
    </w:p>
    <w:p w14:paraId="284D0E9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Green, J., Holmes, A., Westoby, M., Oliver, I., Briscoe, D., Dangerfield, M., … Beattie, A. (2004). Spatial scaling of microbial diversity. </w:t>
      </w:r>
      <w:r w:rsidRPr="00271FFE">
        <w:rPr>
          <w:rFonts w:ascii="Calibri" w:hAnsi="Calibri" w:cs="Times New Roman"/>
          <w:i/>
          <w:iCs/>
          <w:noProof/>
          <w:lang w:val="en-US"/>
        </w:rPr>
        <w:t>Nature</w:t>
      </w:r>
      <w:r w:rsidRPr="00271FFE">
        <w:rPr>
          <w:rFonts w:ascii="Calibri" w:hAnsi="Calibri" w:cs="Times New Roman"/>
          <w:noProof/>
          <w:lang w:val="en-US"/>
        </w:rPr>
        <w:t xml:space="preserve">, </w:t>
      </w:r>
      <w:r w:rsidRPr="00271FFE">
        <w:rPr>
          <w:rFonts w:ascii="Calibri" w:hAnsi="Calibri" w:cs="Times New Roman"/>
          <w:i/>
          <w:iCs/>
          <w:noProof/>
          <w:lang w:val="en-US"/>
        </w:rPr>
        <w:t>432</w:t>
      </w:r>
      <w:r w:rsidRPr="00271FFE">
        <w:rPr>
          <w:rFonts w:ascii="Calibri" w:hAnsi="Calibri" w:cs="Times New Roman"/>
          <w:noProof/>
          <w:lang w:val="en-US"/>
        </w:rPr>
        <w:t>(1999), 747–750.</w:t>
      </w:r>
    </w:p>
    <w:p w14:paraId="2F3607D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Green, J. L., Bohannan, B. J. M., &amp; Whitaker, R. J. (2008). Microbial biogeography: From taxonomy to traits. </w:t>
      </w:r>
      <w:r w:rsidRPr="00271FFE">
        <w:rPr>
          <w:rFonts w:ascii="Calibri" w:hAnsi="Calibri" w:cs="Times New Roman"/>
          <w:i/>
          <w:iCs/>
          <w:noProof/>
          <w:lang w:val="en-US"/>
        </w:rPr>
        <w:t>Science</w:t>
      </w:r>
      <w:r w:rsidRPr="00271FFE">
        <w:rPr>
          <w:rFonts w:ascii="Calibri" w:hAnsi="Calibri" w:cs="Times New Roman"/>
          <w:noProof/>
          <w:lang w:val="en-US"/>
        </w:rPr>
        <w:t xml:space="preserve">, </w:t>
      </w:r>
      <w:r w:rsidRPr="00271FFE">
        <w:rPr>
          <w:rFonts w:ascii="Calibri" w:hAnsi="Calibri" w:cs="Times New Roman"/>
          <w:i/>
          <w:iCs/>
          <w:noProof/>
          <w:lang w:val="en-US"/>
        </w:rPr>
        <w:t>320</w:t>
      </w:r>
      <w:r w:rsidRPr="00271FFE">
        <w:rPr>
          <w:rFonts w:ascii="Calibri" w:hAnsi="Calibri" w:cs="Times New Roman"/>
          <w:noProof/>
          <w:lang w:val="en-US"/>
        </w:rPr>
        <w:t>(5879), 1039–1043. https://doi.org/10.1126/science.1153475</w:t>
      </w:r>
    </w:p>
    <w:p w14:paraId="46D740B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Gribbon, P. W. F. (1979a). Cryoconite Holes on Sermikavsak, West Greenland.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(86), 177–181. https://doi.org/10.1126/science.29.750.795</w:t>
      </w:r>
    </w:p>
    <w:p w14:paraId="4ADA40C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Gribbon, P. W. F. (1979b). Cryoconite holes on serminkacsak, West Greenland. </w:t>
      </w:r>
      <w:r w:rsidRPr="00271FFE">
        <w:rPr>
          <w:rFonts w:ascii="Calibri" w:hAnsi="Calibri" w:cs="Times New Roman"/>
          <w:i/>
          <w:iCs/>
          <w:noProof/>
          <w:lang w:val="en-US"/>
        </w:rPr>
        <w:t>Journal of Glaxciology</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(86), 177–181. https://doi.org/10.1126/science.38.972.236</w:t>
      </w:r>
    </w:p>
    <w:p w14:paraId="31F4417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Grongaard, A., Pugh, P. J. A., &amp; McInnes, S. J. (1999). Tardigrades, and other cryoconite biota, on the Greenland ice sheet. </w:t>
      </w:r>
      <w:r w:rsidRPr="00271FFE">
        <w:rPr>
          <w:rFonts w:ascii="Calibri" w:hAnsi="Calibri" w:cs="Times New Roman"/>
          <w:i/>
          <w:iCs/>
          <w:noProof/>
          <w:lang w:val="en-US"/>
        </w:rPr>
        <w:t>Zoologischer Anzeiger</w:t>
      </w:r>
      <w:r w:rsidRPr="00271FFE">
        <w:rPr>
          <w:rFonts w:ascii="Calibri" w:hAnsi="Calibri" w:cs="Times New Roman"/>
          <w:noProof/>
          <w:lang w:val="en-US"/>
        </w:rPr>
        <w:t xml:space="preserve">, </w:t>
      </w:r>
      <w:r w:rsidRPr="00271FFE">
        <w:rPr>
          <w:rFonts w:ascii="Calibri" w:hAnsi="Calibri" w:cs="Times New Roman"/>
          <w:i/>
          <w:iCs/>
          <w:noProof/>
          <w:lang w:val="en-US"/>
        </w:rPr>
        <w:t>238</w:t>
      </w:r>
      <w:r w:rsidRPr="00271FFE">
        <w:rPr>
          <w:rFonts w:ascii="Calibri" w:hAnsi="Calibri" w:cs="Times New Roman"/>
          <w:noProof/>
          <w:lang w:val="en-US"/>
        </w:rPr>
        <w:t>(3–4), 211–214.</w:t>
      </w:r>
    </w:p>
    <w:p w14:paraId="0280B2B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Grzesiak, J., Górniak, D., Świątecki, A., Aleksandrzak-Piekarczyk, T., Szatraj, K., &amp; Zdanowski, M. K. (2015). Microbial community development on the surface of Hans and Werenskiold Glaciers (Svalbard, Arctic): a comparison. </w:t>
      </w:r>
      <w:r w:rsidRPr="00271FFE">
        <w:rPr>
          <w:rFonts w:ascii="Calibri" w:hAnsi="Calibri" w:cs="Times New Roman"/>
          <w:i/>
          <w:iCs/>
          <w:noProof/>
          <w:lang w:val="en-US"/>
        </w:rPr>
        <w:t>Extremophiles</w:t>
      </w:r>
      <w:r w:rsidRPr="00271FFE">
        <w:rPr>
          <w:rFonts w:ascii="Calibri" w:hAnsi="Calibri" w:cs="Times New Roman"/>
          <w:noProof/>
          <w:lang w:val="en-US"/>
        </w:rPr>
        <w:t xml:space="preserve">, </w:t>
      </w:r>
      <w:r w:rsidRPr="00271FFE">
        <w:rPr>
          <w:rFonts w:ascii="Calibri" w:hAnsi="Calibri" w:cs="Times New Roman"/>
          <w:i/>
          <w:iCs/>
          <w:noProof/>
          <w:lang w:val="en-US"/>
        </w:rPr>
        <w:t>19</w:t>
      </w:r>
      <w:r w:rsidRPr="00271FFE">
        <w:rPr>
          <w:rFonts w:ascii="Calibri" w:hAnsi="Calibri" w:cs="Times New Roman"/>
          <w:noProof/>
          <w:lang w:val="en-US"/>
        </w:rPr>
        <w:t>(5), 885–897. https://doi.org/10.1007/s00792-015-0764-z</w:t>
      </w:r>
    </w:p>
    <w:p w14:paraId="1E552F0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38</w:t>
      </w:r>
      <w:r w:rsidRPr="00271FFE">
        <w:rPr>
          <w:rFonts w:ascii="Calibri" w:hAnsi="Calibri" w:cs="Times New Roman"/>
          <w:noProof/>
          <w:lang w:val="en-US"/>
        </w:rPr>
        <w:t>(12), 2069–2083. https://doi.org/10.1007/s00300-015-1767-z</w:t>
      </w:r>
    </w:p>
    <w:p w14:paraId="44FA3F3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271FFE">
        <w:rPr>
          <w:rFonts w:ascii="Calibri" w:hAnsi="Calibri" w:cs="Times New Roman"/>
          <w:i/>
          <w:iCs/>
          <w:noProof/>
          <w:lang w:val="en-US"/>
        </w:rPr>
        <w:t>Science of the Total Environment</w:t>
      </w:r>
      <w:r w:rsidRPr="00271FFE">
        <w:rPr>
          <w:rFonts w:ascii="Calibri" w:hAnsi="Calibri" w:cs="Times New Roman"/>
          <w:noProof/>
          <w:lang w:val="en-US"/>
        </w:rPr>
        <w:t>, (xxxx), 143178. https://doi.org/10.1016/j.scitotenv.2020.143178</w:t>
      </w:r>
    </w:p>
    <w:p w14:paraId="4F5814B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271FFE">
        <w:rPr>
          <w:rFonts w:ascii="Calibri" w:hAnsi="Calibri" w:cs="Times New Roman"/>
          <w:i/>
          <w:iCs/>
          <w:noProof/>
          <w:lang w:val="en-US"/>
        </w:rPr>
        <w:t>Frontiers in Bioengineering and Biotechnology</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(FEB), 1–13. https://doi.org/10.3389/fbioe.2019.00032</w:t>
      </w:r>
    </w:p>
    <w:p w14:paraId="0120AF3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(11), 2870–2884. https://doi.org/10.1111/j.1462-2920.2007.01403.x</w:t>
      </w:r>
    </w:p>
    <w:p w14:paraId="5DEEA3E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Harpole, W. S. (2010). Neutral Theory of Species Diversity. </w:t>
      </w:r>
      <w:r w:rsidRPr="00271FFE">
        <w:rPr>
          <w:rFonts w:ascii="Calibri" w:hAnsi="Calibri" w:cs="Times New Roman"/>
          <w:i/>
          <w:iCs/>
          <w:noProof/>
          <w:lang w:val="en-US"/>
        </w:rPr>
        <w:t>Nature Education Knowledge</w:t>
      </w:r>
      <w:r w:rsidRPr="00271FFE">
        <w:rPr>
          <w:rFonts w:ascii="Calibri" w:hAnsi="Calibri" w:cs="Times New Roman"/>
          <w:noProof/>
          <w:lang w:val="en-US"/>
        </w:rPr>
        <w:t xml:space="preserve">, </w:t>
      </w:r>
      <w:r w:rsidRPr="00271FFE">
        <w:rPr>
          <w:rFonts w:ascii="Calibri" w:hAnsi="Calibri" w:cs="Times New Roman"/>
          <w:i/>
          <w:iCs/>
          <w:noProof/>
          <w:lang w:val="en-US"/>
        </w:rPr>
        <w:t>3</w:t>
      </w:r>
      <w:r w:rsidRPr="00271FFE">
        <w:rPr>
          <w:rFonts w:ascii="Calibri" w:hAnsi="Calibri" w:cs="Times New Roman"/>
          <w:noProof/>
          <w:lang w:val="en-US"/>
        </w:rPr>
        <w:t>(10).</w:t>
      </w:r>
    </w:p>
    <w:p w14:paraId="271397D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Harrington, R., &amp; Bales, R. C. (1998). Modeling ionic solute transport in melting snow. </w:t>
      </w:r>
      <w:r w:rsidRPr="00271FFE">
        <w:rPr>
          <w:rFonts w:ascii="Calibri" w:hAnsi="Calibri" w:cs="Times New Roman"/>
          <w:i/>
          <w:iCs/>
          <w:noProof/>
          <w:lang w:val="en-US"/>
        </w:rPr>
        <w:t>Water Resources Research</w:t>
      </w:r>
      <w:r w:rsidRPr="00271FFE">
        <w:rPr>
          <w:rFonts w:ascii="Calibri" w:hAnsi="Calibri" w:cs="Times New Roman"/>
          <w:noProof/>
          <w:lang w:val="en-US"/>
        </w:rPr>
        <w:t xml:space="preserve">, </w:t>
      </w:r>
      <w:r w:rsidRPr="00271FFE">
        <w:rPr>
          <w:rFonts w:ascii="Calibri" w:hAnsi="Calibri" w:cs="Times New Roman"/>
          <w:i/>
          <w:iCs/>
          <w:noProof/>
          <w:lang w:val="en-US"/>
        </w:rPr>
        <w:t>34</w:t>
      </w:r>
      <w:r w:rsidRPr="00271FFE">
        <w:rPr>
          <w:rFonts w:ascii="Calibri" w:hAnsi="Calibri" w:cs="Times New Roman"/>
          <w:noProof/>
          <w:lang w:val="en-US"/>
        </w:rPr>
        <w:t>(7), 1727–1736. https://doi.org/10.1029/98WR00557</w:t>
      </w:r>
    </w:p>
    <w:p w14:paraId="35B5B34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Hatzenpichler, R., Connon, S. A., Goudeau, D., Malmstrom, R. R., Woyke, T., &amp; Orphan, V. J. </w:t>
      </w:r>
      <w:r w:rsidRPr="00271FFE">
        <w:rPr>
          <w:rFonts w:ascii="Calibri" w:hAnsi="Calibri" w:cs="Times New Roman"/>
          <w:noProof/>
          <w:lang w:val="en-US"/>
        </w:rPr>
        <w:lastRenderedPageBreak/>
        <w:t xml:space="preserve">(2016a). Visualizing in situ translational activity for identifying and sorting slow-growing archaeal - bacterial consortia.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113</w:t>
      </w:r>
      <w:r w:rsidRPr="00271FFE">
        <w:rPr>
          <w:rFonts w:ascii="Calibri" w:hAnsi="Calibri" w:cs="Times New Roman"/>
          <w:noProof/>
          <w:lang w:val="en-US"/>
        </w:rPr>
        <w:t>(28), E4069–E4078. https://doi.org/10.1073/pnas.1603757113</w:t>
      </w:r>
    </w:p>
    <w:p w14:paraId="16AB9B4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Hatzenpichler, R., Connon, S. A., Goudeau, D., Malmstrom, R. R., Woyke, T., &amp; Orphan, V. J. (2016b). Visualizing in situ translational activity for identifying and sorting slow-growing archaeal−bacterial consortia. </w:t>
      </w:r>
      <w:r w:rsidRPr="00271FFE">
        <w:rPr>
          <w:rFonts w:ascii="Calibri" w:hAnsi="Calibri" w:cs="Times New Roman"/>
          <w:i/>
          <w:iCs/>
          <w:noProof/>
          <w:lang w:val="en-US"/>
        </w:rPr>
        <w:t>Proceedings of the National Academy of Sciences</w:t>
      </w:r>
      <w:r w:rsidRPr="00271FFE">
        <w:rPr>
          <w:rFonts w:ascii="Calibri" w:hAnsi="Calibri" w:cs="Times New Roman"/>
          <w:noProof/>
          <w:lang w:val="en-US"/>
        </w:rPr>
        <w:t xml:space="preserve">, </w:t>
      </w:r>
      <w:r w:rsidRPr="00271FFE">
        <w:rPr>
          <w:rFonts w:ascii="Calibri" w:hAnsi="Calibri" w:cs="Times New Roman"/>
          <w:i/>
          <w:iCs/>
          <w:noProof/>
          <w:lang w:val="en-US"/>
        </w:rPr>
        <w:t>113</w:t>
      </w:r>
      <w:r w:rsidRPr="00271FFE">
        <w:rPr>
          <w:rFonts w:ascii="Calibri" w:hAnsi="Calibri" w:cs="Times New Roman"/>
          <w:noProof/>
          <w:lang w:val="en-US"/>
        </w:rPr>
        <w:t>(28), E4069 LP-E4078.</w:t>
      </w:r>
    </w:p>
    <w:p w14:paraId="5070257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16</w:t>
      </w:r>
      <w:r w:rsidRPr="00271FFE">
        <w:rPr>
          <w:rFonts w:ascii="Calibri" w:hAnsi="Calibri" w:cs="Times New Roman"/>
          <w:noProof/>
          <w:lang w:val="en-US"/>
        </w:rPr>
        <w:t>(8), 2568–2590. https://doi.org/10.1111/1462-2920.12436</w:t>
      </w:r>
    </w:p>
    <w:p w14:paraId="795A350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Hodson, Amy, Anesio, A. M., Fountain, A. G., Laybourn-perry, J., &amp; Sattler, B. (2008). </w:t>
      </w:r>
      <w:r w:rsidRPr="00271FFE">
        <w:rPr>
          <w:rFonts w:ascii="Calibri" w:hAnsi="Calibri" w:cs="Times New Roman"/>
          <w:i/>
          <w:iCs/>
          <w:noProof/>
          <w:lang w:val="en-US"/>
        </w:rPr>
        <w:t>Glacial Ecosystems</w:t>
      </w:r>
      <w:r w:rsidRPr="00271FFE">
        <w:rPr>
          <w:rFonts w:ascii="Calibri" w:hAnsi="Calibri" w:cs="Times New Roman"/>
          <w:noProof/>
          <w:lang w:val="en-US"/>
        </w:rPr>
        <w:t xml:space="preserve">. </w:t>
      </w:r>
      <w:r w:rsidRPr="00271FFE">
        <w:rPr>
          <w:rFonts w:ascii="Calibri" w:hAnsi="Calibri" w:cs="Times New Roman"/>
          <w:i/>
          <w:iCs/>
          <w:noProof/>
          <w:lang w:val="en-US"/>
        </w:rPr>
        <w:t>78</w:t>
      </w:r>
      <w:r w:rsidRPr="00271FFE">
        <w:rPr>
          <w:rFonts w:ascii="Calibri" w:hAnsi="Calibri" w:cs="Times New Roman"/>
          <w:noProof/>
          <w:lang w:val="en-US"/>
        </w:rPr>
        <w:t>(1), 41–67.</w:t>
      </w:r>
    </w:p>
    <w:p w14:paraId="14B2000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112</w:t>
      </w:r>
      <w:r w:rsidRPr="00271FFE">
        <w:rPr>
          <w:rFonts w:ascii="Calibri" w:hAnsi="Calibri" w:cs="Times New Roman"/>
          <w:noProof/>
          <w:lang w:val="en-US"/>
        </w:rPr>
        <w:t>(4), 1–9. https://doi.org/10.1029/2007JG000452</w:t>
      </w:r>
    </w:p>
    <w:p w14:paraId="0BB6D68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Hodson, Andy, Bøggild, C., Hanna, E., Huybrechts, P., Langford, H., Cameron, K., &amp; Houldsworth, A. (2010). The cryoconite ecosystem on the Greenland ice sheet.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51</w:t>
      </w:r>
      <w:r w:rsidRPr="00271FFE">
        <w:rPr>
          <w:rFonts w:ascii="Calibri" w:hAnsi="Calibri" w:cs="Times New Roman"/>
          <w:noProof/>
          <w:lang w:val="en-US"/>
        </w:rPr>
        <w:t>(56), 123–129. https://doi.org/10.3189/172756411795931985</w:t>
      </w:r>
    </w:p>
    <w:p w14:paraId="0051647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56</w:t>
      </w:r>
      <w:r w:rsidRPr="00271FFE">
        <w:rPr>
          <w:rFonts w:ascii="Calibri" w:hAnsi="Calibri" w:cs="Times New Roman"/>
          <w:noProof/>
          <w:lang w:val="en-US"/>
        </w:rPr>
        <w:t>(196), 349–362. https://doi.org/10.3189/002214310791968403</w:t>
      </w:r>
    </w:p>
    <w:p w14:paraId="4D881E7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Holt, R. D. (1997). Community Modules. </w:t>
      </w:r>
      <w:r w:rsidRPr="00271FFE">
        <w:rPr>
          <w:rFonts w:ascii="Calibri" w:hAnsi="Calibri" w:cs="Times New Roman"/>
          <w:i/>
          <w:iCs/>
          <w:noProof/>
          <w:lang w:val="en-US"/>
        </w:rPr>
        <w:t>In: Multitrophic Interactions in Terrestrial Ecosystems (Eds A. C. Gange and V. K. Brown)</w:t>
      </w:r>
      <w:r w:rsidRPr="00271FFE">
        <w:rPr>
          <w:rFonts w:ascii="Calibri" w:hAnsi="Calibri" w:cs="Times New Roman"/>
          <w:noProof/>
          <w:lang w:val="en-US"/>
        </w:rPr>
        <w:t>, pp. 333–349. https://doi.org/10.1002/9783527678679.dg02168</w:t>
      </w:r>
    </w:p>
    <w:p w14:paraId="7A06ABE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Horneck, G. (2000). The microbial world and the case for Mars. </w:t>
      </w:r>
      <w:r w:rsidRPr="00271FFE">
        <w:rPr>
          <w:rFonts w:ascii="Calibri" w:hAnsi="Calibri" w:cs="Times New Roman"/>
          <w:i/>
          <w:iCs/>
          <w:noProof/>
          <w:lang w:val="en-US"/>
        </w:rPr>
        <w:t>Planetary and Space Science</w:t>
      </w:r>
      <w:r w:rsidRPr="00271FFE">
        <w:rPr>
          <w:rFonts w:ascii="Calibri" w:hAnsi="Calibri" w:cs="Times New Roman"/>
          <w:noProof/>
          <w:lang w:val="en-US"/>
        </w:rPr>
        <w:t xml:space="preserve">, </w:t>
      </w:r>
      <w:r w:rsidRPr="00271FFE">
        <w:rPr>
          <w:rFonts w:ascii="Calibri" w:hAnsi="Calibri" w:cs="Times New Roman"/>
          <w:i/>
          <w:iCs/>
          <w:noProof/>
          <w:lang w:val="en-US"/>
        </w:rPr>
        <w:t>48</w:t>
      </w:r>
      <w:r w:rsidRPr="00271FFE">
        <w:rPr>
          <w:rFonts w:ascii="Calibri" w:hAnsi="Calibri" w:cs="Times New Roman"/>
          <w:noProof/>
          <w:lang w:val="en-US"/>
        </w:rPr>
        <w:t>(11), 1053–1063. https://doi.org/10.1016/s0032-0633(00)00079-9</w:t>
      </w:r>
    </w:p>
    <w:p w14:paraId="6CFCB26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Huang, J., Kang, S., Ma, M., Guo, J., Cong, Z., Dong, Z., … Wang, F. (2019). Accumulation of Atmospheric Mercury in Glacier Cryoconite over Western China. </w:t>
      </w:r>
      <w:r w:rsidRPr="00271FFE">
        <w:rPr>
          <w:rFonts w:ascii="Calibri" w:hAnsi="Calibri" w:cs="Times New Roman"/>
          <w:i/>
          <w:iCs/>
          <w:noProof/>
          <w:lang w:val="en-US"/>
        </w:rPr>
        <w:t>Environmental Science and Technology</w:t>
      </w:r>
      <w:r w:rsidRPr="00271FFE">
        <w:rPr>
          <w:rFonts w:ascii="Calibri" w:hAnsi="Calibri" w:cs="Times New Roman"/>
          <w:noProof/>
          <w:lang w:val="en-US"/>
        </w:rPr>
        <w:t xml:space="preserve">, </w:t>
      </w:r>
      <w:r w:rsidRPr="00271FFE">
        <w:rPr>
          <w:rFonts w:ascii="Calibri" w:hAnsi="Calibri" w:cs="Times New Roman"/>
          <w:i/>
          <w:iCs/>
          <w:noProof/>
          <w:lang w:val="en-US"/>
        </w:rPr>
        <w:t>53</w:t>
      </w:r>
      <w:r w:rsidRPr="00271FFE">
        <w:rPr>
          <w:rFonts w:ascii="Calibri" w:hAnsi="Calibri" w:cs="Times New Roman"/>
          <w:noProof/>
          <w:lang w:val="en-US"/>
        </w:rPr>
        <w:t>(12), 6632–6639. https://doi.org/10.1021/acs.est.8b06575</w:t>
      </w:r>
    </w:p>
    <w:p w14:paraId="3553EC6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(8), 1878–1889. https://doi.org/10.1111/j.1462-2920.2007.01352.x</w:t>
      </w:r>
    </w:p>
    <w:p w14:paraId="6FA1426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Hubbell, S. P. (2001). </w:t>
      </w:r>
      <w:r w:rsidRPr="00271FFE">
        <w:rPr>
          <w:rFonts w:ascii="Calibri" w:hAnsi="Calibri" w:cs="Times New Roman"/>
          <w:i/>
          <w:iCs/>
          <w:noProof/>
          <w:lang w:val="en-US"/>
        </w:rPr>
        <w:t>The Unified Neutral Theory of Biodiversity and Biogeography</w:t>
      </w:r>
      <w:r w:rsidRPr="00271FFE">
        <w:rPr>
          <w:rFonts w:ascii="Calibri" w:hAnsi="Calibri" w:cs="Times New Roman"/>
          <w:noProof/>
          <w:lang w:val="en-US"/>
        </w:rPr>
        <w:t>. Princeton University Press.</w:t>
      </w:r>
    </w:p>
    <w:p w14:paraId="187D1D1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271FFE">
        <w:rPr>
          <w:rFonts w:ascii="Calibri" w:hAnsi="Calibri" w:cs="Times New Roman"/>
          <w:i/>
          <w:iCs/>
          <w:noProof/>
          <w:lang w:val="en-US"/>
        </w:rPr>
        <w:t>Nature</w:t>
      </w:r>
      <w:r w:rsidRPr="00271FFE">
        <w:rPr>
          <w:rFonts w:ascii="Calibri" w:hAnsi="Calibri" w:cs="Times New Roman"/>
          <w:noProof/>
          <w:lang w:val="en-US"/>
        </w:rPr>
        <w:t xml:space="preserve">, </w:t>
      </w:r>
      <w:r w:rsidRPr="00271FFE">
        <w:rPr>
          <w:rFonts w:ascii="Calibri" w:hAnsi="Calibri" w:cs="Times New Roman"/>
          <w:i/>
          <w:iCs/>
          <w:noProof/>
          <w:lang w:val="en-US"/>
        </w:rPr>
        <w:t>521</w:t>
      </w:r>
      <w:r w:rsidRPr="00271FFE">
        <w:rPr>
          <w:rFonts w:ascii="Calibri" w:hAnsi="Calibri" w:cs="Times New Roman"/>
          <w:noProof/>
          <w:lang w:val="en-US"/>
        </w:rPr>
        <w:t>(7551), 208–212. https://doi.org/10.1038/nature14238</w:t>
      </w:r>
    </w:p>
    <w:p w14:paraId="12D2EEA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IPCC. (2019). </w:t>
      </w:r>
      <w:r w:rsidRPr="00271FFE">
        <w:rPr>
          <w:rFonts w:ascii="Calibri" w:hAnsi="Calibri" w:cs="Times New Roman"/>
          <w:i/>
          <w:iCs/>
          <w:noProof/>
          <w:lang w:val="en-US"/>
        </w:rPr>
        <w:t>Special Report on the Ocean and Cryosphere in a Changing Climate (SROCC)</w:t>
      </w:r>
      <w:r w:rsidRPr="00271FFE">
        <w:rPr>
          <w:rFonts w:ascii="Calibri" w:hAnsi="Calibri" w:cs="Times New Roman"/>
          <w:noProof/>
          <w:lang w:val="en-US"/>
        </w:rPr>
        <w:t>. Retrieved from https://report.ipcc.ch/srocc/pdf/SROCC_SPM_Approved.pdf</w:t>
      </w:r>
    </w:p>
    <w:p w14:paraId="41194B1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Itescu, Y. (2019). Are island-like systems biologically similar to islands? A review of the evidence. </w:t>
      </w:r>
      <w:r w:rsidRPr="00271FFE">
        <w:rPr>
          <w:rFonts w:ascii="Calibri" w:hAnsi="Calibri" w:cs="Times New Roman"/>
          <w:i/>
          <w:iCs/>
          <w:noProof/>
          <w:lang w:val="en-US"/>
        </w:rPr>
        <w:t>Ecography</w:t>
      </w:r>
      <w:r w:rsidRPr="00271FFE">
        <w:rPr>
          <w:rFonts w:ascii="Calibri" w:hAnsi="Calibri" w:cs="Times New Roman"/>
          <w:noProof/>
          <w:lang w:val="en-US"/>
        </w:rPr>
        <w:t xml:space="preserve">, </w:t>
      </w:r>
      <w:r w:rsidRPr="00271FFE">
        <w:rPr>
          <w:rFonts w:ascii="Calibri" w:hAnsi="Calibri" w:cs="Times New Roman"/>
          <w:i/>
          <w:iCs/>
          <w:noProof/>
          <w:lang w:val="en-US"/>
        </w:rPr>
        <w:t>42</w:t>
      </w:r>
      <w:r w:rsidRPr="00271FFE">
        <w:rPr>
          <w:rFonts w:ascii="Calibri" w:hAnsi="Calibri" w:cs="Times New Roman"/>
          <w:noProof/>
          <w:lang w:val="en-US"/>
        </w:rPr>
        <w:t>(7), 1298–1314. https://doi.org/10.1111/ecog.03951</w:t>
      </w:r>
    </w:p>
    <w:p w14:paraId="0262787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lastRenderedPageBreak/>
        <w:t xml:space="preserve">Jahn, M., Sachs, T., Mansfeldt, T., &amp; Overesch, M. (2010). Global climate change and its impacts on the terrestrial Arctic carbon cycle with special regards to ecosystem components and the greenhouse-gas balance. </w:t>
      </w:r>
      <w:r w:rsidRPr="00271FFE">
        <w:rPr>
          <w:rFonts w:ascii="Calibri" w:hAnsi="Calibri" w:cs="Times New Roman"/>
          <w:i/>
          <w:iCs/>
          <w:noProof/>
          <w:lang w:val="en-US"/>
        </w:rPr>
        <w:t>Journal of Plant Nutrition and Soil Science</w:t>
      </w:r>
      <w:r w:rsidRPr="00271FFE">
        <w:rPr>
          <w:rFonts w:ascii="Calibri" w:hAnsi="Calibri" w:cs="Times New Roman"/>
          <w:noProof/>
          <w:lang w:val="en-US"/>
        </w:rPr>
        <w:t xml:space="preserve">, </w:t>
      </w:r>
      <w:r w:rsidRPr="00271FFE">
        <w:rPr>
          <w:rFonts w:ascii="Calibri" w:hAnsi="Calibri" w:cs="Times New Roman"/>
          <w:i/>
          <w:iCs/>
          <w:noProof/>
          <w:lang w:val="en-US"/>
        </w:rPr>
        <w:t>173</w:t>
      </w:r>
      <w:r w:rsidRPr="00271FFE">
        <w:rPr>
          <w:rFonts w:ascii="Calibri" w:hAnsi="Calibri" w:cs="Times New Roman"/>
          <w:noProof/>
          <w:lang w:val="en-US"/>
        </w:rPr>
        <w:t>(5), 627–643. https://doi.org/10.1002/jpln.200900331</w:t>
      </w:r>
    </w:p>
    <w:p w14:paraId="16B42F2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271FFE">
        <w:rPr>
          <w:rFonts w:ascii="Calibri" w:hAnsi="Calibri" w:cs="Times New Roman"/>
          <w:i/>
          <w:iCs/>
          <w:noProof/>
          <w:lang w:val="en-US"/>
        </w:rPr>
        <w:t>Biogeosciences Discussions</w:t>
      </w:r>
      <w:r w:rsidRPr="00271FFE">
        <w:rPr>
          <w:rFonts w:ascii="Calibri" w:hAnsi="Calibri" w:cs="Times New Roman"/>
          <w:noProof/>
          <w:lang w:val="en-US"/>
        </w:rPr>
        <w:t>, (February), 1–18. https://doi.org/10.5194/bg-2020-46</w:t>
      </w:r>
    </w:p>
    <w:p w14:paraId="1982587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Jia, X., Dini-Andreote, F., &amp; Falcão Salles, J. (2018). Community Assembly Processes of the Microbial Rare Biosphere. </w:t>
      </w:r>
      <w:r w:rsidRPr="00271FFE">
        <w:rPr>
          <w:rFonts w:ascii="Calibri" w:hAnsi="Calibri" w:cs="Times New Roman"/>
          <w:i/>
          <w:iCs/>
          <w:noProof/>
          <w:lang w:val="en-US"/>
        </w:rPr>
        <w:t>Trends in Microbiology</w:t>
      </w:r>
      <w:r w:rsidRPr="00271FFE">
        <w:rPr>
          <w:rFonts w:ascii="Calibri" w:hAnsi="Calibri" w:cs="Times New Roman"/>
          <w:noProof/>
          <w:lang w:val="en-US"/>
        </w:rPr>
        <w:t xml:space="preserve">, </w:t>
      </w:r>
      <w:r w:rsidRPr="00271FFE">
        <w:rPr>
          <w:rFonts w:ascii="Calibri" w:hAnsi="Calibri" w:cs="Times New Roman"/>
          <w:i/>
          <w:iCs/>
          <w:noProof/>
          <w:lang w:val="en-US"/>
        </w:rPr>
        <w:t>26</w:t>
      </w:r>
      <w:r w:rsidRPr="00271FFE">
        <w:rPr>
          <w:rFonts w:ascii="Calibri" w:hAnsi="Calibri" w:cs="Times New Roman"/>
          <w:noProof/>
          <w:lang w:val="en-US"/>
        </w:rPr>
        <w:t>(9), 738–747. https://doi.org/10.1016/j.tim.2018.02.011</w:t>
      </w:r>
    </w:p>
    <w:p w14:paraId="3888C7E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271FFE">
        <w:rPr>
          <w:rFonts w:ascii="Calibri" w:hAnsi="Calibri" w:cs="Times New Roman"/>
          <w:i/>
          <w:iCs/>
          <w:noProof/>
          <w:lang w:val="en-US"/>
        </w:rPr>
        <w:t>Biology and Fertility of Soils</w:t>
      </w:r>
      <w:r w:rsidRPr="00271FFE">
        <w:rPr>
          <w:rFonts w:ascii="Calibri" w:hAnsi="Calibri" w:cs="Times New Roman"/>
          <w:noProof/>
          <w:lang w:val="en-US"/>
        </w:rPr>
        <w:t>, 351–364. https://doi.org/10.1007/s00374-019-01355-w</w:t>
      </w:r>
    </w:p>
    <w:p w14:paraId="7269369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Jiao, S., Chen, W., &amp; Wei, G. (2017). Biogeography and ecological diversity patterns of rare and abundant bacteria in oil-contaminated soils. </w:t>
      </w:r>
      <w:r w:rsidRPr="00271FFE">
        <w:rPr>
          <w:rFonts w:ascii="Calibri" w:hAnsi="Calibri" w:cs="Times New Roman"/>
          <w:i/>
          <w:iCs/>
          <w:noProof/>
          <w:lang w:val="en-US"/>
        </w:rPr>
        <w:t>Molecular Ecology</w:t>
      </w:r>
      <w:r w:rsidRPr="00271FFE">
        <w:rPr>
          <w:rFonts w:ascii="Calibri" w:hAnsi="Calibri" w:cs="Times New Roman"/>
          <w:noProof/>
          <w:lang w:val="en-US"/>
        </w:rPr>
        <w:t xml:space="preserve">, </w:t>
      </w:r>
      <w:r w:rsidRPr="00271FFE">
        <w:rPr>
          <w:rFonts w:ascii="Calibri" w:hAnsi="Calibri" w:cs="Times New Roman"/>
          <w:i/>
          <w:iCs/>
          <w:noProof/>
          <w:lang w:val="en-US"/>
        </w:rPr>
        <w:t>26</w:t>
      </w:r>
      <w:r w:rsidRPr="00271FFE">
        <w:rPr>
          <w:rFonts w:ascii="Calibri" w:hAnsi="Calibri" w:cs="Times New Roman"/>
          <w:noProof/>
          <w:lang w:val="en-US"/>
        </w:rPr>
        <w:t>(19), 5305–5317. https://doi.org/10.1111/mec.14218</w:t>
      </w:r>
    </w:p>
    <w:p w14:paraId="495F301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Jiao, S., &amp; Lu, Y. (2020). Soil pH and temperature regulate assembly processes of abundant and rare bacterial communities in agricultural ecosystems.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(3), 1052–1065. https://doi.org/10.1111/1462-2920.14815</w:t>
      </w:r>
    </w:p>
    <w:p w14:paraId="63C5C7D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Jones, S. E., &amp; Lennon, J. T. (2010). Dormancy contributes to the maintenance of microbial diversity.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107</w:t>
      </w:r>
      <w:r w:rsidRPr="00271FFE">
        <w:rPr>
          <w:rFonts w:ascii="Calibri" w:hAnsi="Calibri" w:cs="Times New Roman"/>
          <w:noProof/>
          <w:lang w:val="en-US"/>
        </w:rPr>
        <w:t>(13), 5881–5886. https://doi.org/10.1073/pnas.0912765107</w:t>
      </w:r>
    </w:p>
    <w:p w14:paraId="35904DE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Jousset, A., Bienhold, C., Chatzinotas, A., Gallien, L., Gobet, A., Kurm, V., … Hol, G. W. H. (2017). Where less may be more: How the rare biosphere pulls ecosystems strings.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(4), 853–862. https://doi.org/10.1038/ismej.2016.174</w:t>
      </w:r>
    </w:p>
    <w:p w14:paraId="7C08BB9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Kaplan-levy, R. N., Hadas, O., Summers, M. L., &amp; Sukenik, A. (2010). Akinetes: Dormant Cells of Cyanobacteria. </w:t>
      </w:r>
      <w:r w:rsidRPr="00271FFE">
        <w:rPr>
          <w:rFonts w:ascii="Calibri" w:hAnsi="Calibri" w:cs="Times New Roman"/>
          <w:i/>
          <w:iCs/>
          <w:noProof/>
          <w:lang w:val="en-US"/>
        </w:rPr>
        <w:t>Topics in Current Genetics</w:t>
      </w:r>
      <w:r w:rsidRPr="00271FFE">
        <w:rPr>
          <w:rFonts w:ascii="Calibri" w:hAnsi="Calibri" w:cs="Times New Roman"/>
          <w:noProof/>
          <w:lang w:val="en-US"/>
        </w:rPr>
        <w:t xml:space="preserve">, </w:t>
      </w:r>
      <w:r w:rsidRPr="00271FFE">
        <w:rPr>
          <w:rFonts w:ascii="Calibri" w:hAnsi="Calibri" w:cs="Times New Roman"/>
          <w:i/>
          <w:iCs/>
          <w:noProof/>
          <w:lang w:val="en-US"/>
        </w:rPr>
        <w:t>21</w:t>
      </w:r>
      <w:r w:rsidRPr="00271FFE">
        <w:rPr>
          <w:rFonts w:ascii="Calibri" w:hAnsi="Calibri" w:cs="Times New Roman"/>
          <w:noProof/>
          <w:lang w:val="en-US"/>
        </w:rPr>
        <w:t>(November), 189–202. https://doi.org/10.1007/978-3-642-12422-8</w:t>
      </w:r>
    </w:p>
    <w:p w14:paraId="76110CD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12</w:t>
      </w:r>
      <w:r w:rsidRPr="00271FFE">
        <w:rPr>
          <w:rFonts w:ascii="Calibri" w:hAnsi="Calibri" w:cs="Times New Roman"/>
          <w:noProof/>
          <w:lang w:val="en-US"/>
        </w:rPr>
        <w:t>(11), 2575–2581. https://doi.org/10.1038/s41396-018-0194-x</w:t>
      </w:r>
    </w:p>
    <w:p w14:paraId="0727239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Kimura, M. (1979). The Neutral Theory of Molecular Evolution. </w:t>
      </w:r>
      <w:r w:rsidRPr="00271FFE">
        <w:rPr>
          <w:rFonts w:ascii="Calibri" w:hAnsi="Calibri" w:cs="Times New Roman"/>
          <w:i/>
          <w:iCs/>
          <w:noProof/>
          <w:lang w:val="en-US"/>
        </w:rPr>
        <w:t>Scientific American</w:t>
      </w:r>
      <w:r w:rsidRPr="00271FFE">
        <w:rPr>
          <w:rFonts w:ascii="Calibri" w:hAnsi="Calibri" w:cs="Times New Roman"/>
          <w:noProof/>
          <w:lang w:val="en-US"/>
        </w:rPr>
        <w:t xml:space="preserve">, </w:t>
      </w:r>
      <w:r w:rsidRPr="00271FFE">
        <w:rPr>
          <w:rFonts w:ascii="Calibri" w:hAnsi="Calibri" w:cs="Times New Roman"/>
          <w:i/>
          <w:iCs/>
          <w:noProof/>
          <w:lang w:val="en-US"/>
        </w:rPr>
        <w:t>241</w:t>
      </w:r>
      <w:r w:rsidRPr="00271FFE">
        <w:rPr>
          <w:rFonts w:ascii="Calibri" w:hAnsi="Calibri" w:cs="Times New Roman"/>
          <w:noProof/>
          <w:lang w:val="en-US"/>
        </w:rPr>
        <w:t>(5), 98–129.</w:t>
      </w:r>
    </w:p>
    <w:p w14:paraId="038C752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Klarenberg, I., Keuschnig, C., Warshan, D., Jónsdóttir, I. S., &amp; Vilhelmsson, O. (2020). </w:t>
      </w:r>
      <w:r w:rsidRPr="00271FFE">
        <w:rPr>
          <w:rFonts w:ascii="Calibri" w:hAnsi="Calibri" w:cs="Times New Roman"/>
          <w:i/>
          <w:iCs/>
          <w:noProof/>
          <w:lang w:val="en-US"/>
        </w:rPr>
        <w:t>The total and active bacterial community of the chlorolichen Cetraria islandica and its response to long-term warming in sub-Arctic tundra</w:t>
      </w:r>
      <w:r w:rsidRPr="00271FFE">
        <w:rPr>
          <w:rFonts w:ascii="Calibri" w:hAnsi="Calibri" w:cs="Times New Roman"/>
          <w:noProof/>
          <w:lang w:val="en-US"/>
        </w:rPr>
        <w:t>. 1–19. https://doi.org/10.1101/2020.03.04.976944</w:t>
      </w:r>
    </w:p>
    <w:p w14:paraId="3E7810B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271FFE">
        <w:rPr>
          <w:rFonts w:ascii="Calibri" w:hAnsi="Calibri" w:cs="Times New Roman"/>
          <w:i/>
          <w:iCs/>
          <w:noProof/>
          <w:lang w:val="en-US"/>
        </w:rPr>
        <w:t>Frontiers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(NOV). https://doi.org/10.3389/fevo.2017.00137</w:t>
      </w:r>
    </w:p>
    <w:p w14:paraId="1F2646B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77</w:t>
      </w:r>
      <w:r w:rsidRPr="00271FFE">
        <w:rPr>
          <w:rFonts w:ascii="Calibri" w:hAnsi="Calibri" w:cs="Times New Roman"/>
          <w:noProof/>
          <w:lang w:val="en-US"/>
        </w:rPr>
        <w:t xml:space="preserve">(1), 67–72. </w:t>
      </w:r>
      <w:r w:rsidRPr="00271FFE">
        <w:rPr>
          <w:rFonts w:ascii="Calibri" w:hAnsi="Calibri" w:cs="Times New Roman"/>
          <w:noProof/>
          <w:lang w:val="en-US"/>
        </w:rPr>
        <w:lastRenderedPageBreak/>
        <w:t>https://doi.org/10.1128/AEM.01166-10</w:t>
      </w:r>
    </w:p>
    <w:p w14:paraId="1A7405E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Koziol, K. A., Moggridge, H. L., Cook, J. M., &amp; Hodson, A. J. (2019). Organic carbon fluxes of a glacier surface: A case study of Foxfonna, a small Arctic glacier. </w:t>
      </w:r>
      <w:r w:rsidRPr="00271FFE">
        <w:rPr>
          <w:rFonts w:ascii="Calibri" w:hAnsi="Calibri" w:cs="Times New Roman"/>
          <w:i/>
          <w:iCs/>
          <w:noProof/>
          <w:lang w:val="en-US"/>
        </w:rPr>
        <w:t>Earth Surface Processes and Landforms</w:t>
      </w:r>
      <w:r w:rsidRPr="00271FFE">
        <w:rPr>
          <w:rFonts w:ascii="Calibri" w:hAnsi="Calibri" w:cs="Times New Roman"/>
          <w:noProof/>
          <w:lang w:val="en-US"/>
        </w:rPr>
        <w:t xml:space="preserve">, </w:t>
      </w:r>
      <w:r w:rsidRPr="00271FFE">
        <w:rPr>
          <w:rFonts w:ascii="Calibri" w:hAnsi="Calibri" w:cs="Times New Roman"/>
          <w:i/>
          <w:iCs/>
          <w:noProof/>
          <w:lang w:val="en-US"/>
        </w:rPr>
        <w:t>44</w:t>
      </w:r>
      <w:r w:rsidRPr="00271FFE">
        <w:rPr>
          <w:rFonts w:ascii="Calibri" w:hAnsi="Calibri" w:cs="Times New Roman"/>
          <w:noProof/>
          <w:lang w:val="en-US"/>
        </w:rPr>
        <w:t>(2), 405–416. https://doi.org/10.1002/esp.4501</w:t>
      </w:r>
    </w:p>
    <w:p w14:paraId="7013D29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Kumar, K., Mella-Herrera, R. A., &amp; Golden, J. W. (2010). Cyanobacterial heterocysts. </w:t>
      </w:r>
      <w:r w:rsidRPr="00271FFE">
        <w:rPr>
          <w:rFonts w:ascii="Calibri" w:hAnsi="Calibri" w:cs="Times New Roman"/>
          <w:i/>
          <w:iCs/>
          <w:noProof/>
          <w:lang w:val="en-US"/>
        </w:rPr>
        <w:t>Cold Spring Harbor Perspectives in Biology</w:t>
      </w:r>
      <w:r w:rsidRPr="00271FFE">
        <w:rPr>
          <w:rFonts w:ascii="Calibri" w:hAnsi="Calibri" w:cs="Times New Roman"/>
          <w:noProof/>
          <w:lang w:val="en-US"/>
        </w:rPr>
        <w:t xml:space="preserve">, </w:t>
      </w:r>
      <w:r w:rsidRPr="00271FFE">
        <w:rPr>
          <w:rFonts w:ascii="Calibri" w:hAnsi="Calibri" w:cs="Times New Roman"/>
          <w:i/>
          <w:iCs/>
          <w:noProof/>
          <w:lang w:val="en-US"/>
        </w:rPr>
        <w:t>2</w:t>
      </w:r>
      <w:r w:rsidRPr="00271FFE">
        <w:rPr>
          <w:rFonts w:ascii="Calibri" w:hAnsi="Calibri" w:cs="Times New Roman"/>
          <w:noProof/>
          <w:lang w:val="en-US"/>
        </w:rPr>
        <w:t>(4), 1–19. https://doi.org/10.1101/cshperspect.a000315</w:t>
      </w:r>
    </w:p>
    <w:p w14:paraId="43841E3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Kunkel, T. A. (2004). DNA Replication Fidelity. </w:t>
      </w:r>
      <w:r w:rsidRPr="00271FFE">
        <w:rPr>
          <w:rFonts w:ascii="Calibri" w:hAnsi="Calibri" w:cs="Times New Roman"/>
          <w:i/>
          <w:iCs/>
          <w:noProof/>
          <w:lang w:val="en-US"/>
        </w:rPr>
        <w:t>Journal of Biological Chemistry</w:t>
      </w:r>
      <w:r w:rsidRPr="00271FFE">
        <w:rPr>
          <w:rFonts w:ascii="Calibri" w:hAnsi="Calibri" w:cs="Times New Roman"/>
          <w:noProof/>
          <w:lang w:val="en-US"/>
        </w:rPr>
        <w:t xml:space="preserve">, </w:t>
      </w:r>
      <w:r w:rsidRPr="00271FFE">
        <w:rPr>
          <w:rFonts w:ascii="Calibri" w:hAnsi="Calibri" w:cs="Times New Roman"/>
          <w:i/>
          <w:iCs/>
          <w:noProof/>
          <w:lang w:val="en-US"/>
        </w:rPr>
        <w:t>279</w:t>
      </w:r>
      <w:r w:rsidRPr="00271FFE">
        <w:rPr>
          <w:rFonts w:ascii="Calibri" w:hAnsi="Calibri" w:cs="Times New Roman"/>
          <w:noProof/>
          <w:lang w:val="en-US"/>
        </w:rPr>
        <w:t>(17), 16895–16898. https://doi.org/10.1074/jbc.R400006200</w:t>
      </w:r>
    </w:p>
    <w:p w14:paraId="3E86FE2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271FFE">
        <w:rPr>
          <w:rFonts w:ascii="Calibri" w:hAnsi="Calibri" w:cs="Times New Roman"/>
          <w:i/>
          <w:iCs/>
          <w:noProof/>
          <w:lang w:val="en-US"/>
        </w:rPr>
        <w:t>Analytical Biochemistry</w:t>
      </w:r>
      <w:r w:rsidRPr="00271FFE">
        <w:rPr>
          <w:rFonts w:ascii="Calibri" w:hAnsi="Calibri" w:cs="Times New Roman"/>
          <w:noProof/>
          <w:lang w:val="en-US"/>
        </w:rPr>
        <w:t xml:space="preserve">, </w:t>
      </w:r>
      <w:r w:rsidRPr="00271FFE">
        <w:rPr>
          <w:rFonts w:ascii="Calibri" w:hAnsi="Calibri" w:cs="Times New Roman"/>
          <w:i/>
          <w:iCs/>
          <w:noProof/>
          <w:lang w:val="en-US"/>
        </w:rPr>
        <w:t>612</w:t>
      </w:r>
      <w:r w:rsidRPr="00271FFE">
        <w:rPr>
          <w:rFonts w:ascii="Calibri" w:hAnsi="Calibri" w:cs="Times New Roman"/>
          <w:noProof/>
          <w:lang w:val="en-US"/>
        </w:rPr>
        <w:t>(September 2020), 113957. https://doi.org/10.1016/j.ab.2020.113957</w:t>
      </w:r>
    </w:p>
    <w:p w14:paraId="5BD16C3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Langford, H., Hodson, A., Banwart, S., &amp; Bøggild, C. (2010). The microstructure and biogeochemistry of Arctic cryoconite granules.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51</w:t>
      </w:r>
      <w:r w:rsidRPr="00271FFE">
        <w:rPr>
          <w:rFonts w:ascii="Calibri" w:hAnsi="Calibri" w:cs="Times New Roman"/>
          <w:noProof/>
          <w:lang w:val="en-US"/>
        </w:rPr>
        <w:t>(56), 87–94. https://doi.org/10.3189/172756411795932083</w:t>
      </w:r>
    </w:p>
    <w:p w14:paraId="0C318DD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271FFE">
        <w:rPr>
          <w:rFonts w:ascii="Calibri" w:hAnsi="Calibri" w:cs="Times New Roman"/>
          <w:i/>
          <w:iCs/>
          <w:noProof/>
          <w:lang w:val="en-US"/>
        </w:rPr>
        <w:t>Biogeosciences</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(19), 5365–5380. https://doi.org/10.5194/bg-11-5365-2014</w:t>
      </w:r>
    </w:p>
    <w:p w14:paraId="641A4CD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 4847–4862. https://doi.org/10.1111/1462-2920.15260</w:t>
      </w:r>
    </w:p>
    <w:p w14:paraId="60038E2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Lee, Y. M., Kim, S. Y., Jung, J., Kim, E. H., Cho, K. H., Schinner, F., … Lee, H. K. (2011). Cultured bacterial diversity and human impact on alpine glacier cryoconite. </w:t>
      </w:r>
      <w:r w:rsidRPr="00271FFE">
        <w:rPr>
          <w:rFonts w:ascii="Calibri" w:hAnsi="Calibri" w:cs="Times New Roman"/>
          <w:i/>
          <w:iCs/>
          <w:noProof/>
          <w:lang w:val="en-US"/>
        </w:rPr>
        <w:t>Journal of Microbiology</w:t>
      </w:r>
      <w:r w:rsidRPr="00271FFE">
        <w:rPr>
          <w:rFonts w:ascii="Calibri" w:hAnsi="Calibri" w:cs="Times New Roman"/>
          <w:noProof/>
          <w:lang w:val="en-US"/>
        </w:rPr>
        <w:t xml:space="preserve">, </w:t>
      </w:r>
      <w:r w:rsidRPr="00271FFE">
        <w:rPr>
          <w:rFonts w:ascii="Calibri" w:hAnsi="Calibri" w:cs="Times New Roman"/>
          <w:i/>
          <w:iCs/>
          <w:noProof/>
          <w:lang w:val="en-US"/>
        </w:rPr>
        <w:t>49</w:t>
      </w:r>
      <w:r w:rsidRPr="00271FFE">
        <w:rPr>
          <w:rFonts w:ascii="Calibri" w:hAnsi="Calibri" w:cs="Times New Roman"/>
          <w:noProof/>
          <w:lang w:val="en-US"/>
        </w:rPr>
        <w:t>(3), 355–362. https://doi.org/10.1007/s12275-011-0232-0</w:t>
      </w:r>
    </w:p>
    <w:p w14:paraId="03706BA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Lennon, J. T., &amp; Jones, S. E. (2011). Microbial seed banks: The ecological and evolutionary implications of dormancy. </w:t>
      </w:r>
      <w:r w:rsidRPr="00271FFE">
        <w:rPr>
          <w:rFonts w:ascii="Calibri" w:hAnsi="Calibri" w:cs="Times New Roman"/>
          <w:i/>
          <w:iCs/>
          <w:noProof/>
          <w:lang w:val="en-US"/>
        </w:rPr>
        <w:t>Nature Reviews Microbiology</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(2), 119–130. https://doi.org/10.1038/nrmicro2504</w:t>
      </w:r>
    </w:p>
    <w:p w14:paraId="0ADE62C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Lennon, J. T., &amp; Locey, K. J. (2017). Macroecology for microbiology. </w:t>
      </w:r>
      <w:r w:rsidRPr="00271FFE">
        <w:rPr>
          <w:rFonts w:ascii="Calibri" w:hAnsi="Calibri" w:cs="Times New Roman"/>
          <w:i/>
          <w:iCs/>
          <w:noProof/>
          <w:lang w:val="en-US"/>
        </w:rPr>
        <w:t>Environmental Microbiology Reports</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(1), 38–40. https://doi.org/10.1111/1758-2229.12512</w:t>
      </w:r>
    </w:p>
    <w:p w14:paraId="107F100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70</w:t>
      </w:r>
      <w:r w:rsidRPr="00271FFE">
        <w:rPr>
          <w:rFonts w:ascii="Calibri" w:hAnsi="Calibri" w:cs="Times New Roman"/>
          <w:noProof/>
          <w:lang w:val="en-US"/>
        </w:rPr>
        <w:t>(11), 6884–6886. https://doi.org/10.1128/AEM.70.11.6884-6886.2004</w:t>
      </w:r>
    </w:p>
    <w:p w14:paraId="7595CF4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271FFE">
        <w:rPr>
          <w:rFonts w:ascii="Calibri" w:hAnsi="Calibri" w:cs="Times New Roman"/>
          <w:i/>
          <w:iCs/>
          <w:noProof/>
          <w:lang w:val="en-US"/>
        </w:rPr>
        <w:t>Science of the Total Environment</w:t>
      </w:r>
      <w:r w:rsidRPr="00271FFE">
        <w:rPr>
          <w:rFonts w:ascii="Calibri" w:hAnsi="Calibri" w:cs="Times New Roman"/>
          <w:noProof/>
          <w:lang w:val="en-US"/>
        </w:rPr>
        <w:t xml:space="preserve">, </w:t>
      </w:r>
      <w:r w:rsidRPr="00271FFE">
        <w:rPr>
          <w:rFonts w:ascii="Calibri" w:hAnsi="Calibri" w:cs="Times New Roman"/>
          <w:i/>
          <w:iCs/>
          <w:noProof/>
          <w:lang w:val="en-US"/>
        </w:rPr>
        <w:t>751</w:t>
      </w:r>
      <w:r w:rsidRPr="00271FFE">
        <w:rPr>
          <w:rFonts w:ascii="Calibri" w:hAnsi="Calibri" w:cs="Times New Roman"/>
          <w:noProof/>
          <w:lang w:val="en-US"/>
        </w:rPr>
        <w:t>, 141409. https://doi.org/10.1016/j.scitotenv.2020.141409</w:t>
      </w:r>
    </w:p>
    <w:p w14:paraId="0F3EAE1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271FFE">
        <w:rPr>
          <w:rFonts w:ascii="Calibri" w:hAnsi="Calibri" w:cs="Times New Roman"/>
          <w:i/>
          <w:iCs/>
          <w:noProof/>
          <w:lang w:val="en-US"/>
        </w:rPr>
        <w:t>Frontiers in Bioengineering and Biotechnology</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(May), 1–11. https://doi.org/10.3389/fbioe.2020.00464</w:t>
      </w:r>
    </w:p>
    <w:p w14:paraId="72AA732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271FFE">
        <w:rPr>
          <w:rFonts w:ascii="Calibri" w:hAnsi="Calibri" w:cs="Times New Roman"/>
          <w:i/>
          <w:iCs/>
          <w:noProof/>
          <w:lang w:val="en-US"/>
        </w:rPr>
        <w:t>Science of the Total Environment</w:t>
      </w:r>
      <w:r w:rsidRPr="00271FFE">
        <w:rPr>
          <w:rFonts w:ascii="Calibri" w:hAnsi="Calibri" w:cs="Times New Roman"/>
          <w:noProof/>
          <w:lang w:val="en-US"/>
        </w:rPr>
        <w:t xml:space="preserve">, </w:t>
      </w:r>
      <w:r w:rsidRPr="00271FFE">
        <w:rPr>
          <w:rFonts w:ascii="Calibri" w:hAnsi="Calibri" w:cs="Times New Roman"/>
          <w:i/>
          <w:iCs/>
          <w:noProof/>
          <w:lang w:val="en-US"/>
        </w:rPr>
        <w:t>750</w:t>
      </w:r>
      <w:r w:rsidRPr="00271FFE">
        <w:rPr>
          <w:rFonts w:ascii="Calibri" w:hAnsi="Calibri" w:cs="Times New Roman"/>
          <w:noProof/>
          <w:lang w:val="en-US"/>
        </w:rPr>
        <w:t xml:space="preserve">, 142252. </w:t>
      </w:r>
      <w:r w:rsidRPr="00271FFE">
        <w:rPr>
          <w:rFonts w:ascii="Calibri" w:hAnsi="Calibri" w:cs="Times New Roman"/>
          <w:noProof/>
          <w:lang w:val="en-US"/>
        </w:rPr>
        <w:lastRenderedPageBreak/>
        <w:t>https://doi.org/10.1016/j.scitotenv.2020.142252</w:t>
      </w:r>
    </w:p>
    <w:p w14:paraId="1010E9E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271FFE">
        <w:rPr>
          <w:rFonts w:ascii="Calibri" w:hAnsi="Calibri" w:cs="Times New Roman"/>
          <w:i/>
          <w:iCs/>
          <w:noProof/>
          <w:lang w:val="en-US"/>
        </w:rPr>
        <w:t>Journal of Glaciology</w:t>
      </w:r>
      <w:r w:rsidRPr="00271FFE">
        <w:rPr>
          <w:rFonts w:ascii="Calibri" w:hAnsi="Calibri" w:cs="Times New Roman"/>
          <w:noProof/>
          <w:lang w:val="en-US"/>
        </w:rPr>
        <w:t xml:space="preserve">, </w:t>
      </w:r>
      <w:r w:rsidRPr="00271FFE">
        <w:rPr>
          <w:rFonts w:ascii="Calibri" w:hAnsi="Calibri" w:cs="Times New Roman"/>
          <w:i/>
          <w:iCs/>
          <w:noProof/>
          <w:lang w:val="en-US"/>
        </w:rPr>
        <w:t>65</w:t>
      </w:r>
      <w:r w:rsidRPr="00271FFE">
        <w:rPr>
          <w:rFonts w:ascii="Calibri" w:hAnsi="Calibri" w:cs="Times New Roman"/>
          <w:noProof/>
          <w:lang w:val="en-US"/>
        </w:rPr>
        <w:t>(252), 633–644. https://doi.org/10.1017/jog.2019.41</w:t>
      </w:r>
    </w:p>
    <w:p w14:paraId="73EAF0A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Lindivat, M., Larsen, A., Hess-Erga, O. K., Bratbak, G., &amp; Hoell, I. A. (2020). Bioorthogonal Non-canonical Amino Acid Tagging Combined With Flow Cytometry for Determination of Activity in Aquatic Microorganisms.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(August). https://doi.org/10.3389/fmicb.2020.01929</w:t>
      </w:r>
    </w:p>
    <w:p w14:paraId="171F226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Liu, Y., Vick-Majors, T. J., Priscu, J. C., Yao, T., Kang, S., Liu, K., … Li, Y. (2017). Biogeography of cryoconite bacterial communities on glaciers of the Tibetan Plateau.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93</w:t>
      </w:r>
      <w:r w:rsidRPr="00271FFE">
        <w:rPr>
          <w:rFonts w:ascii="Calibri" w:hAnsi="Calibri" w:cs="Times New Roman"/>
          <w:noProof/>
          <w:lang w:val="en-US"/>
        </w:rPr>
        <w:t>(6), 1–9. https://doi.org/10.1093/femsec/fix072</w:t>
      </w:r>
    </w:p>
    <w:p w14:paraId="20781E2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Locey, K. J., Muscarella, M. E., Larsen, M. L., Bray, S. R., Jones, S. E., &amp; Lennon, J. T. (2020). Dormancy dampens the microbial distance-decay relationship. </w:t>
      </w:r>
      <w:r w:rsidRPr="00271FFE">
        <w:rPr>
          <w:rFonts w:ascii="Calibri" w:hAnsi="Calibri" w:cs="Times New Roman"/>
          <w:i/>
          <w:iCs/>
          <w:noProof/>
          <w:lang w:val="en-US"/>
        </w:rPr>
        <w:t>Philosophical Transactions of the Royal Society B: Biological Sciences</w:t>
      </w:r>
      <w:r w:rsidRPr="00271FFE">
        <w:rPr>
          <w:rFonts w:ascii="Calibri" w:hAnsi="Calibri" w:cs="Times New Roman"/>
          <w:noProof/>
          <w:lang w:val="en-US"/>
        </w:rPr>
        <w:t xml:space="preserve">, </w:t>
      </w:r>
      <w:r w:rsidRPr="00271FFE">
        <w:rPr>
          <w:rFonts w:ascii="Calibri" w:hAnsi="Calibri" w:cs="Times New Roman"/>
          <w:i/>
          <w:iCs/>
          <w:noProof/>
          <w:lang w:val="en-US"/>
        </w:rPr>
        <w:t>375</w:t>
      </w:r>
      <w:r w:rsidRPr="00271FFE">
        <w:rPr>
          <w:rFonts w:ascii="Calibri" w:hAnsi="Calibri" w:cs="Times New Roman"/>
          <w:noProof/>
          <w:lang w:val="en-US"/>
        </w:rPr>
        <w:t>(1798). https://doi.org/10.1098/rstb.2019.0243</w:t>
      </w:r>
    </w:p>
    <w:p w14:paraId="3B29188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Locey, Kenneth J. (2010, October). Synthesizing traditional biogeography with microbial ecology: The importance of dormancy. </w:t>
      </w:r>
      <w:r w:rsidRPr="00271FFE">
        <w:rPr>
          <w:rFonts w:ascii="Calibri" w:hAnsi="Calibri" w:cs="Times New Roman"/>
          <w:i/>
          <w:iCs/>
          <w:noProof/>
          <w:lang w:val="en-US"/>
        </w:rPr>
        <w:t>Journal of Biogeography</w:t>
      </w:r>
      <w:r w:rsidRPr="00271FFE">
        <w:rPr>
          <w:rFonts w:ascii="Calibri" w:hAnsi="Calibri" w:cs="Times New Roman"/>
          <w:noProof/>
          <w:lang w:val="en-US"/>
        </w:rPr>
        <w:t>, Vol. 37, pp. 1835–1841. https://doi.org/10.1111/j.1365-2699.2010.02357.x</w:t>
      </w:r>
    </w:p>
    <w:p w14:paraId="329FD26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Locey, Kenneth J., &amp; Lennon, J. T. (2016). Scaling laws predict global microbial diversity.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113</w:t>
      </w:r>
      <w:r w:rsidRPr="00271FFE">
        <w:rPr>
          <w:rFonts w:ascii="Calibri" w:hAnsi="Calibri" w:cs="Times New Roman"/>
          <w:noProof/>
          <w:lang w:val="en-US"/>
        </w:rPr>
        <w:t>(21), 5970–5975. https://doi.org/10.1073/pnas.1521291113</w:t>
      </w:r>
    </w:p>
    <w:p w14:paraId="3856C86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271FFE">
        <w:rPr>
          <w:rFonts w:ascii="Calibri" w:hAnsi="Calibri" w:cs="Times New Roman"/>
          <w:i/>
          <w:iCs/>
          <w:noProof/>
          <w:lang w:val="en-US"/>
        </w:rPr>
        <w:t>Chemosphere</w:t>
      </w:r>
      <w:r w:rsidRPr="00271FFE">
        <w:rPr>
          <w:rFonts w:ascii="Calibri" w:hAnsi="Calibri" w:cs="Times New Roman"/>
          <w:noProof/>
          <w:lang w:val="en-US"/>
        </w:rPr>
        <w:t xml:space="preserve">, </w:t>
      </w:r>
      <w:r w:rsidRPr="00271FFE">
        <w:rPr>
          <w:rFonts w:ascii="Calibri" w:hAnsi="Calibri" w:cs="Times New Roman"/>
          <w:i/>
          <w:iCs/>
          <w:noProof/>
          <w:lang w:val="en-US"/>
        </w:rPr>
        <w:t>160</w:t>
      </w:r>
      <w:r w:rsidRPr="00271FFE">
        <w:rPr>
          <w:rFonts w:ascii="Calibri" w:hAnsi="Calibri" w:cs="Times New Roman"/>
          <w:noProof/>
          <w:lang w:val="en-US"/>
        </w:rPr>
        <w:t>, 162–172. https://doi.org/10.1016/j.chemosphere.2016.06.051</w:t>
      </w:r>
    </w:p>
    <w:p w14:paraId="7453DAB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271FFE">
        <w:rPr>
          <w:rFonts w:ascii="Calibri" w:hAnsi="Calibri" w:cs="Times New Roman"/>
          <w:i/>
          <w:iCs/>
          <w:noProof/>
          <w:lang w:val="en-US"/>
        </w:rPr>
        <w:t>Scientific Reports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(1), 1–10. https://doi.org/10.1038/s41598-018-29076-4</w:t>
      </w:r>
    </w:p>
    <w:p w14:paraId="4FFB2FA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Lomolino, M. V, &amp; Brown, J. H. (2009). The Reticulating Phylogeny of Island Biogeography Theory. </w:t>
      </w:r>
      <w:r w:rsidRPr="00271FFE">
        <w:rPr>
          <w:rFonts w:ascii="Calibri" w:hAnsi="Calibri" w:cs="Times New Roman"/>
          <w:i/>
          <w:iCs/>
          <w:noProof/>
          <w:lang w:val="en-US"/>
        </w:rPr>
        <w:t>The Quarterly Review of Biology</w:t>
      </w:r>
      <w:r w:rsidRPr="00271FFE">
        <w:rPr>
          <w:rFonts w:ascii="Calibri" w:hAnsi="Calibri" w:cs="Times New Roman"/>
          <w:noProof/>
          <w:lang w:val="en-US"/>
        </w:rPr>
        <w:t xml:space="preserve">, </w:t>
      </w:r>
      <w:r w:rsidRPr="00271FFE">
        <w:rPr>
          <w:rFonts w:ascii="Calibri" w:hAnsi="Calibri" w:cs="Times New Roman"/>
          <w:i/>
          <w:iCs/>
          <w:noProof/>
          <w:lang w:val="en-US"/>
        </w:rPr>
        <w:t>84</w:t>
      </w:r>
      <w:r w:rsidRPr="00271FFE">
        <w:rPr>
          <w:rFonts w:ascii="Calibri" w:hAnsi="Calibri" w:cs="Times New Roman"/>
          <w:noProof/>
          <w:lang w:val="en-US"/>
        </w:rPr>
        <w:t>(4), 357–390.</w:t>
      </w:r>
    </w:p>
    <w:p w14:paraId="7260972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Loreau, M. (2004). Does functional redundancy exist? </w:t>
      </w:r>
      <w:r w:rsidRPr="00271FFE">
        <w:rPr>
          <w:rFonts w:ascii="Calibri" w:hAnsi="Calibri" w:cs="Times New Roman"/>
          <w:i/>
          <w:iCs/>
          <w:noProof/>
          <w:lang w:val="en-US"/>
        </w:rPr>
        <w:t>Oikos</w:t>
      </w:r>
      <w:r w:rsidRPr="00271FFE">
        <w:rPr>
          <w:rFonts w:ascii="Calibri" w:hAnsi="Calibri" w:cs="Times New Roman"/>
          <w:noProof/>
          <w:lang w:val="en-US"/>
        </w:rPr>
        <w:t xml:space="preserve">, </w:t>
      </w:r>
      <w:r w:rsidRPr="00271FFE">
        <w:rPr>
          <w:rFonts w:ascii="Calibri" w:hAnsi="Calibri" w:cs="Times New Roman"/>
          <w:i/>
          <w:iCs/>
          <w:noProof/>
          <w:lang w:val="en-US"/>
        </w:rPr>
        <w:t>104</w:t>
      </w:r>
      <w:r w:rsidRPr="00271FFE">
        <w:rPr>
          <w:rFonts w:ascii="Calibri" w:hAnsi="Calibri" w:cs="Times New Roman"/>
          <w:noProof/>
          <w:lang w:val="en-US"/>
        </w:rPr>
        <w:t>(3), 606–611. https://doi.org/10.1111/j.0030-1299.2004.12685.x</w:t>
      </w:r>
    </w:p>
    <w:p w14:paraId="7E93797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Losos, J. B., &amp; Ricklefs, R. E. (2009). </w:t>
      </w:r>
      <w:r w:rsidRPr="00271FFE">
        <w:rPr>
          <w:rFonts w:ascii="Calibri" w:hAnsi="Calibri" w:cs="Times New Roman"/>
          <w:i/>
          <w:iCs/>
          <w:noProof/>
          <w:lang w:val="en-US"/>
        </w:rPr>
        <w:t>The Theory of Island Biogeography Revisited</w:t>
      </w:r>
      <w:r w:rsidRPr="00271FFE">
        <w:rPr>
          <w:rFonts w:ascii="Calibri" w:hAnsi="Calibri" w:cs="Times New Roman"/>
          <w:noProof/>
          <w:lang w:val="en-US"/>
        </w:rPr>
        <w:t>. Princeton University Press.</w:t>
      </w:r>
    </w:p>
    <w:p w14:paraId="7AA7194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Lutz, S., Anesio, A. M., Jorge Villar, S. E., &amp; Benning, L. G. (2014). Variations of algal communities cause darkening of a Greenland glacier.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89</w:t>
      </w:r>
      <w:r w:rsidRPr="00271FFE">
        <w:rPr>
          <w:rFonts w:ascii="Calibri" w:hAnsi="Calibri" w:cs="Times New Roman"/>
          <w:noProof/>
          <w:lang w:val="en-US"/>
        </w:rPr>
        <w:t>(2), 402–414. https://doi.org/10.1111/1574-6941.12351</w:t>
      </w:r>
    </w:p>
    <w:p w14:paraId="778287C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Lutz, S., Ziolkowski, L. A., &amp; Benning, L. G. (2019). The Biodiversity and Geochemistry of Cryoconite Holes in Queen Maud Land, East Antarctica. </w:t>
      </w:r>
      <w:r w:rsidRPr="00271FFE">
        <w:rPr>
          <w:rFonts w:ascii="Calibri" w:hAnsi="Calibri" w:cs="Times New Roman"/>
          <w:i/>
          <w:iCs/>
          <w:noProof/>
          <w:lang w:val="en-US"/>
        </w:rPr>
        <w:t xml:space="preserve">Microorganisms </w:t>
      </w:r>
      <w:r w:rsidRPr="00271FFE">
        <w:rPr>
          <w:rFonts w:ascii="Calibri" w:hAnsi="Calibri" w:cs="Times New Roman"/>
          <w:noProof/>
          <w:lang w:val="en-US"/>
        </w:rPr>
        <w:t>, Vol. 7. https://doi.org/10.3390/microorganisms7060160</w:t>
      </w:r>
    </w:p>
    <w:p w14:paraId="65A07B7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MacArthur, R. H., &amp; Wilson, E. O. (1967). </w:t>
      </w:r>
      <w:r w:rsidRPr="00271FFE">
        <w:rPr>
          <w:rFonts w:ascii="Calibri" w:hAnsi="Calibri" w:cs="Times New Roman"/>
          <w:i/>
          <w:iCs/>
          <w:noProof/>
          <w:lang w:val="en-US"/>
        </w:rPr>
        <w:t>The Theory of Island Biogeography</w:t>
      </w:r>
      <w:r w:rsidRPr="00271FFE">
        <w:rPr>
          <w:rFonts w:ascii="Calibri" w:hAnsi="Calibri" w:cs="Times New Roman"/>
          <w:noProof/>
          <w:lang w:val="en-US"/>
        </w:rPr>
        <w:t>. Princeton University Press.</w:t>
      </w:r>
    </w:p>
    <w:p w14:paraId="58AC924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MacClune, K. L., Fountain, A. G., Kargel, J. S., &amp; MacAyeal, D. R. (2003). Glaciers of the McMurdo dry valleys: Terrestrial analog for Martian polar sublimation. </w:t>
      </w:r>
      <w:r w:rsidRPr="00271FFE">
        <w:rPr>
          <w:rFonts w:ascii="Calibri" w:hAnsi="Calibri" w:cs="Times New Roman"/>
          <w:i/>
          <w:iCs/>
          <w:noProof/>
          <w:lang w:val="en-US"/>
        </w:rPr>
        <w:t>Journal of Geophysical Research E: Planets</w:t>
      </w:r>
      <w:r w:rsidRPr="00271FFE">
        <w:rPr>
          <w:rFonts w:ascii="Calibri" w:hAnsi="Calibri" w:cs="Times New Roman"/>
          <w:noProof/>
          <w:lang w:val="en-US"/>
        </w:rPr>
        <w:t xml:space="preserve">, </w:t>
      </w:r>
      <w:r w:rsidRPr="00271FFE">
        <w:rPr>
          <w:rFonts w:ascii="Calibri" w:hAnsi="Calibri" w:cs="Times New Roman"/>
          <w:i/>
          <w:iCs/>
          <w:noProof/>
          <w:lang w:val="en-US"/>
        </w:rPr>
        <w:t>108</w:t>
      </w:r>
      <w:r w:rsidRPr="00271FFE">
        <w:rPr>
          <w:rFonts w:ascii="Calibri" w:hAnsi="Calibri" w:cs="Times New Roman"/>
          <w:noProof/>
          <w:lang w:val="en-US"/>
        </w:rPr>
        <w:t>(4). https://doi.org/10.1029/2002je001878</w:t>
      </w:r>
    </w:p>
    <w:p w14:paraId="6F7409F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MacDonald, Z. G., Anderson, I. D., Acorn, J. H., &amp; Nielsen, S. E. (2018). The theory of island </w:t>
      </w:r>
      <w:r w:rsidRPr="00271FFE">
        <w:rPr>
          <w:rFonts w:ascii="Calibri" w:hAnsi="Calibri" w:cs="Times New Roman"/>
          <w:noProof/>
          <w:lang w:val="en-US"/>
        </w:rPr>
        <w:lastRenderedPageBreak/>
        <w:t xml:space="preserve">biogeography, the sample-area effect, and the habitat diversity hypothesis: complementarity in a naturally fragmented landscape of lake islands. </w:t>
      </w:r>
      <w:r w:rsidRPr="00271FFE">
        <w:rPr>
          <w:rFonts w:ascii="Calibri" w:hAnsi="Calibri" w:cs="Times New Roman"/>
          <w:i/>
          <w:iCs/>
          <w:noProof/>
          <w:lang w:val="en-US"/>
        </w:rPr>
        <w:t>Journal of Biogeography</w:t>
      </w:r>
      <w:r w:rsidRPr="00271FFE">
        <w:rPr>
          <w:rFonts w:ascii="Calibri" w:hAnsi="Calibri" w:cs="Times New Roman"/>
          <w:noProof/>
          <w:lang w:val="en-US"/>
        </w:rPr>
        <w:t xml:space="preserve">, </w:t>
      </w:r>
      <w:r w:rsidRPr="00271FFE">
        <w:rPr>
          <w:rFonts w:ascii="Calibri" w:hAnsi="Calibri" w:cs="Times New Roman"/>
          <w:i/>
          <w:iCs/>
          <w:noProof/>
          <w:lang w:val="en-US"/>
        </w:rPr>
        <w:t>45</w:t>
      </w:r>
      <w:r w:rsidRPr="00271FFE">
        <w:rPr>
          <w:rFonts w:ascii="Calibri" w:hAnsi="Calibri" w:cs="Times New Roman"/>
          <w:noProof/>
          <w:lang w:val="en-US"/>
        </w:rPr>
        <w:t>(12), 2730–2743. https://doi.org/10.1111/jbi.13460</w:t>
      </w:r>
    </w:p>
    <w:p w14:paraId="51AF9C6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MacDonell, S. A., &amp; Fitzsimons, S. J. (2012). Observations of cryoconite hole system processes on an Antarctic glacier. </w:t>
      </w:r>
      <w:r w:rsidRPr="00271FFE">
        <w:rPr>
          <w:rFonts w:ascii="Calibri" w:hAnsi="Calibri" w:cs="Times New Roman"/>
          <w:i/>
          <w:iCs/>
          <w:noProof/>
          <w:lang w:val="en-US"/>
        </w:rPr>
        <w:t>Revista Chilena de Historia Natural</w:t>
      </w:r>
      <w:r w:rsidRPr="00271FFE">
        <w:rPr>
          <w:rFonts w:ascii="Calibri" w:hAnsi="Calibri" w:cs="Times New Roman"/>
          <w:noProof/>
          <w:lang w:val="en-US"/>
        </w:rPr>
        <w:t xml:space="preserve">, </w:t>
      </w:r>
      <w:r w:rsidRPr="00271FFE">
        <w:rPr>
          <w:rFonts w:ascii="Calibri" w:hAnsi="Calibri" w:cs="Times New Roman"/>
          <w:i/>
          <w:iCs/>
          <w:noProof/>
          <w:lang w:val="en-US"/>
        </w:rPr>
        <w:t>85</w:t>
      </w:r>
      <w:r w:rsidRPr="00271FFE">
        <w:rPr>
          <w:rFonts w:ascii="Calibri" w:hAnsi="Calibri" w:cs="Times New Roman"/>
          <w:noProof/>
          <w:lang w:val="en-US"/>
        </w:rPr>
        <w:t>(4), 393–407. https://doi.org/10.4067/S0716-078X2012000400003</w:t>
      </w:r>
    </w:p>
    <w:p w14:paraId="590FFA8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MacDonell, S., &amp; Fitzsimons, S. (2008). The formation and hydrological significance of cryoconite holes. </w:t>
      </w:r>
      <w:r w:rsidRPr="00271FFE">
        <w:rPr>
          <w:rFonts w:ascii="Calibri" w:hAnsi="Calibri" w:cs="Times New Roman"/>
          <w:i/>
          <w:iCs/>
          <w:noProof/>
          <w:lang w:val="en-US"/>
        </w:rPr>
        <w:t>Progress in Physical Geography</w:t>
      </w:r>
      <w:r w:rsidRPr="00271FFE">
        <w:rPr>
          <w:rFonts w:ascii="Calibri" w:hAnsi="Calibri" w:cs="Times New Roman"/>
          <w:noProof/>
          <w:lang w:val="en-US"/>
        </w:rPr>
        <w:t xml:space="preserve">, </w:t>
      </w:r>
      <w:r w:rsidRPr="00271FFE">
        <w:rPr>
          <w:rFonts w:ascii="Calibri" w:hAnsi="Calibri" w:cs="Times New Roman"/>
          <w:i/>
          <w:iCs/>
          <w:noProof/>
          <w:lang w:val="en-US"/>
        </w:rPr>
        <w:t>32</w:t>
      </w:r>
      <w:r w:rsidRPr="00271FFE">
        <w:rPr>
          <w:rFonts w:ascii="Calibri" w:hAnsi="Calibri" w:cs="Times New Roman"/>
          <w:noProof/>
          <w:lang w:val="en-US"/>
        </w:rPr>
        <w:t>(6), 595–610. https://doi.org/10.1177/0309133308101382</w:t>
      </w:r>
    </w:p>
    <w:p w14:paraId="5509ED9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Manini, E., &amp; Danovaro, R. (2006). Synoptic determination of living/dead and active/dormant bacterial fractions in marine sediments.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55</w:t>
      </w:r>
      <w:r w:rsidRPr="00271FFE">
        <w:rPr>
          <w:rFonts w:ascii="Calibri" w:hAnsi="Calibri" w:cs="Times New Roman"/>
          <w:noProof/>
          <w:lang w:val="en-US"/>
        </w:rPr>
        <w:t>(3), 416–423. https://doi.org/10.1111/j.1574-6941.2005.00042.x</w:t>
      </w:r>
    </w:p>
    <w:p w14:paraId="78ECCC0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Margesin, R., Zacke, G., &amp; Schinner, F. (2002). Characterization of Heterotrophic Microorganisms in Alpine Glacier Cryoconite. </w:t>
      </w:r>
      <w:r w:rsidRPr="00271FFE">
        <w:rPr>
          <w:rFonts w:ascii="Calibri" w:hAnsi="Calibri" w:cs="Times New Roman"/>
          <w:i/>
          <w:iCs/>
          <w:noProof/>
          <w:lang w:val="en-US"/>
        </w:rPr>
        <w:t>Arctic, Antarctic, and Alpine Research</w:t>
      </w:r>
      <w:r w:rsidRPr="00271FFE">
        <w:rPr>
          <w:rFonts w:ascii="Calibri" w:hAnsi="Calibri" w:cs="Times New Roman"/>
          <w:noProof/>
          <w:lang w:val="en-US"/>
        </w:rPr>
        <w:t xml:space="preserve">, </w:t>
      </w:r>
      <w:r w:rsidRPr="00271FFE">
        <w:rPr>
          <w:rFonts w:ascii="Calibri" w:hAnsi="Calibri" w:cs="Times New Roman"/>
          <w:i/>
          <w:iCs/>
          <w:noProof/>
          <w:lang w:val="en-US"/>
        </w:rPr>
        <w:t>34</w:t>
      </w:r>
      <w:r w:rsidRPr="00271FFE">
        <w:rPr>
          <w:rFonts w:ascii="Calibri" w:hAnsi="Calibri" w:cs="Times New Roman"/>
          <w:noProof/>
          <w:lang w:val="en-US"/>
        </w:rPr>
        <w:t>(1), 88–93. https://doi.org/10.1080/15230430.2002.12003472</w:t>
      </w:r>
    </w:p>
    <w:p w14:paraId="2F5C841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Martinez, A., &amp; Kolter, R. (1997). Protection of DNA during oxidative stress by the nonspecific DNA- binding protein Dps. </w:t>
      </w:r>
      <w:r w:rsidRPr="00271FFE">
        <w:rPr>
          <w:rFonts w:ascii="Calibri" w:hAnsi="Calibri" w:cs="Times New Roman"/>
          <w:i/>
          <w:iCs/>
          <w:noProof/>
          <w:lang w:val="en-US"/>
        </w:rPr>
        <w:t>Journal of Bacteriology</w:t>
      </w:r>
      <w:r w:rsidRPr="00271FFE">
        <w:rPr>
          <w:rFonts w:ascii="Calibri" w:hAnsi="Calibri" w:cs="Times New Roman"/>
          <w:noProof/>
          <w:lang w:val="en-US"/>
        </w:rPr>
        <w:t xml:space="preserve">, </w:t>
      </w:r>
      <w:r w:rsidRPr="00271FFE">
        <w:rPr>
          <w:rFonts w:ascii="Calibri" w:hAnsi="Calibri" w:cs="Times New Roman"/>
          <w:i/>
          <w:iCs/>
          <w:noProof/>
          <w:lang w:val="en-US"/>
        </w:rPr>
        <w:t>179</w:t>
      </w:r>
      <w:r w:rsidRPr="00271FFE">
        <w:rPr>
          <w:rFonts w:ascii="Calibri" w:hAnsi="Calibri" w:cs="Times New Roman"/>
          <w:noProof/>
          <w:lang w:val="en-US"/>
        </w:rPr>
        <w:t>(16), 5188–5194. https://doi.org/10.1128/jb.179.16.5188-5194.1997</w:t>
      </w:r>
    </w:p>
    <w:p w14:paraId="0B43FB9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Martiny, J. B. H., Bohannan, B. J. M., Brown, J. H., Colwell, R. K., Fuhrman, J. A., Green, J. L., … Staley, J. T. (2006). Microbial biogeography: Putting microorganisms on the map. </w:t>
      </w:r>
      <w:r w:rsidRPr="00271FFE">
        <w:rPr>
          <w:rFonts w:ascii="Calibri" w:hAnsi="Calibri" w:cs="Times New Roman"/>
          <w:i/>
          <w:iCs/>
          <w:noProof/>
          <w:lang w:val="en-US"/>
        </w:rPr>
        <w:t>Nature Reviews Microbiology</w:t>
      </w:r>
      <w:r w:rsidRPr="00271FFE">
        <w:rPr>
          <w:rFonts w:ascii="Calibri" w:hAnsi="Calibri" w:cs="Times New Roman"/>
          <w:noProof/>
          <w:lang w:val="en-US"/>
        </w:rPr>
        <w:t xml:space="preserve">, </w:t>
      </w:r>
      <w:r w:rsidRPr="00271FFE">
        <w:rPr>
          <w:rFonts w:ascii="Calibri" w:hAnsi="Calibri" w:cs="Times New Roman"/>
          <w:i/>
          <w:iCs/>
          <w:noProof/>
          <w:lang w:val="en-US"/>
        </w:rPr>
        <w:t>4</w:t>
      </w:r>
      <w:r w:rsidRPr="00271FFE">
        <w:rPr>
          <w:rFonts w:ascii="Calibri" w:hAnsi="Calibri" w:cs="Times New Roman"/>
          <w:noProof/>
          <w:lang w:val="en-US"/>
        </w:rPr>
        <w:t>(2), 102–112. https://doi.org/10.1038/nrmicro1341</w:t>
      </w:r>
    </w:p>
    <w:p w14:paraId="4A16864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McCrimmon, D. O., Bizimis, M., Holland, A., &amp; Ziolkowski, L. A. (2018). Supraglacial microbes use young carbon and not aged cryoconite carbon. </w:t>
      </w:r>
      <w:r w:rsidRPr="00271FFE">
        <w:rPr>
          <w:rFonts w:ascii="Calibri" w:hAnsi="Calibri" w:cs="Times New Roman"/>
          <w:i/>
          <w:iCs/>
          <w:noProof/>
          <w:lang w:val="en-US"/>
        </w:rPr>
        <w:t>Organic Geochemistry</w:t>
      </w:r>
      <w:r w:rsidRPr="00271FFE">
        <w:rPr>
          <w:rFonts w:ascii="Calibri" w:hAnsi="Calibri" w:cs="Times New Roman"/>
          <w:noProof/>
          <w:lang w:val="en-US"/>
        </w:rPr>
        <w:t xml:space="preserve">, </w:t>
      </w:r>
      <w:r w:rsidRPr="00271FFE">
        <w:rPr>
          <w:rFonts w:ascii="Calibri" w:hAnsi="Calibri" w:cs="Times New Roman"/>
          <w:i/>
          <w:iCs/>
          <w:noProof/>
          <w:lang w:val="en-US"/>
        </w:rPr>
        <w:t>118</w:t>
      </w:r>
      <w:r w:rsidRPr="00271FFE">
        <w:rPr>
          <w:rFonts w:ascii="Calibri" w:hAnsi="Calibri" w:cs="Times New Roman"/>
          <w:noProof/>
          <w:lang w:val="en-US"/>
        </w:rPr>
        <w:t>, 63–72. https://doi.org/10.1016/j.orggeochem.2017.12.002</w:t>
      </w:r>
    </w:p>
    <w:p w14:paraId="5D2AFA4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McIntyre, N. F. (1984). Cryoconite Hole Thermodynamics. </w:t>
      </w:r>
      <w:r w:rsidRPr="00271FFE">
        <w:rPr>
          <w:rFonts w:ascii="Calibri" w:hAnsi="Calibri" w:cs="Times New Roman"/>
          <w:i/>
          <w:iCs/>
          <w:noProof/>
          <w:lang w:val="en-US"/>
        </w:rPr>
        <w:t>Canadian Journal of Earth Sciences</w:t>
      </w:r>
      <w:r w:rsidRPr="00271FFE">
        <w:rPr>
          <w:rFonts w:ascii="Calibri" w:hAnsi="Calibri" w:cs="Times New Roman"/>
          <w:noProof/>
          <w:lang w:val="en-US"/>
        </w:rPr>
        <w:t xml:space="preserve">, </w:t>
      </w:r>
      <w:r w:rsidRPr="00271FFE">
        <w:rPr>
          <w:rFonts w:ascii="Calibri" w:hAnsi="Calibri" w:cs="Times New Roman"/>
          <w:i/>
          <w:iCs/>
          <w:noProof/>
          <w:lang w:val="en-US"/>
        </w:rPr>
        <w:t>21</w:t>
      </w:r>
      <w:r w:rsidRPr="00271FFE">
        <w:rPr>
          <w:rFonts w:ascii="Calibri" w:hAnsi="Calibri" w:cs="Times New Roman"/>
          <w:noProof/>
          <w:lang w:val="en-US"/>
        </w:rPr>
        <w:t>(2).</w:t>
      </w:r>
    </w:p>
    <w:p w14:paraId="54D092D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Mestre, M., &amp; Höfer, J. (2020). The Microbial Conveyor Belt: Connecting the Globe through Dispersion and Dormancy. </w:t>
      </w:r>
      <w:r w:rsidRPr="00271FFE">
        <w:rPr>
          <w:rFonts w:ascii="Calibri" w:hAnsi="Calibri" w:cs="Times New Roman"/>
          <w:i/>
          <w:iCs/>
          <w:noProof/>
          <w:lang w:val="en-US"/>
        </w:rPr>
        <w:t>Trends in Microbiology</w:t>
      </w:r>
      <w:r w:rsidRPr="00271FFE">
        <w:rPr>
          <w:rFonts w:ascii="Calibri" w:hAnsi="Calibri" w:cs="Times New Roman"/>
          <w:noProof/>
          <w:lang w:val="en-US"/>
        </w:rPr>
        <w:t>, 0–10. https://doi.org/10.1016/j.tim.2020.10.007</w:t>
      </w:r>
    </w:p>
    <w:p w14:paraId="609E378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271FFE">
        <w:rPr>
          <w:rFonts w:ascii="Calibri" w:hAnsi="Calibri" w:cs="Times New Roman"/>
          <w:i/>
          <w:iCs/>
          <w:noProof/>
          <w:lang w:val="en-US"/>
        </w:rPr>
        <w:t>Polish Polar Research</w:t>
      </w:r>
      <w:r w:rsidRPr="00271FFE">
        <w:rPr>
          <w:rFonts w:ascii="Calibri" w:hAnsi="Calibri" w:cs="Times New Roman"/>
          <w:noProof/>
          <w:lang w:val="en-US"/>
        </w:rPr>
        <w:t xml:space="preserve">, </w:t>
      </w:r>
      <w:r w:rsidRPr="00271FFE">
        <w:rPr>
          <w:rFonts w:ascii="Calibri" w:hAnsi="Calibri" w:cs="Times New Roman"/>
          <w:i/>
          <w:iCs/>
          <w:noProof/>
          <w:lang w:val="en-US"/>
        </w:rPr>
        <w:t>34</w:t>
      </w:r>
      <w:r w:rsidRPr="00271FFE">
        <w:rPr>
          <w:rFonts w:ascii="Calibri" w:hAnsi="Calibri" w:cs="Times New Roman"/>
          <w:noProof/>
          <w:lang w:val="en-US"/>
        </w:rPr>
        <w:t>(2), 201–212. https://doi.org/10.2478/popore-2013-0008</w:t>
      </w:r>
    </w:p>
    <w:p w14:paraId="30C4B4F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59</w:t>
      </w:r>
      <w:r w:rsidRPr="00271FFE">
        <w:rPr>
          <w:rFonts w:ascii="Calibri" w:hAnsi="Calibri" w:cs="Times New Roman"/>
          <w:noProof/>
          <w:lang w:val="en-US"/>
        </w:rPr>
        <w:t>(2), 307–317. https://doi.org/10.1111/j.1574-6941.2006.00262.x</w:t>
      </w:r>
    </w:p>
    <w:p w14:paraId="05605FA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12</w:t>
      </w:r>
      <w:r w:rsidRPr="00271FFE">
        <w:rPr>
          <w:rFonts w:ascii="Calibri" w:hAnsi="Calibri" w:cs="Times New Roman"/>
          <w:noProof/>
          <w:lang w:val="en-US"/>
        </w:rPr>
        <w:t>(9), 2198–2210. https://doi.org/10.1038/s41396-018-0153-6</w:t>
      </w:r>
    </w:p>
    <w:p w14:paraId="5D4221F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Mori, A. S., Isbell, F., &amp; Seidl, R. (2018). β-Diversity, Community Assembly, and Ecosystem Functioning. </w:t>
      </w:r>
      <w:r w:rsidRPr="00271FFE">
        <w:rPr>
          <w:rFonts w:ascii="Calibri" w:hAnsi="Calibri" w:cs="Times New Roman"/>
          <w:i/>
          <w:iCs/>
          <w:noProof/>
          <w:lang w:val="en-US"/>
        </w:rPr>
        <w:t>Trends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33</w:t>
      </w:r>
      <w:r w:rsidRPr="00271FFE">
        <w:rPr>
          <w:rFonts w:ascii="Calibri" w:hAnsi="Calibri" w:cs="Times New Roman"/>
          <w:noProof/>
          <w:lang w:val="en-US"/>
        </w:rPr>
        <w:t>(7), 549–564. https://doi.org/10.1016/j.tree.2018.04.012</w:t>
      </w:r>
    </w:p>
    <w:p w14:paraId="4D1D150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Mueller, D. R., &amp; Pollard, W. H. (2004). Gradient analysis of cryoconite ecosystems from two polar glaciers.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27</w:t>
      </w:r>
      <w:r w:rsidRPr="00271FFE">
        <w:rPr>
          <w:rFonts w:ascii="Calibri" w:hAnsi="Calibri" w:cs="Times New Roman"/>
          <w:noProof/>
          <w:lang w:val="en-US"/>
        </w:rPr>
        <w:t>(2), 66–74. https://doi.org/10.1007/s00300-003-0580-2</w:t>
      </w:r>
    </w:p>
    <w:p w14:paraId="6FBDB99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Mueller, Derek R, Vincent, W. F., Pollard, W. H., &amp; Fritsen, C. H. (2001). Glacial cryoconite </w:t>
      </w:r>
      <w:r w:rsidRPr="00271FFE">
        <w:rPr>
          <w:rFonts w:ascii="Calibri" w:hAnsi="Calibri" w:cs="Times New Roman"/>
          <w:noProof/>
          <w:lang w:val="en-US"/>
        </w:rPr>
        <w:lastRenderedPageBreak/>
        <w:t xml:space="preserve">ecosystems: A bipolar comparison of algal communities and habitats. </w:t>
      </w:r>
      <w:r w:rsidRPr="00271FFE">
        <w:rPr>
          <w:rFonts w:ascii="Calibri" w:hAnsi="Calibri" w:cs="Times New Roman"/>
          <w:i/>
          <w:iCs/>
          <w:noProof/>
          <w:lang w:val="en-US"/>
        </w:rPr>
        <w:t>Nova Hedwigia</w:t>
      </w:r>
      <w:r w:rsidRPr="00271FFE">
        <w:rPr>
          <w:rFonts w:ascii="Calibri" w:hAnsi="Calibri" w:cs="Times New Roman"/>
          <w:noProof/>
          <w:lang w:val="en-US"/>
        </w:rPr>
        <w:t>, Vol. 123, pp. 173–197.</w:t>
      </w:r>
    </w:p>
    <w:p w14:paraId="5C869BB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Musilova, M., Tranter, M., Bennett, S. A., Wadham, J., &amp; Anesio, A. M. (2015). Stable microbial community composition on the Greenland Ice Sheet.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(MAR), 1–10. https://doi.org/10.3389/fmicb.2015.00193</w:t>
      </w:r>
    </w:p>
    <w:p w14:paraId="3310BA0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Musilova, M., Tranter, M., Wadham, J., Telling, J., Tedstone, A., &amp; Anesio, A. M. (2017). Microbially driven export of labile organic carbon from the Greenland ice sheet. </w:t>
      </w:r>
      <w:r w:rsidRPr="00271FFE">
        <w:rPr>
          <w:rFonts w:ascii="Calibri" w:hAnsi="Calibri" w:cs="Times New Roman"/>
          <w:i/>
          <w:iCs/>
          <w:noProof/>
          <w:lang w:val="en-US"/>
        </w:rPr>
        <w:t>Nature Geoscience</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(5), 360–365. https://doi.org/10.1038/ngeo2920</w:t>
      </w:r>
    </w:p>
    <w:p w14:paraId="23BDBD1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271FFE">
        <w:rPr>
          <w:rFonts w:ascii="Calibri" w:hAnsi="Calibri" w:cs="Times New Roman"/>
          <w:i/>
          <w:iCs/>
          <w:noProof/>
          <w:lang w:val="en-US"/>
        </w:rPr>
        <w:t>Baltica</w:t>
      </w:r>
      <w:r w:rsidRPr="00271FFE">
        <w:rPr>
          <w:rFonts w:ascii="Calibri" w:hAnsi="Calibri" w:cs="Times New Roman"/>
          <w:noProof/>
          <w:lang w:val="en-US"/>
        </w:rPr>
        <w:t xml:space="preserve">, </w:t>
      </w:r>
      <w:r w:rsidRPr="00271FFE">
        <w:rPr>
          <w:rFonts w:ascii="Calibri" w:hAnsi="Calibri" w:cs="Times New Roman"/>
          <w:i/>
          <w:iCs/>
          <w:noProof/>
          <w:lang w:val="en-US"/>
        </w:rPr>
        <w:t>30</w:t>
      </w:r>
      <w:r w:rsidRPr="00271FFE">
        <w:rPr>
          <w:rFonts w:ascii="Calibri" w:hAnsi="Calibri" w:cs="Times New Roman"/>
          <w:noProof/>
          <w:lang w:val="en-US"/>
        </w:rPr>
        <w:t>(2), 63–73. https://doi.org/10.5200/baltica.2017.30.08</w:t>
      </w:r>
    </w:p>
    <w:p w14:paraId="410C02A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Nemergut, D. R., Schmidt, S. K., Fukami, T., O’Neill, S. P., Bilinski, T. M., Stanish, L. F., … Ferrenberg, S. (2013). Patterns and Processes of Microbial Community Assembly. </w:t>
      </w:r>
      <w:r w:rsidRPr="00271FFE">
        <w:rPr>
          <w:rFonts w:ascii="Calibri" w:hAnsi="Calibri" w:cs="Times New Roman"/>
          <w:i/>
          <w:iCs/>
          <w:noProof/>
          <w:lang w:val="en-US"/>
        </w:rPr>
        <w:t>Microbiology and Molecular Biology Reviews</w:t>
      </w:r>
      <w:r w:rsidRPr="00271FFE">
        <w:rPr>
          <w:rFonts w:ascii="Calibri" w:hAnsi="Calibri" w:cs="Times New Roman"/>
          <w:noProof/>
          <w:lang w:val="en-US"/>
        </w:rPr>
        <w:t xml:space="preserve">, </w:t>
      </w:r>
      <w:r w:rsidRPr="00271FFE">
        <w:rPr>
          <w:rFonts w:ascii="Calibri" w:hAnsi="Calibri" w:cs="Times New Roman"/>
          <w:i/>
          <w:iCs/>
          <w:noProof/>
          <w:lang w:val="en-US"/>
        </w:rPr>
        <w:t>77</w:t>
      </w:r>
      <w:r w:rsidRPr="00271FFE">
        <w:rPr>
          <w:rFonts w:ascii="Calibri" w:hAnsi="Calibri" w:cs="Times New Roman"/>
          <w:noProof/>
          <w:lang w:val="en-US"/>
        </w:rPr>
        <w:t>(3), 342–356. https://doi.org/10.1128/mmbr.00051-12</w:t>
      </w:r>
    </w:p>
    <w:p w14:paraId="04CFB99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(JUL). https://doi.org/10.3389/fmicb.2019.01366</w:t>
      </w:r>
    </w:p>
    <w:p w14:paraId="300E6F7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Ning, D., Deng, Y., Tiedje, J. M., &amp; Zhou, J. (2019). A general framework for quantitatively assessing ecological stochasticity.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116</w:t>
      </w:r>
      <w:r w:rsidRPr="00271FFE">
        <w:rPr>
          <w:rFonts w:ascii="Calibri" w:hAnsi="Calibri" w:cs="Times New Roman"/>
          <w:noProof/>
          <w:lang w:val="en-US"/>
        </w:rPr>
        <w:t>(34), 16892–16898. https://doi.org/10.1073/pnas.1904623116</w:t>
      </w:r>
    </w:p>
    <w:p w14:paraId="34D67A1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271FFE">
        <w:rPr>
          <w:rFonts w:ascii="Calibri" w:hAnsi="Calibri" w:cs="Times New Roman"/>
          <w:i/>
          <w:iCs/>
          <w:noProof/>
          <w:lang w:val="en-US"/>
        </w:rPr>
        <w:t>International Microbiology</w:t>
      </w:r>
      <w:r w:rsidRPr="00271FFE">
        <w:rPr>
          <w:rFonts w:ascii="Calibri" w:hAnsi="Calibri" w:cs="Times New Roman"/>
          <w:noProof/>
          <w:lang w:val="en-US"/>
        </w:rPr>
        <w:t xml:space="preserve">, </w:t>
      </w:r>
      <w:r w:rsidRPr="00271FFE">
        <w:rPr>
          <w:rFonts w:ascii="Calibri" w:hAnsi="Calibri" w:cs="Times New Roman"/>
          <w:i/>
          <w:iCs/>
          <w:noProof/>
          <w:lang w:val="en-US"/>
        </w:rPr>
        <w:t>13</w:t>
      </w:r>
      <w:r w:rsidRPr="00271FFE">
        <w:rPr>
          <w:rFonts w:ascii="Calibri" w:hAnsi="Calibri" w:cs="Times New Roman"/>
          <w:noProof/>
          <w:lang w:val="en-US"/>
        </w:rPr>
        <w:t>(2), 59–65. https://doi.org/10.2436/20.1501.01.111</w:t>
      </w:r>
    </w:p>
    <w:p w14:paraId="231608F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Orphan, V. J., House, C. H., Hinrichs, K., Mckeegan, K. D., &amp; Delong, E. F. (2016). </w:t>
      </w:r>
      <w:r w:rsidRPr="00271FFE">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271FFE">
        <w:rPr>
          <w:rFonts w:ascii="Calibri" w:hAnsi="Calibri" w:cs="Times New Roman"/>
          <w:noProof/>
          <w:lang w:val="en-US"/>
        </w:rPr>
        <w:t xml:space="preserve">. </w:t>
      </w:r>
      <w:r w:rsidRPr="00271FFE">
        <w:rPr>
          <w:rFonts w:ascii="Calibri" w:hAnsi="Calibri" w:cs="Times New Roman"/>
          <w:i/>
          <w:iCs/>
          <w:noProof/>
          <w:lang w:val="en-US"/>
        </w:rPr>
        <w:t>293</w:t>
      </w:r>
      <w:r w:rsidRPr="00271FFE">
        <w:rPr>
          <w:rFonts w:ascii="Calibri" w:hAnsi="Calibri" w:cs="Times New Roman"/>
          <w:noProof/>
          <w:lang w:val="en-US"/>
        </w:rPr>
        <w:t>(5529), 484–487.</w:t>
      </w:r>
    </w:p>
    <w:p w14:paraId="1F61B77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271FFE">
        <w:rPr>
          <w:rFonts w:ascii="Calibri" w:hAnsi="Calibri" w:cs="Times New Roman"/>
          <w:i/>
          <w:iCs/>
          <w:noProof/>
          <w:lang w:val="en-US"/>
        </w:rPr>
        <w:t>BioRXiv</w:t>
      </w:r>
      <w:r w:rsidRPr="00271FFE">
        <w:rPr>
          <w:rFonts w:ascii="Calibri" w:hAnsi="Calibri" w:cs="Times New Roman"/>
          <w:noProof/>
          <w:lang w:val="en-US"/>
        </w:rPr>
        <w:t xml:space="preserve">, </w:t>
      </w:r>
      <w:r w:rsidRPr="00271FFE">
        <w:rPr>
          <w:rFonts w:ascii="Calibri" w:hAnsi="Calibri" w:cs="Times New Roman"/>
          <w:i/>
          <w:iCs/>
          <w:noProof/>
          <w:lang w:val="en-US"/>
        </w:rPr>
        <w:t>21</w:t>
      </w:r>
      <w:r w:rsidRPr="00271FFE">
        <w:rPr>
          <w:rFonts w:ascii="Calibri" w:hAnsi="Calibri" w:cs="Times New Roman"/>
          <w:noProof/>
          <w:lang w:val="en-US"/>
        </w:rPr>
        <w:t>(1), 1–9. https://doi.org/10.1155/2010/706872</w:t>
      </w:r>
    </w:p>
    <w:p w14:paraId="02C7B5E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271FFE">
        <w:rPr>
          <w:rFonts w:ascii="Calibri" w:hAnsi="Calibri" w:cs="Times New Roman"/>
          <w:i/>
          <w:iCs/>
          <w:noProof/>
          <w:lang w:val="en-US"/>
        </w:rPr>
        <w:t>Scientific Reports</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(1), 1–9. https://doi.org/10.1038/s41598-019-48873-z</w:t>
      </w:r>
    </w:p>
    <w:p w14:paraId="429B4EA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(MAR), 1–14. https://doi.org/10.3389/fmicb.2019.00557</w:t>
      </w:r>
    </w:p>
    <w:p w14:paraId="5B25BC7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59</w:t>
      </w:r>
      <w:r w:rsidRPr="00271FFE">
        <w:rPr>
          <w:rFonts w:ascii="Calibri" w:hAnsi="Calibri" w:cs="Times New Roman"/>
          <w:noProof/>
          <w:lang w:val="en-US"/>
        </w:rPr>
        <w:t xml:space="preserve">(77), 1–9. </w:t>
      </w:r>
      <w:r w:rsidRPr="00271FFE">
        <w:rPr>
          <w:rFonts w:ascii="Calibri" w:hAnsi="Calibri" w:cs="Times New Roman"/>
          <w:noProof/>
          <w:lang w:val="en-US"/>
        </w:rPr>
        <w:lastRenderedPageBreak/>
        <w:t>https://doi.org/10.1017/aog.2018.16</w:t>
      </w:r>
    </w:p>
    <w:p w14:paraId="51BC9AA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Pittino, F., Seeger, M., Azzoni, R., Ambrosini, R., &amp; Franzetti, A. (2021). Geographical variability of bacterial communities of cryoconite holes of Andean glaciers. </w:t>
      </w:r>
      <w:r w:rsidRPr="00271FFE">
        <w:rPr>
          <w:rFonts w:ascii="Calibri" w:hAnsi="Calibri" w:cs="Times New Roman"/>
          <w:i/>
          <w:iCs/>
          <w:noProof/>
          <w:lang w:val="en-US"/>
        </w:rPr>
        <w:t>PREPRINT</w:t>
      </w:r>
      <w:r w:rsidRPr="00271FFE">
        <w:rPr>
          <w:rFonts w:ascii="Calibri" w:hAnsi="Calibri" w:cs="Times New Roman"/>
          <w:noProof/>
          <w:lang w:val="en-US"/>
        </w:rPr>
        <w:t>.</w:t>
      </w:r>
    </w:p>
    <w:p w14:paraId="4B865FB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Pittino, F., Zordan, S., Azzoni, R. S., &amp; Diolaiuti, G. (2021). Diel transcriptional pattern contributes to functional and taxonomic diversity in supraglacial microbial communities. </w:t>
      </w:r>
      <w:r w:rsidRPr="00271FFE">
        <w:rPr>
          <w:rFonts w:ascii="Calibri" w:hAnsi="Calibri" w:cs="Times New Roman"/>
          <w:i/>
          <w:iCs/>
          <w:noProof/>
          <w:lang w:val="en-US"/>
        </w:rPr>
        <w:t>PREPRINT</w:t>
      </w:r>
      <w:r w:rsidRPr="00271FFE">
        <w:rPr>
          <w:rFonts w:ascii="Calibri" w:hAnsi="Calibri" w:cs="Times New Roman"/>
          <w:noProof/>
          <w:lang w:val="en-US"/>
        </w:rPr>
        <w:t>.</w:t>
      </w:r>
    </w:p>
    <w:p w14:paraId="7D14031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Podgomy, I. A., &amp; Grenfell, T. C. (1996). Absorption of solar energy in a cryoconite hole. </w:t>
      </w:r>
      <w:r w:rsidRPr="00271FFE">
        <w:rPr>
          <w:rFonts w:ascii="Calibri" w:hAnsi="Calibri" w:cs="Times New Roman"/>
          <w:i/>
          <w:iCs/>
          <w:noProof/>
          <w:lang w:val="en-US"/>
        </w:rPr>
        <w:t>Geophysical Research Letters</w:t>
      </w:r>
      <w:r w:rsidRPr="00271FFE">
        <w:rPr>
          <w:rFonts w:ascii="Calibri" w:hAnsi="Calibri" w:cs="Times New Roman"/>
          <w:noProof/>
          <w:lang w:val="en-US"/>
        </w:rPr>
        <w:t xml:space="preserve">, </w:t>
      </w:r>
      <w:r w:rsidRPr="00271FFE">
        <w:rPr>
          <w:rFonts w:ascii="Calibri" w:hAnsi="Calibri" w:cs="Times New Roman"/>
          <w:i/>
          <w:iCs/>
          <w:noProof/>
          <w:lang w:val="en-US"/>
        </w:rPr>
        <w:t>23</w:t>
      </w:r>
      <w:r w:rsidRPr="00271FFE">
        <w:rPr>
          <w:rFonts w:ascii="Calibri" w:hAnsi="Calibri" w:cs="Times New Roman"/>
          <w:noProof/>
          <w:lang w:val="en-US"/>
        </w:rPr>
        <w:t>(18), 2465–2468.</w:t>
      </w:r>
    </w:p>
    <w:p w14:paraId="03C882D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Pollard, W., Haltigin, T., Whyte, L., Niederberger, T., Andersen, D., Omelon, C., … Lebeuf, M. (2009). Overview of analogue science activities at the McGill Arctic Research Station, Axel Heiberg Island, Canadian High Arctic. </w:t>
      </w:r>
      <w:r w:rsidRPr="00271FFE">
        <w:rPr>
          <w:rFonts w:ascii="Calibri" w:hAnsi="Calibri" w:cs="Times New Roman"/>
          <w:i/>
          <w:iCs/>
          <w:noProof/>
          <w:lang w:val="en-US"/>
        </w:rPr>
        <w:t>Planetary and Space Science</w:t>
      </w:r>
      <w:r w:rsidRPr="00271FFE">
        <w:rPr>
          <w:rFonts w:ascii="Calibri" w:hAnsi="Calibri" w:cs="Times New Roman"/>
          <w:noProof/>
          <w:lang w:val="en-US"/>
        </w:rPr>
        <w:t xml:space="preserve">, </w:t>
      </w:r>
      <w:r w:rsidRPr="00271FFE">
        <w:rPr>
          <w:rFonts w:ascii="Calibri" w:hAnsi="Calibri" w:cs="Times New Roman"/>
          <w:i/>
          <w:iCs/>
          <w:noProof/>
          <w:lang w:val="en-US"/>
        </w:rPr>
        <w:t>57</w:t>
      </w:r>
      <w:r w:rsidRPr="00271FFE">
        <w:rPr>
          <w:rFonts w:ascii="Calibri" w:hAnsi="Calibri" w:cs="Times New Roman"/>
          <w:noProof/>
          <w:lang w:val="en-US"/>
        </w:rPr>
        <w:t>(5–6), 646–659. https://doi.org/10.1016/j.pss.2009.01.008</w:t>
      </w:r>
    </w:p>
    <w:p w14:paraId="3E50768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Poniecka, E. A., Bagshaw, E. A., Sass, H., Segar, A., Webster, G., Williamson, C., … Tranter, M. (2020). Physiological Capabilities of Cryoconite Hole Microorganisms.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11</w:t>
      </w:r>
      <w:r w:rsidRPr="00271FFE">
        <w:rPr>
          <w:rFonts w:ascii="Calibri" w:hAnsi="Calibri" w:cs="Times New Roman"/>
          <w:noProof/>
          <w:lang w:val="en-US"/>
        </w:rPr>
        <w:t>(July), 1–14. https://doi.org/10.3389/fmicb.2020.01783</w:t>
      </w:r>
    </w:p>
    <w:p w14:paraId="2FDF0B2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Ponisio, L. C., Valdovinos, F. S., Allhoff, K. T., Gaiarsa, M. P., Barner, A., Guimarães, P. R., … Gillespie, R. (2019). A network perspective for community assembly. </w:t>
      </w:r>
      <w:r w:rsidRPr="00271FFE">
        <w:rPr>
          <w:rFonts w:ascii="Calibri" w:hAnsi="Calibri" w:cs="Times New Roman"/>
          <w:i/>
          <w:iCs/>
          <w:noProof/>
          <w:lang w:val="en-US"/>
        </w:rPr>
        <w:t>Frontiers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(APR). https://doi.org/10.3389/fevo.2019.00103</w:t>
      </w:r>
    </w:p>
    <w:p w14:paraId="1ABAC9C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Porazinska, D. L., Fountain, A. G., Nylen, T. H., Tranter, M., Virginia, R. A., &amp; Wall, D. H. (2004). The biodiversity and biogeochemistry of cryoconite holes from McMurdo Dry Valley glaciers, Antarctica. </w:t>
      </w:r>
      <w:r w:rsidRPr="00271FFE">
        <w:rPr>
          <w:rFonts w:ascii="Calibri" w:hAnsi="Calibri" w:cs="Times New Roman"/>
          <w:i/>
          <w:iCs/>
          <w:noProof/>
          <w:lang w:val="en-US"/>
        </w:rPr>
        <w:t>Arctic, Antarctic, and Alpine Research</w:t>
      </w:r>
      <w:r w:rsidRPr="00271FFE">
        <w:rPr>
          <w:rFonts w:ascii="Calibri" w:hAnsi="Calibri" w:cs="Times New Roman"/>
          <w:noProof/>
          <w:lang w:val="en-US"/>
        </w:rPr>
        <w:t xml:space="preserve">, </w:t>
      </w:r>
      <w:r w:rsidRPr="00271FFE">
        <w:rPr>
          <w:rFonts w:ascii="Calibri" w:hAnsi="Calibri" w:cs="Times New Roman"/>
          <w:i/>
          <w:iCs/>
          <w:noProof/>
          <w:lang w:val="en-US"/>
        </w:rPr>
        <w:t>36</w:t>
      </w:r>
      <w:r w:rsidRPr="00271FFE">
        <w:rPr>
          <w:rFonts w:ascii="Calibri" w:hAnsi="Calibri" w:cs="Times New Roman"/>
          <w:noProof/>
          <w:lang w:val="en-US"/>
        </w:rPr>
        <w:t>(1), 84–91. https://doi.org/10.1657/1523-0430(2004)036[0084:TBABOC]2.0.CO;2</w:t>
      </w:r>
    </w:p>
    <w:p w14:paraId="0ADBBA8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Pugh, P. J. A., &amp; McInnes, S. J. (1998). The origin of Arctic terrestrial and freshwater tardigrades.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19</w:t>
      </w:r>
      <w:r w:rsidRPr="00271FFE">
        <w:rPr>
          <w:rFonts w:ascii="Calibri" w:hAnsi="Calibri" w:cs="Times New Roman"/>
          <w:noProof/>
          <w:lang w:val="en-US"/>
        </w:rPr>
        <w:t>(3), 177–182. https://doi.org/10.1007/s003000050232</w:t>
      </w:r>
    </w:p>
    <w:p w14:paraId="2A8E86D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271FFE">
        <w:rPr>
          <w:rFonts w:ascii="Calibri" w:hAnsi="Calibri" w:cs="Times New Roman"/>
          <w:i/>
          <w:iCs/>
          <w:noProof/>
          <w:lang w:val="en-US"/>
        </w:rPr>
        <w:t>ISME Journal</w:t>
      </w:r>
      <w:r w:rsidRPr="00271FFE">
        <w:rPr>
          <w:rFonts w:ascii="Calibri" w:hAnsi="Calibri" w:cs="Times New Roman"/>
          <w:noProof/>
          <w:lang w:val="en-US"/>
        </w:rPr>
        <w:t>, 2851–2861. https://doi.org/10.1038/s41396-020-00749-1</w:t>
      </w:r>
    </w:p>
    <w:p w14:paraId="38D86EE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Rengefors, K., Karlsson, I., &amp; Hansson, L. (1998). Algal cyst dormancy: a temporal escape from herbivory. </w:t>
      </w:r>
      <w:r w:rsidRPr="00271FFE">
        <w:rPr>
          <w:rFonts w:ascii="Calibri" w:hAnsi="Calibri" w:cs="Times New Roman"/>
          <w:i/>
          <w:iCs/>
          <w:noProof/>
          <w:lang w:val="en-US"/>
        </w:rPr>
        <w:t>Proceedings of the Royal Society B: Biological SciencesThe Royal Society</w:t>
      </w:r>
      <w:r w:rsidRPr="00271FFE">
        <w:rPr>
          <w:rFonts w:ascii="Calibri" w:hAnsi="Calibri" w:cs="Times New Roman"/>
          <w:noProof/>
          <w:lang w:val="en-US"/>
        </w:rPr>
        <w:t xml:space="preserve">, </w:t>
      </w:r>
      <w:r w:rsidRPr="00271FFE">
        <w:rPr>
          <w:rFonts w:ascii="Calibri" w:hAnsi="Calibri" w:cs="Times New Roman"/>
          <w:i/>
          <w:iCs/>
          <w:noProof/>
          <w:lang w:val="en-US"/>
        </w:rPr>
        <w:t>265</w:t>
      </w:r>
      <w:r w:rsidRPr="00271FFE">
        <w:rPr>
          <w:rFonts w:ascii="Calibri" w:hAnsi="Calibri" w:cs="Times New Roman"/>
          <w:noProof/>
          <w:lang w:val="en-US"/>
        </w:rPr>
        <w:t>(April), 1353–1358. Retrieved from papers2://publication/uuid/1538E2B2-8CD1-497E-82A4-56397C1D4F5F</w:t>
      </w:r>
    </w:p>
    <w:p w14:paraId="62236A9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Rittershaus, E. S. C., Baek, S. H., &amp; Sassetti, C. M. (2013). The normalcy of dormancy: Common themes in microbial quiescence. </w:t>
      </w:r>
      <w:r w:rsidRPr="00271FFE">
        <w:rPr>
          <w:rFonts w:ascii="Calibri" w:hAnsi="Calibri" w:cs="Times New Roman"/>
          <w:i/>
          <w:iCs/>
          <w:noProof/>
          <w:lang w:val="en-US"/>
        </w:rPr>
        <w:t>Cell Host and Microbe</w:t>
      </w:r>
      <w:r w:rsidRPr="00271FFE">
        <w:rPr>
          <w:rFonts w:ascii="Calibri" w:hAnsi="Calibri" w:cs="Times New Roman"/>
          <w:noProof/>
          <w:lang w:val="en-US"/>
        </w:rPr>
        <w:t xml:space="preserve">, </w:t>
      </w:r>
      <w:r w:rsidRPr="00271FFE">
        <w:rPr>
          <w:rFonts w:ascii="Calibri" w:hAnsi="Calibri" w:cs="Times New Roman"/>
          <w:i/>
          <w:iCs/>
          <w:noProof/>
          <w:lang w:val="en-US"/>
        </w:rPr>
        <w:t>13</w:t>
      </w:r>
      <w:r w:rsidRPr="00271FFE">
        <w:rPr>
          <w:rFonts w:ascii="Calibri" w:hAnsi="Calibri" w:cs="Times New Roman"/>
          <w:noProof/>
          <w:lang w:val="en-US"/>
        </w:rPr>
        <w:t>(6), 643–651. https://doi.org/10.1016/j.chom.2013.05.012</w:t>
      </w:r>
    </w:p>
    <w:p w14:paraId="03BDC29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91</w:t>
      </w:r>
      <w:r w:rsidRPr="00271FFE">
        <w:rPr>
          <w:rFonts w:ascii="Calibri" w:hAnsi="Calibri" w:cs="Times New Roman"/>
          <w:noProof/>
          <w:lang w:val="en-US"/>
        </w:rPr>
        <w:t>(11), 1–11. https://doi.org/10.1093/femsec/fiv125</w:t>
      </w:r>
    </w:p>
    <w:p w14:paraId="21DE94C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271FFE">
        <w:rPr>
          <w:rFonts w:ascii="Calibri" w:hAnsi="Calibri" w:cs="Times New Roman"/>
          <w:i/>
          <w:iCs/>
          <w:noProof/>
          <w:lang w:val="en-US"/>
        </w:rPr>
        <w:t>Global Ecology and Biogeography</w:t>
      </w:r>
      <w:r w:rsidRPr="00271FFE">
        <w:rPr>
          <w:rFonts w:ascii="Calibri" w:hAnsi="Calibri" w:cs="Times New Roman"/>
          <w:noProof/>
          <w:lang w:val="en-US"/>
        </w:rPr>
        <w:t xml:space="preserve">, </w:t>
      </w:r>
      <w:r w:rsidRPr="00271FFE">
        <w:rPr>
          <w:rFonts w:ascii="Calibri" w:hAnsi="Calibri" w:cs="Times New Roman"/>
          <w:i/>
          <w:iCs/>
          <w:noProof/>
          <w:lang w:val="en-US"/>
        </w:rPr>
        <w:t>25</w:t>
      </w:r>
      <w:r w:rsidRPr="00271FFE">
        <w:rPr>
          <w:rFonts w:ascii="Calibri" w:hAnsi="Calibri" w:cs="Times New Roman"/>
          <w:noProof/>
          <w:lang w:val="en-US"/>
        </w:rPr>
        <w:t>(7), 769–780. https://doi.org/10.1111/geb.12341</w:t>
      </w:r>
    </w:p>
    <w:p w14:paraId="72FEC7D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Rosenfeld, J. S., &amp; Mall, M. (2002). Functional redundancy in ecology and conseration. </w:t>
      </w:r>
      <w:r w:rsidRPr="00271FFE">
        <w:rPr>
          <w:rFonts w:ascii="Calibri" w:hAnsi="Calibri" w:cs="Times New Roman"/>
          <w:i/>
          <w:iCs/>
          <w:noProof/>
          <w:lang w:val="en-US"/>
        </w:rPr>
        <w:t>Fisheries Research</w:t>
      </w:r>
      <w:r w:rsidRPr="00271FFE">
        <w:rPr>
          <w:rFonts w:ascii="Calibri" w:hAnsi="Calibri" w:cs="Times New Roman"/>
          <w:noProof/>
          <w:lang w:val="en-US"/>
        </w:rPr>
        <w:t xml:space="preserve">, </w:t>
      </w:r>
      <w:r w:rsidRPr="00271FFE">
        <w:rPr>
          <w:rFonts w:ascii="Calibri" w:hAnsi="Calibri" w:cs="Times New Roman"/>
          <w:i/>
          <w:iCs/>
          <w:noProof/>
          <w:lang w:val="en-US"/>
        </w:rPr>
        <w:t>1</w:t>
      </w:r>
      <w:r w:rsidRPr="00271FFE">
        <w:rPr>
          <w:rFonts w:ascii="Calibri" w:hAnsi="Calibri" w:cs="Times New Roman"/>
          <w:noProof/>
          <w:lang w:val="en-US"/>
        </w:rPr>
        <w:t>(Walker 1995).</w:t>
      </w:r>
    </w:p>
    <w:p w14:paraId="3346A29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Rosindell, J., Hubbell, S. P., &amp; Etienne, R. S. (2011). The Unified Neutral Theory of Biodiversity and Biogeography at Age Ten. </w:t>
      </w:r>
      <w:r w:rsidRPr="00271FFE">
        <w:rPr>
          <w:rFonts w:ascii="Calibri" w:hAnsi="Calibri" w:cs="Times New Roman"/>
          <w:i/>
          <w:iCs/>
          <w:noProof/>
          <w:lang w:val="en-US"/>
        </w:rPr>
        <w:t>Trends in 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26</w:t>
      </w:r>
      <w:r w:rsidRPr="00271FFE">
        <w:rPr>
          <w:rFonts w:ascii="Calibri" w:hAnsi="Calibri" w:cs="Times New Roman"/>
          <w:noProof/>
          <w:lang w:val="en-US"/>
        </w:rPr>
        <w:t>(7), 340–</w:t>
      </w:r>
      <w:r w:rsidRPr="00271FFE">
        <w:rPr>
          <w:rFonts w:ascii="Calibri" w:hAnsi="Calibri" w:cs="Times New Roman"/>
          <w:noProof/>
          <w:lang w:val="en-US"/>
        </w:rPr>
        <w:lastRenderedPageBreak/>
        <w:t>348. https://doi.org/10.1016/j.tree.2011.03.024</w:t>
      </w:r>
    </w:p>
    <w:p w14:paraId="37D80F9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Samui, G., Antony, R., &amp; Thamban, M. (2018). Chemical characteristics of hydrologically distinct cryoconite holes in coastal Antarctica.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59</w:t>
      </w:r>
      <w:r w:rsidRPr="00271FFE">
        <w:rPr>
          <w:rFonts w:ascii="Calibri" w:hAnsi="Calibri" w:cs="Times New Roman"/>
          <w:noProof/>
          <w:lang w:val="en-US"/>
        </w:rPr>
        <w:t>(77), 69–76. https://doi.org/10.1017/aog.2018.30</w:t>
      </w:r>
    </w:p>
    <w:p w14:paraId="76DBB99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Samui, G., Antony, R., &amp; Thamban, M. (2020). Fate of Dissolved Organic Carbon in Antarctic Surface Environments During Summer.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125</w:t>
      </w:r>
      <w:r w:rsidRPr="00271FFE">
        <w:rPr>
          <w:rFonts w:ascii="Calibri" w:hAnsi="Calibri" w:cs="Times New Roman"/>
          <w:noProof/>
          <w:lang w:val="en-US"/>
        </w:rPr>
        <w:t>(12), 1–14. https://doi.org/10.1029/2020jg005958</w:t>
      </w:r>
    </w:p>
    <w:p w14:paraId="666B177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Sanyal, A., Antony, R., Samui, G., &amp; Thamban, M. (2018). Microbial communities and their potential for degradation of dissolved organic carbon in cryoconite hole environments of Himalaya and Antarctica. </w:t>
      </w:r>
      <w:r w:rsidRPr="00271FFE">
        <w:rPr>
          <w:rFonts w:ascii="Calibri" w:hAnsi="Calibri" w:cs="Times New Roman"/>
          <w:i/>
          <w:iCs/>
          <w:noProof/>
          <w:lang w:val="en-US"/>
        </w:rPr>
        <w:t>Microbiological Research</w:t>
      </w:r>
      <w:r w:rsidRPr="00271FFE">
        <w:rPr>
          <w:rFonts w:ascii="Calibri" w:hAnsi="Calibri" w:cs="Times New Roman"/>
          <w:noProof/>
          <w:lang w:val="en-US"/>
        </w:rPr>
        <w:t xml:space="preserve">, </w:t>
      </w:r>
      <w:r w:rsidRPr="00271FFE">
        <w:rPr>
          <w:rFonts w:ascii="Calibri" w:hAnsi="Calibri" w:cs="Times New Roman"/>
          <w:i/>
          <w:iCs/>
          <w:noProof/>
          <w:lang w:val="en-US"/>
        </w:rPr>
        <w:t>208</w:t>
      </w:r>
      <w:r w:rsidRPr="00271FFE">
        <w:rPr>
          <w:rFonts w:ascii="Calibri" w:hAnsi="Calibri" w:cs="Times New Roman"/>
          <w:noProof/>
          <w:lang w:val="en-US"/>
        </w:rPr>
        <w:t>(January), 32–42. https://doi.org/10.1016/j.micres.2018.01.004</w:t>
      </w:r>
    </w:p>
    <w:p w14:paraId="356F183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Säwström, C., Granéli, W., Laybourn-Parry, J., &amp; Anesio, A. M. (2007). High viral infection rates in Antarctic and Arctic bacterioplankton.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(1), 250–255. https://doi.org/10.1111/j.1462-2920.2006.01135.x</w:t>
      </w:r>
    </w:p>
    <w:p w14:paraId="020047A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25</w:t>
      </w:r>
      <w:r w:rsidRPr="00271FFE">
        <w:rPr>
          <w:rFonts w:ascii="Calibri" w:hAnsi="Calibri" w:cs="Times New Roman"/>
          <w:noProof/>
          <w:lang w:val="en-US"/>
        </w:rPr>
        <w:t>(8), 591–596. https://doi.org/10.1007/s00300-002-0388-5</w:t>
      </w:r>
    </w:p>
    <w:p w14:paraId="5FCA87F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Schulze-Makuch, D., &amp; Grinspoon, D. H. (2005). Biologically enhanced energy and carbon cycling on Titan? </w:t>
      </w:r>
      <w:r w:rsidRPr="00271FFE">
        <w:rPr>
          <w:rFonts w:ascii="Calibri" w:hAnsi="Calibri" w:cs="Times New Roman"/>
          <w:i/>
          <w:iCs/>
          <w:noProof/>
          <w:lang w:val="en-US"/>
        </w:rPr>
        <w:t>Astrobiology</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(4), 560–567. https://doi.org/10.1089/ast.2005.5.560</w:t>
      </w:r>
    </w:p>
    <w:p w14:paraId="77CE2F6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16</w:t>
      </w:r>
      <w:r w:rsidRPr="00271FFE">
        <w:rPr>
          <w:rFonts w:ascii="Calibri" w:hAnsi="Calibri" w:cs="Times New Roman"/>
          <w:noProof/>
          <w:lang w:val="en-US"/>
        </w:rPr>
        <w:t>(10), 3250–3262. https://doi.org/10.1111/1462-2920.12543</w:t>
      </w:r>
    </w:p>
    <w:p w14:paraId="3BFE314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96</w:t>
      </w:r>
      <w:r w:rsidRPr="00271FFE">
        <w:rPr>
          <w:rFonts w:ascii="Calibri" w:hAnsi="Calibri" w:cs="Times New Roman"/>
          <w:noProof/>
          <w:lang w:val="en-US"/>
        </w:rPr>
        <w:t>(11), 1–13. https://doi.org/10.1093/femsec/fiaa199</w:t>
      </w:r>
    </w:p>
    <w:p w14:paraId="21B5522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271FFE">
        <w:rPr>
          <w:rFonts w:ascii="Calibri" w:hAnsi="Calibri" w:cs="Times New Roman"/>
          <w:i/>
          <w:iCs/>
          <w:noProof/>
          <w:lang w:val="en-US"/>
        </w:rPr>
        <w:t>Journal of Biogeography</w:t>
      </w:r>
      <w:r w:rsidRPr="00271FFE">
        <w:rPr>
          <w:rFonts w:ascii="Calibri" w:hAnsi="Calibri" w:cs="Times New Roman"/>
          <w:noProof/>
          <w:lang w:val="en-US"/>
        </w:rPr>
        <w:t xml:space="preserve">, </w:t>
      </w:r>
      <w:r w:rsidRPr="00271FFE">
        <w:rPr>
          <w:rFonts w:ascii="Calibri" w:hAnsi="Calibri" w:cs="Times New Roman"/>
          <w:i/>
          <w:iCs/>
          <w:noProof/>
          <w:lang w:val="en-US"/>
        </w:rPr>
        <w:t>44</w:t>
      </w:r>
      <w:r w:rsidRPr="00271FFE">
        <w:rPr>
          <w:rFonts w:ascii="Calibri" w:hAnsi="Calibri" w:cs="Times New Roman"/>
          <w:noProof/>
          <w:lang w:val="en-US"/>
        </w:rPr>
        <w:t>(12), 2849–2861. https://doi.org/10.1111/jbi.13089</w:t>
      </w:r>
    </w:p>
    <w:p w14:paraId="441C6D9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Sehnal, L. (2015). Cryoconite holes on frozen lakes as source of interesting extremophilic and extremotolerant organisms. </w:t>
      </w:r>
      <w:r w:rsidRPr="00271FFE">
        <w:rPr>
          <w:rFonts w:ascii="Calibri" w:hAnsi="Calibri" w:cs="Times New Roman"/>
          <w:i/>
          <w:iCs/>
          <w:noProof/>
          <w:lang w:val="en-US"/>
        </w:rPr>
        <w:t>Czech Polar Reports</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(2), 200–209. https://doi.org/10.5817/CPR2015-2-17</w:t>
      </w:r>
    </w:p>
    <w:p w14:paraId="11A51D2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271FFE">
        <w:rPr>
          <w:rFonts w:ascii="Calibri" w:hAnsi="Calibri" w:cs="Times New Roman"/>
          <w:i/>
          <w:iCs/>
          <w:noProof/>
          <w:lang w:val="en-US"/>
        </w:rPr>
        <w:t>Cell</w:t>
      </w:r>
      <w:r w:rsidRPr="00271FFE">
        <w:rPr>
          <w:rFonts w:ascii="Calibri" w:hAnsi="Calibri" w:cs="Times New Roman"/>
          <w:noProof/>
          <w:lang w:val="en-US"/>
        </w:rPr>
        <w:t xml:space="preserve">, </w:t>
      </w:r>
      <w:r w:rsidRPr="00271FFE">
        <w:rPr>
          <w:rFonts w:ascii="Calibri" w:hAnsi="Calibri" w:cs="Times New Roman"/>
          <w:i/>
          <w:iCs/>
          <w:noProof/>
          <w:lang w:val="en-US"/>
        </w:rPr>
        <w:t>135</w:t>
      </w:r>
      <w:r w:rsidRPr="00271FFE">
        <w:rPr>
          <w:rFonts w:ascii="Calibri" w:hAnsi="Calibri" w:cs="Times New Roman"/>
          <w:noProof/>
          <w:lang w:val="en-US"/>
        </w:rPr>
        <w:t>(3), 486–496. https://doi.org/10.1016/j.cell.2008.08.039</w:t>
      </w:r>
    </w:p>
    <w:p w14:paraId="065B950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271FFE">
        <w:rPr>
          <w:rFonts w:ascii="Calibri" w:hAnsi="Calibri" w:cs="Times New Roman"/>
          <w:i/>
          <w:iCs/>
          <w:noProof/>
          <w:lang w:val="en-US"/>
        </w:rPr>
        <w:t>Biotechnology Progress</w:t>
      </w:r>
      <w:r w:rsidRPr="00271FFE">
        <w:rPr>
          <w:rFonts w:ascii="Calibri" w:hAnsi="Calibri" w:cs="Times New Roman"/>
          <w:noProof/>
          <w:lang w:val="en-US"/>
        </w:rPr>
        <w:t xml:space="preserve">, </w:t>
      </w:r>
      <w:r w:rsidRPr="00271FFE">
        <w:rPr>
          <w:rFonts w:ascii="Calibri" w:hAnsi="Calibri" w:cs="Times New Roman"/>
          <w:i/>
          <w:iCs/>
          <w:noProof/>
          <w:lang w:val="en-US"/>
        </w:rPr>
        <w:t>26</w:t>
      </w:r>
      <w:r w:rsidRPr="00271FFE">
        <w:rPr>
          <w:rFonts w:ascii="Calibri" w:hAnsi="Calibri" w:cs="Times New Roman"/>
          <w:noProof/>
          <w:lang w:val="en-US"/>
        </w:rPr>
        <w:t>(1), 52–56. https://doi.org/10.1002/btpr.325</w:t>
      </w:r>
    </w:p>
    <w:p w14:paraId="02718BD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Simek, K., &amp; Chrzanowski, T. H. (1992). Direct and indirect evidence of size-selective grazing on pelagic bacteria by freshwater nanoflagellates.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58</w:t>
      </w:r>
      <w:r w:rsidRPr="00271FFE">
        <w:rPr>
          <w:rFonts w:ascii="Calibri" w:hAnsi="Calibri" w:cs="Times New Roman"/>
          <w:noProof/>
          <w:lang w:val="en-US"/>
        </w:rPr>
        <w:t>(11), 3715–3720. https://doi.org/10.1128/aem.58.11.3715-3720.1992</w:t>
      </w:r>
    </w:p>
    <w:p w14:paraId="590F27A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Singh, P., Hanada, Y., Singh, S. M., &amp; Tsuda, S. (2014). Antifreeze protein activity in Arctic cryoconite bacteria. </w:t>
      </w:r>
      <w:r w:rsidRPr="00271FFE">
        <w:rPr>
          <w:rFonts w:ascii="Calibri" w:hAnsi="Calibri" w:cs="Times New Roman"/>
          <w:i/>
          <w:iCs/>
          <w:noProof/>
          <w:lang w:val="en-US"/>
        </w:rPr>
        <w:t>FEMS Microbiology Letters</w:t>
      </w:r>
      <w:r w:rsidRPr="00271FFE">
        <w:rPr>
          <w:rFonts w:ascii="Calibri" w:hAnsi="Calibri" w:cs="Times New Roman"/>
          <w:noProof/>
          <w:lang w:val="en-US"/>
        </w:rPr>
        <w:t xml:space="preserve">, </w:t>
      </w:r>
      <w:r w:rsidRPr="00271FFE">
        <w:rPr>
          <w:rFonts w:ascii="Calibri" w:hAnsi="Calibri" w:cs="Times New Roman"/>
          <w:i/>
          <w:iCs/>
          <w:noProof/>
          <w:lang w:val="en-US"/>
        </w:rPr>
        <w:t>351</w:t>
      </w:r>
      <w:r w:rsidRPr="00271FFE">
        <w:rPr>
          <w:rFonts w:ascii="Calibri" w:hAnsi="Calibri" w:cs="Times New Roman"/>
          <w:noProof/>
          <w:lang w:val="en-US"/>
        </w:rPr>
        <w:t>(1), 14–22. https://doi.org/10.1111/1574-6968.12345</w:t>
      </w:r>
    </w:p>
    <w:p w14:paraId="3570018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lastRenderedPageBreak/>
        <w:t xml:space="preserve">Singh, P., &amp; Singh, S. M. (2012). Characterization of yeast and filamentous fungi isolated from cryoconite holes of Svalbard, Arctic.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35</w:t>
      </w:r>
      <w:r w:rsidRPr="00271FFE">
        <w:rPr>
          <w:rFonts w:ascii="Calibri" w:hAnsi="Calibri" w:cs="Times New Roman"/>
          <w:noProof/>
          <w:lang w:val="en-US"/>
        </w:rPr>
        <w:t>(4), 575–583. https://doi.org/10.1007/s00300-011-1103-1</w:t>
      </w:r>
    </w:p>
    <w:p w14:paraId="24F6EE0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Singh, P., Singh, S. M., &amp; Dhakephalkar, P. (2014). Diversity, cold active enzymes and adaptation strategies of bacteria inhabiting glacier cryoconite holes of High Arctic. </w:t>
      </w:r>
      <w:r w:rsidRPr="00271FFE">
        <w:rPr>
          <w:rFonts w:ascii="Calibri" w:hAnsi="Calibri" w:cs="Times New Roman"/>
          <w:i/>
          <w:iCs/>
          <w:noProof/>
          <w:lang w:val="en-US"/>
        </w:rPr>
        <w:t>Extremophiles</w:t>
      </w:r>
      <w:r w:rsidRPr="00271FFE">
        <w:rPr>
          <w:rFonts w:ascii="Calibri" w:hAnsi="Calibri" w:cs="Times New Roman"/>
          <w:noProof/>
          <w:lang w:val="en-US"/>
        </w:rPr>
        <w:t xml:space="preserve">, </w:t>
      </w:r>
      <w:r w:rsidRPr="00271FFE">
        <w:rPr>
          <w:rFonts w:ascii="Calibri" w:hAnsi="Calibri" w:cs="Times New Roman"/>
          <w:i/>
          <w:iCs/>
          <w:noProof/>
          <w:lang w:val="en-US"/>
        </w:rPr>
        <w:t>18</w:t>
      </w:r>
      <w:r w:rsidRPr="00271FFE">
        <w:rPr>
          <w:rFonts w:ascii="Calibri" w:hAnsi="Calibri" w:cs="Times New Roman"/>
          <w:noProof/>
          <w:lang w:val="en-US"/>
        </w:rPr>
        <w:t>(2), 229–242. https://doi.org/10.1007/s00792-013-0609-6</w:t>
      </w:r>
    </w:p>
    <w:p w14:paraId="3015A06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271FFE">
        <w:rPr>
          <w:rFonts w:ascii="Calibri" w:hAnsi="Calibri" w:cs="Times New Roman"/>
          <w:i/>
          <w:iCs/>
          <w:noProof/>
          <w:lang w:val="en-US"/>
        </w:rPr>
        <w:t>Sustainability (Switzerland)</w:t>
      </w:r>
      <w:r w:rsidRPr="00271FFE">
        <w:rPr>
          <w:rFonts w:ascii="Calibri" w:hAnsi="Calibri" w:cs="Times New Roman"/>
          <w:noProof/>
          <w:lang w:val="en-US"/>
        </w:rPr>
        <w:t xml:space="preserve">, </w:t>
      </w:r>
      <w:r w:rsidRPr="00271FFE">
        <w:rPr>
          <w:rFonts w:ascii="Calibri" w:hAnsi="Calibri" w:cs="Times New Roman"/>
          <w:i/>
          <w:iCs/>
          <w:noProof/>
          <w:lang w:val="en-US"/>
        </w:rPr>
        <w:t>12</w:t>
      </w:r>
      <w:r w:rsidRPr="00271FFE">
        <w:rPr>
          <w:rFonts w:ascii="Calibri" w:hAnsi="Calibri" w:cs="Times New Roman"/>
          <w:noProof/>
          <w:lang w:val="en-US"/>
        </w:rPr>
        <w:t>(16). https://doi.org/10.3390/su12166477</w:t>
      </w:r>
    </w:p>
    <w:p w14:paraId="48B6D1C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Singh, S. M., Sharma, J., Gawas-Sakhalkar, P., Upadhyay, A. K., Naik, S., Pedneker, S. M., &amp; Ravindra, R. (2013). Atmospheric deposition studies of heavy metals in Arctic by comparative analysis of lichens and cryoconite. </w:t>
      </w:r>
      <w:r w:rsidRPr="00271FFE">
        <w:rPr>
          <w:rFonts w:ascii="Calibri" w:hAnsi="Calibri" w:cs="Times New Roman"/>
          <w:i/>
          <w:iCs/>
          <w:noProof/>
          <w:lang w:val="en-US"/>
        </w:rPr>
        <w:t>Environmental Monitoring and Assessment</w:t>
      </w:r>
      <w:r w:rsidRPr="00271FFE">
        <w:rPr>
          <w:rFonts w:ascii="Calibri" w:hAnsi="Calibri" w:cs="Times New Roman"/>
          <w:noProof/>
          <w:lang w:val="en-US"/>
        </w:rPr>
        <w:t xml:space="preserve">, </w:t>
      </w:r>
      <w:r w:rsidRPr="00271FFE">
        <w:rPr>
          <w:rFonts w:ascii="Calibri" w:hAnsi="Calibri" w:cs="Times New Roman"/>
          <w:i/>
          <w:iCs/>
          <w:noProof/>
          <w:lang w:val="en-US"/>
        </w:rPr>
        <w:t>185</w:t>
      </w:r>
      <w:r w:rsidRPr="00271FFE">
        <w:rPr>
          <w:rFonts w:ascii="Calibri" w:hAnsi="Calibri" w:cs="Times New Roman"/>
          <w:noProof/>
          <w:lang w:val="en-US"/>
        </w:rPr>
        <w:t>(2), 1367–1376. https://doi.org/10.1007/s10661-012-2638-5</w:t>
      </w:r>
    </w:p>
    <w:p w14:paraId="2899A02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271FFE">
        <w:rPr>
          <w:rFonts w:ascii="Calibri" w:hAnsi="Calibri" w:cs="Times New Roman"/>
          <w:i/>
          <w:iCs/>
          <w:noProof/>
          <w:lang w:val="en-US"/>
        </w:rPr>
        <w:t>Applied and 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72</w:t>
      </w:r>
      <w:r w:rsidRPr="00271FFE">
        <w:rPr>
          <w:rFonts w:ascii="Calibri" w:hAnsi="Calibri" w:cs="Times New Roman"/>
          <w:noProof/>
          <w:lang w:val="en-US"/>
        </w:rPr>
        <w:t>(11), 7022–7028. https://doi.org/10.1128/AEM.00763-06</w:t>
      </w:r>
    </w:p>
    <w:p w14:paraId="28A18CC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Smith, E. M. (1998). Coherence of microbial respiration rate and cell-specific bacterial activity in a coastal planktonic community. </w:t>
      </w:r>
      <w:r w:rsidRPr="00271FFE">
        <w:rPr>
          <w:rFonts w:ascii="Calibri" w:hAnsi="Calibri" w:cs="Times New Roman"/>
          <w:i/>
          <w:iCs/>
          <w:noProof/>
          <w:lang w:val="en-US"/>
        </w:rPr>
        <w:t>Aquatic Microbial Ecology</w:t>
      </w:r>
      <w:r w:rsidRPr="00271FFE">
        <w:rPr>
          <w:rFonts w:ascii="Calibri" w:hAnsi="Calibri" w:cs="Times New Roman"/>
          <w:noProof/>
          <w:lang w:val="en-US"/>
        </w:rPr>
        <w:t xml:space="preserve">, </w:t>
      </w:r>
      <w:r w:rsidRPr="00271FFE">
        <w:rPr>
          <w:rFonts w:ascii="Calibri" w:hAnsi="Calibri" w:cs="Times New Roman"/>
          <w:i/>
          <w:iCs/>
          <w:noProof/>
          <w:lang w:val="en-US"/>
        </w:rPr>
        <w:t>16</w:t>
      </w:r>
      <w:r w:rsidRPr="00271FFE">
        <w:rPr>
          <w:rFonts w:ascii="Calibri" w:hAnsi="Calibri" w:cs="Times New Roman"/>
          <w:noProof/>
          <w:lang w:val="en-US"/>
        </w:rPr>
        <w:t>(1), 27–35. https://doi.org/10.3354/ame016027</w:t>
      </w:r>
    </w:p>
    <w:p w14:paraId="58A25FE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94</w:t>
      </w:r>
      <w:r w:rsidRPr="00271FFE">
        <w:rPr>
          <w:rFonts w:ascii="Calibri" w:hAnsi="Calibri" w:cs="Times New Roman"/>
          <w:noProof/>
          <w:lang w:val="en-US"/>
        </w:rPr>
        <w:t>(7), 1–10. https://doi.org/10.1093/femsec/fiy090</w:t>
      </w:r>
    </w:p>
    <w:p w14:paraId="6845B77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Smith, H. J., Schmit, A., Foster, R., Littman, S., Kuypers, M. M. M., &amp; Foreman, C. M. (2016). Biofilms on glacial surfaces: hotspots for biological activity. </w:t>
      </w:r>
      <w:r w:rsidRPr="00271FFE">
        <w:rPr>
          <w:rFonts w:ascii="Calibri" w:hAnsi="Calibri" w:cs="Times New Roman"/>
          <w:i/>
          <w:iCs/>
          <w:noProof/>
          <w:lang w:val="en-US"/>
        </w:rPr>
        <w:t>Npj Biofilms and Microbiomes</w:t>
      </w:r>
      <w:r w:rsidRPr="00271FFE">
        <w:rPr>
          <w:rFonts w:ascii="Calibri" w:hAnsi="Calibri" w:cs="Times New Roman"/>
          <w:noProof/>
          <w:lang w:val="en-US"/>
        </w:rPr>
        <w:t xml:space="preserve">, </w:t>
      </w:r>
      <w:r w:rsidRPr="00271FFE">
        <w:rPr>
          <w:rFonts w:ascii="Calibri" w:hAnsi="Calibri" w:cs="Times New Roman"/>
          <w:i/>
          <w:iCs/>
          <w:noProof/>
          <w:lang w:val="en-US"/>
        </w:rPr>
        <w:t>2</w:t>
      </w:r>
      <w:r w:rsidRPr="00271FFE">
        <w:rPr>
          <w:rFonts w:ascii="Calibri" w:hAnsi="Calibri" w:cs="Times New Roman"/>
          <w:noProof/>
          <w:lang w:val="en-US"/>
        </w:rPr>
        <w:t>. https://doi.org/10.1038/npjbio</w:t>
      </w:r>
    </w:p>
    <w:p w14:paraId="559C6A4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271FFE">
        <w:rPr>
          <w:rFonts w:ascii="Calibri" w:hAnsi="Calibri" w:cs="Times New Roman"/>
          <w:i/>
          <w:iCs/>
          <w:noProof/>
          <w:lang w:val="en-US"/>
        </w:rPr>
        <w:t>Proceedings of the National Academy of Sciences of the United States of America</w:t>
      </w:r>
      <w:r w:rsidRPr="00271FFE">
        <w:rPr>
          <w:rFonts w:ascii="Calibri" w:hAnsi="Calibri" w:cs="Times New Roman"/>
          <w:noProof/>
          <w:lang w:val="en-US"/>
        </w:rPr>
        <w:t xml:space="preserve">, </w:t>
      </w:r>
      <w:r w:rsidRPr="00271FFE">
        <w:rPr>
          <w:rFonts w:ascii="Calibri" w:hAnsi="Calibri" w:cs="Times New Roman"/>
          <w:i/>
          <w:iCs/>
          <w:noProof/>
          <w:lang w:val="en-US"/>
        </w:rPr>
        <w:t>103</w:t>
      </w:r>
      <w:r w:rsidRPr="00271FFE">
        <w:rPr>
          <w:rFonts w:ascii="Calibri" w:hAnsi="Calibri" w:cs="Times New Roman"/>
          <w:noProof/>
          <w:lang w:val="en-US"/>
        </w:rPr>
        <w:t>(22), 8564–8569. https://doi.org/10.1073/pnas.0508696103</w:t>
      </w:r>
    </w:p>
    <w:p w14:paraId="6CA6376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Soina, V. S., Vorobiova, E. A., Zvyagintsev, D. G., &amp; Gilichinsky, D. A. (1995). Preservation of cell structures in permafrost: A model for exobiology. </w:t>
      </w:r>
      <w:r w:rsidRPr="00271FFE">
        <w:rPr>
          <w:rFonts w:ascii="Calibri" w:hAnsi="Calibri" w:cs="Times New Roman"/>
          <w:i/>
          <w:iCs/>
          <w:noProof/>
          <w:lang w:val="en-US"/>
        </w:rPr>
        <w:t>Advances in Space Research</w:t>
      </w:r>
      <w:r w:rsidRPr="00271FFE">
        <w:rPr>
          <w:rFonts w:ascii="Calibri" w:hAnsi="Calibri" w:cs="Times New Roman"/>
          <w:noProof/>
          <w:lang w:val="en-US"/>
        </w:rPr>
        <w:t xml:space="preserve">, </w:t>
      </w:r>
      <w:r w:rsidRPr="00271FFE">
        <w:rPr>
          <w:rFonts w:ascii="Calibri" w:hAnsi="Calibri" w:cs="Times New Roman"/>
          <w:i/>
          <w:iCs/>
          <w:noProof/>
          <w:lang w:val="en-US"/>
        </w:rPr>
        <w:t>15</w:t>
      </w:r>
      <w:r w:rsidRPr="00271FFE">
        <w:rPr>
          <w:rFonts w:ascii="Calibri" w:hAnsi="Calibri" w:cs="Times New Roman"/>
          <w:noProof/>
          <w:lang w:val="en-US"/>
        </w:rPr>
        <w:t>(3), 237–242. https://doi.org/10.1016/S0273-1177(99)80090-8</w:t>
      </w:r>
    </w:p>
    <w:p w14:paraId="3FA75B4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271FFE">
        <w:rPr>
          <w:rFonts w:ascii="Calibri" w:hAnsi="Calibri" w:cs="Times New Roman"/>
          <w:i/>
          <w:iCs/>
          <w:noProof/>
          <w:lang w:val="en-US"/>
        </w:rPr>
        <w:t>Astrobiology</w:t>
      </w:r>
      <w:r w:rsidRPr="00271FFE">
        <w:rPr>
          <w:rFonts w:ascii="Calibri" w:hAnsi="Calibri" w:cs="Times New Roman"/>
          <w:noProof/>
          <w:lang w:val="en-US"/>
        </w:rPr>
        <w:t xml:space="preserve">, </w:t>
      </w:r>
      <w:r w:rsidRPr="00271FFE">
        <w:rPr>
          <w:rFonts w:ascii="Calibri" w:hAnsi="Calibri" w:cs="Times New Roman"/>
          <w:i/>
          <w:iCs/>
          <w:noProof/>
          <w:lang w:val="en-US"/>
        </w:rPr>
        <w:t>4</w:t>
      </w:r>
      <w:r w:rsidRPr="00271FFE">
        <w:rPr>
          <w:rFonts w:ascii="Calibri" w:hAnsi="Calibri" w:cs="Times New Roman"/>
          <w:noProof/>
          <w:lang w:val="en-US"/>
        </w:rPr>
        <w:t>(3), 345–358. https://doi.org/10.1089/ast.2004.4.345</w:t>
      </w:r>
    </w:p>
    <w:p w14:paraId="12669BE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94</w:t>
      </w:r>
      <w:r w:rsidRPr="00271FFE">
        <w:rPr>
          <w:rFonts w:ascii="Calibri" w:hAnsi="Calibri" w:cs="Times New Roman"/>
          <w:noProof/>
          <w:lang w:val="en-US"/>
        </w:rPr>
        <w:t>(1), 1–11. https://doi.org/10.1093/femsec/fix167</w:t>
      </w:r>
    </w:p>
    <w:p w14:paraId="0576A05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(FEB). https://doi.org/10.3389/fmicb.2019.00065</w:t>
      </w:r>
    </w:p>
    <w:p w14:paraId="32F2EE4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Sommers, P., Fontenele, R. S., Kringen, T., Kraberger, S., Porazinska, D. L., Darcy, J. L., … Varsani, A. (2019). Single-stranded DNA viruses in antarctic cryoconite holes. </w:t>
      </w:r>
      <w:r w:rsidRPr="00271FFE">
        <w:rPr>
          <w:rFonts w:ascii="Calibri" w:hAnsi="Calibri" w:cs="Times New Roman"/>
          <w:i/>
          <w:iCs/>
          <w:noProof/>
          <w:lang w:val="en-US"/>
        </w:rPr>
        <w:t>Viruses</w:t>
      </w:r>
      <w:r w:rsidRPr="00271FFE">
        <w:rPr>
          <w:rFonts w:ascii="Calibri" w:hAnsi="Calibri" w:cs="Times New Roman"/>
          <w:noProof/>
          <w:lang w:val="en-US"/>
        </w:rPr>
        <w:t xml:space="preserve">, </w:t>
      </w:r>
      <w:r w:rsidRPr="00271FFE">
        <w:rPr>
          <w:rFonts w:ascii="Calibri" w:hAnsi="Calibri" w:cs="Times New Roman"/>
          <w:i/>
          <w:iCs/>
          <w:noProof/>
          <w:lang w:val="en-US"/>
        </w:rPr>
        <w:lastRenderedPageBreak/>
        <w:t>11</w:t>
      </w:r>
      <w:r w:rsidRPr="00271FFE">
        <w:rPr>
          <w:rFonts w:ascii="Calibri" w:hAnsi="Calibri" w:cs="Times New Roman"/>
          <w:noProof/>
          <w:lang w:val="en-US"/>
        </w:rPr>
        <w:t>(11). https://doi.org/10.3390/v11111022</w:t>
      </w:r>
    </w:p>
    <w:p w14:paraId="2CABA8C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Sommers, P., Porazinska, D. L., Darcy, J. L., Gendron, E. M. S., Vimercati, L., Solon, A. J., &amp; Schmidt, S. K. (2020). </w:t>
      </w:r>
      <w:r w:rsidRPr="00271FFE">
        <w:rPr>
          <w:rFonts w:ascii="Calibri" w:hAnsi="Calibri" w:cs="Times New Roman"/>
          <w:i/>
          <w:iCs/>
          <w:noProof/>
          <w:lang w:val="en-US"/>
        </w:rPr>
        <w:t>Microbial Species – Area Relationships in Antarctic Cryoconite Holes Depend on Productivity</w:t>
      </w:r>
      <w:r w:rsidRPr="00271FFE">
        <w:rPr>
          <w:rFonts w:ascii="Calibri" w:hAnsi="Calibri" w:cs="Times New Roman"/>
          <w:noProof/>
          <w:lang w:val="en-US"/>
        </w:rPr>
        <w:t>. 1–16.</w:t>
      </w:r>
    </w:p>
    <w:p w14:paraId="5076C0B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Sommers, P., Porazinska, D. L., Darcy, J. L., Zamora, F., Fountain, A. G., &amp; Schmidt, S. K. (2019). Experimental cryoconite holes as mesocosms for studying community ecology. </w:t>
      </w:r>
      <w:r w:rsidRPr="00271FFE">
        <w:rPr>
          <w:rFonts w:ascii="Calibri" w:hAnsi="Calibri" w:cs="Times New Roman"/>
          <w:i/>
          <w:iCs/>
          <w:noProof/>
          <w:lang w:val="en-US"/>
        </w:rPr>
        <w:t>Polar Biology</w:t>
      </w:r>
      <w:r w:rsidRPr="00271FFE">
        <w:rPr>
          <w:rFonts w:ascii="Calibri" w:hAnsi="Calibri" w:cs="Times New Roman"/>
          <w:noProof/>
          <w:lang w:val="en-US"/>
        </w:rPr>
        <w:t xml:space="preserve">, </w:t>
      </w:r>
      <w:r w:rsidRPr="00271FFE">
        <w:rPr>
          <w:rFonts w:ascii="Calibri" w:hAnsi="Calibri" w:cs="Times New Roman"/>
          <w:i/>
          <w:iCs/>
          <w:noProof/>
          <w:lang w:val="en-US"/>
        </w:rPr>
        <w:t>42</w:t>
      </w:r>
      <w:r w:rsidRPr="00271FFE">
        <w:rPr>
          <w:rFonts w:ascii="Calibri" w:hAnsi="Calibri" w:cs="Times New Roman"/>
          <w:noProof/>
          <w:lang w:val="en-US"/>
        </w:rPr>
        <w:t>(11), 1973–1984. https://doi.org/10.1007/s00300-019-02572-7</w:t>
      </w:r>
    </w:p>
    <w:p w14:paraId="76CC384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271FFE">
        <w:rPr>
          <w:rFonts w:ascii="Calibri" w:hAnsi="Calibri" w:cs="Times New Roman"/>
          <w:i/>
          <w:iCs/>
          <w:noProof/>
          <w:lang w:val="en-US"/>
        </w:rPr>
        <w:t>Current Microbiology</w:t>
      </w:r>
      <w:r w:rsidRPr="00271FFE">
        <w:rPr>
          <w:rFonts w:ascii="Calibri" w:hAnsi="Calibri" w:cs="Times New Roman"/>
          <w:noProof/>
          <w:lang w:val="en-US"/>
        </w:rPr>
        <w:t xml:space="preserve">, </w:t>
      </w:r>
      <w:r w:rsidRPr="00271FFE">
        <w:rPr>
          <w:rFonts w:ascii="Calibri" w:hAnsi="Calibri" w:cs="Times New Roman"/>
          <w:i/>
          <w:iCs/>
          <w:noProof/>
          <w:lang w:val="en-US"/>
        </w:rPr>
        <w:t>59</w:t>
      </w:r>
      <w:r w:rsidRPr="00271FFE">
        <w:rPr>
          <w:rFonts w:ascii="Calibri" w:hAnsi="Calibri" w:cs="Times New Roman"/>
          <w:noProof/>
          <w:lang w:val="en-US"/>
        </w:rPr>
        <w:t>(5), 537–547. https://doi.org/10.1007/s00284-009-9473-0</w:t>
      </w:r>
    </w:p>
    <w:p w14:paraId="1398933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271FFE">
        <w:rPr>
          <w:rFonts w:ascii="Calibri" w:hAnsi="Calibri" w:cs="Times New Roman"/>
          <w:i/>
          <w:iCs/>
          <w:noProof/>
          <w:lang w:val="en-US"/>
        </w:rPr>
        <w:t>Environmental Research Letters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(4). https://doi.org/10.1088/1748-9326/8/4/045006</w:t>
      </w:r>
    </w:p>
    <w:p w14:paraId="5F53F26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271FFE">
        <w:rPr>
          <w:rFonts w:ascii="Calibri" w:hAnsi="Calibri" w:cs="Times New Roman"/>
          <w:i/>
          <w:iCs/>
          <w:noProof/>
          <w:lang w:val="en-US"/>
        </w:rPr>
        <w:t>Microbial Ecology</w:t>
      </w:r>
      <w:r w:rsidRPr="00271FFE">
        <w:rPr>
          <w:rFonts w:ascii="Calibri" w:hAnsi="Calibri" w:cs="Times New Roman"/>
          <w:noProof/>
          <w:lang w:val="en-US"/>
        </w:rPr>
        <w:t xml:space="preserve">, </w:t>
      </w:r>
      <w:r w:rsidRPr="00271FFE">
        <w:rPr>
          <w:rFonts w:ascii="Calibri" w:hAnsi="Calibri" w:cs="Times New Roman"/>
          <w:i/>
          <w:iCs/>
          <w:noProof/>
          <w:lang w:val="en-US"/>
        </w:rPr>
        <w:t>52</w:t>
      </w:r>
      <w:r w:rsidRPr="00271FFE">
        <w:rPr>
          <w:rFonts w:ascii="Calibri" w:hAnsi="Calibri" w:cs="Times New Roman"/>
          <w:noProof/>
          <w:lang w:val="en-US"/>
        </w:rPr>
        <w:t>(4), 644–654. https://doi.org/10.1007/s00248-006-9083-3</w:t>
      </w:r>
    </w:p>
    <w:p w14:paraId="3287425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271FFE">
        <w:rPr>
          <w:rFonts w:ascii="Calibri" w:hAnsi="Calibri" w:cs="Times New Roman"/>
          <w:i/>
          <w:iCs/>
          <w:noProof/>
          <w:lang w:val="en-US"/>
        </w:rPr>
        <w:t>Environmental Microbiology Reports</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(2), 293–300. https://doi.org/10.1111/1758-2229.12246</w:t>
      </w:r>
    </w:p>
    <w:p w14:paraId="0A0802A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Stibal, M., &amp; Tranter, M. (2007). Laboratory investigation of inorganic carbon uptake by cryoconite debris from Werenskioldbreen, Svalbard.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112</w:t>
      </w:r>
      <w:r w:rsidRPr="00271FFE">
        <w:rPr>
          <w:rFonts w:ascii="Calibri" w:hAnsi="Calibri" w:cs="Times New Roman"/>
          <w:noProof/>
          <w:lang w:val="en-US"/>
        </w:rPr>
        <w:t>(4), 1–9. https://doi.org/10.1029/2007JG000429</w:t>
      </w:r>
    </w:p>
    <w:p w14:paraId="705AA9B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(8), 2172–2178. https://doi.org/10.1111/j.1462-2920.2008.01620.x</w:t>
      </w:r>
    </w:p>
    <w:p w14:paraId="612DC4A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Stibal, M., Tranter, M., Telling, J., &amp; Benning, L. G. (2008). Speciation, phase association and potential bioavailability of phosphorus on a Svalbard glacier. </w:t>
      </w:r>
      <w:r w:rsidRPr="00271FFE">
        <w:rPr>
          <w:rFonts w:ascii="Calibri" w:hAnsi="Calibri" w:cs="Times New Roman"/>
          <w:i/>
          <w:iCs/>
          <w:noProof/>
          <w:lang w:val="en-US"/>
        </w:rPr>
        <w:t>Biogeochemistry</w:t>
      </w:r>
      <w:r w:rsidRPr="00271FFE">
        <w:rPr>
          <w:rFonts w:ascii="Calibri" w:hAnsi="Calibri" w:cs="Times New Roman"/>
          <w:noProof/>
          <w:lang w:val="en-US"/>
        </w:rPr>
        <w:t xml:space="preserve">, </w:t>
      </w:r>
      <w:r w:rsidRPr="00271FFE">
        <w:rPr>
          <w:rFonts w:ascii="Calibri" w:hAnsi="Calibri" w:cs="Times New Roman"/>
          <w:i/>
          <w:iCs/>
          <w:noProof/>
          <w:lang w:val="en-US"/>
        </w:rPr>
        <w:t>90</w:t>
      </w:r>
      <w:r w:rsidRPr="00271FFE">
        <w:rPr>
          <w:rFonts w:ascii="Calibri" w:hAnsi="Calibri" w:cs="Times New Roman"/>
          <w:noProof/>
          <w:lang w:val="en-US"/>
        </w:rPr>
        <w:t>(1), 1–13. https://doi.org/10.1007/s10533-008-9226-3</w:t>
      </w:r>
    </w:p>
    <w:p w14:paraId="33DDCED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Stocker, T. F., Qin, D., Plattner, G.-K., Tignor, M. M. B., Allen, S. K., Boschung, J., … Midgley, P. M. (2013). Climate Change 2013: The Physical Science Basis. In </w:t>
      </w:r>
      <w:r w:rsidRPr="00271FFE">
        <w:rPr>
          <w:rFonts w:ascii="Calibri" w:hAnsi="Calibri" w:cs="Times New Roman"/>
          <w:i/>
          <w:iCs/>
          <w:noProof/>
          <w:lang w:val="en-US"/>
        </w:rPr>
        <w:t>&lt;h&gt;Climate&lt;/h&gt; &lt;h&gt;Change&lt;/h&gt; &lt;h&gt;2013&lt;/h&gt;: &lt;h&gt;The Physical&lt;/h&gt; &lt;h&gt;Science&lt;/h&gt; &lt;h&gt;Basis&lt;/h&gt;</w:t>
      </w:r>
      <w:r w:rsidRPr="00271FFE">
        <w:rPr>
          <w:rFonts w:ascii="Calibri" w:hAnsi="Calibri" w:cs="Times New Roman"/>
          <w:noProof/>
          <w:lang w:val="en-US"/>
        </w:rPr>
        <w:t>. Intergovernmental Panel on Climate Change.</w:t>
      </w:r>
    </w:p>
    <w:p w14:paraId="5F54492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Stragier, P., &amp; Losick, R. (1996). Molecular genetics of sporulation in Bacillus subtilis. </w:t>
      </w:r>
      <w:r w:rsidRPr="00271FFE">
        <w:rPr>
          <w:rFonts w:ascii="Calibri" w:hAnsi="Calibri" w:cs="Times New Roman"/>
          <w:i/>
          <w:iCs/>
          <w:noProof/>
          <w:lang w:val="en-US"/>
        </w:rPr>
        <w:t>Annual Review of Genetics</w:t>
      </w:r>
      <w:r w:rsidRPr="00271FFE">
        <w:rPr>
          <w:rFonts w:ascii="Calibri" w:hAnsi="Calibri" w:cs="Times New Roman"/>
          <w:noProof/>
          <w:lang w:val="en-US"/>
        </w:rPr>
        <w:t xml:space="preserve">, </w:t>
      </w:r>
      <w:r w:rsidRPr="00271FFE">
        <w:rPr>
          <w:rFonts w:ascii="Calibri" w:hAnsi="Calibri" w:cs="Times New Roman"/>
          <w:i/>
          <w:iCs/>
          <w:noProof/>
          <w:lang w:val="en-US"/>
        </w:rPr>
        <w:t>30</w:t>
      </w:r>
      <w:r w:rsidRPr="00271FFE">
        <w:rPr>
          <w:rFonts w:ascii="Calibri" w:hAnsi="Calibri" w:cs="Times New Roman"/>
          <w:noProof/>
          <w:lang w:val="en-US"/>
        </w:rPr>
        <w:t>, 297–341. https://doi.org/10.1146/annurev.genet.30.1.297</w:t>
      </w:r>
    </w:p>
    <w:p w14:paraId="3F87F2A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(SEP), 1–9. https://doi.org/10.3389/fmicb.2015.01067</w:t>
      </w:r>
    </w:p>
    <w:p w14:paraId="5D73D59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271FFE">
        <w:rPr>
          <w:rFonts w:ascii="Calibri" w:hAnsi="Calibri" w:cs="Times New Roman"/>
          <w:i/>
          <w:iCs/>
          <w:noProof/>
          <w:lang w:val="en-US"/>
        </w:rPr>
        <w:t>Microorganisms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(2). https://doi.org/10.3390/microorganisms8020311</w:t>
      </w:r>
    </w:p>
    <w:p w14:paraId="3FD4F5A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(2002). Optical characteristics of cryoconite (surface dust) on glaciers: The </w:t>
      </w:r>
      <w:r w:rsidRPr="00271FFE">
        <w:rPr>
          <w:rFonts w:ascii="Calibri" w:hAnsi="Calibri" w:cs="Times New Roman"/>
          <w:noProof/>
          <w:lang w:val="en-US"/>
        </w:rPr>
        <w:lastRenderedPageBreak/>
        <w:t xml:space="preserve">relationships between light absorbency and the property of organic matter contained in the cryoconite.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34</w:t>
      </w:r>
      <w:r w:rsidRPr="00271FFE">
        <w:rPr>
          <w:rFonts w:ascii="Calibri" w:hAnsi="Calibri" w:cs="Times New Roman"/>
          <w:noProof/>
          <w:lang w:val="en-US"/>
        </w:rPr>
        <w:t>, 409–414. https://doi.org/10.3189/172756402781817743</w:t>
      </w:r>
    </w:p>
    <w:p w14:paraId="67E15A5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Kohshima, S., Goto-Azuma, K., &amp; Koerner, R. M. (2001). Biological characteristics of dark colored material (cryoconite) on Canadian Arctic glaciers (Devon and Penny ice caps). </w:t>
      </w:r>
      <w:r w:rsidRPr="00271FFE">
        <w:rPr>
          <w:rFonts w:ascii="Calibri" w:hAnsi="Calibri" w:cs="Times New Roman"/>
          <w:i/>
          <w:iCs/>
          <w:noProof/>
          <w:lang w:val="en-US"/>
        </w:rPr>
        <w:t>Memoirs of National Institute of Polar Research</w:t>
      </w:r>
      <w:r w:rsidRPr="00271FFE">
        <w:rPr>
          <w:rFonts w:ascii="Calibri" w:hAnsi="Calibri" w:cs="Times New Roman"/>
          <w:noProof/>
          <w:lang w:val="en-US"/>
        </w:rPr>
        <w:t>, (54), 495–505.</w:t>
      </w:r>
    </w:p>
    <w:p w14:paraId="4B54994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Kohshima, S., &amp; Seko, K. (2001). Structure, Formation, and Darkening Process of Albedo-reducing Material (Cryoconite) on a Himalayan Glacier: A Granular Algal Mat Growing on the Glacier. </w:t>
      </w:r>
      <w:r w:rsidRPr="00271FFE">
        <w:rPr>
          <w:rFonts w:ascii="Calibri" w:hAnsi="Calibri" w:cs="Times New Roman"/>
          <w:i/>
          <w:iCs/>
          <w:noProof/>
          <w:lang w:val="en-US"/>
        </w:rPr>
        <w:t>Arctic, Antarctic, and Alpine Research</w:t>
      </w:r>
      <w:r w:rsidRPr="00271FFE">
        <w:rPr>
          <w:rFonts w:ascii="Calibri" w:hAnsi="Calibri" w:cs="Times New Roman"/>
          <w:noProof/>
          <w:lang w:val="en-US"/>
        </w:rPr>
        <w:t xml:space="preserve">, </w:t>
      </w:r>
      <w:r w:rsidRPr="00271FFE">
        <w:rPr>
          <w:rFonts w:ascii="Calibri" w:hAnsi="Calibri" w:cs="Times New Roman"/>
          <w:i/>
          <w:iCs/>
          <w:noProof/>
          <w:lang w:val="en-US"/>
        </w:rPr>
        <w:t>33</w:t>
      </w:r>
      <w:r w:rsidRPr="00271FFE">
        <w:rPr>
          <w:rFonts w:ascii="Calibri" w:hAnsi="Calibri" w:cs="Times New Roman"/>
          <w:noProof/>
          <w:lang w:val="en-US"/>
        </w:rPr>
        <w:t>(2), 115–122. https://doi.org/10.1080/15230430.2001.12003413</w:t>
      </w:r>
    </w:p>
    <w:p w14:paraId="0789C79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Kohshima, S., Yoshimura, Y., Seko, K., &amp; Fujita, K. (2000). Characteristics of cryoconite holes on a Himalayan glacier, Yala Glacier Central Nepal. </w:t>
      </w:r>
      <w:r w:rsidRPr="00271FFE">
        <w:rPr>
          <w:rFonts w:ascii="Calibri" w:hAnsi="Calibri" w:cs="Times New Roman"/>
          <w:i/>
          <w:iCs/>
          <w:noProof/>
          <w:lang w:val="en-US"/>
        </w:rPr>
        <w:t>Bulletin of Glaciological Research</w:t>
      </w:r>
      <w:r w:rsidRPr="00271FFE">
        <w:rPr>
          <w:rFonts w:ascii="Calibri" w:hAnsi="Calibri" w:cs="Times New Roman"/>
          <w:noProof/>
          <w:lang w:val="en-US"/>
        </w:rPr>
        <w:t xml:space="preserve">, </w:t>
      </w:r>
      <w:r w:rsidRPr="00271FFE">
        <w:rPr>
          <w:rFonts w:ascii="Calibri" w:hAnsi="Calibri" w:cs="Times New Roman"/>
          <w:i/>
          <w:iCs/>
          <w:noProof/>
          <w:lang w:val="en-US"/>
        </w:rPr>
        <w:t>17</w:t>
      </w:r>
      <w:r w:rsidRPr="00271FFE">
        <w:rPr>
          <w:rFonts w:ascii="Calibri" w:hAnsi="Calibri" w:cs="Times New Roman"/>
          <w:noProof/>
          <w:lang w:val="en-US"/>
        </w:rPr>
        <w:t>(March), 51–59.</w:t>
      </w:r>
    </w:p>
    <w:p w14:paraId="4BBA8A33"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Matsuda, Y., Akiko, S., &amp; Fujita, K. (2005). A large amount of biogenic surface dust (cryoconite) on a glacier in the Qilian Mountains, China. </w:t>
      </w:r>
      <w:r w:rsidRPr="00271FFE">
        <w:rPr>
          <w:rFonts w:ascii="Calibri" w:hAnsi="Calibri" w:cs="Times New Roman"/>
          <w:i/>
          <w:iCs/>
          <w:noProof/>
          <w:lang w:val="en-US"/>
        </w:rPr>
        <w:t>Bulletin of Glaciological Research</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 1–8.</w:t>
      </w:r>
    </w:p>
    <w:p w14:paraId="4E54B60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Nishiyama, H., &amp; Li, Z. (2010). Structure and formation process of cryoconite granules on ürümqi glacier No. 1, Tien Shan, China.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51</w:t>
      </w:r>
      <w:r w:rsidRPr="00271FFE">
        <w:rPr>
          <w:rFonts w:ascii="Calibri" w:hAnsi="Calibri" w:cs="Times New Roman"/>
          <w:noProof/>
          <w:lang w:val="en-US"/>
        </w:rPr>
        <w:t>(56), 9–14. https://doi.org/10.3189/172756411795932010</w:t>
      </w:r>
    </w:p>
    <w:p w14:paraId="22D7C27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271FFE">
        <w:rPr>
          <w:rFonts w:ascii="Calibri" w:hAnsi="Calibri" w:cs="Times New Roman"/>
          <w:i/>
          <w:iCs/>
          <w:noProof/>
          <w:lang w:val="en-US"/>
        </w:rPr>
        <w:t>Annals of Glaciology</w:t>
      </w:r>
      <w:r w:rsidRPr="00271FFE">
        <w:rPr>
          <w:rFonts w:ascii="Calibri" w:hAnsi="Calibri" w:cs="Times New Roman"/>
          <w:noProof/>
          <w:lang w:val="en-US"/>
        </w:rPr>
        <w:t xml:space="preserve">, </w:t>
      </w:r>
      <w:r w:rsidRPr="00271FFE">
        <w:rPr>
          <w:rFonts w:ascii="Calibri" w:hAnsi="Calibri" w:cs="Times New Roman"/>
          <w:i/>
          <w:iCs/>
          <w:noProof/>
          <w:lang w:val="en-US"/>
        </w:rPr>
        <w:t>59</w:t>
      </w:r>
      <w:r w:rsidRPr="00271FFE">
        <w:rPr>
          <w:rFonts w:ascii="Calibri" w:hAnsi="Calibri" w:cs="Times New Roman"/>
          <w:noProof/>
          <w:lang w:val="en-US"/>
        </w:rPr>
        <w:t>(77), 21–30. https://doi.org/10.1017/aog.2018.19</w:t>
      </w:r>
    </w:p>
    <w:p w14:paraId="4A4B671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271FFE">
        <w:rPr>
          <w:rFonts w:ascii="Calibri" w:hAnsi="Calibri" w:cs="Times New Roman"/>
          <w:i/>
          <w:iCs/>
          <w:noProof/>
          <w:lang w:val="en-US"/>
        </w:rPr>
        <w:t>Frontiers in Earth Science</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(February), 1–10. https://doi.org/10.3389/feart.2019.00004</w:t>
      </w:r>
    </w:p>
    <w:p w14:paraId="49BE580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Telling, J., Stibal, M., Anesio, A. M., Tranter, M., Nias, I., Cook, J., … Hodson, A. (2012). Microbial nitrogen cycling on the Greenland Ice Sheet. </w:t>
      </w:r>
      <w:r w:rsidRPr="00271FFE">
        <w:rPr>
          <w:rFonts w:ascii="Calibri" w:hAnsi="Calibri" w:cs="Times New Roman"/>
          <w:i/>
          <w:iCs/>
          <w:noProof/>
          <w:lang w:val="en-US"/>
        </w:rPr>
        <w:t>Biogeosciences</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(7), 2431–2442. https://doi.org/10.5194/bg-9-2431-2012</w:t>
      </w:r>
    </w:p>
    <w:p w14:paraId="26442F1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(DEC), 1–15. https://doi.org/10.3389/fmicb.2014.00694</w:t>
      </w:r>
    </w:p>
    <w:p w14:paraId="20CEFBF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Telling, Jon, Anesio, A. M., Tranter, M., Irvine-Fynn, T., Hodson, A., Butler, C., &amp; Wadham, J. (2011). Nitrogen fixation on Arctic glaciers, Svalbard.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116</w:t>
      </w:r>
      <w:r w:rsidRPr="00271FFE">
        <w:rPr>
          <w:rFonts w:ascii="Calibri" w:hAnsi="Calibri" w:cs="Times New Roman"/>
          <w:noProof/>
          <w:lang w:val="en-US"/>
        </w:rPr>
        <w:t>(3), 2–9. https://doi.org/10.1029/2010JG001632</w:t>
      </w:r>
    </w:p>
    <w:p w14:paraId="3FA5FE1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271FFE">
        <w:rPr>
          <w:rFonts w:ascii="Calibri" w:hAnsi="Calibri" w:cs="Times New Roman"/>
          <w:i/>
          <w:iCs/>
          <w:noProof/>
          <w:lang w:val="en-US"/>
        </w:rPr>
        <w:t>Journal of Geophysical Research: Biogeosciences</w:t>
      </w:r>
      <w:r w:rsidRPr="00271FFE">
        <w:rPr>
          <w:rFonts w:ascii="Calibri" w:hAnsi="Calibri" w:cs="Times New Roman"/>
          <w:noProof/>
          <w:lang w:val="en-US"/>
        </w:rPr>
        <w:t xml:space="preserve">, </w:t>
      </w:r>
      <w:r w:rsidRPr="00271FFE">
        <w:rPr>
          <w:rFonts w:ascii="Calibri" w:hAnsi="Calibri" w:cs="Times New Roman"/>
          <w:i/>
          <w:iCs/>
          <w:noProof/>
          <w:lang w:val="en-US"/>
        </w:rPr>
        <w:t>117</w:t>
      </w:r>
      <w:r w:rsidRPr="00271FFE">
        <w:rPr>
          <w:rFonts w:ascii="Calibri" w:hAnsi="Calibri" w:cs="Times New Roman"/>
          <w:noProof/>
          <w:lang w:val="en-US"/>
        </w:rPr>
        <w:t>(1), 1–10. https://doi.org/10.1029/2011JG001828</w:t>
      </w:r>
    </w:p>
    <w:p w14:paraId="5E108DE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Thomas, F. A., Sinha, R. K., &amp; Krishnan, K. P. (2020). Bacterial community structure of a glacio-marine system in the Arctic (Ny-Ålesund, Svalbard). </w:t>
      </w:r>
      <w:r w:rsidRPr="00271FFE">
        <w:rPr>
          <w:rFonts w:ascii="Calibri" w:hAnsi="Calibri" w:cs="Times New Roman"/>
          <w:i/>
          <w:iCs/>
          <w:noProof/>
          <w:lang w:val="en-US"/>
        </w:rPr>
        <w:t>Science of the Total Environment</w:t>
      </w:r>
      <w:r w:rsidRPr="00271FFE">
        <w:rPr>
          <w:rFonts w:ascii="Calibri" w:hAnsi="Calibri" w:cs="Times New Roman"/>
          <w:noProof/>
          <w:lang w:val="en-US"/>
        </w:rPr>
        <w:t xml:space="preserve">, </w:t>
      </w:r>
      <w:r w:rsidRPr="00271FFE">
        <w:rPr>
          <w:rFonts w:ascii="Calibri" w:hAnsi="Calibri" w:cs="Times New Roman"/>
          <w:i/>
          <w:iCs/>
          <w:noProof/>
          <w:lang w:val="en-US"/>
        </w:rPr>
        <w:t>718</w:t>
      </w:r>
      <w:r w:rsidRPr="00271FFE">
        <w:rPr>
          <w:rFonts w:ascii="Calibri" w:hAnsi="Calibri" w:cs="Times New Roman"/>
          <w:noProof/>
          <w:lang w:val="en-US"/>
        </w:rPr>
        <w:t>, 135264. https://doi.org/10.1016/j.scitotenv.2019.135264</w:t>
      </w:r>
    </w:p>
    <w:p w14:paraId="3C205B1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Tilman, D., Isbell, F., &amp; Cowles, J. M. (2014). Biodiversity and ecosystem functioning. </w:t>
      </w:r>
      <w:r w:rsidRPr="00271FFE">
        <w:rPr>
          <w:rFonts w:ascii="Calibri" w:hAnsi="Calibri" w:cs="Times New Roman"/>
          <w:i/>
          <w:iCs/>
          <w:noProof/>
          <w:lang w:val="en-US"/>
        </w:rPr>
        <w:t>Annual Review of Ecology, Evolution, and Systematics</w:t>
      </w:r>
      <w:r w:rsidRPr="00271FFE">
        <w:rPr>
          <w:rFonts w:ascii="Calibri" w:hAnsi="Calibri" w:cs="Times New Roman"/>
          <w:noProof/>
          <w:lang w:val="en-US"/>
        </w:rPr>
        <w:t xml:space="preserve">, </w:t>
      </w:r>
      <w:r w:rsidRPr="00271FFE">
        <w:rPr>
          <w:rFonts w:ascii="Calibri" w:hAnsi="Calibri" w:cs="Times New Roman"/>
          <w:i/>
          <w:iCs/>
          <w:noProof/>
          <w:lang w:val="en-US"/>
        </w:rPr>
        <w:t>45</w:t>
      </w:r>
      <w:r w:rsidRPr="00271FFE">
        <w:rPr>
          <w:rFonts w:ascii="Calibri" w:hAnsi="Calibri" w:cs="Times New Roman"/>
          <w:noProof/>
          <w:lang w:val="en-US"/>
        </w:rPr>
        <w:t>, 471–493. https://doi.org/10.1146/annurev-ecolsys-120213-091917</w:t>
      </w:r>
    </w:p>
    <w:p w14:paraId="405447F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lastRenderedPageBreak/>
        <w:t xml:space="preserve">Tranter, M., Fountain, A. G., Fritsen, C. H., Lyons, W. B., Priscu, J. C., Statham, P. J., &amp; Welch, K. A. (2004). Extreme hydrochemical conditions in natural microcosms entombed within Antarctic ice. </w:t>
      </w:r>
      <w:r w:rsidRPr="00271FFE">
        <w:rPr>
          <w:rFonts w:ascii="Calibri" w:hAnsi="Calibri" w:cs="Times New Roman"/>
          <w:i/>
          <w:iCs/>
          <w:noProof/>
          <w:lang w:val="en-US"/>
        </w:rPr>
        <w:t>Hydrological Processes</w:t>
      </w:r>
      <w:r w:rsidRPr="00271FFE">
        <w:rPr>
          <w:rFonts w:ascii="Calibri" w:hAnsi="Calibri" w:cs="Times New Roman"/>
          <w:noProof/>
          <w:lang w:val="en-US"/>
        </w:rPr>
        <w:t xml:space="preserve">, </w:t>
      </w:r>
      <w:r w:rsidRPr="00271FFE">
        <w:rPr>
          <w:rFonts w:ascii="Calibri" w:hAnsi="Calibri" w:cs="Times New Roman"/>
          <w:i/>
          <w:iCs/>
          <w:noProof/>
          <w:lang w:val="en-US"/>
        </w:rPr>
        <w:t>18</w:t>
      </w:r>
      <w:r w:rsidRPr="00271FFE">
        <w:rPr>
          <w:rFonts w:ascii="Calibri" w:hAnsi="Calibri" w:cs="Times New Roman"/>
          <w:noProof/>
          <w:lang w:val="en-US"/>
        </w:rPr>
        <w:t>(2), 379–387. https://doi.org/10.1002/hyp.5217</w:t>
      </w:r>
    </w:p>
    <w:p w14:paraId="7C59C62A"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Triantis, K. A., Guilhaumon, F., &amp; Whittaker, R. J. (2012). The island species-area relationship: Biology and statistics. </w:t>
      </w:r>
      <w:r w:rsidRPr="00271FFE">
        <w:rPr>
          <w:rFonts w:ascii="Calibri" w:hAnsi="Calibri" w:cs="Times New Roman"/>
          <w:i/>
          <w:iCs/>
          <w:noProof/>
          <w:lang w:val="en-US"/>
        </w:rPr>
        <w:t>Journal of Biogeography</w:t>
      </w:r>
      <w:r w:rsidRPr="00271FFE">
        <w:rPr>
          <w:rFonts w:ascii="Calibri" w:hAnsi="Calibri" w:cs="Times New Roman"/>
          <w:noProof/>
          <w:lang w:val="en-US"/>
        </w:rPr>
        <w:t xml:space="preserve">, </w:t>
      </w:r>
      <w:r w:rsidRPr="00271FFE">
        <w:rPr>
          <w:rFonts w:ascii="Calibri" w:hAnsi="Calibri" w:cs="Times New Roman"/>
          <w:i/>
          <w:iCs/>
          <w:noProof/>
          <w:lang w:val="en-US"/>
        </w:rPr>
        <w:t>39</w:t>
      </w:r>
      <w:r w:rsidRPr="00271FFE">
        <w:rPr>
          <w:rFonts w:ascii="Calibri" w:hAnsi="Calibri" w:cs="Times New Roman"/>
          <w:noProof/>
          <w:lang w:val="en-US"/>
        </w:rPr>
        <w:t>(2), 215–231. https://doi.org/10.1111/j.1365-2699.2011.02652.x</w:t>
      </w:r>
    </w:p>
    <w:p w14:paraId="1B1427A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Uetake, J., Tanaka, S., Segawa, T., Takeuchi, N., Nagatsuka, N., Motoyama, H., &amp; Aoki, T. (2016). Microbial community variation in cryoconite granules on Qaanaaq Glacier, NW Greenland.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92</w:t>
      </w:r>
      <w:r w:rsidRPr="00271FFE">
        <w:rPr>
          <w:rFonts w:ascii="Calibri" w:hAnsi="Calibri" w:cs="Times New Roman"/>
          <w:noProof/>
          <w:lang w:val="en-US"/>
        </w:rPr>
        <w:t>(9), 1–10. https://doi.org/10.1093/femsec/fiw127</w:t>
      </w:r>
    </w:p>
    <w:p w14:paraId="6F41146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(6), 1048–1055. https://doi.org/10.1111/j.1462-2920.2006.00996.x</w:t>
      </w:r>
    </w:p>
    <w:p w14:paraId="2EB8366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Van Der Gast, C. J., Lilley, A. K., Ager, D., &amp; Thompson, I. P. (2005). Island size and bacterial diversity in an archipelago of engineering machines. </w:t>
      </w:r>
      <w:r w:rsidRPr="00271FFE">
        <w:rPr>
          <w:rFonts w:ascii="Calibri" w:hAnsi="Calibri" w:cs="Times New Roman"/>
          <w:i/>
          <w:iCs/>
          <w:noProof/>
          <w:lang w:val="en-US"/>
        </w:rPr>
        <w:t>Environmental Microbiology</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(8), 1220–1226. https://doi.org/10.1111/j.1462-2920.2005.00802.x</w:t>
      </w:r>
    </w:p>
    <w:p w14:paraId="6C0C648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271FFE">
        <w:rPr>
          <w:rFonts w:ascii="Calibri" w:hAnsi="Calibri" w:cs="Times New Roman"/>
          <w:i/>
          <w:iCs/>
          <w:noProof/>
          <w:lang w:val="en-US"/>
        </w:rPr>
        <w:t>Ecology and Evolution</w:t>
      </w:r>
      <w:r w:rsidRPr="00271FFE">
        <w:rPr>
          <w:rFonts w:ascii="Calibri" w:hAnsi="Calibri" w:cs="Times New Roman"/>
          <w:noProof/>
          <w:lang w:val="en-US"/>
        </w:rPr>
        <w:t xml:space="preserve">, </w:t>
      </w:r>
      <w:r w:rsidRPr="00271FFE">
        <w:rPr>
          <w:rFonts w:ascii="Calibri" w:hAnsi="Calibri" w:cs="Times New Roman"/>
          <w:i/>
          <w:iCs/>
          <w:noProof/>
          <w:lang w:val="en-US"/>
        </w:rPr>
        <w:t>7</w:t>
      </w:r>
      <w:r w:rsidRPr="00271FFE">
        <w:rPr>
          <w:rFonts w:ascii="Calibri" w:hAnsi="Calibri" w:cs="Times New Roman"/>
          <w:noProof/>
          <w:lang w:val="en-US"/>
        </w:rPr>
        <w:t>(23), 9905–9913. https://doi.org/10.1002/ece3.3512</w:t>
      </w:r>
    </w:p>
    <w:p w14:paraId="3279C86B"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271FFE">
        <w:rPr>
          <w:rFonts w:ascii="Calibri" w:hAnsi="Calibri" w:cs="Times New Roman"/>
          <w:i/>
          <w:iCs/>
          <w:noProof/>
          <w:lang w:val="en-US"/>
        </w:rPr>
        <w:t>Naturwissenschaften</w:t>
      </w:r>
      <w:r w:rsidRPr="00271FFE">
        <w:rPr>
          <w:rFonts w:ascii="Calibri" w:hAnsi="Calibri" w:cs="Times New Roman"/>
          <w:noProof/>
          <w:lang w:val="en-US"/>
        </w:rPr>
        <w:t xml:space="preserve">, </w:t>
      </w:r>
      <w:r w:rsidRPr="00271FFE">
        <w:rPr>
          <w:rFonts w:ascii="Calibri" w:hAnsi="Calibri" w:cs="Times New Roman"/>
          <w:i/>
          <w:iCs/>
          <w:noProof/>
          <w:lang w:val="en-US"/>
        </w:rPr>
        <w:t>87</w:t>
      </w:r>
      <w:r w:rsidRPr="00271FFE">
        <w:rPr>
          <w:rFonts w:ascii="Calibri" w:hAnsi="Calibri" w:cs="Times New Roman"/>
          <w:noProof/>
          <w:lang w:val="en-US"/>
        </w:rPr>
        <w:t>(3), 137–141. https://doi.org/10.1007/s001140050692</w:t>
      </w:r>
    </w:p>
    <w:p w14:paraId="050A730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Vincent, Warwick F. (2010). Microbial ecosystem responses to rapid climate change in the Arctic. </w:t>
      </w:r>
      <w:r w:rsidRPr="00271FFE">
        <w:rPr>
          <w:rFonts w:ascii="Calibri" w:hAnsi="Calibri" w:cs="Times New Roman"/>
          <w:i/>
          <w:iCs/>
          <w:noProof/>
          <w:lang w:val="en-US"/>
        </w:rPr>
        <w:t>ISME Journal</w:t>
      </w:r>
      <w:r w:rsidRPr="00271FFE">
        <w:rPr>
          <w:rFonts w:ascii="Calibri" w:hAnsi="Calibri" w:cs="Times New Roman"/>
          <w:noProof/>
          <w:lang w:val="en-US"/>
        </w:rPr>
        <w:t xml:space="preserve">, </w:t>
      </w:r>
      <w:r w:rsidRPr="00271FFE">
        <w:rPr>
          <w:rFonts w:ascii="Calibri" w:hAnsi="Calibri" w:cs="Times New Roman"/>
          <w:i/>
          <w:iCs/>
          <w:noProof/>
          <w:lang w:val="en-US"/>
        </w:rPr>
        <w:t>4</w:t>
      </w:r>
      <w:r w:rsidRPr="00271FFE">
        <w:rPr>
          <w:rFonts w:ascii="Calibri" w:hAnsi="Calibri" w:cs="Times New Roman"/>
          <w:noProof/>
          <w:lang w:val="en-US"/>
        </w:rPr>
        <w:t>(9), 1089–1091. https://doi.org/10.1038/ismej.2010.108</w:t>
      </w:r>
    </w:p>
    <w:p w14:paraId="7CEBE2A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271FFE">
        <w:rPr>
          <w:rFonts w:ascii="Calibri" w:hAnsi="Calibri" w:cs="Times New Roman"/>
          <w:i/>
          <w:iCs/>
          <w:noProof/>
          <w:lang w:val="en-US"/>
        </w:rPr>
        <w:t>Czech Polar Reports</w:t>
      </w:r>
      <w:r w:rsidRPr="00271FFE">
        <w:rPr>
          <w:rFonts w:ascii="Calibri" w:hAnsi="Calibri" w:cs="Times New Roman"/>
          <w:noProof/>
          <w:lang w:val="en-US"/>
        </w:rPr>
        <w:t xml:space="preserve">, </w:t>
      </w:r>
      <w:r w:rsidRPr="00271FFE">
        <w:rPr>
          <w:rFonts w:ascii="Calibri" w:hAnsi="Calibri" w:cs="Times New Roman"/>
          <w:i/>
          <w:iCs/>
          <w:noProof/>
          <w:lang w:val="en-US"/>
        </w:rPr>
        <w:t>5</w:t>
      </w:r>
      <w:r w:rsidRPr="00271FFE">
        <w:rPr>
          <w:rFonts w:ascii="Calibri" w:hAnsi="Calibri" w:cs="Times New Roman"/>
          <w:noProof/>
          <w:lang w:val="en-US"/>
        </w:rPr>
        <w:t>(2), 112–133. https://doi.org/10.5817/CPR2015-2-11</w:t>
      </w:r>
    </w:p>
    <w:p w14:paraId="00631E5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271FFE">
        <w:rPr>
          <w:rFonts w:ascii="Calibri" w:hAnsi="Calibri" w:cs="Times New Roman"/>
          <w:i/>
          <w:iCs/>
          <w:noProof/>
          <w:lang w:val="en-US"/>
        </w:rPr>
        <w:t>Biogeosciences</w:t>
      </w:r>
      <w:r w:rsidRPr="00271FFE">
        <w:rPr>
          <w:rFonts w:ascii="Calibri" w:hAnsi="Calibri" w:cs="Times New Roman"/>
          <w:noProof/>
          <w:lang w:val="en-US"/>
        </w:rPr>
        <w:t xml:space="preserve">, </w:t>
      </w:r>
      <w:r w:rsidRPr="00271FFE">
        <w:rPr>
          <w:rFonts w:ascii="Calibri" w:hAnsi="Calibri" w:cs="Times New Roman"/>
          <w:i/>
          <w:iCs/>
          <w:noProof/>
          <w:lang w:val="en-US"/>
        </w:rPr>
        <w:t>13</w:t>
      </w:r>
      <w:r w:rsidRPr="00271FFE">
        <w:rPr>
          <w:rFonts w:ascii="Calibri" w:hAnsi="Calibri" w:cs="Times New Roman"/>
          <w:noProof/>
          <w:lang w:val="en-US"/>
        </w:rPr>
        <w:t>(3), 659–674. https://doi.org/10.5194/bg-13-659-2016</w:t>
      </w:r>
    </w:p>
    <w:p w14:paraId="758F2127"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Ward, D. M., Weller, R., &amp; Bateson, M. M. (1990). 16S rRNA sequences reveal numerous uncultured inhabitants in a well-studied natural community. </w:t>
      </w:r>
      <w:r w:rsidRPr="00271FFE">
        <w:rPr>
          <w:rFonts w:ascii="Calibri" w:hAnsi="Calibri" w:cs="Times New Roman"/>
          <w:i/>
          <w:iCs/>
          <w:noProof/>
          <w:lang w:val="en-US"/>
        </w:rPr>
        <w:t>Nature (London)</w:t>
      </w:r>
      <w:r w:rsidRPr="00271FFE">
        <w:rPr>
          <w:rFonts w:ascii="Calibri" w:hAnsi="Calibri" w:cs="Times New Roman"/>
          <w:noProof/>
          <w:lang w:val="en-US"/>
        </w:rPr>
        <w:t xml:space="preserve">, </w:t>
      </w:r>
      <w:r w:rsidRPr="00271FFE">
        <w:rPr>
          <w:rFonts w:ascii="Calibri" w:hAnsi="Calibri" w:cs="Times New Roman"/>
          <w:i/>
          <w:iCs/>
          <w:noProof/>
          <w:lang w:val="en-US"/>
        </w:rPr>
        <w:t>345</w:t>
      </w:r>
      <w:r w:rsidRPr="00271FFE">
        <w:rPr>
          <w:rFonts w:ascii="Calibri" w:hAnsi="Calibri" w:cs="Times New Roman"/>
          <w:noProof/>
          <w:lang w:val="en-US"/>
        </w:rPr>
        <w:t>(6270), 63–65. Retrieved from http://dx.doi.org/10.1038/345063a0</w:t>
      </w:r>
    </w:p>
    <w:p w14:paraId="0EF7CE8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Warren, B. H., Simberloff, D., Ricklefs, R. E., Aguilée, R., Condamine, F. L., Gravel, D., … Thébaud, C. (2015). Islands as model systems in ecology and evolution: Prospects fifty years after MacArthur-Wilson. </w:t>
      </w:r>
      <w:r w:rsidRPr="00271FFE">
        <w:rPr>
          <w:rFonts w:ascii="Calibri" w:hAnsi="Calibri" w:cs="Times New Roman"/>
          <w:i/>
          <w:iCs/>
          <w:noProof/>
          <w:lang w:val="en-US"/>
        </w:rPr>
        <w:t>Ecology Letters</w:t>
      </w:r>
      <w:r w:rsidRPr="00271FFE">
        <w:rPr>
          <w:rFonts w:ascii="Calibri" w:hAnsi="Calibri" w:cs="Times New Roman"/>
          <w:noProof/>
          <w:lang w:val="en-US"/>
        </w:rPr>
        <w:t xml:space="preserve">, </w:t>
      </w:r>
      <w:r w:rsidRPr="00271FFE">
        <w:rPr>
          <w:rFonts w:ascii="Calibri" w:hAnsi="Calibri" w:cs="Times New Roman"/>
          <w:i/>
          <w:iCs/>
          <w:noProof/>
          <w:lang w:val="en-US"/>
        </w:rPr>
        <w:t>18</w:t>
      </w:r>
      <w:r w:rsidRPr="00271FFE">
        <w:rPr>
          <w:rFonts w:ascii="Calibri" w:hAnsi="Calibri" w:cs="Times New Roman"/>
          <w:noProof/>
          <w:lang w:val="en-US"/>
        </w:rPr>
        <w:t>(2), 200–217. https://doi.org/10.1111/ele.12398</w:t>
      </w:r>
    </w:p>
    <w:p w14:paraId="53BBE95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271FFE">
        <w:rPr>
          <w:rFonts w:ascii="Calibri" w:hAnsi="Calibri" w:cs="Times New Roman"/>
          <w:i/>
          <w:iCs/>
          <w:noProof/>
          <w:lang w:val="en-US"/>
        </w:rPr>
        <w:t>FEMS Microbiology Ecology</w:t>
      </w:r>
      <w:r w:rsidRPr="00271FFE">
        <w:rPr>
          <w:rFonts w:ascii="Calibri" w:hAnsi="Calibri" w:cs="Times New Roman"/>
          <w:noProof/>
          <w:lang w:val="en-US"/>
        </w:rPr>
        <w:t xml:space="preserve">, </w:t>
      </w:r>
      <w:r w:rsidRPr="00271FFE">
        <w:rPr>
          <w:rFonts w:ascii="Calibri" w:hAnsi="Calibri" w:cs="Times New Roman"/>
          <w:i/>
          <w:iCs/>
          <w:noProof/>
          <w:lang w:val="en-US"/>
        </w:rPr>
        <w:t>91</w:t>
      </w:r>
      <w:r w:rsidRPr="00271FFE">
        <w:rPr>
          <w:rFonts w:ascii="Calibri" w:hAnsi="Calibri" w:cs="Times New Roman"/>
          <w:noProof/>
          <w:lang w:val="en-US"/>
        </w:rPr>
        <w:t>(12), 1–14. https://doi.org/10.1093/femsec/fiv144</w:t>
      </w:r>
    </w:p>
    <w:p w14:paraId="6AF37A9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Weiland-Bräuer, N., Fischer, M. A., Schramm, K. W., &amp; Schmitz, R. A. (2017). Polychlorinated </w:t>
      </w:r>
      <w:r w:rsidRPr="00271FFE">
        <w:rPr>
          <w:rFonts w:ascii="Calibri" w:hAnsi="Calibri" w:cs="Times New Roman"/>
          <w:noProof/>
          <w:lang w:val="en-US"/>
        </w:rPr>
        <w:lastRenderedPageBreak/>
        <w:t xml:space="preserve">biphenyl (PCB)-degrading potential of microbes present in a cryoconite of Jamtalferner glacier.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(JUN), 1–17. https://doi.org/10.3389/fmicb.2017.01105</w:t>
      </w:r>
    </w:p>
    <w:p w14:paraId="19B2870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Wharton Jr, R. A., Vinyard, W. C., Parker, B. C., Simmons Jr, G. M., &amp; Seaburg, K. G. (1981). Algae in cryoconite holes on Canada Glacier in southern Victorialand, Antarctica. </w:t>
      </w:r>
      <w:r w:rsidRPr="00271FFE">
        <w:rPr>
          <w:rFonts w:ascii="Calibri" w:hAnsi="Calibri" w:cs="Times New Roman"/>
          <w:i/>
          <w:iCs/>
          <w:noProof/>
          <w:lang w:val="en-US"/>
        </w:rPr>
        <w:t>Physologia</w:t>
      </w:r>
      <w:r w:rsidRPr="00271FFE">
        <w:rPr>
          <w:rFonts w:ascii="Calibri" w:hAnsi="Calibri" w:cs="Times New Roman"/>
          <w:noProof/>
          <w:lang w:val="en-US"/>
        </w:rPr>
        <w:t xml:space="preserve">, </w:t>
      </w:r>
      <w:r w:rsidRPr="00271FFE">
        <w:rPr>
          <w:rFonts w:ascii="Calibri" w:hAnsi="Calibri" w:cs="Times New Roman"/>
          <w:i/>
          <w:iCs/>
          <w:noProof/>
          <w:lang w:val="en-US"/>
        </w:rPr>
        <w:t>20</w:t>
      </w:r>
      <w:r w:rsidRPr="00271FFE">
        <w:rPr>
          <w:rFonts w:ascii="Calibri" w:hAnsi="Calibri" w:cs="Times New Roman"/>
          <w:noProof/>
          <w:lang w:val="en-US"/>
        </w:rPr>
        <w:t>(2), 208–211.</w:t>
      </w:r>
    </w:p>
    <w:p w14:paraId="70F252A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Wharton, R. A., McKay, C. P., Simmons, G. M., &amp; Parker, B. C. (1985). Cryoconite Holes on Glaciers. </w:t>
      </w:r>
      <w:r w:rsidRPr="00271FFE">
        <w:rPr>
          <w:rFonts w:ascii="Calibri" w:hAnsi="Calibri" w:cs="Times New Roman"/>
          <w:i/>
          <w:iCs/>
          <w:noProof/>
          <w:lang w:val="en-US"/>
        </w:rPr>
        <w:t>Bioscience</w:t>
      </w:r>
      <w:r w:rsidRPr="00271FFE">
        <w:rPr>
          <w:rFonts w:ascii="Calibri" w:hAnsi="Calibri" w:cs="Times New Roman"/>
          <w:noProof/>
          <w:lang w:val="en-US"/>
        </w:rPr>
        <w:t xml:space="preserve">, </w:t>
      </w:r>
      <w:r w:rsidRPr="00271FFE">
        <w:rPr>
          <w:rFonts w:ascii="Calibri" w:hAnsi="Calibri" w:cs="Times New Roman"/>
          <w:i/>
          <w:iCs/>
          <w:noProof/>
          <w:lang w:val="en-US"/>
        </w:rPr>
        <w:t>35</w:t>
      </w:r>
      <w:r w:rsidRPr="00271FFE">
        <w:rPr>
          <w:rFonts w:ascii="Calibri" w:hAnsi="Calibri" w:cs="Times New Roman"/>
          <w:noProof/>
          <w:lang w:val="en-US"/>
        </w:rPr>
        <w:t>(8), 499–503. https://doi.org/10.2307/1309818</w:t>
      </w:r>
    </w:p>
    <w:p w14:paraId="1B5AE030"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Whitfield, J. (2005, November 11). Boigeography: Is everything everywhere? </w:t>
      </w:r>
      <w:r w:rsidRPr="00271FFE">
        <w:rPr>
          <w:rFonts w:ascii="Calibri" w:hAnsi="Calibri" w:cs="Times New Roman"/>
          <w:i/>
          <w:iCs/>
          <w:noProof/>
          <w:lang w:val="en-US"/>
        </w:rPr>
        <w:t>Science</w:t>
      </w:r>
      <w:r w:rsidRPr="00271FFE">
        <w:rPr>
          <w:rFonts w:ascii="Calibri" w:hAnsi="Calibri" w:cs="Times New Roman"/>
          <w:noProof/>
          <w:lang w:val="en-US"/>
        </w:rPr>
        <w:t>, Vol. 310, pp. 960–961. https://doi.org/10.1126/science.310.5750.960</w:t>
      </w:r>
    </w:p>
    <w:p w14:paraId="0857586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Wisnoski, N. I. (2020). </w:t>
      </w:r>
      <w:r w:rsidRPr="00271FFE">
        <w:rPr>
          <w:rFonts w:ascii="Calibri" w:hAnsi="Calibri" w:cs="Times New Roman"/>
          <w:i/>
          <w:iCs/>
          <w:noProof/>
          <w:lang w:val="en-US"/>
        </w:rPr>
        <w:t>Microbial Diversity Through Space and Time: Dispersal and Dormancy in Microbial Communities</w:t>
      </w:r>
      <w:r w:rsidRPr="00271FFE">
        <w:rPr>
          <w:rFonts w:ascii="Calibri" w:hAnsi="Calibri" w:cs="Times New Roman"/>
          <w:noProof/>
          <w:lang w:val="en-US"/>
        </w:rPr>
        <w:t>.</w:t>
      </w:r>
    </w:p>
    <w:p w14:paraId="19E6F50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Wolfe, A. J. (2005). The Acetate Switch. </w:t>
      </w:r>
      <w:r w:rsidRPr="00271FFE">
        <w:rPr>
          <w:rFonts w:ascii="Calibri" w:hAnsi="Calibri" w:cs="Times New Roman"/>
          <w:i/>
          <w:iCs/>
          <w:noProof/>
          <w:lang w:val="en-US"/>
        </w:rPr>
        <w:t>Microbiology and Molecular Biology Reviews</w:t>
      </w:r>
      <w:r w:rsidRPr="00271FFE">
        <w:rPr>
          <w:rFonts w:ascii="Calibri" w:hAnsi="Calibri" w:cs="Times New Roman"/>
          <w:noProof/>
          <w:lang w:val="en-US"/>
        </w:rPr>
        <w:t xml:space="preserve">, </w:t>
      </w:r>
      <w:r w:rsidRPr="00271FFE">
        <w:rPr>
          <w:rFonts w:ascii="Calibri" w:hAnsi="Calibri" w:cs="Times New Roman"/>
          <w:i/>
          <w:iCs/>
          <w:noProof/>
          <w:lang w:val="en-US"/>
        </w:rPr>
        <w:t>69</w:t>
      </w:r>
      <w:r w:rsidRPr="00271FFE">
        <w:rPr>
          <w:rFonts w:ascii="Calibri" w:hAnsi="Calibri" w:cs="Times New Roman"/>
          <w:noProof/>
          <w:lang w:val="en-US"/>
        </w:rPr>
        <w:t>(1), 12–50. https://doi.org/10.1128/mmbr.69.1.12-50.2005</w:t>
      </w:r>
    </w:p>
    <w:p w14:paraId="4C53F62C"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Woodcock, S., Curtis, T. P., Head, I. M., Lunn, M., &amp; Sloan, W. T. (2006). Taxa-area relationships for microbes: The unsampled and the unseen. </w:t>
      </w:r>
      <w:r w:rsidRPr="00271FFE">
        <w:rPr>
          <w:rFonts w:ascii="Calibri" w:hAnsi="Calibri" w:cs="Times New Roman"/>
          <w:i/>
          <w:iCs/>
          <w:noProof/>
          <w:lang w:val="en-US"/>
        </w:rPr>
        <w:t>Ecology Letters</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(7), 805–812. https://doi.org/10.1111/j.1461-0248.2006.00929.x</w:t>
      </w:r>
    </w:p>
    <w:p w14:paraId="4C17D8E4"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271FFE">
        <w:rPr>
          <w:rFonts w:ascii="Calibri" w:hAnsi="Calibri" w:cs="Times New Roman"/>
          <w:i/>
          <w:iCs/>
          <w:noProof/>
          <w:lang w:val="en-US"/>
        </w:rPr>
        <w:t>Global Ecology and Biogeography</w:t>
      </w:r>
      <w:r w:rsidRPr="00271FFE">
        <w:rPr>
          <w:rFonts w:ascii="Calibri" w:hAnsi="Calibri" w:cs="Times New Roman"/>
          <w:noProof/>
          <w:lang w:val="en-US"/>
        </w:rPr>
        <w:t>, (June), 1870–1886. https://doi.org/10.1111/geb.13162</w:t>
      </w:r>
    </w:p>
    <w:p w14:paraId="49E873A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Yin, L., Ma, H., Nakayasu, E. S., Payne, S. H., Morris, D. R., &amp; Harwood, C. S. (2019). Bacterial longevity requires protein synthesis and a stringent response. </w:t>
      </w:r>
      <w:r w:rsidRPr="00271FFE">
        <w:rPr>
          <w:rFonts w:ascii="Calibri" w:hAnsi="Calibri" w:cs="Times New Roman"/>
          <w:i/>
          <w:iCs/>
          <w:noProof/>
          <w:lang w:val="en-US"/>
        </w:rPr>
        <w:t>MBio</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(5), 1–15. https://doi.org/10.1128/mBio.02189-19</w:t>
      </w:r>
    </w:p>
    <w:p w14:paraId="75AA8D4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Yuan, H., Mei, R., Liao, J., &amp; Liu, W. T. (2019). Nexus of stochastic and deterministic processes on microbial community assembly in biological systems. </w:t>
      </w:r>
      <w:r w:rsidRPr="00271FFE">
        <w:rPr>
          <w:rFonts w:ascii="Calibri" w:hAnsi="Calibri" w:cs="Times New Roman"/>
          <w:i/>
          <w:iCs/>
          <w:noProof/>
          <w:lang w:val="en-US"/>
        </w:rPr>
        <w:t>Frontiers in Microbiology</w:t>
      </w:r>
      <w:r w:rsidRPr="00271FFE">
        <w:rPr>
          <w:rFonts w:ascii="Calibri" w:hAnsi="Calibri" w:cs="Times New Roman"/>
          <w:noProof/>
          <w:lang w:val="en-US"/>
        </w:rPr>
        <w:t xml:space="preserve">, </w:t>
      </w:r>
      <w:r w:rsidRPr="00271FFE">
        <w:rPr>
          <w:rFonts w:ascii="Calibri" w:hAnsi="Calibri" w:cs="Times New Roman"/>
          <w:i/>
          <w:iCs/>
          <w:noProof/>
          <w:lang w:val="en-US"/>
        </w:rPr>
        <w:t>10</w:t>
      </w:r>
      <w:r w:rsidRPr="00271FFE">
        <w:rPr>
          <w:rFonts w:ascii="Calibri" w:hAnsi="Calibri" w:cs="Times New Roman"/>
          <w:noProof/>
          <w:lang w:val="en-US"/>
        </w:rPr>
        <w:t>(JULY), 1–12. https://doi.org/10.3389/fmicb.2019.01536</w:t>
      </w:r>
    </w:p>
    <w:p w14:paraId="2AFC0B4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271FFE">
        <w:rPr>
          <w:rFonts w:ascii="Calibri" w:hAnsi="Calibri" w:cs="Times New Roman"/>
          <w:i/>
          <w:iCs/>
          <w:noProof/>
          <w:lang w:val="en-US"/>
        </w:rPr>
        <w:t>Environmental Research Letters</w:t>
      </w:r>
      <w:r w:rsidRPr="00271FFE">
        <w:rPr>
          <w:rFonts w:ascii="Calibri" w:hAnsi="Calibri" w:cs="Times New Roman"/>
          <w:noProof/>
          <w:lang w:val="en-US"/>
        </w:rPr>
        <w:t xml:space="preserve">, </w:t>
      </w:r>
      <w:r w:rsidRPr="00271FFE">
        <w:rPr>
          <w:rFonts w:ascii="Calibri" w:hAnsi="Calibri" w:cs="Times New Roman"/>
          <w:i/>
          <w:iCs/>
          <w:noProof/>
          <w:lang w:val="en-US"/>
        </w:rPr>
        <w:t>8</w:t>
      </w:r>
      <w:r w:rsidRPr="00271FFE">
        <w:rPr>
          <w:rFonts w:ascii="Calibri" w:hAnsi="Calibri" w:cs="Times New Roman"/>
          <w:noProof/>
          <w:lang w:val="en-US"/>
        </w:rPr>
        <w:t>(3). https://doi.org/10.1088/1748-9326/8/3/035044</w:t>
      </w:r>
    </w:p>
    <w:p w14:paraId="2248AAA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 Kolicka, M., Takeuchi, N., &amp; Kaczmarek, L. (2015). What animals can live in cryoconite holes? A faunal review. </w:t>
      </w:r>
      <w:r w:rsidRPr="00271FFE">
        <w:rPr>
          <w:rFonts w:ascii="Calibri" w:hAnsi="Calibri" w:cs="Times New Roman"/>
          <w:i/>
          <w:iCs/>
          <w:noProof/>
          <w:lang w:val="en-US"/>
        </w:rPr>
        <w:t>Journal of Zoology</w:t>
      </w:r>
      <w:r w:rsidRPr="00271FFE">
        <w:rPr>
          <w:rFonts w:ascii="Calibri" w:hAnsi="Calibri" w:cs="Times New Roman"/>
          <w:noProof/>
          <w:lang w:val="en-US"/>
        </w:rPr>
        <w:t xml:space="preserve">, </w:t>
      </w:r>
      <w:r w:rsidRPr="00271FFE">
        <w:rPr>
          <w:rFonts w:ascii="Calibri" w:hAnsi="Calibri" w:cs="Times New Roman"/>
          <w:i/>
          <w:iCs/>
          <w:noProof/>
          <w:lang w:val="en-US"/>
        </w:rPr>
        <w:t>295</w:t>
      </w:r>
      <w:r w:rsidRPr="00271FFE">
        <w:rPr>
          <w:rFonts w:ascii="Calibri" w:hAnsi="Calibri" w:cs="Times New Roman"/>
          <w:noProof/>
          <w:lang w:val="en-US"/>
        </w:rPr>
        <w:t>(3), 159–169. https://doi.org/10.1111/jzo.12195</w:t>
      </w:r>
    </w:p>
    <w:p w14:paraId="58C8CEE5"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271FFE">
        <w:rPr>
          <w:rFonts w:ascii="Calibri" w:hAnsi="Calibri" w:cs="Times New Roman"/>
          <w:i/>
          <w:iCs/>
          <w:noProof/>
          <w:lang w:val="en-US"/>
        </w:rPr>
        <w:t>Journal of Zoology</w:t>
      </w:r>
      <w:r w:rsidRPr="00271FFE">
        <w:rPr>
          <w:rFonts w:ascii="Calibri" w:hAnsi="Calibri" w:cs="Times New Roman"/>
          <w:noProof/>
          <w:lang w:val="en-US"/>
        </w:rPr>
        <w:t>. https://doi.org/10.1111/jzo.12832</w:t>
      </w:r>
    </w:p>
    <w:p w14:paraId="2AB6006F"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271FFE">
        <w:rPr>
          <w:rFonts w:ascii="Calibri" w:hAnsi="Calibri" w:cs="Times New Roman"/>
          <w:i/>
          <w:iCs/>
          <w:noProof/>
          <w:lang w:val="en-US"/>
        </w:rPr>
        <w:t>Polar Science</w:t>
      </w:r>
      <w:r w:rsidRPr="00271FFE">
        <w:rPr>
          <w:rFonts w:ascii="Calibri" w:hAnsi="Calibri" w:cs="Times New Roman"/>
          <w:noProof/>
          <w:lang w:val="en-US"/>
        </w:rPr>
        <w:t xml:space="preserve">, </w:t>
      </w:r>
      <w:r w:rsidRPr="00271FFE">
        <w:rPr>
          <w:rFonts w:ascii="Calibri" w:hAnsi="Calibri" w:cs="Times New Roman"/>
          <w:i/>
          <w:iCs/>
          <w:noProof/>
          <w:lang w:val="en-US"/>
        </w:rPr>
        <w:t>22</w:t>
      </w:r>
      <w:r w:rsidRPr="00271FFE">
        <w:rPr>
          <w:rFonts w:ascii="Calibri" w:hAnsi="Calibri" w:cs="Times New Roman"/>
          <w:noProof/>
          <w:lang w:val="en-US"/>
        </w:rPr>
        <w:t>(October). https://doi.org/10.1016/j.polar.2019.100482</w:t>
      </w:r>
    </w:p>
    <w:p w14:paraId="233B629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271FFE">
        <w:rPr>
          <w:rFonts w:ascii="Calibri" w:hAnsi="Calibri" w:cs="Times New Roman"/>
          <w:i/>
          <w:iCs/>
          <w:noProof/>
          <w:lang w:val="en-US"/>
        </w:rPr>
        <w:t>Aquatic Ecology</w:t>
      </w:r>
      <w:r w:rsidRPr="00271FFE">
        <w:rPr>
          <w:rFonts w:ascii="Calibri" w:hAnsi="Calibri" w:cs="Times New Roman"/>
          <w:noProof/>
          <w:lang w:val="en-US"/>
        </w:rPr>
        <w:t xml:space="preserve">, </w:t>
      </w:r>
      <w:r w:rsidRPr="00271FFE">
        <w:rPr>
          <w:rFonts w:ascii="Calibri" w:hAnsi="Calibri" w:cs="Times New Roman"/>
          <w:i/>
          <w:iCs/>
          <w:noProof/>
          <w:lang w:val="en-US"/>
        </w:rPr>
        <w:t>53</w:t>
      </w:r>
      <w:r w:rsidRPr="00271FFE">
        <w:rPr>
          <w:rFonts w:ascii="Calibri" w:hAnsi="Calibri" w:cs="Times New Roman"/>
          <w:noProof/>
          <w:lang w:val="en-US"/>
        </w:rPr>
        <w:t>(4), 543–556. https://doi.org/10.1007/s10452-019-09707-2</w:t>
      </w:r>
    </w:p>
    <w:p w14:paraId="3842F508"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Buda, J., Fontaneto, D., Ambrosini, R., Franzetti, A., Wierzgoń, M., &amp; </w:t>
      </w:r>
      <w:r w:rsidRPr="00271FFE">
        <w:rPr>
          <w:rFonts w:ascii="Calibri" w:hAnsi="Calibri" w:cs="Times New Roman"/>
          <w:noProof/>
          <w:lang w:val="en-US"/>
        </w:rPr>
        <w:lastRenderedPageBreak/>
        <w:t xml:space="preserve">Bogdziewicz, M. (2019). Fine-scale spatial heterogeneity of invertebrates within cryoconite holes. </w:t>
      </w:r>
      <w:r w:rsidRPr="00271FFE">
        <w:rPr>
          <w:rFonts w:ascii="Calibri" w:hAnsi="Calibri" w:cs="Times New Roman"/>
          <w:i/>
          <w:iCs/>
          <w:noProof/>
          <w:lang w:val="en-US"/>
        </w:rPr>
        <w:t>Aquatic Ecology</w:t>
      </w:r>
      <w:r w:rsidRPr="00271FFE">
        <w:rPr>
          <w:rFonts w:ascii="Calibri" w:hAnsi="Calibri" w:cs="Times New Roman"/>
          <w:noProof/>
          <w:lang w:val="en-US"/>
        </w:rPr>
        <w:t xml:space="preserve">, </w:t>
      </w:r>
      <w:r w:rsidRPr="00271FFE">
        <w:rPr>
          <w:rFonts w:ascii="Calibri" w:hAnsi="Calibri" w:cs="Times New Roman"/>
          <w:i/>
          <w:iCs/>
          <w:noProof/>
          <w:lang w:val="en-US"/>
        </w:rPr>
        <w:t>9</w:t>
      </w:r>
      <w:r w:rsidRPr="00271FFE">
        <w:rPr>
          <w:rFonts w:ascii="Calibri" w:hAnsi="Calibri" w:cs="Times New Roman"/>
          <w:noProof/>
          <w:lang w:val="en-US"/>
        </w:rPr>
        <w:t>, 179–190. https://doi.org/10.1007/s10452-019-09681-9</w:t>
      </w:r>
    </w:p>
    <w:p w14:paraId="7BBEFF22"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271FFE">
        <w:rPr>
          <w:rFonts w:ascii="Calibri" w:hAnsi="Calibri" w:cs="Times New Roman"/>
          <w:i/>
          <w:iCs/>
          <w:noProof/>
          <w:lang w:val="en-US"/>
        </w:rPr>
        <w:t>Zoologischer Anzeiger</w:t>
      </w:r>
      <w:r w:rsidRPr="00271FFE">
        <w:rPr>
          <w:rFonts w:ascii="Calibri" w:hAnsi="Calibri" w:cs="Times New Roman"/>
          <w:noProof/>
          <w:lang w:val="en-US"/>
        </w:rPr>
        <w:t>. https://doi.org/10.1016/j.jcz.2020.09.004</w:t>
      </w:r>
    </w:p>
    <w:p w14:paraId="694EA34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Buda, J., &amp; Nawrot, A. (2019). Extreme weather event results in the removal of invertebrates from cryoconite holes on an Arctic valley glacier (Longyearbreen, Svalbard). </w:t>
      </w:r>
      <w:r w:rsidRPr="00271FFE">
        <w:rPr>
          <w:rFonts w:ascii="Calibri" w:hAnsi="Calibri" w:cs="Times New Roman"/>
          <w:i/>
          <w:iCs/>
          <w:noProof/>
          <w:lang w:val="en-US"/>
        </w:rPr>
        <w:t>Ecological Research</w:t>
      </w:r>
      <w:r w:rsidRPr="00271FFE">
        <w:rPr>
          <w:rFonts w:ascii="Calibri" w:hAnsi="Calibri" w:cs="Times New Roman"/>
          <w:noProof/>
          <w:lang w:val="en-US"/>
        </w:rPr>
        <w:t xml:space="preserve">, </w:t>
      </w:r>
      <w:r w:rsidRPr="00271FFE">
        <w:rPr>
          <w:rFonts w:ascii="Calibri" w:hAnsi="Calibri" w:cs="Times New Roman"/>
          <w:i/>
          <w:iCs/>
          <w:noProof/>
          <w:lang w:val="en-US"/>
        </w:rPr>
        <w:t>34</w:t>
      </w:r>
      <w:r w:rsidRPr="00271FFE">
        <w:rPr>
          <w:rFonts w:ascii="Calibri" w:hAnsi="Calibri" w:cs="Times New Roman"/>
          <w:noProof/>
          <w:lang w:val="en-US"/>
        </w:rPr>
        <w:t>(3), 370–379. https://doi.org/10.1111/1440-1703.1276</w:t>
      </w:r>
    </w:p>
    <w:p w14:paraId="08DAB23D"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271FFE">
        <w:rPr>
          <w:rFonts w:ascii="Calibri" w:hAnsi="Calibri" w:cs="Times New Roman"/>
          <w:i/>
          <w:iCs/>
          <w:noProof/>
          <w:lang w:val="en-US"/>
        </w:rPr>
        <w:t>Contemporary Trends in Geoscience</w:t>
      </w:r>
      <w:r w:rsidRPr="00271FFE">
        <w:rPr>
          <w:rFonts w:ascii="Calibri" w:hAnsi="Calibri" w:cs="Times New Roman"/>
          <w:noProof/>
          <w:lang w:val="en-US"/>
        </w:rPr>
        <w:t xml:space="preserve">, </w:t>
      </w:r>
      <w:r w:rsidRPr="00271FFE">
        <w:rPr>
          <w:rFonts w:ascii="Calibri" w:hAnsi="Calibri" w:cs="Times New Roman"/>
          <w:i/>
          <w:iCs/>
          <w:noProof/>
          <w:lang w:val="en-US"/>
        </w:rPr>
        <w:t>6</w:t>
      </w:r>
      <w:r w:rsidRPr="00271FFE">
        <w:rPr>
          <w:rFonts w:ascii="Calibri" w:hAnsi="Calibri" w:cs="Times New Roman"/>
          <w:noProof/>
          <w:lang w:val="en-US"/>
        </w:rPr>
        <w:t>(1), 1–10. https://doi.org/10.1515/ctg-2017-0001</w:t>
      </w:r>
    </w:p>
    <w:p w14:paraId="48F480A9"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271FFE">
        <w:rPr>
          <w:rFonts w:ascii="Calibri" w:hAnsi="Calibri" w:cs="Times New Roman"/>
          <w:i/>
          <w:iCs/>
          <w:noProof/>
          <w:lang w:val="en-US"/>
        </w:rPr>
        <w:t>Journal of Limnology</w:t>
      </w:r>
      <w:r w:rsidRPr="00271FFE">
        <w:rPr>
          <w:rFonts w:ascii="Calibri" w:hAnsi="Calibri" w:cs="Times New Roman"/>
          <w:noProof/>
          <w:lang w:val="en-US"/>
        </w:rPr>
        <w:t xml:space="preserve">, </w:t>
      </w:r>
      <w:r w:rsidRPr="00271FFE">
        <w:rPr>
          <w:rFonts w:ascii="Calibri" w:hAnsi="Calibri" w:cs="Times New Roman"/>
          <w:i/>
          <w:iCs/>
          <w:noProof/>
          <w:lang w:val="en-US"/>
        </w:rPr>
        <w:t>75</w:t>
      </w:r>
      <w:r w:rsidRPr="00271FFE">
        <w:rPr>
          <w:rFonts w:ascii="Calibri" w:hAnsi="Calibri" w:cs="Times New Roman"/>
          <w:noProof/>
          <w:lang w:val="en-US"/>
        </w:rPr>
        <w:t>(3), 545–559. https://doi.org/10.4081/jlimnol.2016.1453</w:t>
      </w:r>
    </w:p>
    <w:p w14:paraId="66F8BD91"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271FFE">
        <w:rPr>
          <w:rFonts w:ascii="Calibri" w:hAnsi="Calibri" w:cs="Times New Roman"/>
          <w:i/>
          <w:iCs/>
          <w:noProof/>
          <w:lang w:val="en-US"/>
        </w:rPr>
        <w:t>Annales Zoologici</w:t>
      </w:r>
      <w:r w:rsidRPr="00271FFE">
        <w:rPr>
          <w:rFonts w:ascii="Calibri" w:hAnsi="Calibri" w:cs="Times New Roman"/>
          <w:noProof/>
          <w:lang w:val="en-US"/>
        </w:rPr>
        <w:t xml:space="preserve">, </w:t>
      </w:r>
      <w:r w:rsidRPr="00271FFE">
        <w:rPr>
          <w:rFonts w:ascii="Calibri" w:hAnsi="Calibri" w:cs="Times New Roman"/>
          <w:i/>
          <w:iCs/>
          <w:noProof/>
          <w:lang w:val="en-US"/>
        </w:rPr>
        <w:t>68</w:t>
      </w:r>
      <w:r w:rsidRPr="00271FFE">
        <w:rPr>
          <w:rFonts w:ascii="Calibri" w:hAnsi="Calibri" w:cs="Times New Roman"/>
          <w:noProof/>
          <w:lang w:val="en-US"/>
        </w:rPr>
        <w:t>(1), 179–201. https://doi.org/10.3161/00034541ANZ2018.68.1.007</w:t>
      </w:r>
    </w:p>
    <w:p w14:paraId="6F8D4C4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Zawierucha, Krzysztof, Vonnahme, T. R., Devetter, M., Kolicka, M., Ostrowska, M., Chmielewski, S., &amp; Kosicki, J. Z. (2016). Area, depth and elevation of cryoconite holes in the Arctic do not influence Tardigrada densities. </w:t>
      </w:r>
      <w:r w:rsidRPr="00271FFE">
        <w:rPr>
          <w:rFonts w:ascii="Calibri" w:hAnsi="Calibri" w:cs="Times New Roman"/>
          <w:i/>
          <w:iCs/>
          <w:noProof/>
          <w:lang w:val="en-US"/>
        </w:rPr>
        <w:t>Polish Polar Research</w:t>
      </w:r>
      <w:r w:rsidRPr="00271FFE">
        <w:rPr>
          <w:rFonts w:ascii="Calibri" w:hAnsi="Calibri" w:cs="Times New Roman"/>
          <w:noProof/>
          <w:lang w:val="en-US"/>
        </w:rPr>
        <w:t xml:space="preserve">, </w:t>
      </w:r>
      <w:r w:rsidRPr="00271FFE">
        <w:rPr>
          <w:rFonts w:ascii="Calibri" w:hAnsi="Calibri" w:cs="Times New Roman"/>
          <w:i/>
          <w:iCs/>
          <w:noProof/>
          <w:lang w:val="en-US"/>
        </w:rPr>
        <w:t>37</w:t>
      </w:r>
      <w:r w:rsidRPr="00271FFE">
        <w:rPr>
          <w:rFonts w:ascii="Calibri" w:hAnsi="Calibri" w:cs="Times New Roman"/>
          <w:noProof/>
          <w:lang w:val="en-US"/>
        </w:rPr>
        <w:t>(2), 325–334. https://doi.org/10.1515/popore-2016-0009</w:t>
      </w:r>
    </w:p>
    <w:p w14:paraId="1AB40926"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271FFE">
        <w:rPr>
          <w:rFonts w:ascii="Calibri" w:hAnsi="Calibri" w:cs="Times New Roman"/>
          <w:i/>
          <w:iCs/>
          <w:noProof/>
          <w:lang w:val="en-US"/>
        </w:rPr>
        <w:t>Microbial Ecology</w:t>
      </w:r>
      <w:r w:rsidRPr="00271FFE">
        <w:rPr>
          <w:rFonts w:ascii="Calibri" w:hAnsi="Calibri" w:cs="Times New Roman"/>
          <w:noProof/>
          <w:lang w:val="en-US"/>
        </w:rPr>
        <w:t xml:space="preserve">, </w:t>
      </w:r>
      <w:r w:rsidRPr="00271FFE">
        <w:rPr>
          <w:rFonts w:ascii="Calibri" w:hAnsi="Calibri" w:cs="Times New Roman"/>
          <w:i/>
          <w:iCs/>
          <w:noProof/>
          <w:lang w:val="en-US"/>
        </w:rPr>
        <w:t>73</w:t>
      </w:r>
      <w:r w:rsidRPr="00271FFE">
        <w:rPr>
          <w:rFonts w:ascii="Calibri" w:hAnsi="Calibri" w:cs="Times New Roman"/>
          <w:noProof/>
          <w:lang w:val="en-US"/>
        </w:rPr>
        <w:t>(3), 532–538. https://doi.org/10.1007/s00248-016-0886-6</w:t>
      </w:r>
    </w:p>
    <w:p w14:paraId="07CFCA0E" w14:textId="77777777" w:rsidR="00271FFE" w:rsidRPr="00271FFE" w:rsidRDefault="00271FFE" w:rsidP="00271FFE">
      <w:pPr>
        <w:widowControl w:val="0"/>
        <w:autoSpaceDE w:val="0"/>
        <w:autoSpaceDN w:val="0"/>
        <w:adjustRightInd w:val="0"/>
        <w:ind w:left="480" w:hanging="480"/>
        <w:rPr>
          <w:rFonts w:ascii="Calibri" w:hAnsi="Calibri" w:cs="Times New Roman"/>
          <w:noProof/>
          <w:lang w:val="en-US"/>
        </w:rPr>
      </w:pPr>
      <w:r w:rsidRPr="00271FFE">
        <w:rPr>
          <w:rFonts w:ascii="Calibri" w:hAnsi="Calibri" w:cs="Times New Roman"/>
          <w:noProof/>
          <w:lang w:val="en-US"/>
        </w:rPr>
        <w:t xml:space="preserve">Zhang, T., &amp; Fang, H. H. P. (2004). Quantification of Saccharomyces cerevisiae viability using BacLight. </w:t>
      </w:r>
      <w:r w:rsidRPr="00271FFE">
        <w:rPr>
          <w:rFonts w:ascii="Calibri" w:hAnsi="Calibri" w:cs="Times New Roman"/>
          <w:i/>
          <w:iCs/>
          <w:noProof/>
          <w:lang w:val="en-US"/>
        </w:rPr>
        <w:t>Biotechnology Letters</w:t>
      </w:r>
      <w:r w:rsidRPr="00271FFE">
        <w:rPr>
          <w:rFonts w:ascii="Calibri" w:hAnsi="Calibri" w:cs="Times New Roman"/>
          <w:noProof/>
          <w:lang w:val="en-US"/>
        </w:rPr>
        <w:t xml:space="preserve">, </w:t>
      </w:r>
      <w:r w:rsidRPr="00271FFE">
        <w:rPr>
          <w:rFonts w:ascii="Calibri" w:hAnsi="Calibri" w:cs="Times New Roman"/>
          <w:i/>
          <w:iCs/>
          <w:noProof/>
          <w:lang w:val="en-US"/>
        </w:rPr>
        <w:t>26</w:t>
      </w:r>
      <w:r w:rsidRPr="00271FFE">
        <w:rPr>
          <w:rFonts w:ascii="Calibri" w:hAnsi="Calibri" w:cs="Times New Roman"/>
          <w:noProof/>
          <w:lang w:val="en-US"/>
        </w:rPr>
        <w:t>(12), 989–992. https://doi.org/10.1023/B:BILE.0000030045.16713.19</w:t>
      </w:r>
    </w:p>
    <w:p w14:paraId="498726FE" w14:textId="77777777" w:rsidR="00271FFE" w:rsidRPr="00271FFE" w:rsidRDefault="00271FFE" w:rsidP="00271FFE">
      <w:pPr>
        <w:widowControl w:val="0"/>
        <w:autoSpaceDE w:val="0"/>
        <w:autoSpaceDN w:val="0"/>
        <w:adjustRightInd w:val="0"/>
        <w:ind w:left="480" w:hanging="480"/>
        <w:rPr>
          <w:rFonts w:ascii="Calibri" w:hAnsi="Calibri"/>
          <w:noProof/>
        </w:rPr>
      </w:pPr>
      <w:r w:rsidRPr="00271FFE">
        <w:rPr>
          <w:rFonts w:ascii="Calibri" w:hAnsi="Calibri" w:cs="Times New Roman"/>
          <w:noProof/>
          <w:lang w:val="en-US"/>
        </w:rPr>
        <w:t xml:space="preserve">Zhou, J. (2017). Stochastic Community Assembly : Does It Matter in Microbial Ecology? </w:t>
      </w:r>
      <w:r w:rsidRPr="00271FFE">
        <w:rPr>
          <w:rFonts w:ascii="Calibri" w:hAnsi="Calibri" w:cs="Times New Roman"/>
          <w:i/>
          <w:iCs/>
          <w:noProof/>
          <w:lang w:val="en-US"/>
        </w:rPr>
        <w:t>Microbiology and Molecular Biology Reviews</w:t>
      </w:r>
      <w:r w:rsidRPr="00271FFE">
        <w:rPr>
          <w:rFonts w:ascii="Calibri" w:hAnsi="Calibri" w:cs="Times New Roman"/>
          <w:noProof/>
          <w:lang w:val="en-US"/>
        </w:rPr>
        <w:t xml:space="preserve">, </w:t>
      </w:r>
      <w:r w:rsidRPr="00271FFE">
        <w:rPr>
          <w:rFonts w:ascii="Calibri" w:hAnsi="Calibri" w:cs="Times New Roman"/>
          <w:i/>
          <w:iCs/>
          <w:noProof/>
          <w:lang w:val="en-US"/>
        </w:rPr>
        <w:t>81</w:t>
      </w:r>
      <w:r w:rsidRPr="00271FFE">
        <w:rPr>
          <w:rFonts w:ascii="Calibri" w:hAnsi="Calibri" w:cs="Times New Roman"/>
          <w:noProof/>
          <w:lang w:val="en-US"/>
        </w:rPr>
        <w:t>(4), 1–32.</w:t>
      </w:r>
    </w:p>
    <w:p w14:paraId="32923C2F" w14:textId="5EB18D10" w:rsidR="002600E8" w:rsidRPr="002600E8" w:rsidRDefault="002600E8" w:rsidP="00271FFE">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593EA0"/>
    <w:multiLevelType w:val="hybridMultilevel"/>
    <w:tmpl w:val="992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36"/>
  </w:num>
  <w:num w:numId="4">
    <w:abstractNumId w:val="20"/>
  </w:num>
  <w:num w:numId="5">
    <w:abstractNumId w:val="15"/>
  </w:num>
  <w:num w:numId="6">
    <w:abstractNumId w:val="0"/>
  </w:num>
  <w:num w:numId="7">
    <w:abstractNumId w:val="22"/>
  </w:num>
  <w:num w:numId="8">
    <w:abstractNumId w:val="9"/>
  </w:num>
  <w:num w:numId="9">
    <w:abstractNumId w:val="4"/>
  </w:num>
  <w:num w:numId="10">
    <w:abstractNumId w:val="40"/>
  </w:num>
  <w:num w:numId="11">
    <w:abstractNumId w:val="33"/>
  </w:num>
  <w:num w:numId="12">
    <w:abstractNumId w:val="2"/>
  </w:num>
  <w:num w:numId="13">
    <w:abstractNumId w:val="37"/>
  </w:num>
  <w:num w:numId="14">
    <w:abstractNumId w:val="24"/>
  </w:num>
  <w:num w:numId="15">
    <w:abstractNumId w:val="18"/>
  </w:num>
  <w:num w:numId="16">
    <w:abstractNumId w:val="11"/>
  </w:num>
  <w:num w:numId="17">
    <w:abstractNumId w:val="29"/>
  </w:num>
  <w:num w:numId="18">
    <w:abstractNumId w:val="13"/>
  </w:num>
  <w:num w:numId="19">
    <w:abstractNumId w:val="30"/>
  </w:num>
  <w:num w:numId="20">
    <w:abstractNumId w:val="12"/>
  </w:num>
  <w:num w:numId="21">
    <w:abstractNumId w:val="26"/>
  </w:num>
  <w:num w:numId="22">
    <w:abstractNumId w:val="5"/>
  </w:num>
  <w:num w:numId="23">
    <w:abstractNumId w:val="23"/>
  </w:num>
  <w:num w:numId="24">
    <w:abstractNumId w:val="32"/>
  </w:num>
  <w:num w:numId="25">
    <w:abstractNumId w:val="21"/>
  </w:num>
  <w:num w:numId="26">
    <w:abstractNumId w:val="39"/>
  </w:num>
  <w:num w:numId="27">
    <w:abstractNumId w:val="7"/>
  </w:num>
  <w:num w:numId="28">
    <w:abstractNumId w:val="8"/>
  </w:num>
  <w:num w:numId="29">
    <w:abstractNumId w:val="38"/>
  </w:num>
  <w:num w:numId="30">
    <w:abstractNumId w:val="1"/>
  </w:num>
  <w:num w:numId="31">
    <w:abstractNumId w:val="42"/>
  </w:num>
  <w:num w:numId="32">
    <w:abstractNumId w:val="27"/>
  </w:num>
  <w:num w:numId="33">
    <w:abstractNumId w:val="35"/>
  </w:num>
  <w:num w:numId="34">
    <w:abstractNumId w:val="19"/>
  </w:num>
  <w:num w:numId="35">
    <w:abstractNumId w:val="25"/>
  </w:num>
  <w:num w:numId="36">
    <w:abstractNumId w:val="17"/>
  </w:num>
  <w:num w:numId="37">
    <w:abstractNumId w:val="14"/>
  </w:num>
  <w:num w:numId="38">
    <w:abstractNumId w:val="3"/>
  </w:num>
  <w:num w:numId="39">
    <w:abstractNumId w:val="6"/>
  </w:num>
  <w:num w:numId="40">
    <w:abstractNumId w:val="41"/>
  </w:num>
  <w:num w:numId="41">
    <w:abstractNumId w:val="34"/>
  </w:num>
  <w:num w:numId="42">
    <w:abstractNumId w:val="31"/>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059C1"/>
    <w:rsid w:val="00023FBF"/>
    <w:rsid w:val="000316B9"/>
    <w:rsid w:val="00040DFC"/>
    <w:rsid w:val="000D41C5"/>
    <w:rsid w:val="000D537D"/>
    <w:rsid w:val="000D5727"/>
    <w:rsid w:val="000F0C94"/>
    <w:rsid w:val="000F5CC4"/>
    <w:rsid w:val="001000C0"/>
    <w:rsid w:val="00103560"/>
    <w:rsid w:val="00107275"/>
    <w:rsid w:val="0012307A"/>
    <w:rsid w:val="00123C15"/>
    <w:rsid w:val="001275C2"/>
    <w:rsid w:val="00130529"/>
    <w:rsid w:val="00155E13"/>
    <w:rsid w:val="00174AD5"/>
    <w:rsid w:val="00182D4D"/>
    <w:rsid w:val="00190813"/>
    <w:rsid w:val="00193222"/>
    <w:rsid w:val="001A21EC"/>
    <w:rsid w:val="001B3224"/>
    <w:rsid w:val="001B36FA"/>
    <w:rsid w:val="001C6BDF"/>
    <w:rsid w:val="001D46C2"/>
    <w:rsid w:val="001D702C"/>
    <w:rsid w:val="001E108E"/>
    <w:rsid w:val="001F4F8C"/>
    <w:rsid w:val="002152A9"/>
    <w:rsid w:val="00216CF6"/>
    <w:rsid w:val="00225956"/>
    <w:rsid w:val="00237CDA"/>
    <w:rsid w:val="0025055E"/>
    <w:rsid w:val="002600E8"/>
    <w:rsid w:val="00271FFE"/>
    <w:rsid w:val="00281D6A"/>
    <w:rsid w:val="00297296"/>
    <w:rsid w:val="002A73BA"/>
    <w:rsid w:val="002B5AC5"/>
    <w:rsid w:val="002B78F2"/>
    <w:rsid w:val="002D65B0"/>
    <w:rsid w:val="002E1E50"/>
    <w:rsid w:val="002F52EA"/>
    <w:rsid w:val="002F7C79"/>
    <w:rsid w:val="00301186"/>
    <w:rsid w:val="00302F56"/>
    <w:rsid w:val="0030394E"/>
    <w:rsid w:val="003051D5"/>
    <w:rsid w:val="00330FBE"/>
    <w:rsid w:val="003507E6"/>
    <w:rsid w:val="00363FD6"/>
    <w:rsid w:val="00367EE6"/>
    <w:rsid w:val="00387909"/>
    <w:rsid w:val="003B036B"/>
    <w:rsid w:val="003B2304"/>
    <w:rsid w:val="003B6EA1"/>
    <w:rsid w:val="003B72FD"/>
    <w:rsid w:val="003C3184"/>
    <w:rsid w:val="003D23D1"/>
    <w:rsid w:val="00405112"/>
    <w:rsid w:val="00410DC2"/>
    <w:rsid w:val="00434287"/>
    <w:rsid w:val="00436409"/>
    <w:rsid w:val="00456A7D"/>
    <w:rsid w:val="00463386"/>
    <w:rsid w:val="004A783A"/>
    <w:rsid w:val="004B2DAE"/>
    <w:rsid w:val="004F6560"/>
    <w:rsid w:val="00511661"/>
    <w:rsid w:val="005155B5"/>
    <w:rsid w:val="00516361"/>
    <w:rsid w:val="00521A31"/>
    <w:rsid w:val="005379D2"/>
    <w:rsid w:val="005445AF"/>
    <w:rsid w:val="00554ECC"/>
    <w:rsid w:val="00570DBA"/>
    <w:rsid w:val="005741F1"/>
    <w:rsid w:val="00582AFF"/>
    <w:rsid w:val="005A5143"/>
    <w:rsid w:val="005C4A45"/>
    <w:rsid w:val="005E42DB"/>
    <w:rsid w:val="005F4BC0"/>
    <w:rsid w:val="00604143"/>
    <w:rsid w:val="00611493"/>
    <w:rsid w:val="006263B9"/>
    <w:rsid w:val="00643404"/>
    <w:rsid w:val="00661B3A"/>
    <w:rsid w:val="0066596A"/>
    <w:rsid w:val="00674E5A"/>
    <w:rsid w:val="00675F62"/>
    <w:rsid w:val="006912C7"/>
    <w:rsid w:val="00697058"/>
    <w:rsid w:val="006A765A"/>
    <w:rsid w:val="006D30BF"/>
    <w:rsid w:val="006E4650"/>
    <w:rsid w:val="006E5D81"/>
    <w:rsid w:val="006F0731"/>
    <w:rsid w:val="006F2E46"/>
    <w:rsid w:val="006F3839"/>
    <w:rsid w:val="00710AE4"/>
    <w:rsid w:val="00717FA5"/>
    <w:rsid w:val="00736F98"/>
    <w:rsid w:val="00737178"/>
    <w:rsid w:val="007468AB"/>
    <w:rsid w:val="0074749A"/>
    <w:rsid w:val="007574D4"/>
    <w:rsid w:val="0077668E"/>
    <w:rsid w:val="007877CC"/>
    <w:rsid w:val="007914E1"/>
    <w:rsid w:val="007A0D00"/>
    <w:rsid w:val="007B5435"/>
    <w:rsid w:val="007B60A6"/>
    <w:rsid w:val="007D5395"/>
    <w:rsid w:val="007E1F55"/>
    <w:rsid w:val="007F3A60"/>
    <w:rsid w:val="007F62FE"/>
    <w:rsid w:val="007F6F1A"/>
    <w:rsid w:val="007F6F6B"/>
    <w:rsid w:val="00807D8C"/>
    <w:rsid w:val="008155E8"/>
    <w:rsid w:val="0082754D"/>
    <w:rsid w:val="008341EA"/>
    <w:rsid w:val="0084404F"/>
    <w:rsid w:val="00896459"/>
    <w:rsid w:val="008A572C"/>
    <w:rsid w:val="008B0B71"/>
    <w:rsid w:val="008D4C40"/>
    <w:rsid w:val="008E5084"/>
    <w:rsid w:val="008E5E25"/>
    <w:rsid w:val="008F1F5F"/>
    <w:rsid w:val="008F6434"/>
    <w:rsid w:val="00907B5C"/>
    <w:rsid w:val="00911973"/>
    <w:rsid w:val="00913FF7"/>
    <w:rsid w:val="009262E7"/>
    <w:rsid w:val="00941E09"/>
    <w:rsid w:val="00977946"/>
    <w:rsid w:val="00987A29"/>
    <w:rsid w:val="009B5106"/>
    <w:rsid w:val="00A12BA7"/>
    <w:rsid w:val="00A60FA5"/>
    <w:rsid w:val="00A779D8"/>
    <w:rsid w:val="00AA17FE"/>
    <w:rsid w:val="00AE347D"/>
    <w:rsid w:val="00AE61FE"/>
    <w:rsid w:val="00B17F59"/>
    <w:rsid w:val="00B42BED"/>
    <w:rsid w:val="00B505F0"/>
    <w:rsid w:val="00B66F3E"/>
    <w:rsid w:val="00B7335C"/>
    <w:rsid w:val="00B83093"/>
    <w:rsid w:val="00B84AB2"/>
    <w:rsid w:val="00B9113B"/>
    <w:rsid w:val="00BF6F8C"/>
    <w:rsid w:val="00BF7014"/>
    <w:rsid w:val="00C03223"/>
    <w:rsid w:val="00C07B74"/>
    <w:rsid w:val="00C262FC"/>
    <w:rsid w:val="00C2731A"/>
    <w:rsid w:val="00C307AF"/>
    <w:rsid w:val="00C37D8B"/>
    <w:rsid w:val="00C42649"/>
    <w:rsid w:val="00C44117"/>
    <w:rsid w:val="00C47EB4"/>
    <w:rsid w:val="00C574D3"/>
    <w:rsid w:val="00C87577"/>
    <w:rsid w:val="00C94C9F"/>
    <w:rsid w:val="00CA4150"/>
    <w:rsid w:val="00CE2691"/>
    <w:rsid w:val="00D15C5C"/>
    <w:rsid w:val="00D262A7"/>
    <w:rsid w:val="00D415F6"/>
    <w:rsid w:val="00D4446C"/>
    <w:rsid w:val="00D52FB0"/>
    <w:rsid w:val="00D552F0"/>
    <w:rsid w:val="00D60337"/>
    <w:rsid w:val="00D84457"/>
    <w:rsid w:val="00D84D66"/>
    <w:rsid w:val="00DA0EA0"/>
    <w:rsid w:val="00DB482F"/>
    <w:rsid w:val="00DC528E"/>
    <w:rsid w:val="00DC595B"/>
    <w:rsid w:val="00DD7B8A"/>
    <w:rsid w:val="00DF4B9C"/>
    <w:rsid w:val="00E065E2"/>
    <w:rsid w:val="00E078E9"/>
    <w:rsid w:val="00E17C5A"/>
    <w:rsid w:val="00E221A6"/>
    <w:rsid w:val="00E348C9"/>
    <w:rsid w:val="00E369B0"/>
    <w:rsid w:val="00E4504F"/>
    <w:rsid w:val="00E47BCC"/>
    <w:rsid w:val="00E64D46"/>
    <w:rsid w:val="00E65596"/>
    <w:rsid w:val="00E977E1"/>
    <w:rsid w:val="00EA2A00"/>
    <w:rsid w:val="00ED50E4"/>
    <w:rsid w:val="00EE5403"/>
    <w:rsid w:val="00EE6E10"/>
    <w:rsid w:val="00EF7FC2"/>
    <w:rsid w:val="00F264A8"/>
    <w:rsid w:val="00F45453"/>
    <w:rsid w:val="00F46FD6"/>
    <w:rsid w:val="00F70E75"/>
    <w:rsid w:val="00F910ED"/>
    <w:rsid w:val="00FA1418"/>
    <w:rsid w:val="00FA37BB"/>
    <w:rsid w:val="00FA42FE"/>
    <w:rsid w:val="00FD284E"/>
    <w:rsid w:val="00FD517C"/>
    <w:rsid w:val="00FD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0BF"/>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 w:type="table" w:styleId="GridTable4-Accent1">
    <w:name w:val="Grid Table 4 Accent 1"/>
    <w:basedOn w:val="TableNormal"/>
    <w:uiPriority w:val="49"/>
    <w:rsid w:val="001C6BD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746789">
      <w:bodyDiv w:val="1"/>
      <w:marLeft w:val="0"/>
      <w:marRight w:val="0"/>
      <w:marTop w:val="0"/>
      <w:marBottom w:val="0"/>
      <w:divBdr>
        <w:top w:val="none" w:sz="0" w:space="0" w:color="auto"/>
        <w:left w:val="none" w:sz="0" w:space="0" w:color="auto"/>
        <w:bottom w:val="none" w:sz="0" w:space="0" w:color="auto"/>
        <w:right w:val="none" w:sz="0" w:space="0" w:color="auto"/>
      </w:divBdr>
    </w:div>
    <w:div w:id="199232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35336-1E12-2A40-98D4-819AFE4F7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85</Pages>
  <Words>329455</Words>
  <Characters>1877899</Characters>
  <Application>Microsoft Office Word</Application>
  <DocSecurity>0</DocSecurity>
  <Lines>15649</Lines>
  <Paragraphs>4405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35</cp:revision>
  <dcterms:created xsi:type="dcterms:W3CDTF">2021-01-26T07:32:00Z</dcterms:created>
  <dcterms:modified xsi:type="dcterms:W3CDTF">2021-01-26T17:00:00Z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