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F15470" w14:textId="77777777" w:rsidR="00E369B0" w:rsidRPr="00DB69EA" w:rsidRDefault="00E369B0" w:rsidP="00E369B0">
      <w:pPr>
        <w:jc w:val="center"/>
        <w:rPr>
          <w:sz w:val="48"/>
        </w:rPr>
      </w:pPr>
      <w:r w:rsidRPr="00DB69EA">
        <w:rPr>
          <w:sz w:val="48"/>
        </w:rPr>
        <w:t>Year One Progression Report 2021</w:t>
      </w:r>
    </w:p>
    <w:p w14:paraId="0B413CA2" w14:textId="77777777" w:rsidR="00E369B0" w:rsidRPr="00DB69EA" w:rsidRDefault="00E369B0" w:rsidP="00E369B0">
      <w:pPr>
        <w:jc w:val="center"/>
        <w:rPr>
          <w:sz w:val="48"/>
        </w:rPr>
      </w:pPr>
    </w:p>
    <w:p w14:paraId="60BFD4B6" w14:textId="58D2CFF9" w:rsidR="00E369B0" w:rsidRPr="00DB69EA" w:rsidRDefault="00E369B0" w:rsidP="00E369B0">
      <w:pPr>
        <w:jc w:val="center"/>
        <w:rPr>
          <w:sz w:val="48"/>
        </w:rPr>
      </w:pPr>
      <w:r>
        <w:rPr>
          <w:sz w:val="48"/>
        </w:rPr>
        <w:t>Literature Review</w:t>
      </w:r>
    </w:p>
    <w:p w14:paraId="3A503D5C" w14:textId="77777777" w:rsidR="00E369B0" w:rsidRPr="00DB69EA" w:rsidRDefault="00E369B0" w:rsidP="00E369B0">
      <w:pPr>
        <w:jc w:val="center"/>
        <w:rPr>
          <w:sz w:val="48"/>
        </w:rPr>
      </w:pPr>
    </w:p>
    <w:p w14:paraId="334EB3D6" w14:textId="77777777" w:rsidR="00E369B0" w:rsidRPr="00DB69EA" w:rsidRDefault="00E369B0" w:rsidP="00E369B0">
      <w:pPr>
        <w:jc w:val="center"/>
        <w:rPr>
          <w:sz w:val="48"/>
        </w:rPr>
      </w:pPr>
      <w:r w:rsidRPr="00DB69EA">
        <w:rPr>
          <w:sz w:val="48"/>
        </w:rPr>
        <w:t>Amy Solman</w:t>
      </w:r>
    </w:p>
    <w:p w14:paraId="5759AB08" w14:textId="2A816757" w:rsidR="00C42649" w:rsidRDefault="00C42649"/>
    <w:p w14:paraId="41662CF4" w14:textId="07D756E6" w:rsidR="00E369B0" w:rsidRDefault="00E369B0"/>
    <w:p w14:paraId="6B2D6941" w14:textId="482BC931" w:rsidR="00E369B0" w:rsidRDefault="00E369B0"/>
    <w:p w14:paraId="52D229E7" w14:textId="639E593C" w:rsidR="00E369B0" w:rsidRDefault="00E369B0"/>
    <w:p w14:paraId="4CD2363A" w14:textId="37772A55" w:rsidR="00E369B0" w:rsidRDefault="00E369B0"/>
    <w:p w14:paraId="719FE1DB" w14:textId="1DA88CBE" w:rsidR="00E369B0" w:rsidRDefault="00E369B0"/>
    <w:p w14:paraId="662C0400" w14:textId="41A26FEE" w:rsidR="00E369B0" w:rsidRDefault="00E369B0"/>
    <w:p w14:paraId="0FACE7F0" w14:textId="774A99EE" w:rsidR="00E369B0" w:rsidRDefault="00E369B0"/>
    <w:p w14:paraId="04004510" w14:textId="19662532" w:rsidR="00E369B0" w:rsidRDefault="00E369B0"/>
    <w:p w14:paraId="7EADB358" w14:textId="68C64268" w:rsidR="00E369B0" w:rsidRDefault="00E369B0"/>
    <w:p w14:paraId="18EE9156" w14:textId="134A45E5" w:rsidR="00E369B0" w:rsidRDefault="00E369B0"/>
    <w:p w14:paraId="236817C4" w14:textId="6B648F2B" w:rsidR="00E369B0" w:rsidRDefault="00E369B0"/>
    <w:p w14:paraId="0BD56414" w14:textId="146D05B2" w:rsidR="00E369B0" w:rsidRDefault="00E369B0"/>
    <w:p w14:paraId="35803A82" w14:textId="13515396" w:rsidR="00E369B0" w:rsidRDefault="00E369B0"/>
    <w:p w14:paraId="32006A79" w14:textId="55017AA6" w:rsidR="00E369B0" w:rsidRDefault="00E369B0"/>
    <w:p w14:paraId="34CB1237" w14:textId="6D868EA3" w:rsidR="00E369B0" w:rsidRDefault="00E369B0"/>
    <w:p w14:paraId="5E1AE811" w14:textId="4945C0E6" w:rsidR="00E369B0" w:rsidRDefault="00E369B0"/>
    <w:p w14:paraId="1406008A" w14:textId="454F5E76" w:rsidR="00E369B0" w:rsidRDefault="00E369B0"/>
    <w:p w14:paraId="10E7B4C7" w14:textId="240EFCF4" w:rsidR="00E369B0" w:rsidRDefault="00E369B0"/>
    <w:p w14:paraId="6E0ADB21" w14:textId="31856D90" w:rsidR="00E369B0" w:rsidRDefault="00E369B0"/>
    <w:p w14:paraId="66C8E86E" w14:textId="4489A9DD" w:rsidR="00E369B0" w:rsidRDefault="00E369B0"/>
    <w:p w14:paraId="70465E52" w14:textId="569D643A" w:rsidR="00E369B0" w:rsidRDefault="00E369B0"/>
    <w:p w14:paraId="6F1AE966" w14:textId="7678D035" w:rsidR="00E369B0" w:rsidRDefault="00E369B0"/>
    <w:p w14:paraId="13D87FA9" w14:textId="73A63A5A" w:rsidR="00E369B0" w:rsidRDefault="00E369B0"/>
    <w:p w14:paraId="4B19853B" w14:textId="2D191010" w:rsidR="00E369B0" w:rsidRDefault="00E369B0"/>
    <w:p w14:paraId="3589F14E" w14:textId="07FB1FB8" w:rsidR="00E369B0" w:rsidRDefault="00E369B0"/>
    <w:p w14:paraId="47FC9C47" w14:textId="41041FBE" w:rsidR="00E369B0" w:rsidRDefault="00E369B0"/>
    <w:p w14:paraId="56428E98" w14:textId="52653D80" w:rsidR="00E369B0" w:rsidRDefault="00E369B0"/>
    <w:p w14:paraId="10F54101" w14:textId="2BCB6D40" w:rsidR="00E369B0" w:rsidRDefault="00E369B0"/>
    <w:p w14:paraId="362AF855" w14:textId="2985A4AE" w:rsidR="00E369B0" w:rsidRDefault="00E369B0"/>
    <w:p w14:paraId="070B6BD9" w14:textId="5C3525FE" w:rsidR="00E369B0" w:rsidRDefault="00E369B0"/>
    <w:p w14:paraId="7DFF6A05" w14:textId="4A933F79" w:rsidR="00E369B0" w:rsidRDefault="00E369B0"/>
    <w:p w14:paraId="0DF6CFF7" w14:textId="5094E363" w:rsidR="00E369B0" w:rsidRDefault="00E369B0"/>
    <w:p w14:paraId="7AE430B1" w14:textId="1F2CED70" w:rsidR="00E369B0" w:rsidRDefault="00E369B0"/>
    <w:p w14:paraId="199DB456" w14:textId="521C0821" w:rsidR="00E369B0" w:rsidRDefault="00E369B0"/>
    <w:p w14:paraId="1870BF5E" w14:textId="386A49C6" w:rsidR="00E369B0" w:rsidRDefault="00E369B0"/>
    <w:p w14:paraId="35FF0358" w14:textId="77777777" w:rsidR="009262E7" w:rsidRDefault="009262E7" w:rsidP="009262E7"/>
    <w:p w14:paraId="189226D8" w14:textId="37318996" w:rsidR="00AE347D" w:rsidRDefault="00AE347D" w:rsidP="00FA42FE">
      <w:pPr>
        <w:pStyle w:val="Heading2"/>
      </w:pPr>
      <w:r>
        <w:lastRenderedPageBreak/>
        <w:t>REMEMBER POINT, EVIDENCE, EXPLAIN</w:t>
      </w:r>
    </w:p>
    <w:p w14:paraId="65875102" w14:textId="77777777" w:rsidR="000662BA" w:rsidRDefault="000662BA" w:rsidP="000662BA"/>
    <w:p w14:paraId="133B997D" w14:textId="632EF04C" w:rsidR="000662BA" w:rsidRDefault="000662BA" w:rsidP="000662BA">
      <w:pPr>
        <w:pStyle w:val="Heading2"/>
      </w:pPr>
      <w:r>
        <w:t>Introduction</w:t>
      </w:r>
    </w:p>
    <w:p w14:paraId="3698D6D9" w14:textId="77777777" w:rsidR="001D1A36" w:rsidRDefault="001D1A36" w:rsidP="001D1A36"/>
    <w:p w14:paraId="011225AB" w14:textId="77777777" w:rsidR="00E4471B" w:rsidRDefault="00E4471B" w:rsidP="00E4471B">
      <w:r>
        <w:t>HISTORY</w:t>
      </w:r>
    </w:p>
    <w:p w14:paraId="303BB636" w14:textId="77777777" w:rsidR="00E4471B" w:rsidRDefault="00E4471B" w:rsidP="00E4471B">
      <w:r>
        <w:t>Scientific publications examining snow and ice microbial communities began in the early 19</w:t>
      </w:r>
      <w:r w:rsidRPr="000E63CA">
        <w:rPr>
          <w:vertAlign w:val="superscript"/>
        </w:rPr>
        <w:t>th</w:t>
      </w:r>
      <w:r>
        <w:t xml:space="preserve"> century </w:t>
      </w:r>
      <w:r>
        <w:fldChar w:fldCharType="begin" w:fldLock="1"/>
      </w:r>
      <w:r>
        <w:instrText>ADDIN CSL_CITATION {"citationItems":[{"id":"ITEM-1","itemData":{"author":[{"dropping-particle":"","family":"Bauer","given":"Francis","non-dropping-particle":"","parse-names":false,"suffix":""}],"id":"ITEM-1","issued":{"date-parts":[["1819"]]},"title":"Microscopical observations on the red snow","type":"book"},"uris":["http://www.mendeley.com/documents/?uuid=67b3b9b3-1979-4e3c-bc40-5d6deb2c83e4"]}],"mendeley":{"formattedCitation":"(Bauer, 1819)","plainTextFormattedCitation":"(Bauer, 1819)","previouslyFormattedCitation":"(Bauer, 1819)"},"properties":{"noteIndex":0},"schema":"https://github.com/citation-style-language/schema/raw/master/csl-citation.json"}</w:instrText>
      </w:r>
      <w:r>
        <w:fldChar w:fldCharType="separate"/>
      </w:r>
      <w:r w:rsidRPr="000E63CA">
        <w:rPr>
          <w:noProof/>
        </w:rPr>
        <w:t>(Bauer, 1819)</w:t>
      </w:r>
      <w:r>
        <w:fldChar w:fldCharType="end"/>
      </w:r>
      <w:r>
        <w:t>.</w:t>
      </w:r>
    </w:p>
    <w:p w14:paraId="5C609A73" w14:textId="77777777" w:rsidR="00E4471B" w:rsidRDefault="00E4471B" w:rsidP="001D1A36"/>
    <w:p w14:paraId="2077248A" w14:textId="49320E4C" w:rsidR="001D1A36" w:rsidRPr="001D1A36" w:rsidRDefault="001D1A36" w:rsidP="001D1A36">
      <w:r>
        <w:t xml:space="preserve">Currently, the cryosphere covers about one-fifth of the Earth’s surface with glaciers and ice sheets covering 10% of land </w:t>
      </w:r>
      <w:r>
        <w:fldChar w:fldCharType="begin" w:fldLock="1"/>
      </w:r>
      <w:r w:rsidR="000625F5">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habitats","type":"article","volume":"13"},"uris":["http://www.mendeley.com/documents/?uuid=b32ad184-cdec-3e94-bc0d-c590a040b2e8"]}],"mendeley":{"formattedCitation":"(Alexandre M. Anesio &amp; Laybourn-Parry, 2012; Boetius, Anesio, Deming, Mikucki, &amp; Rapp, 2015)","plainTextFormattedCitation":"(Alexandre M. Anesio &amp; Laybourn-Parry, 2012; Boetius, Anesio, Deming, Mikucki, &amp; Rapp, 2015)","previouslyFormattedCitation":"(Alexandre M. Anesio &amp; Laybourn-Parry, 2012; Boetius, Anesio, Deming, Mikucki, &amp; Rapp, 2015)"},"properties":{"noteIndex":0},"schema":"https://github.com/citation-style-language/schema/raw/master/csl-citation.json"}</w:instrText>
      </w:r>
      <w:r>
        <w:fldChar w:fldCharType="separate"/>
      </w:r>
      <w:r w:rsidRPr="001D1A36">
        <w:rPr>
          <w:noProof/>
        </w:rPr>
        <w:t>(Alexandre M. Anesio &amp; Laybourn-Parry, 2012; Boetius, Anesio, Deming, Mikucki, &amp; Rapp, 2015)</w:t>
      </w:r>
      <w:r>
        <w:fldChar w:fldCharType="end"/>
      </w:r>
      <w:r>
        <w:t xml:space="preserve">. During the last glacial maximum </w:t>
      </w:r>
      <w:r w:rsidR="000625F5">
        <w:t xml:space="preserve">ice coverage was at least three times that of today </w:t>
      </w:r>
      <w:r w:rsidR="000625F5">
        <w:fldChar w:fldCharType="begin" w:fldLock="1"/>
      </w:r>
      <w:r w:rsidR="000625F5">
        <w:instrText xml:space="preserve">ADDIN CSL_CITATION {"citationItems":[{"id":"ITEM-1","itemData":{"DOI":"10.1126/science.1172873","ISSN":"00368075","PMID":"19661421","abstract":"We used 5704 14C, 10Be, and 3He ages that span the interval from 10,000 to 50,000 years ago (10 to 50 ka) to constrain the timing of the Last Glacial Maximum (LGM) in terms of global ice-sheet and mountain-glacier extent. Growth of the ice sheets to their maximum positions occurred between 33.0 and 26.5 ka in response to climate forcing from decreases in northern summer insolation, tropical Pacific sea surface temperatures, and atmospheric CO2. Nearly all ice sheets were at their LGM positions from 26.5 ka to 19 to 20 ka, corresponding to minima in these forcings. The onset of Northern Hemisphere deglaciation 19 to 20 ka was induced by an increase in northern summer insolation, providing the source for an abrupt rise in sea level. The onset of deglaciation of the West Antarctic Ice Sheet occurred between 14 and 15 ka, consistent with evidence that this was the primary source for an abrupt rise in sea level </w:instrText>
      </w:r>
      <w:r w:rsidR="000625F5">
        <w:rPr>
          <w:rFonts w:ascii="Cambria Math" w:hAnsi="Cambria Math" w:cs="Cambria Math"/>
        </w:rPr>
        <w:instrText>∼</w:instrText>
      </w:r>
      <w:r w:rsidR="000625F5">
        <w:instrText>14.5 ka.","author":[{"dropping-particle":"","family":"Clark","given":"Peter U.","non-dropping-particle":"","parse-names":false,"suffix":""},{"dropping-particle":"","family":"Dyke","given":"Arthur S.","non-dropping-particle":"","parse-names":false,"suffix":""},{"dropping-particle":"","family":"Shakun","given":"Jeremy D.","non-dropping-particle":"","parse-names":false,"suffix":""},{"dropping-particle":"","family":"Carlson","given":"Anders E.","non-dropping-particle":"","parse-names":false,"suffix":""},{"dropping-particle":"","family":"Clark","given":"Jorie","non-dropping-particle":"","parse-names":false,"suffix":""},{"dropping-particle":"","family":"Wohlfarth","given":"Barbara","non-dropping-particle":"","parse-names":false,"suffix":""},{"dropping-particle":"","family":"Mitrovica","given":"Jerry X.","non-dropping-particle":"","parse-names":false,"suffix":""},{"dropping-particle":"","family":"Hostetler","given":"Steven W.","non-dropping-particle":"","parse-names":false,"suffix":""},{"dropping-particle":"","family":"McCabe","given":"A. Marshall","non-dropping-particle":"","parse-names":false,"suffix":""}],"container-title":"Science","id":"ITEM-1","issue":"5941","issued":{"date-parts":[["2009"]]},"page":"710-714","title":"The Last Glacial Maximum","type":"article-journal","volume":"325"},"uris":["http://www.mendeley.com/documents/?uuid=ff5b77c4-b887-4795-a3cd-9c7c33039c8d"]}],"mendeley":{"formattedCitation":"(Clark et al., 2009)","plainTextFormattedCitation":"(Clark et al., 2009)","previouslyFormattedCitation":"(Clark et al., 2009)"},"properties":{"noteIndex":0},"schema":"https://github.com/citation-style-language/schema/raw/master/csl-citation.json"}</w:instrText>
      </w:r>
      <w:r w:rsidR="000625F5">
        <w:fldChar w:fldCharType="separate"/>
      </w:r>
      <w:r w:rsidR="000625F5" w:rsidRPr="000625F5">
        <w:rPr>
          <w:noProof/>
        </w:rPr>
        <w:t>(Clark et al., 2009)</w:t>
      </w:r>
      <w:r w:rsidR="000625F5">
        <w:fldChar w:fldCharType="end"/>
      </w:r>
      <w:r w:rsidR="000625F5">
        <w:t xml:space="preserve">. </w:t>
      </w:r>
      <w:r>
        <w:t xml:space="preserve">During the summer melt, liquid water facilitates high levels of microbial metabolic activity </w:t>
      </w:r>
      <w:r>
        <w:fldChar w:fldCharType="begin" w:fldLock="1"/>
      </w:r>
      <w: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fldChar w:fldCharType="separate"/>
      </w:r>
      <w:r w:rsidRPr="001D1A36">
        <w:rPr>
          <w:noProof/>
        </w:rPr>
        <w:t>(Alexandre M. Anesio &amp; Laybourn-Parry, 2012)</w:t>
      </w:r>
      <w:r>
        <w:fldChar w:fldCharType="end"/>
      </w:r>
      <w:r>
        <w:t xml:space="preserve">. </w:t>
      </w:r>
      <w:r w:rsidR="002F2759">
        <w:t>Glaciers and ice sheets harbour</w:t>
      </w:r>
      <w:r w:rsidR="00B20492">
        <w:t xml:space="preserve"> an estimated </w:t>
      </w:r>
      <w:r w:rsidR="00B20492" w:rsidRPr="00B20492">
        <w:t>10</w:t>
      </w:r>
      <w:r w:rsidR="00B20492" w:rsidRPr="002F2759">
        <w:rPr>
          <w:vertAlign w:val="superscript"/>
        </w:rPr>
        <w:t>29</w:t>
      </w:r>
      <w:r w:rsidR="00B20492">
        <w:t xml:space="preserve"> </w:t>
      </w:r>
      <w:r w:rsidR="002F2759">
        <w:t xml:space="preserve">microbes </w:t>
      </w:r>
      <w:r w:rsidR="002F2759">
        <w:fldChar w:fldCharType="begin" w:fldLock="1"/>
      </w:r>
      <w:r w:rsidR="002F2759">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002F2759">
        <w:fldChar w:fldCharType="separate"/>
      </w:r>
      <w:r w:rsidR="002F2759" w:rsidRPr="002F2759">
        <w:rPr>
          <w:noProof/>
        </w:rPr>
        <w:t>(Irvine-Fynn &amp; Edwards, 2014)</w:t>
      </w:r>
      <w:r w:rsidR="002F2759">
        <w:fldChar w:fldCharType="end"/>
      </w:r>
      <w:r w:rsidR="002F2759">
        <w:t xml:space="preserve">. </w:t>
      </w:r>
      <w:r w:rsidRPr="00B20492">
        <w:t>The</w:t>
      </w:r>
      <w:r>
        <w:t xml:space="preserve"> cryosphere biome is characterised by truncated food webs, dominated by bacteria and algae that partake in regionally and globally significant biogeochemical cycles </w:t>
      </w:r>
      <w:r>
        <w:fldChar w:fldCharType="begin" w:fldLock="1"/>
      </w:r>
      <w: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fldChar w:fldCharType="separate"/>
      </w:r>
      <w:r w:rsidRPr="001D1A36">
        <w:rPr>
          <w:noProof/>
        </w:rPr>
        <w:t>(Alexandre M. Anesio &amp; Laybourn-Parry, 2012)</w:t>
      </w:r>
      <w:r>
        <w:fldChar w:fldCharType="end"/>
      </w:r>
      <w:r>
        <w:t>.</w:t>
      </w:r>
      <w:r w:rsidR="001308F2">
        <w:t xml:space="preserve"> Glacial microbes contribute to carbon, nutrient, phosphorus, iron cycling and methanogenesis</w:t>
      </w:r>
      <w:r w:rsidR="001308F2">
        <w:fldChar w:fldCharType="begin" w:fldLock="1"/>
      </w:r>
      <w:r w:rsidR="003A5402">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001308F2">
        <w:fldChar w:fldCharType="separate"/>
      </w:r>
      <w:r w:rsidR="001308F2" w:rsidRPr="001308F2">
        <w:rPr>
          <w:noProof/>
        </w:rPr>
        <w:t>(Elizabeth A. Bagshaw et al., 2013; Nixon, Telling, Wadham, &amp; Cockell, 2017; Wadham et al., 2016; Wadham, Tranter, Tulaczyk, &amp; Sharp, 2008)</w:t>
      </w:r>
      <w:r w:rsidR="001308F2">
        <w:fldChar w:fldCharType="end"/>
      </w:r>
      <w:r w:rsidR="001308F2">
        <w:t xml:space="preserve">. </w:t>
      </w:r>
      <w:r w:rsidR="000625F5">
        <w:t xml:space="preserve">Glacial organisms thrive in extremes of temperature, desiccation and nutrient limitation </w:t>
      </w:r>
      <w:r w:rsidR="000625F5">
        <w:fldChar w:fldCharType="begin" w:fldLock="1"/>
      </w:r>
      <w:r w:rsidR="00A447E6">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000625F5">
        <w:fldChar w:fldCharType="separate"/>
      </w:r>
      <w:r w:rsidR="000625F5" w:rsidRPr="000625F5">
        <w:rPr>
          <w:noProof/>
        </w:rPr>
        <w:t>(Alexandre M. Anesio &amp; Laybourn-Parry, 2012)</w:t>
      </w:r>
      <w:r w:rsidR="000625F5">
        <w:fldChar w:fldCharType="end"/>
      </w:r>
      <w:r w:rsidR="000625F5">
        <w:t xml:space="preserve">. </w:t>
      </w:r>
      <w:r w:rsidR="00A447E6">
        <w:t xml:space="preserve">Glacial extremophiles possess unique cold-adapted cellular processes such as cold-active enzymes, anti-freeze proteins and extracellular polymeric substances (EPS) </w:t>
      </w:r>
      <w:r w:rsidR="00A447E6">
        <w:fldChar w:fldCharType="begin" w:fldLock="1"/>
      </w:r>
      <w:r w:rsidR="001308F2">
        <w:instrText>ADDIN CSL_CITATION {"citationItems":[{"id":"ITEM-1","itemData":{"DOI":"10.1016/S0958-1669(02)00317-8","ISSN":"09581669","PMID":"12180102","abstract":"Psychrophilic (cold-adapted) organisms and their products have potential applications in a broad range of industrial, agricultural and medical processes. In order for growth to occur in low-temperature environments, all cellular components must adapt to the cold. This fact, in combination with the diversity of Archaea, Bacteria and Eucarya isolated from cold environments, highlights the breadth and type of biological products and processes that might be exploited for biotechnology. Relative to this undisputed potential, psychrophiles and their products are under-utilised in biotechnology; however, recent advances, particularly with cold-active enzymes, herald rapid growth for this burgeoning field.","author":[{"dropping-particle":"","family":"Cavicchioli","given":"Ricardo","non-dropping-particle":"","parse-names":false,"suffix":""},{"dropping-particle":"","family":"Siddiqui","given":"Khawar S.","non-dropping-particle":"","parse-names":false,"suffix":""},{"dropping-particle":"","family":"Andrews","given":"David","non-dropping-particle":"","parse-names":false,"suffix":""},{"dropping-particle":"","family":"Sowers","given":"Kevin R.","non-dropping-particle":"","parse-names":false,"suffix":""}],"container-title":"Current Opinion in Biotechnology","id":"ITEM-1","issue":"3","issued":{"date-parts":[["2002"]]},"page":"253-261","title":"Low-temperature extremophiles and their applications","type":"article-journal","volume":"13"},"uris":["http://www.mendeley.com/documents/?uuid=77315c96-b45f-4117-a340-5135fa09111c"]}],"mendeley":{"formattedCitation":"(Cavicchioli, Siddiqui, Andrews, &amp; Sowers, 2002)","plainTextFormattedCitation":"(Cavicchioli, Siddiqui, Andrews, &amp; Sowers, 2002)","previouslyFormattedCitation":"(Cavicchioli, Siddiqui, Andrews, &amp; Sowers, 2002)"},"properties":{"noteIndex":0},"schema":"https://github.com/citation-style-language/schema/raw/master/csl-citation.json"}</w:instrText>
      </w:r>
      <w:r w:rsidR="00A447E6">
        <w:fldChar w:fldCharType="separate"/>
      </w:r>
      <w:r w:rsidR="00A447E6" w:rsidRPr="00A447E6">
        <w:rPr>
          <w:noProof/>
        </w:rPr>
        <w:t>(Cavicchioli, Siddiqui, Andrews, &amp; Sowers, 2002)</w:t>
      </w:r>
      <w:r w:rsidR="00A447E6">
        <w:fldChar w:fldCharType="end"/>
      </w:r>
      <w:r w:rsidR="00A447E6">
        <w:t xml:space="preserve">.  </w:t>
      </w:r>
    </w:p>
    <w:p w14:paraId="707C1498" w14:textId="77777777" w:rsidR="000662BA" w:rsidRDefault="000662BA" w:rsidP="000662BA"/>
    <w:p w14:paraId="1AC56ECD" w14:textId="143B0854" w:rsidR="000662BA" w:rsidRDefault="000662BA" w:rsidP="000662BA">
      <w:r>
        <w:t>Cryoconite communities can directly impact glacial ice mass balance, carbon flux and downstream nutrient ava</w:t>
      </w:r>
      <w:r w:rsidR="001308F2">
        <w:t xml:space="preserve">ilability. It is important </w:t>
      </w:r>
      <w:r>
        <w:t xml:space="preserve">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7F0DF95F" w14:textId="77777777" w:rsidR="00BF58F8" w:rsidRDefault="00BF58F8" w:rsidP="000662BA"/>
    <w:p w14:paraId="5624B084" w14:textId="7DAB97A9" w:rsidR="00BF58F8" w:rsidRDefault="00BF58F8" w:rsidP="000662BA">
      <w:r>
        <w:t>“</w:t>
      </w:r>
      <w:r w:rsidRPr="00BF58F8">
        <w:t>﻿Although both distinct biogeographical distributions and examples of cosmopolitanism are found in glaciers and ice sheets around the globe [17,21,26,59], the overall microbial community composition in the icy biome seems to be determined by non-random factors.</w:t>
      </w:r>
      <w:r>
        <w:t xml:space="preserve">” </w:t>
      </w:r>
      <w:r>
        <w:fldChar w:fldCharType="begin" w:fldLock="1"/>
      </w:r>
      <w:r w:rsidR="00200976">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fldChar w:fldCharType="separate"/>
      </w:r>
      <w:r w:rsidRPr="00BF58F8">
        <w:rPr>
          <w:noProof/>
        </w:rPr>
        <w:t>(Alexandre M. Anesio &amp; Laybourn-Parry, 2012)</w:t>
      </w:r>
      <w:r>
        <w:fldChar w:fldCharType="end"/>
      </w:r>
    </w:p>
    <w:p w14:paraId="1AED24EB" w14:textId="77777777" w:rsidR="003C6E63" w:rsidRDefault="003C6E63" w:rsidP="000662BA"/>
    <w:p w14:paraId="39E8E8A3" w14:textId="319AFB15" w:rsidR="00AE347D" w:rsidRDefault="003C6E63" w:rsidP="00AE347D">
      <w:r>
        <w:t xml:space="preserve">Glacier microbial communities play a key role in biogeochemical cycling at both local and global scales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fldChar w:fldCharType="separate"/>
      </w:r>
      <w:r w:rsidRPr="003C6E63">
        <w:rPr>
          <w:noProof/>
        </w:rPr>
        <w:t>(Amy Hodson, Anesio, Fountain, Laybourn-perry, &amp; Sattler, 2008)</w:t>
      </w:r>
      <w:r>
        <w:fldChar w:fldCharType="end"/>
      </w:r>
      <w:r>
        <w:fldChar w:fldCharType="begin" w:fldLock="1"/>
      </w:r>
      <w: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fldChar w:fldCharType="separate"/>
      </w:r>
      <w:r w:rsidRPr="003C6E63">
        <w:rPr>
          <w:noProof/>
        </w:rPr>
        <w:t>(Alexandre M. Anesio &amp; Laybourn-Parry, 2012)</w:t>
      </w:r>
      <w:r>
        <w:fldChar w:fldCharType="end"/>
      </w:r>
    </w:p>
    <w:p w14:paraId="0AB39984" w14:textId="77777777" w:rsidR="00E4471B" w:rsidRDefault="00E4471B" w:rsidP="00AE347D"/>
    <w:p w14:paraId="63B2F703" w14:textId="63BB0BAC" w:rsidR="00E4471B" w:rsidRDefault="00E4471B" w:rsidP="00AE347D">
      <w:r>
        <w:t>MOLECULAR ANALYSIS</w:t>
      </w:r>
    </w:p>
    <w:p w14:paraId="6ED095DF" w14:textId="77777777" w:rsidR="00E4471B" w:rsidRDefault="00E4471B" w:rsidP="00E4471B">
      <w:r>
        <w:t xml:space="preserve">Molecular investigation of microbial taxa is limited by the identification of living cells from relic DNA, as well as methodological biases such as PCR chimeras and artificial taxa from de novo OTU binning algorithms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fldChar w:fldCharType="separate"/>
      </w:r>
      <w:r w:rsidRPr="00611493">
        <w:rPr>
          <w:noProof/>
        </w:rPr>
        <w:t>(Jia, Dini-Andreote, &amp; Falcão Salles, 2018)</w:t>
      </w:r>
      <w:r>
        <w:fldChar w:fldCharType="end"/>
      </w:r>
      <w:r>
        <w:t xml:space="preserve">.  </w:t>
      </w:r>
    </w:p>
    <w:p w14:paraId="2CE18B8A" w14:textId="77777777" w:rsidR="00E4471B" w:rsidRDefault="00E4471B" w:rsidP="00E4471B"/>
    <w:p w14:paraId="53127AAE" w14:textId="77777777" w:rsidR="00E4471B" w:rsidRDefault="00E4471B" w:rsidP="00E4471B">
      <w:r>
        <w:lastRenderedPageBreak/>
        <w:t xml:space="preserve">High-throughput sequencing in recent decades has facilitated the rapid identification of uncultured microbial taxa </w:t>
      </w:r>
      <w:r>
        <w:fldChar w:fldCharType="begin" w:fldLock="1"/>
      </w:r>
      <w:r>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Pr="00E4471B">
        <w:rPr>
          <w:rFonts w:ascii="Cambria Math" w:hAnsi="Cambria Math" w:cs="Cambria Math"/>
        </w:rPr>
        <w:instrText>∼</w:instrText>
      </w:r>
      <w:r>
        <w:instrText xml:space="preserve">35,000 sites and </w:instrText>
      </w:r>
      <w:r w:rsidRPr="00E4471B">
        <w:rPr>
          <w:rFonts w:ascii="Cambria Math" w:hAnsi="Cambria Math" w:cs="Cambria Math"/>
        </w:rPr>
        <w:instrText>∼</w:instrText>
      </w:r>
      <w:r>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fldChar w:fldCharType="separate"/>
      </w:r>
      <w:r w:rsidRPr="00B42BED">
        <w:rPr>
          <w:noProof/>
        </w:rPr>
        <w:t>(Kenneth J. Locey &amp; Lennon, 2016)</w:t>
      </w:r>
      <w:r>
        <w:fldChar w:fldCharType="end"/>
      </w:r>
      <w:r>
        <w:t xml:space="preserve">. </w:t>
      </w:r>
    </w:p>
    <w:p w14:paraId="271514ED" w14:textId="77777777" w:rsidR="00E4471B" w:rsidRDefault="00E4471B" w:rsidP="00AE347D"/>
    <w:p w14:paraId="1A49A16A" w14:textId="77777777" w:rsidR="00B26E8E" w:rsidRPr="00AE347D" w:rsidRDefault="00B26E8E" w:rsidP="00AE347D"/>
    <w:p w14:paraId="18D70986" w14:textId="62D9F069" w:rsidR="00107275" w:rsidRDefault="003507E6" w:rsidP="00FA42FE">
      <w:pPr>
        <w:pStyle w:val="Heading2"/>
      </w:pPr>
      <w:r>
        <w:t>Glacial ecology</w:t>
      </w:r>
    </w:p>
    <w:p w14:paraId="425F18EF" w14:textId="77777777" w:rsidR="00F45453" w:rsidRDefault="00F45453" w:rsidP="00F45453"/>
    <w:p w14:paraId="5DE8E903" w14:textId="3A739AC7" w:rsidR="00FA42FE" w:rsidRDefault="003C3184" w:rsidP="00FA42FE">
      <w:r>
        <w:t xml:space="preserve">Glaciers have long been viewed as inert, inhospitable environments. However, recent technological advancements have revealed </w:t>
      </w:r>
      <w:r w:rsidR="00B17F59">
        <w:t xml:space="preserve">that biological processes in glaciers are dominated by </w:t>
      </w:r>
      <w:r>
        <w:t>microbial life</w:t>
      </w:r>
      <w:r w:rsidR="00B17F59">
        <w:t xml:space="preserve"> </w:t>
      </w:r>
      <w:r w:rsidR="00B17F59" w:rsidRPr="009D1C21">
        <w:rPr>
          <w:rFonts w:cs="Times New Roman"/>
        </w:rPr>
        <w:fldChar w:fldCharType="begin" w:fldLock="1"/>
      </w:r>
      <w:r w:rsidR="00B17F59">
        <w:rPr>
          <w:rFonts w:cs="Times New Roman"/>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00B17F59" w:rsidRPr="009D1C21">
        <w:rPr>
          <w:rFonts w:cs="Times New Roman"/>
        </w:rPr>
        <w:fldChar w:fldCharType="separate"/>
      </w:r>
      <w:r w:rsidR="00B17F59" w:rsidRPr="00D4446C">
        <w:rPr>
          <w:rFonts w:cs="Times New Roman"/>
          <w:noProof/>
        </w:rPr>
        <w:t>(Alexandre M. Anesio, Lutz, Chrismas, &amp; Benning, 2017)</w:t>
      </w:r>
      <w:r w:rsidR="00B17F59" w:rsidRPr="009D1C21">
        <w:rPr>
          <w:rFonts w:cs="Times New Roman"/>
        </w:rPr>
        <w:fldChar w:fldCharType="end"/>
      </w:r>
      <w:r>
        <w:t xml:space="preserve">. These communities are dependent on water, primarily obtained for glacier melt, and the tight recycling of limited nutrients </w:t>
      </w:r>
      <w:r>
        <w:fldChar w:fldCharType="begin" w:fldLock="1"/>
      </w:r>
      <w:r w:rsidR="00FA42FE">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3C3184">
        <w:rPr>
          <w:noProof/>
        </w:rPr>
        <w:t>(Elizabeth A. Bagshaw et al., 2007)</w:t>
      </w:r>
      <w:r>
        <w:fldChar w:fldCharType="end"/>
      </w:r>
      <w:r>
        <w:t>.</w:t>
      </w:r>
      <w:r w:rsidR="00B17F59">
        <w:t xml:space="preserve"> </w:t>
      </w:r>
      <w:r w:rsidR="00FA42FE">
        <w:t xml:space="preserve">Extremophilic glacial prokaryotes and eukaryotes </w:t>
      </w:r>
      <w:r>
        <w:t>are present in snow, ice and cryoconite holes</w:t>
      </w:r>
      <w:r w:rsidR="00FA42FE">
        <w:t xml:space="preserve"> </w:t>
      </w:r>
      <w:r w:rsidR="00FA42FE">
        <w:fldChar w:fldCharType="begin" w:fldLock="1"/>
      </w:r>
      <w:r w:rsidR="003C6E63">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FA42FE">
        <w:fldChar w:fldCharType="separate"/>
      </w:r>
      <w:r w:rsidR="003C6E63" w:rsidRPr="003C6E63">
        <w:rPr>
          <w:noProof/>
        </w:rPr>
        <w:t>(Amy Hodson et al., 2008)</w:t>
      </w:r>
      <w:r w:rsidR="00FA42FE">
        <w:fldChar w:fldCharType="end"/>
      </w:r>
      <w:r>
        <w:t xml:space="preserve">. </w:t>
      </w:r>
      <w:r w:rsidR="005445AF">
        <w:t xml:space="preserve">Microbial life is particularly abundant in cryoconite holes which provide abundant liquid water and relatively stable conditions </w:t>
      </w:r>
      <w:r w:rsidR="005445AF">
        <w:fldChar w:fldCharType="begin" w:fldLock="1"/>
      </w:r>
      <w:r w:rsidR="005445AF">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005445AF">
        <w:fldChar w:fldCharType="separate"/>
      </w:r>
      <w:r w:rsidR="005445AF" w:rsidRPr="00FA42FE">
        <w:rPr>
          <w:noProof/>
        </w:rPr>
        <w:t>(Wharton, McKay, Simmons, &amp; Parker, 1985)</w:t>
      </w:r>
      <w:r w:rsidR="005445AF">
        <w:fldChar w:fldCharType="end"/>
      </w:r>
      <w:r w:rsidR="005445AF">
        <w:t>.</w:t>
      </w:r>
    </w:p>
    <w:p w14:paraId="6AB20B53" w14:textId="77777777" w:rsidR="00570DBA" w:rsidRDefault="00570DBA" w:rsidP="000316B9"/>
    <w:p w14:paraId="10CBAFFA" w14:textId="035B900E" w:rsidR="008341EA" w:rsidRDefault="005445AF" w:rsidP="000316B9">
      <w:pPr>
        <w:rPr>
          <w:rFonts w:cs="Times New Roman"/>
        </w:rPr>
      </w:pPr>
      <w:r>
        <w:t>Study of g</w:t>
      </w:r>
      <w:r w:rsidR="00FA42FE">
        <w:t xml:space="preserve">lacial ecology is particularly important as high latitudes are warming at twice the global average </w:t>
      </w:r>
      <w:r w:rsidR="003507E6">
        <w:fldChar w:fldCharType="begin" w:fldLock="1"/>
      </w:r>
      <w:r w:rsidR="003507E6">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003507E6">
        <w:fldChar w:fldCharType="separate"/>
      </w:r>
      <w:r w:rsidR="003507E6" w:rsidRPr="00F86604">
        <w:rPr>
          <w:noProof/>
        </w:rPr>
        <w:t>(IPCC, 2019)</w:t>
      </w:r>
      <w:r w:rsidR="003507E6">
        <w:fldChar w:fldCharType="end"/>
      </w:r>
      <w:r w:rsidR="00FA42FE">
        <w:t>. Both poles are experiencing rapid climate change</w:t>
      </w:r>
      <w:r>
        <w:t>,</w:t>
      </w:r>
      <w:r w:rsidR="006F2E46">
        <w:t xml:space="preserve"> </w:t>
      </w:r>
      <w:r w:rsidR="008B0B71">
        <w:t>with Arctic air temperatures projected to warm more than 4</w:t>
      </w:r>
      <w:r w:rsidR="008B0B71">
        <w:sym w:font="Symbol" w:char="F0B0"/>
      </w:r>
      <w:r w:rsidR="008B0B71">
        <w:t>C by the end of the century</w:t>
      </w:r>
      <w:r w:rsidR="006F2E46">
        <w:t xml:space="preserve"> </w:t>
      </w:r>
      <w:r w:rsidR="003507E6" w:rsidRPr="00521A31">
        <w:rPr>
          <w:rFonts w:cs="Times New Roman"/>
        </w:rPr>
        <w:fldChar w:fldCharType="begin" w:fldLock="1"/>
      </w:r>
      <w:r w:rsidR="003507E6" w:rsidRPr="00521A31">
        <w:rPr>
          <w:rFonts w:cs="Times New Roman"/>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003507E6" w:rsidRPr="00521A31">
        <w:rPr>
          <w:rFonts w:cs="Times New Roman"/>
        </w:rPr>
        <w:fldChar w:fldCharType="separate"/>
      </w:r>
      <w:r w:rsidR="003507E6" w:rsidRPr="00521A31">
        <w:rPr>
          <w:rFonts w:cs="Times New Roman"/>
          <w:noProof/>
        </w:rPr>
        <w:t>(Stocker et al., 2013)</w:t>
      </w:r>
      <w:r w:rsidR="003507E6" w:rsidRPr="00521A31">
        <w:rPr>
          <w:rFonts w:cs="Times New Roman"/>
        </w:rPr>
        <w:fldChar w:fldCharType="end"/>
      </w:r>
      <w:r w:rsidR="003507E6" w:rsidRPr="00521A31">
        <w:rPr>
          <w:rFonts w:cs="Times New Roman"/>
        </w:rPr>
        <w:t>.</w:t>
      </w:r>
      <w:r w:rsidR="008B0B71" w:rsidRPr="00521A31">
        <w:rPr>
          <w:rFonts w:cs="Times New Roman"/>
        </w:rPr>
        <w:t xml:space="preserve"> </w:t>
      </w:r>
      <w:r w:rsidR="00521A31" w:rsidRPr="00521A31">
        <w:rPr>
          <w:rFonts w:cs="Times New Roman"/>
        </w:rPr>
        <w:t xml:space="preserve">Significant warming events have been reported in the McMurdo Dry Valleys where glaciers maintained temperatures of </w:t>
      </w:r>
      <w:r w:rsidR="00521A31">
        <w:t>4</w:t>
      </w:r>
      <w:r w:rsidR="00521A31">
        <w:sym w:font="Symbol" w:char="F0B0"/>
      </w:r>
      <w:r w:rsidR="00521A31">
        <w:t>C</w:t>
      </w:r>
      <w:r w:rsidR="00521A31" w:rsidRPr="00521A31">
        <w:rPr>
          <w:rFonts w:cs="Times New Roman"/>
        </w:rPr>
        <w:t xml:space="preserve"> for several days</w:t>
      </w:r>
      <w:r>
        <w:rPr>
          <w:rFonts w:cs="Times New Roman"/>
        </w:rPr>
        <w:t xml:space="preserve"> leading to extensive ice loss </w:t>
      </w:r>
      <w:r w:rsidR="00521A31">
        <w:fldChar w:fldCharType="begin" w:fldLock="1"/>
      </w:r>
      <w:r w:rsidR="00521A31">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521A31">
        <w:fldChar w:fldCharType="separate"/>
      </w:r>
      <w:r w:rsidR="00521A31" w:rsidRPr="00D52FB0">
        <w:rPr>
          <w:noProof/>
        </w:rPr>
        <w:t>(S. MacDonell &amp; Fitzsimons, 2008)</w:t>
      </w:r>
      <w:r w:rsidR="00521A31">
        <w:fldChar w:fldCharType="end"/>
      </w:r>
      <w:r w:rsidR="00521A31" w:rsidRPr="00521A31">
        <w:rPr>
          <w:rFonts w:cs="Times New Roman"/>
        </w:rPr>
        <w:t>.</w:t>
      </w:r>
      <w:r w:rsidR="005F4BC0">
        <w:rPr>
          <w:rFonts w:cs="Times New Roman"/>
        </w:rPr>
        <w:t xml:space="preserve"> </w:t>
      </w:r>
    </w:p>
    <w:p w14:paraId="7C8F6513" w14:textId="77777777" w:rsidR="00570DBA" w:rsidRDefault="00570DBA" w:rsidP="000316B9">
      <w:pPr>
        <w:rPr>
          <w:rFonts w:cs="Times New Roman"/>
        </w:rPr>
      </w:pPr>
    </w:p>
    <w:p w14:paraId="0DCD60EB" w14:textId="1AC116AB" w:rsidR="000316B9" w:rsidRDefault="008341EA" w:rsidP="000316B9">
      <w:r w:rsidRPr="00521A31">
        <w:rPr>
          <w:rFonts w:cs="Times New Roman"/>
        </w:rPr>
        <w:t xml:space="preserve">Psychrophilic adaptations to extreme cryoenvironments </w:t>
      </w:r>
      <w:r>
        <w:rPr>
          <w:rFonts w:cs="Times New Roman"/>
        </w:rPr>
        <w:t>mean some glacial microbial communities</w:t>
      </w:r>
      <w:r w:rsidRPr="00521A31">
        <w:rPr>
          <w:rFonts w:cs="Times New Roman"/>
        </w:rPr>
        <w:t xml:space="preserve"> </w:t>
      </w:r>
      <w:r>
        <w:rPr>
          <w:rFonts w:cs="Times New Roman"/>
        </w:rPr>
        <w:t xml:space="preserve">are in decline whilst others are prospering </w:t>
      </w:r>
      <w:r w:rsidRPr="00521A31">
        <w:rPr>
          <w:rFonts w:cs="Times New Roman"/>
        </w:rPr>
        <w:fldChar w:fldCharType="begin" w:fldLock="1"/>
      </w:r>
      <w:r w:rsidRPr="00521A31">
        <w:rPr>
          <w:rFonts w:cs="Times New Roman"/>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521A31">
        <w:rPr>
          <w:rFonts w:cs="Times New Roman"/>
        </w:rPr>
        <w:fldChar w:fldCharType="separate"/>
      </w:r>
      <w:r w:rsidRPr="00521A31">
        <w:rPr>
          <w:rFonts w:cs="Times New Roman"/>
          <w:noProof/>
        </w:rPr>
        <w:t>(Warwick F. Vincent, 2010)</w:t>
      </w:r>
      <w:r w:rsidRPr="00521A31">
        <w:rPr>
          <w:rFonts w:cs="Times New Roman"/>
        </w:rPr>
        <w:fldChar w:fldCharType="end"/>
      </w:r>
      <w:r w:rsidRPr="00521A31">
        <w:rPr>
          <w:rFonts w:cs="Times New Roman"/>
        </w:rPr>
        <w:t>.</w:t>
      </w:r>
      <w:r>
        <w:rPr>
          <w:rFonts w:cs="Times New Roman"/>
        </w:rPr>
        <w:t xml:space="preserve"> </w:t>
      </w:r>
      <w:r w:rsidR="005F4BC0">
        <w:rPr>
          <w:rFonts w:cs="Times New Roman"/>
        </w:rPr>
        <w:t>Investigation of the exceptionally high Greenland melt season in July 2012</w:t>
      </w:r>
      <w:r w:rsidR="00521A31" w:rsidRPr="00521A31">
        <w:rPr>
          <w:rFonts w:cs="Times New Roman"/>
        </w:rPr>
        <w:t xml:space="preserve"> </w:t>
      </w:r>
      <w:r w:rsidR="005F4BC0">
        <w:rPr>
          <w:rFonts w:cs="Times New Roman"/>
        </w:rPr>
        <w:t>found previously clean ice dominated by algal blooms, reducing ice albedo</w:t>
      </w:r>
      <w:r w:rsidR="00AE347D">
        <w:rPr>
          <w:rFonts w:cs="Times New Roman"/>
        </w:rPr>
        <w:t xml:space="preserve"> and </w:t>
      </w:r>
      <w:r w:rsidR="005445AF">
        <w:rPr>
          <w:rFonts w:cs="Times New Roman"/>
        </w:rPr>
        <w:t>increasing nutrient supplies</w:t>
      </w:r>
      <w:r w:rsidR="005F4BC0">
        <w:rPr>
          <w:rFonts w:cs="Times New Roman"/>
        </w:rPr>
        <w:t xml:space="preserve"> </w:t>
      </w:r>
      <w:r w:rsidR="005F4BC0">
        <w:fldChar w:fldCharType="begin" w:fldLock="1"/>
      </w:r>
      <w:r w:rsidR="005F4BC0">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005F4BC0">
        <w:fldChar w:fldCharType="separate"/>
      </w:r>
      <w:r w:rsidR="005F4BC0" w:rsidRPr="00DC595B">
        <w:rPr>
          <w:noProof/>
        </w:rPr>
        <w:t>(Lutz, Anesio, Jorge Villar, &amp; Benning, 2014)</w:t>
      </w:r>
      <w:r w:rsidR="005F4BC0">
        <w:fldChar w:fldCharType="end"/>
      </w:r>
      <w:r w:rsidR="005F4BC0">
        <w:t xml:space="preserve">. </w:t>
      </w:r>
      <w:r w:rsidR="005445AF">
        <w:t>Increasing a</w:t>
      </w:r>
      <w:r w:rsidR="000316B9">
        <w:t xml:space="preserve">ir temperature </w:t>
      </w:r>
      <w:r w:rsidR="005445AF">
        <w:t>will impact</w:t>
      </w:r>
      <w:r w:rsidR="000316B9">
        <w:t xml:space="preserve"> glacier heat budgets, which in turn affects the distribution and turbul</w:t>
      </w:r>
      <w:r>
        <w:t xml:space="preserve">ence of liquid water </w:t>
      </w:r>
      <w:r w:rsidR="000316B9">
        <w:fldChar w:fldCharType="begin" w:fldLock="1"/>
      </w:r>
      <w:r w:rsidR="000316B9">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0316B9">
        <w:fldChar w:fldCharType="separate"/>
      </w:r>
      <w:r w:rsidR="000316B9" w:rsidRPr="00B17F59">
        <w:rPr>
          <w:noProof/>
        </w:rPr>
        <w:t>(Amy Hodson et al., 2008)</w:t>
      </w:r>
      <w:r w:rsidR="000316B9">
        <w:fldChar w:fldCharType="end"/>
      </w:r>
      <w:r w:rsidR="000316B9">
        <w:t>. Turbulence plays an important role in the distribution of organic matter and biofilm</w:t>
      </w:r>
      <w:r>
        <w:t>s</w:t>
      </w:r>
      <w:r w:rsidR="000316B9">
        <w:t xml:space="preserve">, organismal motility and the formation of microbial habitats </w:t>
      </w:r>
      <w:r w:rsidR="000316B9">
        <w:fldChar w:fldCharType="begin" w:fldLock="1"/>
      </w:r>
      <w:r w:rsidR="00FA1418">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0316B9">
        <w:fldChar w:fldCharType="separate"/>
      </w:r>
      <w:r w:rsidR="000316B9" w:rsidRPr="000316B9">
        <w:rPr>
          <w:noProof/>
        </w:rPr>
        <w:t>(Amy Hodson et al., 2008)</w:t>
      </w:r>
      <w:r w:rsidR="000316B9">
        <w:fldChar w:fldCharType="end"/>
      </w:r>
      <w:r w:rsidR="000316B9">
        <w:t>.</w:t>
      </w:r>
      <w:r>
        <w:t xml:space="preserve"> </w:t>
      </w:r>
      <w:r w:rsidR="00B17F59">
        <w:t xml:space="preserve">Glaciers are significant sources of dissolved organic carbon (DOC) and other nutrients to downstream habitats </w:t>
      </w:r>
      <w:r w:rsidR="00B17F59">
        <w:fldChar w:fldCharType="begin" w:fldLock="1"/>
      </w:r>
      <w:r w:rsidR="00B17F59">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00B17F59">
        <w:fldChar w:fldCharType="separate"/>
      </w:r>
      <w:r w:rsidR="00B17F59" w:rsidRPr="00AE347D">
        <w:rPr>
          <w:noProof/>
        </w:rPr>
        <w:t>(Musilova et al., 2017)</w:t>
      </w:r>
      <w:r w:rsidR="00B17F59">
        <w:fldChar w:fldCharType="end"/>
      </w:r>
      <w:r w:rsidR="00B17F59">
        <w:t xml:space="preserve">. Climate change catalysed glacial melt removes habitats and impacts nutrient delivery </w:t>
      </w:r>
      <w:r w:rsidR="00B17F59">
        <w:fldChar w:fldCharType="begin" w:fldLock="1"/>
      </w:r>
      <w:r w:rsidR="00B17F59">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00B17F59">
        <w:fldChar w:fldCharType="separate"/>
      </w:r>
      <w:r w:rsidR="00B17F59" w:rsidRPr="00DC595B">
        <w:rPr>
          <w:noProof/>
        </w:rPr>
        <w:t>(Musilova et al., 2017)</w:t>
      </w:r>
      <w:r w:rsidR="00B17F59">
        <w:fldChar w:fldCharType="end"/>
      </w:r>
      <w:r w:rsidR="00B17F59">
        <w:t xml:space="preserve">. </w:t>
      </w:r>
      <w:r w:rsidR="002B78F2">
        <w:rPr>
          <w:rFonts w:cs="Times New Roman"/>
        </w:rPr>
        <w:t xml:space="preserve">Glacial retreat </w:t>
      </w:r>
      <w:r w:rsidR="00B17F59">
        <w:rPr>
          <w:rFonts w:cs="Times New Roman"/>
        </w:rPr>
        <w:t>also</w:t>
      </w:r>
      <w:r w:rsidR="002B78F2">
        <w:rPr>
          <w:rFonts w:cs="Times New Roman"/>
        </w:rPr>
        <w:t xml:space="preserve"> exposes soils to microbial colonisation </w:t>
      </w:r>
      <w:r w:rsidR="003507E6" w:rsidRPr="002B78F2">
        <w:rPr>
          <w:rFonts w:cs="Times New Roman"/>
        </w:rPr>
        <w:fldChar w:fldCharType="begin" w:fldLock="1"/>
      </w:r>
      <w:r w:rsidR="003507E6" w:rsidRPr="002B78F2">
        <w:rPr>
          <w:rFonts w:cs="Times New Roman"/>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003507E6" w:rsidRPr="002B78F2">
        <w:rPr>
          <w:rFonts w:cs="Times New Roman"/>
        </w:rPr>
        <w:fldChar w:fldCharType="separate"/>
      </w:r>
      <w:r w:rsidR="003507E6" w:rsidRPr="002B78F2">
        <w:rPr>
          <w:rFonts w:cs="Times New Roman"/>
          <w:noProof/>
        </w:rPr>
        <w:t>(Bradley, Anesio, &amp; Arndt, 2017)</w:t>
      </w:r>
      <w:r w:rsidR="003507E6" w:rsidRPr="002B78F2">
        <w:rPr>
          <w:rFonts w:cs="Times New Roman"/>
        </w:rPr>
        <w:fldChar w:fldCharType="end"/>
      </w:r>
      <w:r w:rsidR="003507E6" w:rsidRPr="002B78F2">
        <w:rPr>
          <w:rFonts w:cs="Times New Roman"/>
        </w:rPr>
        <w:t>.</w:t>
      </w:r>
      <w:r w:rsidR="00521A31">
        <w:rPr>
          <w:rFonts w:cs="Times New Roman"/>
        </w:rPr>
        <w:t xml:space="preserve"> </w:t>
      </w:r>
      <w:r>
        <w:rPr>
          <w:rFonts w:cs="Times New Roman"/>
        </w:rPr>
        <w:t xml:space="preserve">Thawing permafrost exposes </w:t>
      </w:r>
      <w:r w:rsidR="00521A31">
        <w:rPr>
          <w:rFonts w:cs="Times New Roman"/>
        </w:rPr>
        <w:t xml:space="preserve">organic matter to decomposers, releasing millions of tons of greenhouse </w:t>
      </w:r>
      <w:r w:rsidR="003507E6" w:rsidRPr="00521A31">
        <w:rPr>
          <w:rFonts w:cs="Times New Roman"/>
        </w:rPr>
        <w:t xml:space="preserve">gases </w:t>
      </w:r>
      <w:r w:rsidR="003507E6" w:rsidRPr="00521A31">
        <w:rPr>
          <w:rFonts w:cs="Times New Roman"/>
        </w:rPr>
        <w:fldChar w:fldCharType="begin" w:fldLock="1"/>
      </w:r>
      <w:r w:rsidR="003507E6" w:rsidRPr="00521A31">
        <w:rPr>
          <w:rFonts w:cs="Times New Roman"/>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003507E6" w:rsidRPr="00521A31">
        <w:rPr>
          <w:rFonts w:cs="Times New Roman"/>
        </w:rPr>
        <w:fldChar w:fldCharType="separate"/>
      </w:r>
      <w:r w:rsidR="003507E6" w:rsidRPr="00521A31">
        <w:rPr>
          <w:rFonts w:cs="Times New Roman"/>
          <w:noProof/>
        </w:rPr>
        <w:t>(Jahn, Sachs, Mansfeldt, &amp; Overesch, 2010)</w:t>
      </w:r>
      <w:r w:rsidR="003507E6" w:rsidRPr="00521A31">
        <w:rPr>
          <w:rFonts w:cs="Times New Roman"/>
        </w:rPr>
        <w:fldChar w:fldCharType="end"/>
      </w:r>
      <w:r w:rsidR="003507E6" w:rsidRPr="00521A31">
        <w:rPr>
          <w:rFonts w:cs="Times New Roman"/>
        </w:rPr>
        <w:t>.</w:t>
      </w:r>
      <w:r w:rsidR="00521A31">
        <w:rPr>
          <w:rFonts w:cs="Times New Roman"/>
        </w:rPr>
        <w:t xml:space="preserve"> Conversely, </w:t>
      </w:r>
      <w:r>
        <w:rPr>
          <w:rFonts w:cs="Times New Roman"/>
        </w:rPr>
        <w:t>projections suggest</w:t>
      </w:r>
      <w:r w:rsidR="00521A31">
        <w:rPr>
          <w:rFonts w:cs="Times New Roman"/>
        </w:rPr>
        <w:t xml:space="preserve"> climate change could lead to increased carbon fixation and net autotrophy of the Greenland Ice Sheet</w:t>
      </w:r>
      <w:r w:rsidR="00521A31">
        <w:t xml:space="preserve"> (GIS) </w:t>
      </w:r>
      <w:r w:rsidR="002E1E50">
        <w:fldChar w:fldCharType="begin" w:fldLock="1"/>
      </w:r>
      <w:r w:rsidR="00DC595B">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002E1E50">
        <w:fldChar w:fldCharType="separate"/>
      </w:r>
      <w:r w:rsidR="00DC595B" w:rsidRPr="00DC595B">
        <w:rPr>
          <w:noProof/>
        </w:rPr>
        <w:t>(J. M. Cook et al., 2012)</w:t>
      </w:r>
      <w:r w:rsidR="002E1E50">
        <w:fldChar w:fldCharType="end"/>
      </w:r>
      <w:r w:rsidR="00B17F59">
        <w:t>.</w:t>
      </w:r>
      <w:r w:rsidR="000316B9">
        <w:t xml:space="preserve"> </w:t>
      </w:r>
    </w:p>
    <w:p w14:paraId="7499DE36" w14:textId="77777777" w:rsidR="00B17F59" w:rsidRDefault="00B17F59" w:rsidP="009262E7"/>
    <w:p w14:paraId="4595E350" w14:textId="78CF0758" w:rsidR="00107275" w:rsidRDefault="00107275" w:rsidP="00107275">
      <w:pPr>
        <w:pStyle w:val="Heading2"/>
      </w:pPr>
      <w:r>
        <w:t>Cryoconite</w:t>
      </w:r>
      <w:r w:rsidR="005741F1">
        <w:t xml:space="preserve"> holes</w:t>
      </w:r>
    </w:p>
    <w:p w14:paraId="398DBCA5" w14:textId="77777777" w:rsidR="00193222" w:rsidRDefault="00193222" w:rsidP="00193222"/>
    <w:p w14:paraId="5D65D37D" w14:textId="5AD020E2" w:rsidR="0025055E" w:rsidRDefault="00193222" w:rsidP="000F0C94">
      <w:r>
        <w:t>Cryoconite holes fo</w:t>
      </w:r>
      <w:r w:rsidR="00C37D8B">
        <w:t xml:space="preserve">rm in the ablation zone of glaciers and when wind-blow sediment aggregates on the surface and absorbs solar radiation, melting into the ice and forming a water filled hole </w:t>
      </w:r>
      <w:r>
        <w:fldChar w:fldCharType="begin" w:fldLock="1"/>
      </w:r>
      <w: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1979a; S. MacDonell &amp; Fitzsimons, 2008; Wharton et al., 1985)","plainTextFormattedCitation":"(Gerdel &amp; Drouet, 1960; Gribbon, 1979a; S. MacDonell &amp; Fitzsimons, 2008; Wharton et al., 1985)","previouslyFormattedCitation":"(Gerdel &amp; Drouet, 1960; Gribbon, 1979a; S. MacDonell &amp; Fitzsimons, 2008; Wharton et al., 1985)"},"properties":{"noteIndex":0},"schema":"https://github.com/citation-style-language/schema/raw/master/csl-citation.json"}</w:instrText>
      </w:r>
      <w:r>
        <w:fldChar w:fldCharType="separate"/>
      </w:r>
      <w:r w:rsidRPr="00D52FB0">
        <w:rPr>
          <w:noProof/>
        </w:rPr>
        <w:t>(Gerdel &amp; Drouet, 1960; Gribbon, 1979a; S. MacDonell &amp; Fitzsimons, 2008; Wharton et al., 1985)</w:t>
      </w:r>
      <w:r>
        <w:fldChar w:fldCharType="end"/>
      </w:r>
      <w:r>
        <w:t>.</w:t>
      </w:r>
      <w:r w:rsidR="00E348C9">
        <w:t xml:space="preserve"> </w:t>
      </w:r>
      <w:r w:rsidR="000F0C94">
        <w:t xml:space="preserve">They are oases of life, dark bioreactors in the hostile glacial environment that </w:t>
      </w:r>
      <w:r w:rsidR="005E42DB">
        <w:t xml:space="preserve">cover 0.1-10% of glacier surfaces </w:t>
      </w:r>
      <w:r w:rsidR="000F0C94">
        <w:t xml:space="preserve">and 1-20% of ablation zones </w:t>
      </w:r>
      <w:r w:rsidR="000F0C94">
        <w:fldChar w:fldCharType="begin" w:fldLock="1"/>
      </w:r>
      <w:r w:rsidR="001D1A36">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et al., 2015)","plainTextFormattedCitation":"(Alexander M. Anesio, Hodson, Fritz, Psenner, &amp; Sattler, 2009; Boetius et al., 2015)","previouslyFormattedCitation":"(Alexander M. Anesio, Hodson, Fritz, Psenner, &amp; Sattler, 2009; Boetius et al., 2015)"},"properties":{"noteIndex":0},"schema":"https://github.com/citation-style-language/schema/raw/master/csl-citation.json"}</w:instrText>
      </w:r>
      <w:r w:rsidR="000F0C94">
        <w:fldChar w:fldCharType="separate"/>
      </w:r>
      <w:r w:rsidR="001D1A36" w:rsidRPr="001D1A36">
        <w:rPr>
          <w:noProof/>
        </w:rPr>
        <w:t>(Alexander M. Anesio, Hodson, Fritz, Psenner, &amp; Sattler, 2009; Boetius et al., 2015)</w:t>
      </w:r>
      <w:r w:rsidR="000F0C94">
        <w:fldChar w:fldCharType="end"/>
      </w:r>
      <w:r w:rsidR="005445AF">
        <w:t>.</w:t>
      </w:r>
      <w:r w:rsidR="0025055E">
        <w:t xml:space="preserve"> Cryoconite holes </w:t>
      </w:r>
      <w:r w:rsidR="0025055E">
        <w:lastRenderedPageBreak/>
        <w:t xml:space="preserve">freeze in the winter and thaw during the melt season, at which point nutrients are made available to the community, either from the cryoconite sediment, upstream meltwater or aeolian deposition </w:t>
      </w:r>
      <w:r w:rsidR="0025055E">
        <w:fldChar w:fldCharType="begin" w:fldLock="1"/>
      </w:r>
      <w:r w:rsidR="0025055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25055E">
        <w:fldChar w:fldCharType="separate"/>
      </w:r>
      <w:r w:rsidR="0025055E" w:rsidRPr="00D52FB0">
        <w:rPr>
          <w:noProof/>
        </w:rPr>
        <w:t>(Wharton et al., 1985)</w:t>
      </w:r>
      <w:r w:rsidR="0025055E">
        <w:fldChar w:fldCharType="end"/>
      </w:r>
      <w:r w:rsidR="0025055E">
        <w:t>.</w:t>
      </w:r>
      <w:r w:rsidR="000F0C94">
        <w:t xml:space="preserve"> </w:t>
      </w:r>
    </w:p>
    <w:p w14:paraId="6861144A" w14:textId="77777777" w:rsidR="006D30BF" w:rsidRDefault="006D30BF" w:rsidP="0025055E"/>
    <w:p w14:paraId="39A5A6A9" w14:textId="17795BE2" w:rsidR="006D30BF" w:rsidRDefault="006D30BF" w:rsidP="006D30BF">
      <w:r>
        <w:t xml:space="preserve">Cryoconite holes have been reported on glaciers around the world including Greenland </w:t>
      </w:r>
      <w:r>
        <w:fldChar w:fldCharType="begin" w:fldLock="1"/>
      </w:r>
      <w:r w:rsidR="005E42DB">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fldChar w:fldCharType="separate"/>
      </w:r>
      <w:r w:rsidR="00697058" w:rsidRPr="00697058">
        <w:rPr>
          <w:noProof/>
        </w:rPr>
        <w:t>(P. Singh, Tsuji, Singh, &amp; Takeuchi, 2020; Takeuchi et al., 2018)</w:t>
      </w:r>
      <w:r>
        <w:fldChar w:fldCharType="end"/>
      </w:r>
      <w:r>
        <w:t xml:space="preserve">, the Canadian Arctic </w:t>
      </w:r>
      <w:r>
        <w:fldChar w:fldCharType="begin" w:fldLock="1"/>
      </w:r>
      <w:r w:rsidR="005E42DB">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fldChar w:fldCharType="separate"/>
      </w:r>
      <w:r w:rsidR="00697058" w:rsidRPr="00697058">
        <w:rPr>
          <w:noProof/>
        </w:rPr>
        <w:t>(Takeuchi, Kohshima, Goto-Azuma, &amp; Koerner, 2001)</w:t>
      </w:r>
      <w:r>
        <w:fldChar w:fldCharType="end"/>
      </w:r>
      <w:r>
        <w:t xml:space="preserve">, Svalbard </w:t>
      </w:r>
      <w:r>
        <w:fldChar w:fldCharType="begin" w:fldLock="1"/>
      </w:r>
      <w:r w:rsidR="005E42DB">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fldChar w:fldCharType="separate"/>
      </w:r>
      <w:r w:rsidR="00697058" w:rsidRPr="00697058">
        <w:rPr>
          <w:noProof/>
        </w:rPr>
        <w:t>(Säwström, Mumford, Marshall, Hodson, &amp; Laybourn-Parry, 2002; Thomas, Sinha, &amp; Krishnan, 2020)</w:t>
      </w:r>
      <w:r>
        <w:fldChar w:fldCharType="end"/>
      </w:r>
      <w:r>
        <w:t xml:space="preserve">, Antarctica </w:t>
      </w:r>
      <w:r>
        <w:fldChar w:fldCharType="begin" w:fldLock="1"/>
      </w:r>
      <w:r w:rsidR="005E42DB">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hole","type":"article-journal","volume":"7"},"uris":["http://www.mendeley.com/documents/?uuid=0dce0bad-4e83-4b25-b1ff-23e852ffd08b"]}],"mendeley":{"formattedCitation":"(Christner, Kvitko, &amp; Reeve, 2003; Derek R Mueller, Vincent, Pollard, &amp; Fritsen, 2001)","plainTextFormattedCitation":"(Christner, Kvitko, &amp; Reeve, 2003; Derek R Mueller, Vincent, Pollard, &amp; Fritsen, 2001)","previouslyFormattedCitation":"(Christner, Kvitko, &amp; Reeve, 2003; Derek R Mueller, Vincent, Pollard, &amp; Fritsen, 2001)"},"properties":{"noteIndex":0},"schema":"https://github.com/citation-style-language/schema/raw/master/csl-citation.json"}</w:instrText>
      </w:r>
      <w:r>
        <w:fldChar w:fldCharType="separate"/>
      </w:r>
      <w:r w:rsidR="00697058" w:rsidRPr="00697058">
        <w:rPr>
          <w:noProof/>
        </w:rPr>
        <w:t>(Christner, Kvitko, &amp; Reeve, 2003; Derek R Mueller, Vincent, Pollard, &amp; Fritsen, 2001)</w:t>
      </w:r>
      <w:r>
        <w:fldChar w:fldCharType="end"/>
      </w:r>
      <w:r>
        <w:t xml:space="preserve">, the Swiss, Austrian and Italian Alps </w:t>
      </w:r>
      <w:r>
        <w:fldChar w:fldCharType="begin" w:fldLock="1"/>
      </w:r>
      <w:r w:rsidR="004E5C00">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Glaciology","id":"ITEM-2","issue":"77","issued":{"date-parts":[["2018"]]},"page":"1-9","title":"Bacterial communities of cryoconite holes of a temperate alpine glacier show both seasonal trends and year-to-year variability","type":"article-journal","volume":"59"},"uris":["http://www.mendeley.com/documents/?uuid=c0cd6ada-f69f-410d-bcd3-db45d31ae8f5"]},{"id":"ITEM-3","itemData":{"DOI":"10.1080/15230430.2002.12003472","ISSN":"1523-0430","abstract":"We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fldChar w:fldCharType="separate"/>
      </w:r>
      <w:r w:rsidR="004E5C00" w:rsidRPr="004E5C00">
        <w:rPr>
          <w:noProof/>
        </w:rPr>
        <w:t>(Biagio Di Mauro et al., 2017; Margesin, Zacke, &amp; Schinner, 2002; Pittino et al., 2018)</w:t>
      </w:r>
      <w:r>
        <w:fldChar w:fldCharType="end"/>
      </w:r>
      <w:r>
        <w:t xml:space="preserve">, the Caucasus </w:t>
      </w:r>
      <w:r>
        <w:fldChar w:fldCharType="begin" w:fldLock="1"/>
      </w:r>
      <w:r w:rsidR="00697058">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fldChar w:fldCharType="separate"/>
      </w:r>
      <w:r w:rsidRPr="006D30BF">
        <w:rPr>
          <w:noProof/>
        </w:rPr>
        <w:t>(Łokas et al., 2018)</w:t>
      </w:r>
      <w:r>
        <w:fldChar w:fldCharType="end"/>
      </w:r>
      <w:r>
        <w:t xml:space="preserve">, the Himalayas </w:t>
      </w:r>
      <w:r>
        <w:fldChar w:fldCharType="begin" w:fldLock="1"/>
      </w:r>
      <w:r w:rsidR="005E42DB">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fldChar w:fldCharType="separate"/>
      </w:r>
      <w:r w:rsidR="00697058" w:rsidRPr="00697058">
        <w:rPr>
          <w:noProof/>
        </w:rPr>
        <w:t>(Takeuchi, Kohshima, Yoshimura, Seko, &amp; Fujita, 2000)</w:t>
      </w:r>
      <w:r>
        <w:fldChar w:fldCharType="end"/>
      </w:r>
      <w:r>
        <w:t xml:space="preserve">, the </w:t>
      </w:r>
      <w:r w:rsidRPr="008D4C40">
        <w:rPr>
          <w:rFonts w:ascii="Calibri" w:hAnsi="Calibri"/>
          <w:color w:val="000000"/>
        </w:rPr>
        <w:t>Qilian Mountains</w:t>
      </w:r>
      <w:r>
        <w:t xml:space="preserve"> </w:t>
      </w:r>
      <w:r>
        <w:fldChar w:fldCharType="begin" w:fldLock="1"/>
      </w:r>
      <w:r w:rsidR="005E42DB">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fldChar w:fldCharType="separate"/>
      </w:r>
      <w:r w:rsidR="00697058" w:rsidRPr="00697058">
        <w:rPr>
          <w:noProof/>
        </w:rPr>
        <w:t>(Takeuchi, Matsuda, Akiko, &amp; Fujita, 2005)</w:t>
      </w:r>
      <w:r>
        <w:fldChar w:fldCharType="end"/>
      </w:r>
      <w:r>
        <w:t xml:space="preserve">, and South America </w:t>
      </w:r>
      <w:r>
        <w:fldChar w:fldCharType="begin" w:fldLock="1"/>
      </w:r>
      <w:r w:rsidR="005E42DB">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fldChar w:fldCharType="separate"/>
      </w:r>
      <w:r w:rsidR="00697058" w:rsidRPr="00697058">
        <w:rPr>
          <w:noProof/>
        </w:rPr>
        <w:t>(Pittino, Seeger, Azzoni, Ambrosini, &amp; Franzetti, 2021)</w:t>
      </w:r>
      <w:r>
        <w:fldChar w:fldCharType="end"/>
      </w:r>
      <w:r>
        <w:t>.</w:t>
      </w:r>
    </w:p>
    <w:p w14:paraId="218178DF" w14:textId="77777777" w:rsidR="005741F1" w:rsidRDefault="005741F1" w:rsidP="0025055E"/>
    <w:p w14:paraId="7F06D8E0" w14:textId="4C316C98" w:rsidR="005741F1" w:rsidRDefault="005741F1" w:rsidP="0025055E">
      <w:r>
        <w:t xml:space="preserve">A number of cryoconite hole types have been identified: those with surface waters open to the atmosphere, submerged holes found at the bottom of melt ponds on sea ice, cryoconite holes on the surface of frozen lakes  and those where energy-balance conditions allow for internal melting and development of an ice-lid </w:t>
      </w:r>
      <w:r>
        <w:fldChar w:fldCharType="begin" w:fldLock="1"/>
      </w:r>
      <w:r>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Ecosystems","type":"article-journal","volume":"78"},"uris":["http://www.mendeley.com/documents/?uuid=6fad60a7-4dc1-4f76-8c2f-9224c9899a77"]},{"id":"ITEM-3","itemData":{"author":[{"dropping-particle":"","family":"Podgomy","given":"Igor A","non-dropping-particle":"","parse-names":false,"suffix":""},{"dropping-particle":"","family":"Grenfell","given":"Thomas C","non-dropping-particle":"","parse-names":false,"suffix":""}],"container-title":"Geophysical Research Letters","id":"ITEM-3","issue":"18","issued":{"date-parts":[["1996"]]},"page":"2465-2468","title":"Absorption of solar energy in a cryoconite hole","type":"article-journal","volume":"23"},"uris":["http://www.mendeley.com/documents/?uuid=b20c5a63-1ebc-4f5e-b5a4-8fb0d4496b69"]},{"id":"ITEM-4","itemData":{"DOI":"10.5817/CPR2015-2-17","ISSN":"18050697","abstract":"The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Reports","id":"ITEM-4","issue":"2","issued":{"date-parts":[["2015"]]},"page":"200-209","title":"Cryoconite holes on frozen lakes as source of interesting extremophilic and extremotolerant organisms","type":"article-journal","volume":"5"},"uris":["http://www.mendeley.com/documents/?uuid=9fc87194-9e58-49d0-9839-26903db43bfe"]}],"mendeley":{"formattedCitation":"(Fountain &amp; Tranter, 2008; Amy Hodson et al., 2008; Podgomy &amp; Grenfell, 1996; Sehnal, 2015)","plainTextFormattedCitation":"(Fountain &amp; Tranter, 2008; Amy Hodson et al., 2008; Podgomy &amp; Grenfell, 1996; Sehnal, 2015)","previouslyFormattedCitation":"(Fountain &amp; Tranter, 2008; Amy Hodson et al., 2008; Podgomy &amp; Grenfell, 1996; Sehnal, 2015)"},"properties":{"noteIndex":0},"schema":"https://github.com/citation-style-language/schema/raw/master/csl-citation.json"}</w:instrText>
      </w:r>
      <w:r>
        <w:fldChar w:fldCharType="separate"/>
      </w:r>
      <w:r w:rsidRPr="00D84457">
        <w:rPr>
          <w:noProof/>
        </w:rPr>
        <w:t>(Fountain &amp; Tranter, 2008; Amy Hodson et al., 2008; Podgomy &amp; Grenfell, 1996; Sehnal, 2015)</w:t>
      </w:r>
      <w:r>
        <w:fldChar w:fldCharType="end"/>
      </w:r>
      <w:r>
        <w:t xml:space="preserve">. The latter, ice-lidded cryoconite holes are found in the McMurdo Dry Valleys, Antarctica, and may remain closed to the surrounding environment for decades or hydrologically connected to the supraglacial system, with lids up to 36cm thick </w:t>
      </w:r>
      <w:r>
        <w:fldChar w:fldCharType="begin" w:fldLock="1"/>
      </w:r>
      <w:r w:rsidR="008D4C40">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8D4C40">
        <w:rPr>
          <w:rFonts w:ascii="Cambria Math" w:hAnsi="Cambria Math" w:cs="Cambria Math"/>
        </w:rPr>
        <w:instrText>∼</w:instrText>
      </w:r>
      <w:r w:rsidR="008D4C40">
        <w:instrText xml:space="preserve">1:2. Much of the dissolved nitrogen pool (80-100%) exists as dissolved organic nitrogen (DON). The DON : DOC ratio is </w:instrText>
      </w:r>
      <w:r w:rsidR="008D4C40">
        <w:rPr>
          <w:rFonts w:ascii="Cambria Math" w:hAnsi="Cambria Math" w:cs="Cambria Math"/>
        </w:rPr>
        <w:instrText>∼</w:instrText>
      </w:r>
      <w:r w:rsidR="008D4C40">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ice","type":"article-journal","volume":"18"},"uris":["http://www.mendeley.com/documents/?uuid=15ff8d62-75e4-4fd7-83e3-95e594ce43eb"]},{"id":"ITEM-2","itemData":{"DOI":"10.3189/172756504781830312","ISSN":"00221430","abstract":"Cryoconite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Glaciology","id":"ITEM-2","issue":"168","issued":{"date-parts":[["2004"]]},"page":"35-45","title":"Evolution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Tranter, Nylen, Lewis, &amp; Mueller, 2004; Tranter et al., 2004)","plainTextFormattedCitation":"(Fountain, Tranter, Nylen, Lewis, &amp; Mueller, 2004; Tranter et al., 2004)","previouslyFormattedCitation":"(Fountain, Tranter, Nylen, Lewis, &amp; Mueller, 2004; Tranter et al., 2004)"},"properties":{"noteIndex":0},"schema":"https://github.com/citation-style-language/schema/raw/master/csl-citation.json"}</w:instrText>
      </w:r>
      <w:r>
        <w:fldChar w:fldCharType="separate"/>
      </w:r>
      <w:r w:rsidR="008D4C40" w:rsidRPr="008D4C40">
        <w:rPr>
          <w:noProof/>
        </w:rPr>
        <w:t>(Fountain, Tranter, Nylen, Lewis, &amp; Mueller, 2004; Tranter et al., 2004)</w:t>
      </w:r>
      <w:r>
        <w:fldChar w:fldCharType="end"/>
      </w:r>
      <w:r>
        <w:t>. Isolated holes are subject to restricted CO</w:t>
      </w:r>
      <w:r w:rsidRPr="005741F1">
        <w:rPr>
          <w:vertAlign w:val="subscript"/>
        </w:rPr>
        <w:t>2</w:t>
      </w:r>
      <w:r>
        <w:t xml:space="preserve"> and N</w:t>
      </w:r>
      <w:r w:rsidRPr="005741F1">
        <w:rPr>
          <w:vertAlign w:val="subscript"/>
        </w:rPr>
        <w:t>2</w:t>
      </w:r>
      <w:r>
        <w:rPr>
          <w:vertAlign w:val="subscript"/>
        </w:rPr>
        <w:t xml:space="preserve"> </w:t>
      </w:r>
      <w:r>
        <w:t xml:space="preserve">gas exchange in the presence of continued photoautotrophic activity, leading to the development of extreme conditions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5DE83803" w14:textId="77777777" w:rsidR="00570DBA" w:rsidRDefault="00570DBA" w:rsidP="00E348C9"/>
    <w:p w14:paraId="594A0342" w14:textId="55056F03" w:rsidR="00456A7D" w:rsidRDefault="00E348C9" w:rsidP="00E348C9">
      <w:r>
        <w:t xml:space="preserve">Initial interest in cryoconite holes come from their significance to the hydrological and biological glacial systems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xml:space="preserve">. </w:t>
      </w:r>
      <w:r w:rsidR="008F1F5F">
        <w:t xml:space="preserve">Cryoconite holes are </w:t>
      </w:r>
      <w:r>
        <w:t xml:space="preserve">extreme natural microcosms, ideal for the study of biogeography, community assembly and </w:t>
      </w:r>
      <w:r w:rsidR="008F1F5F">
        <w:t xml:space="preserve">biogeochemical processes as they are relatively simple, boundary-limited communities, with distinct energy and nutrient fluxes </w:t>
      </w:r>
      <w:r>
        <w:fldChar w:fldCharType="begin" w:fldLock="1"/>
      </w:r>
      <w:r w:rsidR="00977946">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fldChar w:fldCharType="separate"/>
      </w:r>
      <w:r w:rsidRPr="00E348C9">
        <w:rPr>
          <w:noProof/>
        </w:rPr>
        <w:t>(Elizabeth A. Bagshaw et al., 2007; Wharton et al., 1985)</w:t>
      </w:r>
      <w:r>
        <w:fldChar w:fldCharType="end"/>
      </w:r>
      <w:r w:rsidR="00456A7D">
        <w:t>.</w:t>
      </w:r>
      <w:r>
        <w:t xml:space="preserve"> Moreover, cvryoconite holes can easily be created experimentally to explore formation and community assembly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fldChar w:fldCharType="separate"/>
      </w:r>
      <w:r w:rsidRPr="00D52FB0">
        <w:rPr>
          <w:noProof/>
        </w:rPr>
        <w:t>(S. MacDonell &amp; Fitzsimons, 2008; Sommers, Porazinska, et al., 2019)</w:t>
      </w:r>
      <w:r>
        <w:fldChar w:fldCharType="end"/>
      </w:r>
      <w:r>
        <w:t>.</w:t>
      </w:r>
    </w:p>
    <w:p w14:paraId="597D9072" w14:textId="200F6733" w:rsidR="00463386" w:rsidRDefault="00463386" w:rsidP="00463386"/>
    <w:p w14:paraId="40C43311" w14:textId="779B1CED" w:rsidR="00130529" w:rsidRDefault="00463386" w:rsidP="00463386">
      <w:r>
        <w:t xml:space="preserve">Cryoconite was first described by Arctic explorer A. E. </w:t>
      </w:r>
      <w:r w:rsidRPr="00C57440">
        <w:t>Nordenskjöld</w:t>
      </w:r>
      <w:r>
        <w:t xml:space="preserve"> in 1870 when he first came across the holes </w:t>
      </w:r>
      <w:r w:rsidR="00130529">
        <w:t xml:space="preserve">during the second Swedish expedition to the Greenland Ice Cap </w:t>
      </w:r>
      <w:r w:rsidR="00130529">
        <w:fldChar w:fldCharType="begin" w:fldLock="1"/>
      </w:r>
      <w:r w:rsidR="005E42DB">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et al., 2001)","plainTextFormattedCitation":"(Gerdel &amp; Drouet, 1960; Derek R Mueller et al., 2001)","previouslyFormattedCitation":"(Gerdel &amp; Drouet, 1960; Derek R Mueller et al., 2001)"},"properties":{"noteIndex":0},"schema":"https://github.com/citation-style-language/schema/raw/master/csl-citation.json"}</w:instrText>
      </w:r>
      <w:r w:rsidR="00130529">
        <w:fldChar w:fldCharType="separate"/>
      </w:r>
      <w:r w:rsidR="00697058" w:rsidRPr="00697058">
        <w:rPr>
          <w:noProof/>
        </w:rPr>
        <w:t>(Gerdel &amp; Drouet, 1960; Derek R Mueller et al., 2001)</w:t>
      </w:r>
      <w:r w:rsidR="00130529">
        <w:fldChar w:fldCharType="end"/>
      </w:r>
      <w:r w:rsidR="00130529">
        <w:t xml:space="preserve">. </w:t>
      </w:r>
      <w:r w:rsidR="00130529" w:rsidRPr="00C57440">
        <w:t>Nordenskjöld</w:t>
      </w:r>
      <w:r w:rsidR="00130529">
        <w:t xml:space="preserve"> complained of being hindered by water-filled depressions he named “cryoconite holes” from the ancient Greek </w:t>
      </w:r>
      <w:r w:rsidR="00130529" w:rsidRPr="00463386">
        <w:rPr>
          <w:rFonts w:ascii="Calibri" w:hAnsi="Calibri" w:cs="Calibri"/>
          <w:color w:val="000000"/>
        </w:rPr>
        <w:t>κρύον</w:t>
      </w:r>
      <w:r w:rsidR="00130529">
        <w:t xml:space="preserve"> (cold/ice) </w:t>
      </w:r>
      <w:r w:rsidR="00130529" w:rsidRPr="00990F5D">
        <w:t>﻿</w:t>
      </w:r>
      <w:r w:rsidR="00130529">
        <w:t xml:space="preserve">and </w:t>
      </w:r>
      <w:r w:rsidR="00130529" w:rsidRPr="00990F5D">
        <w:t xml:space="preserve">κόνις </w:t>
      </w:r>
      <w:r w:rsidR="00130529">
        <w:t xml:space="preserve">(dust) </w:t>
      </w:r>
      <w:r w:rsidR="00130529">
        <w:fldChar w:fldCharType="begin" w:fldLock="1"/>
      </w:r>
      <w:r w:rsidR="008D4C40">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et al., 2004; S. MacDonell &amp; Fitzsimons, 2008)","manualFormatting":"(MacDonell &amp; Fitzsimons, 2008)","plainTextFormattedCitation":"(Fountain et al., 2004; S. MacDonell &amp; Fitzsimons, 2008)","previouslyFormattedCitation":"(Fountain et al., 2004; S. MacDonell &amp; Fitzsimons, 2008)"},"properties":{"noteIndex":0},"schema":"https://github.com/citation-style-language/schema/raw/master/csl-citation.json"}</w:instrText>
      </w:r>
      <w:r w:rsidR="00130529">
        <w:fldChar w:fldCharType="separate"/>
      </w:r>
      <w:r w:rsidR="00130529" w:rsidRPr="00947FAF">
        <w:rPr>
          <w:noProof/>
        </w:rPr>
        <w:t>(MacDonell &amp; Fitzsimons, 2008)</w:t>
      </w:r>
      <w:r w:rsidR="00130529">
        <w:fldChar w:fldCharType="end"/>
      </w:r>
      <w:r>
        <w:t xml:space="preserve">. </w:t>
      </w:r>
      <w:r w:rsidR="00130529" w:rsidRPr="00C57440">
        <w:t>Nordenskjöld</w:t>
      </w:r>
      <w:r>
        <w:t xml:space="preserve"> suggested</w:t>
      </w:r>
      <w:r w:rsidR="00130529">
        <w:t xml:space="preserve"> they were formed by the preferential heating of sediment on the glacier ice, leading to melting and the formation of water-filled depressions</w:t>
      </w:r>
      <w:r>
        <w:t xml:space="preserve"> </w:t>
      </w:r>
      <w:r w:rsidR="00130529">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130529">
        <w:fldChar w:fldCharType="separate"/>
      </w:r>
      <w:r w:rsidR="00D52FB0" w:rsidRPr="00D52FB0">
        <w:rPr>
          <w:noProof/>
        </w:rPr>
        <w:t>(S. MacDonell &amp; Fitzsimons, 2008)</w:t>
      </w:r>
      <w:r w:rsidR="00130529">
        <w:fldChar w:fldCharType="end"/>
      </w:r>
      <w:r w:rsidR="00130529">
        <w:t>.</w:t>
      </w:r>
    </w:p>
    <w:p w14:paraId="7669912C" w14:textId="77777777" w:rsidR="00570DBA" w:rsidRDefault="00570DBA" w:rsidP="00463386"/>
    <w:p w14:paraId="0055C6D4" w14:textId="65E9C05B" w:rsidR="00130529" w:rsidRDefault="00463386" w:rsidP="00463386">
      <w:r>
        <w:t>Early cryoconite investigations focused on the Thule area of northwest Greenland with quantitative analysis of</w:t>
      </w:r>
      <w:r w:rsidR="00130529">
        <w:t xml:space="preserve"> “cryoconite</w:t>
      </w:r>
      <w:r>
        <w:t xml:space="preserve"> phenomena” and its effect on glacial melt </w:t>
      </w:r>
      <w:r>
        <w:fldChar w:fldCharType="begin" w:fldLock="1"/>
      </w:r>
      <w:r>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&amp; Drouet, 1960; Gribbon, 1979a)","plainTextFormattedCitation":"(Gajda, 1958; Gerdel &amp; Drouet, 1960; Gribbon, 1979a)","previouslyFormattedCitation":"(Gajda, 1958; Gerdel &amp; Drouet, 1960; Gribbon, 1979a)"},"properties":{"noteIndex":0},"schema":"https://github.com/citation-style-language/schema/raw/master/csl-citation.json"}</w:instrText>
      </w:r>
      <w:r>
        <w:fldChar w:fldCharType="separate"/>
      </w:r>
      <w:r w:rsidRPr="00D52FB0">
        <w:rPr>
          <w:noProof/>
        </w:rPr>
        <w:t>(Gajda, 1958; Gerdel &amp; Drouet, 1960; Gribbon, 1979a)</w:t>
      </w:r>
      <w:r>
        <w:fldChar w:fldCharType="end"/>
      </w:r>
      <w:r>
        <w:t xml:space="preserve">. </w:t>
      </w:r>
      <w:r w:rsidR="00130529">
        <w:t xml:space="preserve">In early observations of cryoconite sediment it was described as consisting of mineral particles bound by filamentous blue-green algae </w:t>
      </w:r>
      <w:r w:rsidR="00130529">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rsidR="00130529">
        <w:fldChar w:fldCharType="separate"/>
      </w:r>
      <w:r w:rsidR="00D52FB0" w:rsidRPr="00D52FB0">
        <w:rPr>
          <w:noProof/>
        </w:rPr>
        <w:t xml:space="preserve">(Gerdel </w:t>
      </w:r>
      <w:r w:rsidR="00D52FB0" w:rsidRPr="00D52FB0">
        <w:rPr>
          <w:noProof/>
        </w:rPr>
        <w:lastRenderedPageBreak/>
        <w:t>&amp; Drouet, 1960)</w:t>
      </w:r>
      <w:r w:rsidR="00130529">
        <w:fldChar w:fldCharType="end"/>
      </w:r>
      <w:r>
        <w:t xml:space="preserve">. The development and </w:t>
      </w:r>
      <w:r w:rsidR="00130529">
        <w:t xml:space="preserve">availability of molecular tools has allowed for a higher resolution picture of cryoconite assemblages to be </w:t>
      </w:r>
      <w:r>
        <w:t>developed over recent decades</w:t>
      </w:r>
      <w:r w:rsidR="00130529">
        <w:t xml:space="preserve"> </w:t>
      </w:r>
      <w:r w:rsidR="00130529">
        <w:fldChar w:fldCharType="begin" w:fldLock="1"/>
      </w:r>
      <w:r w:rsidR="005E42DB">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et al., 2003)","plainTextFormattedCitation":"(Christner et al., 2003)","previouslyFormattedCitation":"(Christner et al., 2003)"},"properties":{"noteIndex":0},"schema":"https://github.com/citation-style-language/schema/raw/master/csl-citation.json"}</w:instrText>
      </w:r>
      <w:r w:rsidR="00130529">
        <w:fldChar w:fldCharType="separate"/>
      </w:r>
      <w:r w:rsidR="00697058" w:rsidRPr="00697058">
        <w:rPr>
          <w:noProof/>
        </w:rPr>
        <w:t>(Christner et al., 2003)</w:t>
      </w:r>
      <w:r w:rsidR="00130529">
        <w:fldChar w:fldCharType="end"/>
      </w:r>
      <w:r w:rsidR="00130529">
        <w:t>.</w:t>
      </w:r>
    </w:p>
    <w:p w14:paraId="7458DD58" w14:textId="77777777" w:rsidR="00FD62BE" w:rsidRDefault="00FD62BE" w:rsidP="00463386"/>
    <w:p w14:paraId="2BF93D83" w14:textId="444C0481" w:rsidR="00FD62BE" w:rsidRDefault="00FD62BE" w:rsidP="00FD62BE">
      <w:r>
        <w:rPr>
          <w:rFonts w:cs="Times New Roman"/>
        </w:rPr>
        <w:t xml:space="preserve">Cryoconite communities are also of biotechnologically importance. </w:t>
      </w:r>
      <w:r w:rsidRPr="00FA37BB">
        <w:rPr>
          <w:rFonts w:cs="Times New Roman"/>
        </w:rPr>
        <w:t>Biop</w:t>
      </w:r>
      <w:r>
        <w:rPr>
          <w:rFonts w:cs="Times New Roman"/>
        </w:rPr>
        <w:t>rospecting for culturable</w:t>
      </w:r>
      <w:r w:rsidRPr="00FA37BB">
        <w:rPr>
          <w:rFonts w:cs="Times New Roman"/>
        </w:rPr>
        <w:t xml:space="preserve"> bacteria</w:t>
      </w:r>
      <w:r>
        <w:rPr>
          <w:rFonts w:cs="Times New Roman"/>
        </w:rPr>
        <w:t xml:space="preserve">, fungi and yeasts, with cold-active enzymes and anti-freeze proteins (AFP) has </w:t>
      </w:r>
      <w:r w:rsidRPr="00FA37BB">
        <w:rPr>
          <w:rFonts w:cs="Times New Roman"/>
        </w:rPr>
        <w:t xml:space="preserve">played an important part in developing industrial, agricultural and medical processes </w:t>
      </w:r>
      <w:r>
        <w:rPr>
          <w:rFonts w:cs="Times New Roman"/>
        </w:rPr>
        <w:fldChar w:fldCharType="begin" w:fldLock="1"/>
      </w:r>
      <w:r>
        <w:rPr>
          <w:rFonts w:cs="Times New Roman"/>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Arctic","type":"article-journal","volume":"59"},"uris":["http://www.mendeley.com/documents/?uuid=aa86b285-8ff0-435a-bc96-d3fbbdf45f19"]},{"id":"ITEM-2","itemData":{"DOI":"10.1007/s00300-011-1103-1","ISSN":"07224060","abstract":"Cryoconite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Biology","id":"ITEM-2","issue":"4","issued":{"date-parts":[["2012"]]},"page":"575-583","title":"Characterization of yeast and filamentous fungi isolated from cryoconite holes of Svalbard, Arctic","type":"article-journal","volume":"35"},"uris":["http://www.mendeley.com/documents/?uuid=0dbfaa3b-be68-448f-8d70-50fa8f1da8e5"]},{"id":"ITEM-3","itemData":{"DOI":"10.1007/s00792-013-0609-6","ISSN":"14310651","PMID":"24346230","abstract":"Cryoconite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-3","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&amp; Singh, 2012; P. Singh, Singh, &amp; Dhakephalkar, 2014; Srinivas et al., 2009)","plainTextFormattedCitation":"(P. Singh &amp; Singh, 2012; P. Singh, Singh, &amp; Dhakephalkar, 2014; Srinivas et al., 2009)","previouslyFormattedCitation":"(P. Singh &amp; Singh, 2012; P. Singh, Singh, &amp; Dhakephalkar, 2014; Srinivas et al., 2009)"},"properties":{"noteIndex":0},"schema":"https://github.com/citation-style-language/schema/raw/master/csl-citation.json"}</w:instrText>
      </w:r>
      <w:r>
        <w:rPr>
          <w:rFonts w:cs="Times New Roman"/>
        </w:rPr>
        <w:fldChar w:fldCharType="separate"/>
      </w:r>
      <w:r w:rsidRPr="00FA37BB">
        <w:rPr>
          <w:rFonts w:cs="Times New Roman"/>
          <w:noProof/>
        </w:rPr>
        <w:t>(P. Singh &amp; Singh, 2012; P. Singh, Singh, &amp; Dhakephalkar, 2014; Srinivas et al., 2009)</w:t>
      </w:r>
      <w:r>
        <w:rPr>
          <w:rFonts w:cs="Times New Roman"/>
        </w:rPr>
        <w:fldChar w:fldCharType="end"/>
      </w:r>
      <w:r w:rsidRPr="00FA37BB">
        <w:rPr>
          <w:rFonts w:cs="Times New Roman"/>
        </w:rPr>
        <w:t xml:space="preserve">. </w:t>
      </w:r>
      <w:r>
        <w:t xml:space="preserve">AFPs are a biochemical adaption strategy to help an organism avoid cellular damage as a result of freezing. Those organisms without AFP may employ a commensal relationship with those that do produce AFPs </w:t>
      </w:r>
      <w:r>
        <w:fldChar w:fldCharType="begin" w:fldLock="1"/>
      </w:r>
      <w:r w:rsidR="000F0C94">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Singh, &amp; Tsuda, 2014)","plainTextFormattedCitation":"(P. Singh, Hanada, Singh, &amp; Tsuda, 2014)","previouslyFormattedCitation":"(P. Singh, Hanada, Singh, &amp; Tsuda, 2014)"},"properties":{"noteIndex":0},"schema":"https://github.com/citation-style-language/schema/raw/master/csl-citation.json"}</w:instrText>
      </w:r>
      <w:r>
        <w:fldChar w:fldCharType="separate"/>
      </w:r>
      <w:r w:rsidRPr="00FD62BE">
        <w:rPr>
          <w:noProof/>
        </w:rPr>
        <w:t>(P. Singh, Hanada, Singh, &amp; Tsuda, 2014)</w:t>
      </w:r>
      <w:r>
        <w:fldChar w:fldCharType="end"/>
      </w:r>
      <w:r>
        <w:t xml:space="preserve">. </w:t>
      </w:r>
      <w:r>
        <w:rPr>
          <w:rFonts w:cs="Times New Roman"/>
        </w:rPr>
        <w:t>Glacial</w:t>
      </w:r>
      <w:r w:rsidRPr="00FA37BB">
        <w:rPr>
          <w:rFonts w:cs="Times New Roman"/>
        </w:rPr>
        <w:t xml:space="preserve"> microbes have useful agricultural applications in regulating optimal ﬁsh health </w:t>
      </w:r>
      <w:r w:rsidRPr="00FA37BB">
        <w:rPr>
          <w:rFonts w:cs="Times New Roman"/>
        </w:rPr>
        <w:fldChar w:fldCharType="begin" w:fldLock="1"/>
      </w:r>
      <w:r w:rsidRPr="00FA37BB">
        <w:rPr>
          <w:rFonts w:cs="Times New Roman"/>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et al., 2019)","plainTextFormattedCitation":"(Hamilton et al., 2019)","previouslyFormattedCitation":"(Hamilton et al., 2019)"},"properties":{"noteIndex":0},"schema":"https://github.com/citation-style-language/schema/raw/master/csl-citation.json"}</w:instrText>
      </w:r>
      <w:r w:rsidRPr="00FA37BB">
        <w:rPr>
          <w:rFonts w:cs="Times New Roman"/>
        </w:rPr>
        <w:fldChar w:fldCharType="separate"/>
      </w:r>
      <w:r w:rsidRPr="00FA37BB">
        <w:rPr>
          <w:rFonts w:cs="Times New Roman"/>
          <w:noProof/>
        </w:rPr>
        <w:t>(Hamilton et al., 2019)</w:t>
      </w:r>
      <w:r w:rsidRPr="00FA37BB">
        <w:rPr>
          <w:rFonts w:cs="Times New Roman"/>
        </w:rPr>
        <w:fldChar w:fldCharType="end"/>
      </w:r>
      <w:r w:rsidRPr="00FA37BB">
        <w:rPr>
          <w:rFonts w:cs="Times New Roman"/>
        </w:rPr>
        <w:t xml:space="preserve"> and in food processing such as milk fermentation and ice-cream production </w:t>
      </w:r>
      <w:r w:rsidRPr="00FA37BB">
        <w:rPr>
          <w:rFonts w:cs="Times New Roman"/>
        </w:rPr>
        <w:fldChar w:fldCharType="begin" w:fldLock="1"/>
      </w:r>
      <w:r w:rsidRPr="00FA37BB">
        <w:rPr>
          <w:rFonts w:cs="Times New Roman"/>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et al., 2016)","plainTextFormattedCitation":"(Cid et al., 2016)","previouslyFormattedCitation":"(Cid et al., 2016)"},"properties":{"noteIndex":0},"schema":"https://github.com/citation-style-language/schema/raw/master/csl-citation.json"}</w:instrText>
      </w:r>
      <w:r w:rsidRPr="00FA37BB">
        <w:rPr>
          <w:rFonts w:cs="Times New Roman"/>
        </w:rPr>
        <w:fldChar w:fldCharType="separate"/>
      </w:r>
      <w:r w:rsidRPr="00FA37BB">
        <w:rPr>
          <w:rFonts w:cs="Times New Roman"/>
          <w:noProof/>
        </w:rPr>
        <w:t>(Cid et al., 2016)</w:t>
      </w:r>
      <w:r w:rsidRPr="00FA37BB">
        <w:rPr>
          <w:rFonts w:cs="Times New Roman"/>
        </w:rPr>
        <w:fldChar w:fldCharType="end"/>
      </w:r>
      <w:r w:rsidRPr="00FA37BB">
        <w:rPr>
          <w:rFonts w:cs="Times New Roman"/>
        </w:rPr>
        <w:t>.</w:t>
      </w:r>
    </w:p>
    <w:p w14:paraId="41E05CF1" w14:textId="77777777" w:rsidR="0077668E" w:rsidRDefault="0077668E" w:rsidP="00463386"/>
    <w:p w14:paraId="40C38F16" w14:textId="6562BCA0" w:rsidR="0077668E" w:rsidRDefault="0077668E" w:rsidP="0077668E">
      <w:r>
        <w:t xml:space="preserve">Understanding the temporal and spatial variability of cryoconite holes is important as the thermal boundary conditions of glaciers are altering due to climate change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xml:space="preserve">. If early excessive melting occurs during the sediment loading period, cryoconite sediment will be removed and holes fail to form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If climate change triggers early, intense melting events, cryoconite sediment may not to collect on glaciers and form cryoconite holes.</w:t>
      </w:r>
      <w:r w:rsidR="006E3092">
        <w:t xml:space="preserve"> Warmer summers may also lead to increased ice-lid ablation for cryoconite holes in the McMurdo Dray Valleys, leading to differential carbon and nitrogen fluxes and may thus impact community composition and activity </w:t>
      </w:r>
      <w:r w:rsidR="006E3092">
        <w:fldChar w:fldCharType="begin" w:fldLock="1"/>
      </w:r>
      <w:r w:rsidR="00176810">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6E3092">
        <w:fldChar w:fldCharType="separate"/>
      </w:r>
      <w:r w:rsidR="006E3092" w:rsidRPr="006E3092">
        <w:rPr>
          <w:noProof/>
        </w:rPr>
        <w:t>(Amy Hodson et al., 2008)</w:t>
      </w:r>
      <w:r w:rsidR="006E3092">
        <w:fldChar w:fldCharType="end"/>
      </w:r>
      <w:r w:rsidR="006E3092">
        <w:t>.</w:t>
      </w:r>
      <w:r w:rsidR="00B86B5A">
        <w:t xml:space="preserve"> H</w:t>
      </w:r>
      <w:r w:rsidR="00176810">
        <w:t xml:space="preserve">igh end-of-summer snowlines </w:t>
      </w:r>
      <w:r w:rsidR="00B86B5A">
        <w:t xml:space="preserve">means cryoconite holes that cover snow-free expanses of ice, will become increasingly important habitats in the supraglacial systems </w:t>
      </w:r>
      <w:r w:rsidR="00B86B5A">
        <w:fldChar w:fldCharType="begin" w:fldLock="1"/>
      </w:r>
      <w:r w:rsidR="00B86B5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B86B5A">
        <w:fldChar w:fldCharType="separate"/>
      </w:r>
      <w:r w:rsidR="00B86B5A" w:rsidRPr="00B86B5A">
        <w:rPr>
          <w:noProof/>
        </w:rPr>
        <w:t>(Amy Hodson et al., 2008)</w:t>
      </w:r>
      <w:r w:rsidR="00B86B5A">
        <w:fldChar w:fldCharType="end"/>
      </w:r>
      <w:r w:rsidR="00B86B5A">
        <w:t xml:space="preserve">. Moreover, glacial melt controls the dyanic redistribution of cryoconite sediment throughout the supraglacial system, as melt increases with climate change, so will redistribution rates increase which may increase cryoconite hole incidence </w:t>
      </w:r>
      <w:r w:rsidR="00B86B5A">
        <w:fldChar w:fldCharType="begin" w:fldLock="1"/>
      </w:r>
      <w:r w:rsidR="00B86B5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B86B5A">
        <w:fldChar w:fldCharType="separate"/>
      </w:r>
      <w:r w:rsidR="00B86B5A" w:rsidRPr="00B86B5A">
        <w:rPr>
          <w:noProof/>
        </w:rPr>
        <w:t>(Amy Hodson et al., 2008)</w:t>
      </w:r>
      <w:r w:rsidR="00B86B5A">
        <w:fldChar w:fldCharType="end"/>
      </w:r>
      <w:r w:rsidR="00B86B5A">
        <w:t xml:space="preserve">. Increased warming and melting may also contribute to the resuscitation of englacial and near-surface organisms, thus enhancing supraglacial productivity </w:t>
      </w:r>
      <w:r w:rsidR="00B86B5A">
        <w:fldChar w:fldCharType="begin" w:fldLock="1"/>
      </w:r>
      <w:r w:rsidR="00B86B5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B86B5A">
        <w:fldChar w:fldCharType="separate"/>
      </w:r>
      <w:r w:rsidR="00B86B5A" w:rsidRPr="00B86B5A">
        <w:rPr>
          <w:noProof/>
        </w:rPr>
        <w:t>(Amy Hodson et al., 2008)</w:t>
      </w:r>
      <w:r w:rsidR="00B86B5A">
        <w:fldChar w:fldCharType="end"/>
      </w:r>
      <w:r w:rsidR="00B86B5A">
        <w:t>.</w:t>
      </w:r>
    </w:p>
    <w:p w14:paraId="05484C3D" w14:textId="5AA98673" w:rsidR="00456A7D" w:rsidRDefault="00456A7D" w:rsidP="00456A7D"/>
    <w:p w14:paraId="2D0969A3" w14:textId="513F308D" w:rsidR="00107275" w:rsidRDefault="00E078E9" w:rsidP="00107275">
      <w:pPr>
        <w:pStyle w:val="Heading3"/>
      </w:pPr>
      <w:r>
        <w:t>F</w:t>
      </w:r>
      <w:r w:rsidR="00107275">
        <w:t>ormation</w:t>
      </w:r>
    </w:p>
    <w:p w14:paraId="09A19118" w14:textId="77777777" w:rsidR="006D30BF" w:rsidRDefault="006D30BF" w:rsidP="006D30BF"/>
    <w:p w14:paraId="453ECB24" w14:textId="6297330E" w:rsidR="002F52EA" w:rsidRPr="002F52EA" w:rsidRDefault="00130529" w:rsidP="005E42DB">
      <w:pPr>
        <w:rPr>
          <w:b/>
        </w:rPr>
      </w:pPr>
      <w:r>
        <w:t xml:space="preserve">Early investigations focused on hole morphology and the impact of reduced sediment </w:t>
      </w:r>
      <w:r w:rsidR="00697058">
        <w:t xml:space="preserve">on </w:t>
      </w:r>
      <w:r>
        <w:t xml:space="preserve">albedo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&amp; Drouet, 1960; Gribbon, 1979a)","plainTextFormattedCitation":"(Gerdel &amp; Drouet, 1960; Gribbon, 1979a)","previouslyFormattedCitation":"(Gerdel &amp; Drouet, 1960; Gribbon, 1979a)"},"properties":{"noteIndex":0},"schema":"https://github.com/citation-style-language/schema/raw/master/csl-citation.json"}</w:instrText>
      </w:r>
      <w:r>
        <w:fldChar w:fldCharType="separate"/>
      </w:r>
      <w:r w:rsidR="00D52FB0" w:rsidRPr="00D52FB0">
        <w:rPr>
          <w:noProof/>
        </w:rPr>
        <w:t>(Gerdel &amp; Drouet, 1960; Gribbon, 1979a)</w:t>
      </w:r>
      <w:r>
        <w:fldChar w:fldCharType="end"/>
      </w:r>
      <w:r w:rsidR="006D30BF">
        <w:t>.</w:t>
      </w:r>
      <w:r w:rsidR="005E42DB">
        <w:t xml:space="preserve"> Cryoconite holes can range from a few centimetres to meters in diameter dependent on sediment loading and glacier energy flux </w:t>
      </w:r>
      <w:r w:rsidR="005E42DB">
        <w:fldChar w:fldCharType="begin" w:fldLock="1"/>
      </w:r>
      <w:r w:rsidR="006F0731">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Glaciers","type":"article-journal","volume":"35"},"uris":["http://www.mendeley.com/documents/?uuid=1160d7c0-ebe3-4dea-b4b8-4ffeb2920dee"]}],"mendeley":{"formattedCitation":"(S. MacDonell &amp; Fitzsimons, 2008; Wharton et al., 1985)","plainTextFormattedCitation":"(S. MacDonell &amp; Fitzsimons, 2008; Wharton et al., 1985)","previouslyFormattedCitation":"(S. MacDonell &amp; Fitzsimons, 2008; Wharton et al., 1985)"},"properties":{"noteIndex":0},"schema":"https://github.com/citation-style-language/schema/raw/master/csl-citation.json"}</w:instrText>
      </w:r>
      <w:r w:rsidR="005E42DB">
        <w:fldChar w:fldCharType="separate"/>
      </w:r>
      <w:r w:rsidR="005E42DB" w:rsidRPr="005E42DB">
        <w:rPr>
          <w:noProof/>
        </w:rPr>
        <w:t>(S. MacDonell &amp; Fitzsimons, 2008; Wharton et al., 1985)</w:t>
      </w:r>
      <w:r w:rsidR="005E42DB">
        <w:fldChar w:fldCharType="end"/>
      </w:r>
      <w:r w:rsidR="005E42DB">
        <w:t xml:space="preserve">. </w:t>
      </w:r>
      <w:r w:rsidR="005E42DB" w:rsidRPr="00656C05">
        <w:t xml:space="preserve">Antarctic cryoconite holes </w:t>
      </w:r>
      <w:r w:rsidR="005E42DB">
        <w:t>are reported to reach</w:t>
      </w:r>
      <w:r w:rsidR="005E42DB" w:rsidRPr="00656C05">
        <w:t xml:space="preserve"> diameters </w:t>
      </w:r>
      <w:r w:rsidR="005E42DB">
        <w:t xml:space="preserve">of </w:t>
      </w:r>
      <w:r w:rsidR="005E42DB" w:rsidRPr="00656C05">
        <w:t xml:space="preserve">5cm to 145cm and depths of 4cm to 56cm </w:t>
      </w:r>
      <w:r w:rsidR="005E42DB">
        <w:t>whilst i</w:t>
      </w:r>
      <w:r w:rsidR="005E42DB" w:rsidRPr="00656C05">
        <w:t xml:space="preserve">n the McMurdo Dry Valleys cryoconite holes may also form extremely large holes up to 5m deep and 30m in diameter </w:t>
      </w:r>
      <w:r w:rsidR="005E42DB" w:rsidRPr="00656C05">
        <w:fldChar w:fldCharType="begin" w:fldLock="1"/>
      </w:r>
      <w:r w:rsidR="005E42DB">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005E42DB" w:rsidRPr="00656C05">
        <w:fldChar w:fldCharType="separate"/>
      </w:r>
      <w:r w:rsidR="005E42DB" w:rsidRPr="00D4446C">
        <w:rPr>
          <w:noProof/>
        </w:rPr>
        <w:t>(Fountain et al., 2004)</w:t>
      </w:r>
      <w:r w:rsidR="005E42DB" w:rsidRPr="00656C05">
        <w:fldChar w:fldCharType="end"/>
      </w:r>
      <w:r w:rsidR="005E42DB" w:rsidRPr="005E42DB">
        <w:rPr>
          <w:b/>
        </w:rPr>
        <w:t>.</w:t>
      </w:r>
      <w:r w:rsidR="002F52EA">
        <w:rPr>
          <w:b/>
        </w:rPr>
        <w:t xml:space="preserve"> </w:t>
      </w:r>
      <w:r w:rsidR="002F52EA">
        <w:t xml:space="preserve">A comparison of Antarctic and Arctic cryoconite holes found significant differences in morphology, longevity and chemistry, due to differential energy balance and hydrology of the glaciers, as well as regional biogeography </w:t>
      </w:r>
      <w:r w:rsidR="002F52EA">
        <w:fldChar w:fldCharType="begin" w:fldLock="1"/>
      </w:r>
      <w:r w:rsidR="002F52EA">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habitats","type":"article","volume":"123"},"uris":["http://www.mendeley.com/documents/?uuid=56933a47-14c2-41fc-8f5a-d5d925136e60"]}],"mendeley":{"formattedCitation":"(Derek R Mueller et al., 2001)","plainTextFormattedCitation":"(Derek R Mueller et al., 2001)","previouslyFormattedCitation":"(Derek R Mueller et al., 2001)"},"properties":{"noteIndex":0},"schema":"https://github.com/citation-style-language/schema/raw/master/csl-citation.json"}</w:instrText>
      </w:r>
      <w:r w:rsidR="002F52EA">
        <w:fldChar w:fldCharType="separate"/>
      </w:r>
      <w:r w:rsidR="002F52EA" w:rsidRPr="00D52FB0">
        <w:rPr>
          <w:noProof/>
        </w:rPr>
        <w:t>(Derek R Mueller et al., 2001)</w:t>
      </w:r>
      <w:r w:rsidR="002F52EA">
        <w:fldChar w:fldCharType="end"/>
      </w:r>
      <w:r w:rsidR="002F52EA">
        <w:t>.</w:t>
      </w:r>
    </w:p>
    <w:p w14:paraId="2898F590" w14:textId="77777777" w:rsidR="005E42DB" w:rsidRDefault="005E42DB" w:rsidP="00697058"/>
    <w:p w14:paraId="6DF5F949" w14:textId="4594DBB9" w:rsidR="002F52EA" w:rsidRDefault="00697058" w:rsidP="002F52EA">
      <w:r>
        <w:t xml:space="preserve">Cryoconite hole shape is driven by </w:t>
      </w:r>
      <w:r w:rsidR="002F52EA">
        <w:t xml:space="preserve">microbial activity, </w:t>
      </w:r>
      <w:r>
        <w:t xml:space="preserve">timing, rate and frequency of sediment loading, pattern of shortwave radiation and ice surface topography </w:t>
      </w:r>
      <w:r w:rsidR="002F52EA">
        <w:fldChar w:fldCharType="begin" w:fldLock="1"/>
      </w:r>
      <w:r w:rsidR="00737178">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002F52EA">
        <w:fldChar w:fldCharType="separate"/>
      </w:r>
      <w:r w:rsidR="002F52EA" w:rsidRPr="002F52EA">
        <w:rPr>
          <w:noProof/>
        </w:rPr>
        <w:t xml:space="preserve">(J. M. Cook, Sweet, </w:t>
      </w:r>
      <w:r w:rsidR="002F52EA" w:rsidRPr="002F52EA">
        <w:rPr>
          <w:noProof/>
        </w:rPr>
        <w:lastRenderedPageBreak/>
        <w:t>Cavalli, Taggart, &amp; Edwards, 2018; Joseph M. Cook et al., 2016; S. MacDonell &amp; Fitzsimons, 2008)</w:t>
      </w:r>
      <w:r w:rsidR="002F52EA">
        <w:fldChar w:fldCharType="end"/>
      </w:r>
      <w:r>
        <w:t xml:space="preserve">. Irregular hole shapes are a result of migration away from topographic shading and towards flatter, evenly illuminated areas where sediment can settle evenly and maximise sun exposure for phototrophs </w:t>
      </w:r>
      <w:r>
        <w:fldChar w:fldCharType="begin" w:fldLock="1"/>
      </w:r>
      <w:r>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et al., 2018)","plainTextFormattedCitation":"(J. M. Cook et al., 2018)","previouslyFormattedCitation":"(J. M. Cook et al., 2018)"},"properties":{"noteIndex":0},"schema":"https://github.com/citation-style-language/schema/raw/master/csl-citation.json"}</w:instrText>
      </w:r>
      <w:r>
        <w:fldChar w:fldCharType="separate"/>
      </w:r>
      <w:r w:rsidRPr="00D52FB0">
        <w:rPr>
          <w:noProof/>
        </w:rPr>
        <w:t>(J. M. Cook et al., 2018)</w:t>
      </w:r>
      <w:r>
        <w:fldChar w:fldCharType="end"/>
      </w:r>
      <w:r w:rsidR="00FD284E">
        <w:t xml:space="preserve">. </w:t>
      </w:r>
      <w:r w:rsidR="002F52EA">
        <w:t xml:space="preserve">Microbial activity affects hole morphology by adjusting hole shape in three dimensions (biocrypromorphic evolution) after disturbance to maintain best conditions for net autotrophy </w:t>
      </w:r>
      <w:r w:rsidR="002F52EA">
        <w:fldChar w:fldCharType="begin" w:fldLock="1"/>
      </w:r>
      <w:r w:rsidR="002F52EA">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002F52EA">
        <w:fldChar w:fldCharType="separate"/>
      </w:r>
      <w:r w:rsidR="002F52EA" w:rsidRPr="00D52FB0">
        <w:rPr>
          <w:noProof/>
        </w:rPr>
        <w:t>(Joseph M. Cook et al., 2016)</w:t>
      </w:r>
      <w:r w:rsidR="002F52EA">
        <w:fldChar w:fldCharType="end"/>
      </w:r>
      <w:r w:rsidR="002F52EA">
        <w:t xml:space="preserve">. </w:t>
      </w:r>
    </w:p>
    <w:p w14:paraId="35112645" w14:textId="77777777" w:rsidR="002F52EA" w:rsidRDefault="002F52EA" w:rsidP="00697058"/>
    <w:p w14:paraId="62958A54" w14:textId="5994C8BE" w:rsidR="00103560" w:rsidRDefault="00697058" w:rsidP="00697058">
      <w:r>
        <w:t xml:space="preserve">Hole distribution is dictated by glacier topography and ablation rates. Planar surfaces increase cryoconite hole densities whilst ablation inhibits hole formation </w:t>
      </w:r>
      <w:r w:rsidR="00103560">
        <w:fldChar w:fldCharType="begin" w:fldLock="1"/>
      </w:r>
      <w:r w:rsidR="001275C2">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glacier","type":"article-journal","volume":"85"},"uris":["http://www.mendeley.com/documents/?uuid=0eeb03ce-42ae-4a7c-9db8-7d3a607ae7f6"]}],"mendeley":{"formattedCitation":"(S. A. MacDonell &amp; Fitzsimons, 2012)","plainTextFormattedCitation":"(S. A. MacDonell &amp; Fitzsimons, 2012)","previouslyFormattedCitation":"(S. A. MacDonell &amp; Fitzsimons, 2012)"},"properties":{"noteIndex":0},"schema":"https://github.com/citation-style-language/schema/raw/master/csl-citation.json"}</w:instrText>
      </w:r>
      <w:r w:rsidR="00103560">
        <w:fldChar w:fldCharType="separate"/>
      </w:r>
      <w:r w:rsidR="00D52FB0" w:rsidRPr="00D52FB0">
        <w:rPr>
          <w:noProof/>
        </w:rPr>
        <w:t>(S. A. MacDonell &amp; Fitzsimons, 2012)</w:t>
      </w:r>
      <w:r w:rsidR="00103560">
        <w:fldChar w:fldCharType="end"/>
      </w:r>
      <w:r w:rsidR="00103560">
        <w:t>.</w:t>
      </w:r>
      <w:r w:rsidR="00FD284E">
        <w:t xml:space="preserve"> Cryoconite holes formed on steep slopes are often found to be unstable and short lived </w:t>
      </w:r>
      <w:r w:rsidR="00FD284E">
        <w:fldChar w:fldCharType="begin" w:fldLock="1"/>
      </w:r>
      <w:r w:rsidR="00FD284E">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et al., 2000)","plainTextFormattedCitation":"(Takeuchi et al., 2000)","previouslyFormattedCitation":"(Takeuchi et al., 2000)"},"properties":{"noteIndex":0},"schema":"https://github.com/citation-style-language/schema/raw/master/csl-citation.json"}</w:instrText>
      </w:r>
      <w:r w:rsidR="00FD284E">
        <w:fldChar w:fldCharType="separate"/>
      </w:r>
      <w:r w:rsidR="00FD284E" w:rsidRPr="00D52FB0">
        <w:rPr>
          <w:noProof/>
        </w:rPr>
        <w:t>(Takeuchi et al., 2000)</w:t>
      </w:r>
      <w:r w:rsidR="00FD284E">
        <w:fldChar w:fldCharType="end"/>
      </w:r>
      <w:r w:rsidR="00FD284E">
        <w:t>.</w:t>
      </w:r>
    </w:p>
    <w:p w14:paraId="570B8596" w14:textId="77777777" w:rsidR="00697058" w:rsidRDefault="00697058" w:rsidP="00697058"/>
    <w:p w14:paraId="6B9EE79D" w14:textId="2DDDBFE7" w:rsidR="00130529" w:rsidRDefault="00FD284E" w:rsidP="00697058">
      <w:r>
        <w:t xml:space="preserve">Initial deepening is rapid before slowing at a depth defined by local climatological conditions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 xml:space="preserve">. </w:t>
      </w:r>
      <w:r w:rsidR="00697058">
        <w:t>Equilibrium depth is reached when melt rate is equal to glacier surface ablation and can be used as indicators of glacier surface energy balance</w:t>
      </w:r>
      <w:r w:rsidR="005E42DB">
        <w:t>,</w:t>
      </w:r>
      <w:r w:rsidR="00697058">
        <w:t xml:space="preserve"> </w:t>
      </w:r>
      <w:r w:rsidR="00697058">
        <w:fldChar w:fldCharType="begin" w:fldLock="1"/>
      </w:r>
      <w:r w:rsidR="00697058">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rsidR="00697058">
        <w:fldChar w:fldCharType="separate"/>
      </w:r>
      <w:r w:rsidR="00697058" w:rsidRPr="00CD75F4">
        <w:rPr>
          <w:noProof/>
        </w:rPr>
        <w:t>(Gribbon, 1979a; McIntyre, 1984)</w:t>
      </w:r>
      <w:r w:rsidR="00697058">
        <w:fldChar w:fldCharType="end"/>
      </w:r>
      <w:r w:rsidR="00697058">
        <w:t>.</w:t>
      </w:r>
      <w:r w:rsidR="00174AD5">
        <w:t xml:space="preserve"> As the hole </w:t>
      </w:r>
      <w:r>
        <w:t>deepens</w:t>
      </w:r>
      <w:r w:rsidR="00174AD5">
        <w:t xml:space="preserve"> it becomes more difficult to convert energy fr</w:t>
      </w:r>
      <w:r>
        <w:t xml:space="preserve">om the surface to the sediment, reducing energy available for melting </w:t>
      </w:r>
      <w:r>
        <w:fldChar w:fldCharType="begin" w:fldLock="1"/>
      </w:r>
      <w: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fldChar w:fldCharType="separate"/>
      </w:r>
      <w:r w:rsidRPr="00CD75F4">
        <w:rPr>
          <w:noProof/>
        </w:rPr>
        <w:t>(Gribbon, 1979b)</w:t>
      </w:r>
      <w:r>
        <w:fldChar w:fldCharType="end"/>
      </w:r>
      <w:r>
        <w:t xml:space="preserve">. </w:t>
      </w:r>
      <w:r w:rsidR="00130529">
        <w:t xml:space="preserve">Interestingly, whilst a greater mass of sediment produces deeper, larger cryoconite holes, this relationship breaks down when the sediment reaches 3-5mm thick or primarily course grained at which point it begins to insulate the ice and melting is reduced </w:t>
      </w:r>
      <w:r w:rsidR="00130529">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130529">
        <w:fldChar w:fldCharType="separate"/>
      </w:r>
      <w:r w:rsidR="00D52FB0" w:rsidRPr="00D52FB0">
        <w:rPr>
          <w:noProof/>
        </w:rPr>
        <w:t>(S. MacDonell &amp; Fitzsimons, 2008)</w:t>
      </w:r>
      <w:r w:rsidR="00130529">
        <w:fldChar w:fldCharType="end"/>
      </w:r>
      <w:r w:rsidR="00130529">
        <w:t>.</w:t>
      </w:r>
      <w:r>
        <w:t xml:space="preserve"> Cryoconite holes have also been shown to deepen with isolation age </w:t>
      </w:r>
      <w:r>
        <w:fldChar w:fldCharType="begin" w:fldLock="1"/>
      </w:r>
      <w: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DC595B">
        <w:rPr>
          <w:noProof/>
        </w:rPr>
        <w:t>(Elizabeth A. Bagshaw et al., 2007)</w:t>
      </w:r>
      <w:r>
        <w:fldChar w:fldCharType="end"/>
      </w:r>
      <w:r>
        <w:t>.</w:t>
      </w:r>
    </w:p>
    <w:p w14:paraId="63869FBE" w14:textId="77777777" w:rsidR="00697058" w:rsidRDefault="00697058" w:rsidP="00697058"/>
    <w:p w14:paraId="61F6D241" w14:textId="32A1AE51" w:rsidR="00281D6A" w:rsidRDefault="00697058" w:rsidP="00697058">
      <w:r>
        <w:t xml:space="preserve">After formation the hole may contribute to grow as a result of </w:t>
      </w:r>
      <w:r w:rsidR="005E42DB">
        <w:t xml:space="preserve">the deposition of </w:t>
      </w:r>
      <w:r w:rsidR="005E42DB" w:rsidRPr="00A91E0E">
        <w:t>allochthonous</w:t>
      </w:r>
      <w:r w:rsidR="005E42DB">
        <w:t xml:space="preserve"> warm water from the upstream glacial system, </w:t>
      </w:r>
      <w:r w:rsidR="00130529">
        <w:t xml:space="preserve">solar radiation transmitted obliquely through the ice walls or a combination of direct and diffuse radiation reaching the basal sediment through the water </w:t>
      </w:r>
      <w:r w:rsidR="006F0731">
        <w:fldChar w:fldCharType="begin" w:fldLock="1"/>
      </w:r>
      <w:r w:rsidR="002F52EA">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Glaciers","type":"article-journal","volume":"35"},"uris":["http://www.mendeley.com/documents/?uuid=1160d7c0-ebe3-4dea-b4b8-4ffeb2920dee"]}],"mendeley":{"formattedCitation":"(Gribbon, 1979a; Wharton et al., 1985)","plainTextFormattedCitation":"(Gribbon, 1979a; Wharton et al., 1985)","previouslyFormattedCitation":"(Gribbon, 1979a; Wharton et al., 1985)"},"properties":{"noteIndex":0},"schema":"https://github.com/citation-style-language/schema/raw/master/csl-citation.json"}</w:instrText>
      </w:r>
      <w:r w:rsidR="006F0731">
        <w:fldChar w:fldCharType="separate"/>
      </w:r>
      <w:r w:rsidR="006F0731" w:rsidRPr="006F0731">
        <w:rPr>
          <w:noProof/>
        </w:rPr>
        <w:t>(Gribbon, 1979a; Wharton et al., 1985)</w:t>
      </w:r>
      <w:r w:rsidR="006F0731">
        <w:fldChar w:fldCharType="end"/>
      </w:r>
      <w:r w:rsidR="005E42DB">
        <w:t xml:space="preserve">. </w:t>
      </w:r>
      <w:r>
        <w:t xml:space="preserve">Positive melting feedbacks can occur when water is heated through the absorption of infrared wavelengths, melting surrounding ice and contributing more meltwater to the hole </w:t>
      </w:r>
      <w:r w:rsidR="00281D6A">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281D6A">
        <w:fldChar w:fldCharType="separate"/>
      </w:r>
      <w:r w:rsidR="00281D6A" w:rsidRPr="00D52FB0">
        <w:rPr>
          <w:noProof/>
        </w:rPr>
        <w:t>(Wharton et al., 1985)</w:t>
      </w:r>
      <w:r w:rsidR="00281D6A">
        <w:fldChar w:fldCharType="end"/>
      </w:r>
      <w:r w:rsidR="00281D6A">
        <w:t>.</w:t>
      </w:r>
      <w:r w:rsidR="00FD284E">
        <w:t xml:space="preserve"> </w:t>
      </w:r>
    </w:p>
    <w:p w14:paraId="1551007C" w14:textId="77777777" w:rsidR="005E42DB" w:rsidRDefault="005E42DB" w:rsidP="00697058"/>
    <w:p w14:paraId="7CB97D60" w14:textId="0A6B9D6A" w:rsidR="00D4446C" w:rsidRDefault="005E42DB" w:rsidP="006F0731">
      <w:r>
        <w:t xml:space="preserve">Cryoconite hole morphology and heat dynamics may also be affected by </w:t>
      </w:r>
      <w:r w:rsidR="00D4446C">
        <w:t xml:space="preserve">biothermal energy </w:t>
      </w:r>
      <w:r>
        <w:t>from photosynthetic and metabolic processes</w:t>
      </w:r>
      <w:r w:rsidR="00D4446C">
        <w:t xml:space="preserve"> of microbial c</w:t>
      </w:r>
      <w:r>
        <w:t xml:space="preserve">ommunities </w:t>
      </w:r>
      <w:r w:rsidR="00281D6A">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&amp; Drouet, 1960; Gribbon, 1979a; McIntyre, 1984)","plainTextFormattedCitation":"(Gerdel &amp; Drouet, 1960; Gribbon, 1979a; McIntyre, 1984)","previouslyFormattedCitation":"(Gerdel &amp; Drouet, 1960; Gribbon, 1979a; McIntyre, 1984)"},"properties":{"noteIndex":0},"schema":"https://github.com/citation-style-language/schema/raw/master/csl-citation.json"}</w:instrText>
      </w:r>
      <w:r w:rsidR="00281D6A">
        <w:fldChar w:fldCharType="separate"/>
      </w:r>
      <w:r w:rsidR="00D52FB0" w:rsidRPr="00D52FB0">
        <w:rPr>
          <w:noProof/>
        </w:rPr>
        <w:t>(Gerdel &amp; Drouet, 1960; Gribbon, 1979a; McIntyre, 1984)</w:t>
      </w:r>
      <w:r w:rsidR="00281D6A">
        <w:fldChar w:fldCharType="end"/>
      </w:r>
      <w:r w:rsidR="00281D6A">
        <w:t>.</w:t>
      </w:r>
      <w:r w:rsidR="006F0731">
        <w:t xml:space="preserve"> </w:t>
      </w:r>
      <w:r w:rsidR="002D65B0">
        <w:t xml:space="preserve">However, biothermal energy has been shown to contribute </w:t>
      </w:r>
      <w:r w:rsidR="00D4446C">
        <w:t xml:space="preserve">less than 10% of the heat profiles </w:t>
      </w:r>
      <w:r w:rsidR="002D65B0">
        <w:t xml:space="preserve">of cryoconite </w:t>
      </w:r>
      <w:r w:rsidR="00D4446C">
        <w:t xml:space="preserve">holes </w:t>
      </w:r>
      <w:r w:rsidR="00D4446C">
        <w:fldChar w:fldCharType="begin" w:fldLock="1"/>
      </w:r>
      <w:r w:rsidR="00D4446C">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rsidR="00D4446C">
        <w:fldChar w:fldCharType="separate"/>
      </w:r>
      <w:r w:rsidR="00D4446C" w:rsidRPr="008A30A8">
        <w:rPr>
          <w:noProof/>
        </w:rPr>
        <w:t>(McIntyre, 1984)</w:t>
      </w:r>
      <w:r w:rsidR="00D4446C">
        <w:fldChar w:fldCharType="end"/>
      </w:r>
      <w:r w:rsidR="00C262FC">
        <w:t>. It appears that both physical and biological processes may contribute to the formation and growth and stability of cryoconite holes.</w:t>
      </w:r>
    </w:p>
    <w:p w14:paraId="18BF0781" w14:textId="77777777" w:rsidR="002F52EA" w:rsidRDefault="002F52EA" w:rsidP="006F0731"/>
    <w:p w14:paraId="67B7EF65" w14:textId="77777777" w:rsidR="002F52EA" w:rsidRDefault="002F52EA" w:rsidP="002F52EA">
      <w:pPr>
        <w:pStyle w:val="Heading3"/>
      </w:pPr>
      <w:r>
        <w:t>Sediment and water column</w:t>
      </w:r>
    </w:p>
    <w:p w14:paraId="1667DB39" w14:textId="77777777" w:rsidR="002F52EA" w:rsidRDefault="002F52EA" w:rsidP="002F52EA"/>
    <w:p w14:paraId="2951D1E8" w14:textId="77777777" w:rsidR="002F52EA" w:rsidRDefault="002F52EA" w:rsidP="002F52EA">
      <w:r>
        <w:t xml:space="preserve">Cryoconite is a biogenic sediment consisting of prokaryotes, micro-eukaryotes and mineral particles </w:t>
      </w:r>
      <w:r>
        <w:fldChar w:fldCharType="begin" w:fldLock="1"/>
      </w:r>
      <w: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fldChar w:fldCharType="separate"/>
      </w:r>
      <w:r w:rsidRPr="00977946">
        <w:rPr>
          <w:noProof/>
        </w:rPr>
        <w:t>(Segawa et al., 2014; Takeuchi, 2002; Wharton et al., 1985)</w:t>
      </w:r>
      <w:r>
        <w:fldChar w:fldCharType="end"/>
      </w:r>
      <w:r>
        <w:t xml:space="preserve">. Sediment may be deposited through aeolian processes, fluvial transport, mass movement, supraglacial/englacial entrainment and/or melt-out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fldChar w:fldCharType="separate"/>
      </w:r>
      <w:r w:rsidRPr="00D52FB0">
        <w:rPr>
          <w:noProof/>
        </w:rPr>
        <w:t>(Amy Hodson et al., 2008; S. MacDonell &amp; Fitzsimons, 2008)</w:t>
      </w:r>
      <w:r>
        <w:fldChar w:fldCharType="end"/>
      </w:r>
      <w:r>
        <w:t xml:space="preserve">. Microbial activity aggregates organic and non-organic particles, forming cryoconite granules, thus cryoconite cover and hole formation is partly </w:t>
      </w:r>
      <w:r>
        <w:lastRenderedPageBreak/>
        <w:t xml:space="preserve">controlled by glacial productivity </w:t>
      </w:r>
      <w:r>
        <w:fldChar w:fldCharType="begin" w:fldLock="1"/>
      </w:r>
      <w: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2001)","plainTextFormattedCitation":"(Takeuchi, Kohshima, Goto-Azuma, et al., 2001; Takeuchi, Kohshima, &amp; Seko, 2001)","previouslyFormattedCitation":"(Takeuchi, Kohshima, Goto-Azuma, et al., 2001; Takeuchi, Kohshima, &amp; Seko, 2001)"},"properties":{"noteIndex":0},"schema":"https://github.com/citation-style-language/schema/raw/master/csl-citation.json"}</w:instrText>
      </w:r>
      <w:r>
        <w:fldChar w:fldCharType="separate"/>
      </w:r>
      <w:r w:rsidRPr="00697058">
        <w:rPr>
          <w:noProof/>
        </w:rPr>
        <w:t>(Takeuchi, Kohshima, Goto-Azuma, et al., 2001; Takeuchi, Kohshima, &amp; Seko, 2001)</w:t>
      </w:r>
      <w:r>
        <w:fldChar w:fldCharType="end"/>
      </w:r>
      <w:r>
        <w:t xml:space="preserve">. </w:t>
      </w:r>
    </w:p>
    <w:p w14:paraId="42EE6D99" w14:textId="77777777" w:rsidR="002F52EA" w:rsidRDefault="002F52EA" w:rsidP="002F52EA"/>
    <w:p w14:paraId="4FEF68E3" w14:textId="097B6924" w:rsidR="002F52EA" w:rsidRDefault="002F52EA" w:rsidP="002F52EA">
      <w:r>
        <w:t xml:space="preserve">Whilst minerology and geochemistry of cryoconite granules is often similar, the spectral light reflectance and albedo reducing properties of cryoconite varies between locations, likely as result of varying microbial communities and organic matter content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granules","type":"article-journal","volume":"51"},"uris":["http://www.mendeley.com/documents/?uuid=cf8f75a6-4272-40a4-b30a-468791e6138a"]}],"mendeley":{"formattedCitation":"(H. Langford, Hodson, Banwart, &amp; Bøggild, 2010; Takeuchi, 2002)","plainTextFormattedCitation":"(H. Langford, Hodson, Banwart, &amp; Bøggild, 2010; Takeuchi, 2002)","previouslyFormattedCitation":"(H. Langford, Hodson, Banwart, &amp; Bøggild, 2010; Takeuchi, 2002)"},"properties":{"noteIndex":0},"schema":"https://github.com/citation-style-language/schema/raw/master/csl-citation.json"}</w:instrText>
      </w:r>
      <w:r>
        <w:fldChar w:fldCharType="separate"/>
      </w:r>
      <w:r w:rsidRPr="00FD517C">
        <w:rPr>
          <w:noProof/>
        </w:rPr>
        <w:t>(H. Langford, Hodson, Banwart, &amp; Bøggild, 2010; Takeuchi, 2002)</w:t>
      </w:r>
      <w:r>
        <w:fldChar w:fldCharType="end"/>
      </w:r>
      <w:r>
        <w:t xml:space="preserve">. Iron oxide has also been shown to have a significant affect on cryoconite optical properties </w:t>
      </w:r>
      <w:r>
        <w:fldChar w:fldCharType="begin" w:fldLock="1"/>
      </w:r>
      <w: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fldChar w:fldCharType="separate"/>
      </w:r>
      <w:r w:rsidRPr="00DC595B">
        <w:rPr>
          <w:noProof/>
        </w:rPr>
        <w:t>(Cong et al., 2018)</w:t>
      </w:r>
      <w:r>
        <w:fldChar w:fldCharType="end"/>
      </w:r>
      <w:r>
        <w:t xml:space="preserve">. Minerals such as quartz, dolomite, phyllosilicate and tectosilicate become cemented together by filamentous microorganisms and production of extracellular polymeric substances </w:t>
      </w:r>
      <w:r>
        <w:fldChar w:fldCharType="begin" w:fldLock="1"/>
      </w:r>
      <w:r w:rsidR="00872CAD">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granules","type":"article-journal","volume":"51"},"uris":["http://www.mendeley.com/documents/?uuid=cf8f75a6-4272-40a4-b30a-468791e6138a"]}],"mendeley":{"formattedCitation":"(Andy Hodson et al., 2010; H. Langford et al., 2010)","plainTextFormattedCitation":"(Andy Hodson et al., 2010; H. Langford et al., 2010)","previouslyFormattedCitation":"(Andy Hodson et al., 2010; H. Langford et al., 2010)"},"properties":{"noteIndex":0},"schema":"https://github.com/citation-style-language/schema/raw/master/csl-citation.json"}</w:instrText>
      </w:r>
      <w:r>
        <w:fldChar w:fldCharType="separate"/>
      </w:r>
      <w:r w:rsidR="00A755BC" w:rsidRPr="00A755BC">
        <w:rPr>
          <w:noProof/>
        </w:rPr>
        <w:t>(Andy Hodson et al., 2010; H. Langford et al., 2010)</w:t>
      </w:r>
      <w:r>
        <w:fldChar w:fldCharType="end"/>
      </w:r>
      <w:r>
        <w:t xml:space="preserve">. Cryoconite formation is preceded by filamentous cyanobacteria and other photoautotrophs in snow producing </w:t>
      </w:r>
      <w:r w:rsidR="000D537D">
        <w:t>extracellular polymeric substances (</w:t>
      </w:r>
      <w:r>
        <w:t>EPS</w:t>
      </w:r>
      <w:r w:rsidR="000D537D">
        <w:t>)</w:t>
      </w:r>
      <w:r>
        <w:t xml:space="preserve">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Pr="00DC595B">
        <w:rPr>
          <w:noProof/>
        </w:rPr>
        <w:t>(H. Langford et al., 2010)</w:t>
      </w:r>
      <w:r>
        <w:fldChar w:fldCharType="end"/>
      </w:r>
      <w:r>
        <w:t xml:space="preserve">. EPS aggregates organic and mineral particles due to the high concentration of electrostatic binding sites of its surface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Pr="00DC595B">
        <w:rPr>
          <w:noProof/>
        </w:rPr>
        <w:t>(H. Langford et al., 2010)</w:t>
      </w:r>
      <w:r>
        <w:fldChar w:fldCharType="end"/>
      </w:r>
      <w:r>
        <w:t xml:space="preserve">. Further biofilm production and physio-chemical processes trap aeolian colloidal particles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id":"ITEM-2","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Microbiomes","id":"ITEM-2","issued":{"date-parts":[["2016"]]},"title":"Biofilms on glacial surfaces: hotspots for biological activity","type":"article-journal","volume":"2"},"uris":["http://www.mendeley.com/documents/?uuid=f5ec6674-a0dc-4852-9e17-243f97d0596c"]}],"mendeley":{"formattedCitation":"(H. Langford et al., 2010; H. J. Smith et al., 2016)","plainTextFormattedCitation":"(H. Langford et al., 2010; H. J. Smith et al., 2016)","previouslyFormattedCitation":"(H. Langford et al., 2010; H. J. Smith et al., 2016)"},"properties":{"noteIndex":0},"schema":"https://github.com/citation-style-language/schema/raw/master/csl-citation.json"}</w:instrText>
      </w:r>
      <w:r>
        <w:fldChar w:fldCharType="separate"/>
      </w:r>
      <w:r w:rsidRPr="00987A29">
        <w:rPr>
          <w:noProof/>
        </w:rPr>
        <w:t>(H. Langford et al., 2010; H. J. Smith et al., 2016)</w:t>
      </w:r>
      <w:r>
        <w:fldChar w:fldCharType="end"/>
      </w:r>
      <w:r>
        <w:t xml:space="preserve">. Biofilm can cover </w:t>
      </w:r>
      <m:oMath>
        <m:r>
          <w:rPr>
            <w:rFonts w:ascii="Cambria Math" w:hAnsi="Cambria Math"/>
          </w:rPr>
          <m:t>~</m:t>
        </m:r>
      </m:oMath>
      <w:r>
        <w:t xml:space="preserve">35% of granule surfaces and promotes spatial organisation of communities, as well as efficient nutrient transfer </w:t>
      </w:r>
      <w:r>
        <w:fldChar w:fldCharType="begin" w:fldLock="1"/>
      </w:r>
      <w: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fldChar w:fldCharType="separate"/>
      </w:r>
      <w:r w:rsidRPr="00B42BED">
        <w:rPr>
          <w:noProof/>
        </w:rPr>
        <w:t>(H. J. Smith et al., 2016)</w:t>
      </w:r>
      <w:r>
        <w:fldChar w:fldCharType="end"/>
      </w:r>
      <w:r>
        <w:t>. Climate change may lead to increased biofilm production and the development of larger cryoconite granules.</w:t>
      </w:r>
    </w:p>
    <w:p w14:paraId="2E97B24B" w14:textId="77777777" w:rsidR="002F52EA" w:rsidRDefault="002F52EA" w:rsidP="002F52EA"/>
    <w:p w14:paraId="0C9FBB52" w14:textId="77777777" w:rsidR="002F52EA" w:rsidRDefault="002F52EA" w:rsidP="002F52EA">
      <w:r>
        <w:t xml:space="preserve">Proximity to glacier edges also increases particulate matter input </w:t>
      </w:r>
      <w:r>
        <w:fldChar w:fldCharType="begin" w:fldLock="1"/>
      </w:r>
      <w:r>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Svalbard","type":"article-journal","volume":"11"},"uris":["http://www.mendeley.com/documents/?uuid=637375bd-48a0-4191-b21a-0014cdae465f"]}],"mendeley":{"formattedCitation":"(H. J. Langford, Irvine-Fynn, Edwards, Banwart, &amp; Hodson, 2014)","plainTextFormattedCitation":"(H. J. Langford, Irvine-Fynn, Edwards, Banwart, &amp; Hodson, 2014)","previouslyFormattedCitation":"(H. J. Langford, Irvine-Fynn, Edwards, Banwart, &amp; Hodson, 2014)"},"properties":{"noteIndex":0},"schema":"https://github.com/citation-style-language/schema/raw/master/csl-citation.json"}</w:instrText>
      </w:r>
      <w:r>
        <w:fldChar w:fldCharType="separate"/>
      </w:r>
      <w:r w:rsidRPr="00DC595B">
        <w:rPr>
          <w:noProof/>
        </w:rPr>
        <w:t>(H. J. Langford, Irvine-Fynn, Edwards, Banwart, &amp; Hodson, 2014)</w:t>
      </w:r>
      <w:r>
        <w:fldChar w:fldCharType="end"/>
      </w:r>
      <w:r>
        <w:t xml:space="preserve">. Chemical composition of cryoconite can also be influenced by proximity to anthropogenic activity or desert regions </w:t>
      </w:r>
      <w:r>
        <w:fldChar w:fldCharType="begin" w:fldLock="1"/>
      </w:r>
      <w: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et al., 2016)","plainTextFormattedCitation":"(Dong et al., 2016)","previouslyFormattedCitation":"(Dong et al., 2016)"},"properties":{"noteIndex":0},"schema":"https://github.com/citation-style-language/schema/raw/master/csl-citation.json"}</w:instrText>
      </w:r>
      <w:r>
        <w:fldChar w:fldCharType="separate"/>
      </w:r>
      <w:r w:rsidRPr="00DC595B">
        <w:rPr>
          <w:noProof/>
        </w:rPr>
        <w:t>(Dong et al., 2016)</w:t>
      </w:r>
      <w:r>
        <w:fldChar w:fldCharType="end"/>
      </w:r>
      <w:r>
        <w:t xml:space="preserve">. Mineral contributions can be sourced from local and distant locations </w:t>
      </w:r>
      <w:r>
        <w:fldChar w:fldCharType="begin" w:fldLock="1"/>
      </w:r>
      <w:r>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et al., 2017)","plainTextFormattedCitation":"(Nartiša et al., 2017)","previouslyFormattedCitation":"(Nartiša et al., 2017)"},"properties":{"noteIndex":0},"schema":"https://github.com/citation-style-language/schema/raw/master/csl-citation.json"}</w:instrText>
      </w:r>
      <w:r>
        <w:fldChar w:fldCharType="separate"/>
      </w:r>
      <w:r w:rsidRPr="00DC595B">
        <w:rPr>
          <w:noProof/>
        </w:rPr>
        <w:t>(Nartiša et al., 2017)</w:t>
      </w:r>
      <w:r>
        <w:fldChar w:fldCharType="end"/>
      </w:r>
      <w:r>
        <w:t>.</w:t>
      </w:r>
    </w:p>
    <w:p w14:paraId="66E1E49F" w14:textId="77777777" w:rsidR="002F52EA" w:rsidRDefault="002F52EA" w:rsidP="002F52EA"/>
    <w:p w14:paraId="030C8B92" w14:textId="6D2DDB5C" w:rsidR="002F52EA" w:rsidRDefault="002F52EA" w:rsidP="002F52EA">
      <w:r>
        <w:t xml:space="preserve">Cryoconite mineral grain morphology can influence granule formation and productivity as surface roughness significantly affects biofilm formation and biological weathering releases important compounds into the nutrient-poor glacial system </w:t>
      </w:r>
      <w:r>
        <w:fldChar w:fldCharType="begin" w:fldLock="1"/>
      </w:r>
      <w:r w:rsidR="00635124">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et al., 2019)","plainTextFormattedCitation":"(Krzysztof Zawierucha, Baccolo, et al., 2019)","previouslyFormattedCitation":"(Krzysztof Zawierucha, Baccolo, et al., 2019)"},"properties":{"noteIndex":0},"schema":"https://github.com/citation-style-language/schema/raw/master/csl-citation.json"}</w:instrText>
      </w:r>
      <w:r>
        <w:fldChar w:fldCharType="separate"/>
      </w:r>
      <w:r w:rsidR="0040383D" w:rsidRPr="0040383D">
        <w:rPr>
          <w:noProof/>
        </w:rPr>
        <w:t>(Krzysztof Zawierucha, Baccolo, et al., 2019)</w:t>
      </w:r>
      <w:r>
        <w:fldChar w:fldCharType="end"/>
      </w:r>
      <w:r>
        <w:t>.</w:t>
      </w:r>
    </w:p>
    <w:p w14:paraId="1353116B" w14:textId="77777777" w:rsidR="002F52EA" w:rsidRDefault="002F52EA" w:rsidP="002F52EA"/>
    <w:p w14:paraId="74D0043F" w14:textId="77777777" w:rsidR="002F52EA" w:rsidRDefault="002F52EA" w:rsidP="002F52EA">
      <w:r>
        <w:t xml:space="preserve">Granules have concentric inner structures, reflecting the annual growth of cyanobacteria </w:t>
      </w:r>
      <w:r>
        <w:fldChar w:fldCharType="begin" w:fldLock="1"/>
      </w:r>
      <w: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fldChar w:fldCharType="separate"/>
      </w:r>
      <w:r w:rsidRPr="00FD517C">
        <w:rPr>
          <w:noProof/>
        </w:rPr>
        <w:t>(Takeuchi, Nishiyama, &amp; Li, 2010)</w:t>
      </w:r>
      <w:r>
        <w:fldChar w:fldCharType="end"/>
      </w:r>
      <w:r>
        <w:t xml:space="preserve">. Cryoconite community structure can change over granule development, as larger granules may exhibit greater carbon (C) and nitrogen (N) content and be dominated by different taxa </w:t>
      </w:r>
      <w:r>
        <w:fldChar w:fldCharType="begin" w:fldLock="1"/>
      </w:r>
      <w: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fldChar w:fldCharType="separate"/>
      </w:r>
      <w:r w:rsidRPr="00DC595B">
        <w:rPr>
          <w:noProof/>
        </w:rPr>
        <w:t>(Uetake et al., 2016)</w:t>
      </w:r>
      <w:r>
        <w:fldChar w:fldCharType="end"/>
      </w:r>
      <w:r>
        <w:t xml:space="preserve">. Large granules allow for the Cryoconite granules exhibit fine-scale redox stratification, where cyanobacteria create oxic conditions at the surface through CO2 fixation, while anoxic conditions persist at the core where cyanobacteria are dead and degrading, releasing C and N to nitrifiers and denitrifiers </w:t>
      </w:r>
      <w:r>
        <w:fldChar w:fldCharType="begin" w:fldLock="1"/>
      </w:r>
      <w: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DC595B">
        <w:rPr>
          <w:noProof/>
        </w:rPr>
        <w:t>(Segawa et al., 2020)</w:t>
      </w:r>
      <w:r>
        <w:fldChar w:fldCharType="end"/>
      </w:r>
      <w:r>
        <w:t xml:space="preserve">. Metatranscriptomic analysis indicated nitrification at the core with denitrification at both the surface and core. Nitrification transcripts were more abundant in larger granules, suggesting nitrogen substrates are more abundant due to redox stratification, however stratification may be absent in smaller granules </w:t>
      </w:r>
      <w:r>
        <w:fldChar w:fldCharType="begin" w:fldLock="1"/>
      </w:r>
      <w: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DC595B">
        <w:rPr>
          <w:noProof/>
        </w:rPr>
        <w:t>(Segawa et al., 2020)</w:t>
      </w:r>
      <w:r>
        <w:fldChar w:fldCharType="end"/>
      </w:r>
      <w:r>
        <w:t xml:space="preserve">. </w:t>
      </w:r>
    </w:p>
    <w:p w14:paraId="6B3FD594" w14:textId="77777777" w:rsidR="002F52EA" w:rsidRDefault="002F52EA" w:rsidP="002F52EA"/>
    <w:p w14:paraId="0AF16FCD" w14:textId="77777777" w:rsidR="002F52EA" w:rsidRDefault="002F52EA" w:rsidP="002F52EA">
      <w:r>
        <w:t xml:space="preserve">The addition of new sediment to existing holes has been shown to cause lateral thermal convection to the hole wall, thus widening the hole and redistributing the sediment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Pr="00D52FB0">
        <w:rPr>
          <w:noProof/>
        </w:rPr>
        <w:t>(J. Cook et al., 2010)</w:t>
      </w:r>
      <w:r>
        <w:fldChar w:fldCharType="end"/>
      </w:r>
      <w:r>
        <w:t xml:space="preserve">. Sediment redistribution reduces self-shading and maximises solar radiation exposure for phototrophs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Pr="00D52FB0">
        <w:rPr>
          <w:noProof/>
        </w:rPr>
        <w:t>(J. Cook et al., 2010)</w:t>
      </w:r>
      <w:r>
        <w:fldChar w:fldCharType="end"/>
      </w:r>
      <w:r>
        <w:t xml:space="preserve">. Sediment layers &lt;2mm thick have been </w:t>
      </w:r>
      <w:r>
        <w:lastRenderedPageBreak/>
        <w:t xml:space="preserve">shown to be net autotrophic, whilst sediment &gt;2mm thick is net heterotrophic, therefore the carbon balance of cryoconite holes is sensitive to sediment thickness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Pr="00D52FB0">
        <w:rPr>
          <w:noProof/>
        </w:rPr>
        <w:t>(J. Cook et al., 2010)</w:t>
      </w:r>
      <w:r>
        <w:fldChar w:fldCharType="end"/>
      </w:r>
      <w:r>
        <w:t>.</w:t>
      </w:r>
    </w:p>
    <w:p w14:paraId="6B5AC7A3" w14:textId="77777777" w:rsidR="002F52EA" w:rsidRDefault="002F52EA" w:rsidP="002F52EA"/>
    <w:p w14:paraId="14A9B2F3" w14:textId="77777777" w:rsidR="002F52EA" w:rsidRDefault="002F52EA" w:rsidP="002F52EA">
      <w:r>
        <w:t xml:space="preserve">The overlying liquid water of cryoconite holes contains lower nutrient stores and microbial abundance than the underlying sediment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w:t>
      </w:r>
      <w:r>
        <w:fldChar w:fldCharType="begin" w:fldLock="1"/>
      </w:r>
      <w:r>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fldChar w:fldCharType="separate"/>
      </w:r>
      <w:r w:rsidRPr="00DC595B">
        <w:rPr>
          <w:noProof/>
        </w:rPr>
        <w:t>(Sommers, Darcy, et al., 2019)</w:t>
      </w:r>
      <w:r>
        <w:fldChar w:fldCharType="end"/>
      </w:r>
      <w:r>
        <w:t xml:space="preserve">. Within the water column there is also evidence of microzonation between surface and bottom waters </w:t>
      </w:r>
      <w:r>
        <w:fldChar w:fldCharType="begin" w:fldLock="1"/>
      </w:r>
      <w: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fldChar w:fldCharType="separate"/>
      </w:r>
      <w:r w:rsidRPr="00DC595B">
        <w:rPr>
          <w:noProof/>
        </w:rPr>
        <w:t>(Mieczan et al., 2013)</w:t>
      </w:r>
      <w:r>
        <w:fldChar w:fldCharType="end"/>
      </w:r>
      <w:r>
        <w:t>.</w:t>
      </w:r>
    </w:p>
    <w:p w14:paraId="4B98F329" w14:textId="1877519D" w:rsidR="00554ECC" w:rsidRDefault="00554ECC" w:rsidP="00554ECC"/>
    <w:p w14:paraId="3482BC44" w14:textId="4E6B6100" w:rsidR="00554ECC" w:rsidRDefault="00E078E9" w:rsidP="003507E6">
      <w:pPr>
        <w:pStyle w:val="Heading3"/>
      </w:pPr>
      <w:r>
        <w:t>T</w:t>
      </w:r>
      <w:r w:rsidR="00554ECC">
        <w:t>emporal variability</w:t>
      </w:r>
    </w:p>
    <w:p w14:paraId="4D42DC22" w14:textId="77777777" w:rsidR="002F52EA" w:rsidRDefault="002F52EA" w:rsidP="002F52EA"/>
    <w:p w14:paraId="52F6841B" w14:textId="7F7733D9" w:rsidR="002F52EA" w:rsidRDefault="002F52EA" w:rsidP="002F52EA">
      <w:pPr>
        <w:rPr>
          <w:rFonts w:ascii="Calibri" w:eastAsia="Times New Roman" w:hAnsi="Calibri" w:cs="Times New Roman"/>
          <w:color w:val="000000"/>
        </w:rPr>
      </w:pPr>
      <w:r>
        <w:t xml:space="preserve">Cryoconite holes exhibit temporal variability. Polar cryoconite hols may persist over many years, whilst those formed on temperate mountain glaciers are generally ephemeral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A 15 day study of cryoconite holes in northwest Greenland found the holes periodically changed in shape and collapsed, primarily as a result of couldy, warm and windy conditions </w:t>
      </w:r>
      <w:r>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(Takeuchi et al., 2018)</w:t>
      </w:r>
      <w:r>
        <w:rPr>
          <w:rFonts w:ascii="Calibri" w:eastAsia="Times New Roman" w:hAnsi="Calibri" w:cs="Times New Roman"/>
          <w:color w:val="000000"/>
        </w:rPr>
        <w:fldChar w:fldCharType="end"/>
      </w:r>
      <w:r>
        <w:t xml:space="preserve">. Cryoconite holes on Svalbard were also found to freeze, shrink and ablate, with sediment being eroded and redistributed throughout the supraglacial system </w:t>
      </w:r>
      <w:r>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Svalbard)","type":"article-journal","volume":"34"},"uris":["http://www.mendeley.com/documents/?uuid=92bc52b9-4ce7-4484-9019-2d546d482a52"]}],"mendeley":{"formattedCitation":"(Krzysztof Zawierucha, Buda, &amp; Nawrot, 2019)","plainTextFormattedCitation":"(Krzysztof Zawierucha, Buda, &amp; Nawrot, 2019)","previouslyFormattedCitation":"(Krzysztof Zawierucha, Buda, &amp; Nawrot, 2019)"},"properties":{"noteIndex":0},"schema":"https://github.com/citation-style-language/schema/raw/master/csl-citation.json"}</w:instrText>
      </w:r>
      <w:r>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(Krzysztof Zawierucha, Buda, &amp; Nawrot, 2019)</w:t>
      </w:r>
      <w:r>
        <w:rPr>
          <w:rFonts w:ascii="Calibri" w:eastAsia="Times New Roman" w:hAnsi="Calibri" w:cs="Times New Roman"/>
          <w:color w:val="000000"/>
        </w:rPr>
        <w:fldChar w:fldCharType="end"/>
      </w:r>
      <w:r>
        <w:rPr>
          <w:rFonts w:ascii="Calibri" w:eastAsia="Times New Roman" w:hAnsi="Calibri" w:cs="Times New Roman"/>
          <w:color w:val="000000"/>
        </w:rPr>
        <w:t>.</w:t>
      </w:r>
    </w:p>
    <w:p w14:paraId="33E685DD" w14:textId="77777777" w:rsidR="00216CF6" w:rsidRDefault="00216CF6" w:rsidP="002F52EA">
      <w:pPr>
        <w:rPr>
          <w:rFonts w:ascii="Calibri" w:eastAsia="Times New Roman" w:hAnsi="Calibri" w:cs="Times New Roman"/>
          <w:color w:val="000000"/>
        </w:rPr>
      </w:pPr>
    </w:p>
    <w:p w14:paraId="2DAA2E73" w14:textId="6DF15621" w:rsidR="00216CF6" w:rsidRDefault="00216CF6" w:rsidP="002F52EA">
      <w:pPr>
        <w:rPr>
          <w:rFonts w:ascii="Calibri" w:eastAsia="Times New Roman" w:hAnsi="Calibri" w:cs="Times New Roman"/>
          <w:color w:val="000000"/>
        </w:rPr>
      </w:pPr>
      <w:r>
        <w:rPr>
          <w:rFonts w:ascii="Calibri" w:eastAsia="Times New Roman" w:hAnsi="Calibri" w:cs="Times New Roman"/>
          <w:color w:val="000000"/>
        </w:rPr>
        <w:t xml:space="preserve">Investigation of the temporal variability of cryoconite holes in the McMurdo Dry Valleys found variations in timing and magnitude of temperature and electric conductivity for adjacent holes </w:t>
      </w:r>
      <w:r>
        <w:fldChar w:fldCharType="begin" w:fldLock="1"/>
      </w:r>
      <w:r>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Nylen, Tranter, &amp; Bagshaw, 2008)","plainTextFormattedCitation":"(Fountain, Nylen, Tranter, &amp; Bagshaw, 2008)","previouslyFormattedCitation":"(Fountain, Nylen, Tranter, &amp; Bagshaw, 2008)"},"properties":{"noteIndex":0},"schema":"https://github.com/citation-style-language/schema/raw/master/csl-citation.json"}</w:instrText>
      </w:r>
      <w:r>
        <w:fldChar w:fldCharType="separate"/>
      </w:r>
      <w:r w:rsidRPr="00D52FB0">
        <w:rPr>
          <w:noProof/>
        </w:rPr>
        <w:t>(Fountain, Nylen, Tranter, &amp; Bagshaw, 2008)</w:t>
      </w:r>
      <w:r>
        <w:fldChar w:fldCharType="end"/>
      </w:r>
      <w:r>
        <w:t xml:space="preserve">. This may be a result of small-scale variations in ice optical characteristics and connections with the near-surface drainage system. </w:t>
      </w:r>
    </w:p>
    <w:p w14:paraId="4138200A" w14:textId="77777777" w:rsidR="002F52EA" w:rsidRDefault="002F52EA" w:rsidP="002F52EA">
      <w:pPr>
        <w:rPr>
          <w:rFonts w:ascii="Calibri" w:eastAsia="Times New Roman" w:hAnsi="Calibri" w:cs="Times New Roman"/>
          <w:color w:val="000000"/>
        </w:rPr>
      </w:pPr>
    </w:p>
    <w:p w14:paraId="568FD9BF" w14:textId="57A8AC9C" w:rsidR="00216CF6" w:rsidRDefault="002F52EA" w:rsidP="002F52EA">
      <w:r>
        <w:t xml:space="preserve">Cryoconite communities are also subject to diel cycles of transcriptional activity. A recent study of Alpine cryoconite holes applied a metatranscriptomic shotgun sequencing approach to monitor changes in carbon and energy metabolism throughout the day </w:t>
      </w:r>
      <w:r>
        <w:fldChar w:fldCharType="begin" w:fldLock="1"/>
      </w:r>
      <w: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fldChar w:fldCharType="separate"/>
      </w:r>
      <w:r w:rsidRPr="00FA1418">
        <w:rPr>
          <w:noProof/>
        </w:rPr>
        <w:t>(Pittino, Zordan, Azzoni, &amp; Diolaiuti, 2021)</w:t>
      </w:r>
      <w:r>
        <w:fldChar w:fldCharType="end"/>
      </w:r>
      <w:r>
        <w:t xml:space="preserve">. Oxygenic and anoxygenic photosynthesis peaked at sunrise and sunset respectively, with midday inhibition. Carbon fixation was constant, although highest during the day. Cyanobacteria and algae were most active at sunrise and sunset, whilst night and noon activity was dominated by chemosynthetic proteobacteria </w:t>
      </w:r>
      <w:r>
        <w:fldChar w:fldCharType="begin" w:fldLock="1"/>
      </w:r>
      <w: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fldChar w:fldCharType="separate"/>
      </w:r>
      <w:r w:rsidRPr="00FA1418">
        <w:rPr>
          <w:noProof/>
        </w:rPr>
        <w:t>(Pittino, Zordan, et al., 2021)</w:t>
      </w:r>
      <w:r>
        <w:fldChar w:fldCharType="end"/>
      </w:r>
      <w:r>
        <w:t xml:space="preserve">. </w:t>
      </w:r>
    </w:p>
    <w:p w14:paraId="06E8C6CE" w14:textId="77777777" w:rsidR="001000C0" w:rsidRDefault="001000C0" w:rsidP="0077668E"/>
    <w:p w14:paraId="2B1F9332" w14:textId="6A86A0A2" w:rsidR="001000C0" w:rsidRDefault="00E078E9" w:rsidP="001000C0">
      <w:pPr>
        <w:pStyle w:val="Heading3"/>
      </w:pPr>
      <w:r>
        <w:t>G</w:t>
      </w:r>
      <w:r w:rsidR="001000C0">
        <w:t>lacier mass balance</w:t>
      </w:r>
    </w:p>
    <w:p w14:paraId="2210B4B5" w14:textId="77777777" w:rsidR="00941E09" w:rsidRDefault="00941E09" w:rsidP="001A21EC"/>
    <w:p w14:paraId="4252F1F0" w14:textId="77A8FD53" w:rsidR="00941E09" w:rsidRDefault="001A21EC" w:rsidP="00941E09">
      <w:r>
        <w:t xml:space="preserve">Snow and ice albedo is reduced by non-ice materials such as carbonaceous particles, mineral dust and microorganisms </w:t>
      </w:r>
      <w:r>
        <w:fldChar w:fldCharType="begin" w:fldLock="1"/>
      </w:r>
      <w:r w:rsidR="004E5C00">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fldChar w:fldCharType="separate"/>
      </w:r>
      <w:r w:rsidR="004E5C00" w:rsidRPr="004E5C00">
        <w:rPr>
          <w:noProof/>
        </w:rPr>
        <w:t>(Biagio Di Mauro et al., 2017)</w:t>
      </w:r>
      <w:r>
        <w:fldChar w:fldCharType="end"/>
      </w:r>
      <w:r>
        <w:t xml:space="preserve">. Cryoconite holes may contribute to glacial wastage by lowering the albedo of the ice surface and thus increasing radiative heating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 Wharton et al., 1985)","plainTextFormattedCitation":"(Takeuchi, Kohshima, Goto-Azuma, et al., 2001; Takeuchi, Kohshima, &amp; Seko, 2001; Wharton et al., 1985)","previouslyFormattedCitation":"(Takeuchi, Kohshima, Goto-Azuma, et al., 2001; Takeuchi, Kohshima, &amp; Seko, 2001; Wharton et al., 1985)"},"properties":{"noteIndex":0},"schema":"https://github.com/citation-style-language/schema/raw/master/csl-citation.json"}</w:instrText>
      </w:r>
      <w:r>
        <w:fldChar w:fldCharType="separate"/>
      </w:r>
      <w:r w:rsidRPr="00DC595B">
        <w:rPr>
          <w:noProof/>
        </w:rPr>
        <w:t>(Takeuchi, Kohshima, Goto-Azuma, et al., 2001; Takeuchi, Kohshima, &amp; Seko, 2001; Wharton et al., 1985)</w:t>
      </w:r>
      <w:r>
        <w:fldChar w:fldCharType="end"/>
      </w:r>
      <w:r>
        <w:t xml:space="preserve">. This process may result in a radiative heating feedback where cryoconite sediment contributes to heating, increasing the hole size and amount of sediment accumulation, which leads to a concomitant increase in heating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An increase in meltwater leads to ice erosion, creating more interstices and depressions where biotic and abiotic material can aggregate and form new cryoconite holes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Cryoconite sediment </w:t>
      </w:r>
      <w:r w:rsidR="00E17C5A">
        <w:t xml:space="preserve">may also roughen the ice surface, enhancing heat exchange between the atmospheric-ice interface and further accumulating organic </w:t>
      </w:r>
      <w:r w:rsidR="00E17C5A">
        <w:lastRenderedPageBreak/>
        <w:t xml:space="preserve">matter </w:t>
      </w:r>
      <w:r w:rsidR="001000C0">
        <w:fldChar w:fldCharType="begin" w:fldLock="1"/>
      </w:r>
      <w:r w:rsidR="001000C0">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1000C0">
        <w:fldChar w:fldCharType="separate"/>
      </w:r>
      <w:r w:rsidR="001000C0" w:rsidRPr="00130529">
        <w:rPr>
          <w:noProof/>
        </w:rPr>
        <w:t>(Amy Hodson et al., 2008)</w:t>
      </w:r>
      <w:r w:rsidR="001000C0">
        <w:fldChar w:fldCharType="end"/>
      </w:r>
      <w:r w:rsidR="00E17C5A">
        <w:t>.</w:t>
      </w:r>
      <w:r w:rsidR="00941E09">
        <w:t xml:space="preserve"> Conversely, cryoconite holes may increase area-averaged glacier albedo as the holes hide sediment from sunlight, as opposed to surfaces with uniformly deposited cryoconite sediment that absorbs light and reduces albedo </w:t>
      </w:r>
      <w:r w:rsidR="00941E09">
        <w:fldChar w:fldCharType="begin" w:fldLock="1"/>
      </w:r>
      <w:r w:rsidR="00941E09">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00941E09">
        <w:fldChar w:fldCharType="separate"/>
      </w:r>
      <w:r w:rsidR="00941E09" w:rsidRPr="00DC595B">
        <w:rPr>
          <w:noProof/>
        </w:rPr>
        <w:t>(Bøggild, Brandt, Brown, &amp; Warren, 2010)</w:t>
      </w:r>
      <w:r w:rsidR="00941E09">
        <w:fldChar w:fldCharType="end"/>
      </w:r>
    </w:p>
    <w:p w14:paraId="244DEC0F" w14:textId="77777777" w:rsidR="003B036B" w:rsidRDefault="003B036B" w:rsidP="00941E09"/>
    <w:p w14:paraId="41819C17" w14:textId="34135F66" w:rsidR="003B036B" w:rsidRDefault="003B036B" w:rsidP="003B036B">
      <w:r>
        <w:t xml:space="preserve">Elemental and organic carbon play important roles in the darkening of glacier ablation zones </w:t>
      </w:r>
      <w:r>
        <w:fldChar w:fldCharType="begin" w:fldLock="1"/>
      </w:r>
      <w:r w:rsidR="004E5C00">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fldChar w:fldCharType="separate"/>
      </w:r>
      <w:r w:rsidR="004E5C00" w:rsidRPr="004E5C00">
        <w:rPr>
          <w:noProof/>
        </w:rPr>
        <w:t>(Biagio Di Mauro et al., 2017)</w:t>
      </w:r>
      <w:r>
        <w:fldChar w:fldCharType="end"/>
      </w:r>
      <w:r>
        <w:t xml:space="preserve">. Analysis of the spectral albedo of cryoconite granules from </w:t>
      </w:r>
      <w:r w:rsidRPr="0039549A">
        <w:t>﻿</w:t>
      </w:r>
      <w:r>
        <w:t xml:space="preserve">the north-eastern Tibetan-plateau revealed that the cryoconite consisted primarily of black carbon (BC), organic carbon (OC) and total iron (Fe) </w:t>
      </w:r>
      <w:r>
        <w:fldChar w:fldCharType="begin" w:fldLock="1"/>
      </w:r>
      <w: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fldChar w:fldCharType="separate"/>
      </w:r>
      <w:r w:rsidRPr="00DC595B">
        <w:rPr>
          <w:noProof/>
        </w:rPr>
        <w:t>(Y. Li et al., 2019)</w:t>
      </w:r>
      <w:r>
        <w:fldChar w:fldCharType="end"/>
      </w:r>
      <w:r>
        <w:t xml:space="preserve">. Cryoconite increased glacier melting as compared to cryoconite-free ice and BC was found to play a stronger role in solar radiation absorption than OC and free Fe </w:t>
      </w:r>
      <w:r>
        <w:fldChar w:fldCharType="begin" w:fldLock="1"/>
      </w:r>
      <w: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fldChar w:fldCharType="separate"/>
      </w:r>
      <w:r w:rsidRPr="00DC595B">
        <w:rPr>
          <w:noProof/>
        </w:rPr>
        <w:t>(Y. Li et al., 2019)</w:t>
      </w:r>
      <w:r>
        <w:fldChar w:fldCharType="end"/>
      </w:r>
      <w:r>
        <w:t xml:space="preserve">. </w:t>
      </w:r>
    </w:p>
    <w:p w14:paraId="65E53D94" w14:textId="77777777" w:rsidR="00737178" w:rsidRDefault="00737178" w:rsidP="00E17C5A"/>
    <w:p w14:paraId="3C2C7E4F" w14:textId="3DFDF295" w:rsidR="00941E09" w:rsidRDefault="00737178" w:rsidP="00941E09">
      <w:r>
        <w:t xml:space="preserve">Understanding the implications of organic material deposition and activity for glacier surface albedo is essential for climate change modelling and analysing glacier mass-balance change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 xml:space="preserve">. Optical properties of cryoconite sediment vary between locations and thus have a differential impact on melting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 xml:space="preserve">. This variation is believed to be a result of bacteria decomposition of organic matter, producing humic residue with high concentrations of conjugated molecular bonds that absorbs a wide range of visible-light wavelengths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w:t>
      </w:r>
      <w:r w:rsidR="00941E09">
        <w:t xml:space="preserve"> </w:t>
      </w:r>
      <w:r w:rsidR="00C307AF">
        <w:t xml:space="preserve">The optical properties of ice and cryoconite on </w:t>
      </w:r>
      <w:r w:rsidR="00C307AF" w:rsidRPr="008516CD">
        <w:t>﻿Vadret da Morteratsch</w:t>
      </w:r>
      <w:r w:rsidR="00C307AF">
        <w:t xml:space="preserve"> glacier, Swiss Alps, were characterized to understand the impact of cryoconite on glacier melting processes </w:t>
      </w:r>
      <w:r w:rsidR="00941E09">
        <w:t>with cryoconite</w:t>
      </w:r>
      <w:r w:rsidR="00C307AF">
        <w:t xml:space="preserve"> shown to reduce ice reflectance in visible wavelengths by 80-90% </w:t>
      </w:r>
      <w:r w:rsidR="00C307AF">
        <w:fldChar w:fldCharType="begin" w:fldLock="1"/>
      </w:r>
      <w:r w:rsidR="004E5C00">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00C307AF">
        <w:fldChar w:fldCharType="separate"/>
      </w:r>
      <w:r w:rsidR="004E5C00" w:rsidRPr="004E5C00">
        <w:rPr>
          <w:noProof/>
        </w:rPr>
        <w:t>(Biagio Di Mauro et al., 2017)</w:t>
      </w:r>
      <w:r w:rsidR="00C307AF">
        <w:fldChar w:fldCharType="end"/>
      </w:r>
      <w:r w:rsidR="00C307AF">
        <w:t xml:space="preserve">. </w:t>
      </w:r>
    </w:p>
    <w:p w14:paraId="41F5B477" w14:textId="77777777" w:rsidR="003B036B" w:rsidRDefault="003B036B" w:rsidP="00941E09"/>
    <w:p w14:paraId="37DDB5EB" w14:textId="7A65F977" w:rsidR="00941E09" w:rsidRDefault="003B036B" w:rsidP="00941E09">
      <w:r>
        <w:t xml:space="preserve">Biocryomorphology refers to ice-microbe interactions and how microbial activity amplifies large scale supraglacial hydrological processes and glacial melting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Edwards, &amp; Hubbard, 2015)","plainTextFormattedCitation":"(Joseph Cook, Edwards, &amp; Hubbard, 2015)","previouslyFormattedCitation":"(Joseph Cook, Edwards, &amp; Hubbard, 2015)"},"properties":{"noteIndex":0},"schema":"https://github.com/citation-style-language/schema/raw/master/csl-citation.json"}</w:instrText>
      </w:r>
      <w:r>
        <w:fldChar w:fldCharType="separate"/>
      </w:r>
      <w:r w:rsidRPr="00DC595B">
        <w:rPr>
          <w:noProof/>
        </w:rPr>
        <w:t>(Joseph Cook, Edwards, &amp; Hubbard, 2015)</w:t>
      </w:r>
      <w:r>
        <w:fldChar w:fldCharType="end"/>
      </w:r>
      <w:r>
        <w:t xml:space="preserve">. To accurately quantify the impact of microbially-mediated ice wastage we need to consider the spatiotemporal variability of the interactions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fldChar w:fldCharType="separate"/>
      </w:r>
      <w:r w:rsidRPr="00DC595B">
        <w:rPr>
          <w:noProof/>
        </w:rPr>
        <w:t>(Joseph Cook et al., 2015)</w:t>
      </w:r>
      <w:r>
        <w:fldChar w:fldCharType="end"/>
      </w:r>
      <w:r>
        <w:t xml:space="preserve">. </w:t>
      </w:r>
    </w:p>
    <w:p w14:paraId="479183B2" w14:textId="77777777" w:rsidR="001000C0" w:rsidRDefault="001000C0" w:rsidP="001000C0"/>
    <w:p w14:paraId="3476261F" w14:textId="00F96BA8" w:rsidR="001000C0" w:rsidRDefault="00E078E9" w:rsidP="001000C0">
      <w:pPr>
        <w:pStyle w:val="Heading3"/>
      </w:pPr>
      <w:r>
        <w:t>G</w:t>
      </w:r>
      <w:r w:rsidR="001000C0">
        <w:t>lacial hydrology</w:t>
      </w:r>
    </w:p>
    <w:p w14:paraId="77F14C1A" w14:textId="77777777" w:rsidR="0084404F" w:rsidRPr="0084404F" w:rsidRDefault="0084404F" w:rsidP="0084404F"/>
    <w:p w14:paraId="677E11A6" w14:textId="6D5C058B" w:rsidR="007F3A60" w:rsidRDefault="00216CF6" w:rsidP="00216CF6">
      <w:r>
        <w:t xml:space="preserve">Towards the end of the melt season, ablation of the weathering crust may lead to the hydrological connection and/or flushing of cryoconite holes, seeding downstream systems </w:t>
      </w:r>
      <w:r w:rsidR="001000C0">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000C0">
        <w:fldChar w:fldCharType="separate"/>
      </w:r>
      <w:r w:rsidR="001000C0" w:rsidRPr="00D52FB0">
        <w:rPr>
          <w:noProof/>
        </w:rPr>
        <w:t>(Wharton et al., 1985)</w:t>
      </w:r>
      <w:r w:rsidR="001000C0">
        <w:fldChar w:fldCharType="end"/>
      </w:r>
      <w:r w:rsidR="001000C0">
        <w:t>.</w:t>
      </w:r>
      <w:r>
        <w:t xml:space="preserve"> The addition of meltwater may facilitate interactions between ice-lidded holes and the atmosphere, thus water chemistry can elucidate the hydrological connectivity between a hole and the glacial system </w:t>
      </w:r>
      <w:r w:rsidR="007F3A60">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7F3A60">
        <w:fldChar w:fldCharType="separate"/>
      </w:r>
      <w:r w:rsidR="00DC595B" w:rsidRPr="00DC595B">
        <w:rPr>
          <w:noProof/>
        </w:rPr>
        <w:t>(S. MacDonell &amp; Fitzsimons, 2008)</w:t>
      </w:r>
      <w:r w:rsidR="007F3A60">
        <w:fldChar w:fldCharType="end"/>
      </w:r>
      <w:r w:rsidR="007F3A60">
        <w:t xml:space="preserve">. </w:t>
      </w:r>
      <w:r>
        <w:t>While i</w:t>
      </w:r>
      <w:r w:rsidR="007F3A60">
        <w:t>nitial water chemistry is primarily reflective of the</w:t>
      </w:r>
      <w:r>
        <w:t xml:space="preserve"> sediment composition and</w:t>
      </w:r>
      <w:r w:rsidR="007F3A60">
        <w:t xml:space="preserve"> surrounding </w:t>
      </w:r>
      <w:r>
        <w:t xml:space="preserve">ice, solutes </w:t>
      </w:r>
      <w:r w:rsidR="007F3A60">
        <w:t xml:space="preserve">increase in concentration with age due to ice wall leaching, if there is no exit system such as evaporation, drainage or dilution with additional meltwater </w:t>
      </w:r>
      <w:r w:rsidR="007F3A60">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7F3A60">
        <w:fldChar w:fldCharType="separate"/>
      </w:r>
      <w:r w:rsidR="00DC595B" w:rsidRPr="00DC595B">
        <w:rPr>
          <w:noProof/>
        </w:rPr>
        <w:t>(S. MacDonell &amp; Fitzsimons, 2008)</w:t>
      </w:r>
      <w:r w:rsidR="007F3A60">
        <w:fldChar w:fldCharType="end"/>
      </w:r>
      <w:r w:rsidR="007F3A60">
        <w:t>.</w:t>
      </w:r>
    </w:p>
    <w:p w14:paraId="01D52D0F" w14:textId="77777777" w:rsidR="00216CF6" w:rsidRDefault="00216CF6" w:rsidP="00216CF6"/>
    <w:p w14:paraId="6A78056A" w14:textId="0EC66380" w:rsidR="007F3A60" w:rsidRDefault="00216CF6" w:rsidP="000059C1">
      <w:r>
        <w:t xml:space="preserve">Cryoconite holes may be isolated, coalesced with a limited number of other isolated holes, unified with </w:t>
      </w:r>
      <w:r w:rsidR="000059C1">
        <w:t>hydrologically connected</w:t>
      </w:r>
      <w:r>
        <w:t xml:space="preserve"> holes or unified with the near-surface drainage system</w:t>
      </w:r>
      <w:r w:rsidR="000059C1">
        <w:t xml:space="preserve"> </w:t>
      </w:r>
      <w:r w:rsidR="007F3A60">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7F3A60">
        <w:fldChar w:fldCharType="separate"/>
      </w:r>
      <w:r w:rsidR="00DC595B" w:rsidRPr="00DC595B">
        <w:rPr>
          <w:noProof/>
        </w:rPr>
        <w:t>(S. MacDonell &amp; Fitzsimons, 2008)</w:t>
      </w:r>
      <w:r w:rsidR="007F3A60">
        <w:fldChar w:fldCharType="end"/>
      </w:r>
      <w:r w:rsidR="007F3A60">
        <w:t xml:space="preserve">. Understanding how holes are connected is important for understanding nutrient transport within and out of the glacial system. </w:t>
      </w:r>
    </w:p>
    <w:p w14:paraId="6BE3E377" w14:textId="77777777" w:rsidR="000059C1" w:rsidRDefault="000059C1" w:rsidP="000059C1"/>
    <w:p w14:paraId="197493DE" w14:textId="42741567" w:rsidR="007F3A60" w:rsidRDefault="007F3A60" w:rsidP="000059C1">
      <w:r>
        <w:lastRenderedPageBreak/>
        <w:t>Cryoconite ho</w:t>
      </w:r>
      <w:r w:rsidR="000059C1">
        <w:t>les can be used as an indicator of</w:t>
      </w:r>
      <w:r>
        <w:t xml:space="preserve"> weathering crust hydrological dynamics </w:t>
      </w:r>
      <w:r w:rsidR="000059C1">
        <w:t>by studying the</w:t>
      </w:r>
      <w:r>
        <w:t xml:space="preserve"> transport of material between cryoconite holes through near-surface porous ice </w:t>
      </w:r>
      <w:r>
        <w:fldChar w:fldCharType="begin" w:fldLock="1"/>
      </w:r>
      <w:r w:rsidR="00DC595B">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hydrology","type":"article-journal","volume":"30"},"uris":["http://www.mendeley.com/documents/?uuid=e8697774-9424-48e0-845d-67fc7c5e970f"]}],"mendeley":{"formattedCitation":"(Joseph Mitchell Cook, Hodson, &amp; Irvine-Fynn, 2016)","plainTextFormattedCitation":"(Joseph Mitchell Cook, Hodson, &amp; Irvine-Fynn, 2016)","previouslyFormattedCitation":"(Joseph Mitchell Cook, Hodson, &amp; Irvine-Fynn, 2016)"},"properties":{"noteIndex":0},"schema":"https://github.com/citation-style-language/schema/raw/master/csl-citation.json"}</w:instrText>
      </w:r>
      <w:r>
        <w:fldChar w:fldCharType="separate"/>
      </w:r>
      <w:r w:rsidR="00DC595B" w:rsidRPr="00DC595B">
        <w:rPr>
          <w:noProof/>
        </w:rPr>
        <w:t>(Joseph Mitchell Cook, Hodson, &amp; Irvine-Fynn, 2016)</w:t>
      </w:r>
      <w:r>
        <w:fldChar w:fldCharType="end"/>
      </w:r>
      <w:r>
        <w:t>.</w:t>
      </w:r>
      <w:r w:rsidR="000059C1">
        <w:t xml:space="preserve"> Hydrology of the supraglacial system can also be investigated through the accumulation of radionuclides </w:t>
      </w:r>
      <w:r w:rsidR="000059C1">
        <w:fldChar w:fldCharType="begin" w:fldLock="1"/>
      </w:r>
      <w:r w:rsidR="000059C1">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rsidR="000059C1">
        <w:fldChar w:fldCharType="separate"/>
      </w:r>
      <w:r w:rsidR="000059C1" w:rsidRPr="00DC595B">
        <w:rPr>
          <w:noProof/>
        </w:rPr>
        <w:t>(Baccolo, Nastasi, et al., 2020)</w:t>
      </w:r>
      <w:r w:rsidR="000059C1">
        <w:fldChar w:fldCharType="end"/>
      </w:r>
      <w:r w:rsidR="000059C1">
        <w:t xml:space="preserve">. </w:t>
      </w:r>
    </w:p>
    <w:p w14:paraId="23DB1D06" w14:textId="77777777" w:rsidR="000059C1" w:rsidRDefault="000059C1" w:rsidP="000059C1"/>
    <w:p w14:paraId="285975C1" w14:textId="15D34565" w:rsidR="007F3A60" w:rsidRDefault="007F3A60" w:rsidP="000059C1">
      <w:r>
        <w:t xml:space="preserve">Comparison of chemical characteristics of hydrologically connected and isolated cryoconite holes found isolated holes exhibited higher enrichment of major ions and </w:t>
      </w:r>
      <w:r w:rsidR="000059C1">
        <w:t>total organic carbon (</w:t>
      </w:r>
      <w:r>
        <w:t>TOC</w:t>
      </w:r>
      <w:r w:rsidR="000059C1">
        <w:t>)</w:t>
      </w:r>
      <w:r>
        <w:t xml:space="preserve"> </w:t>
      </w:r>
      <w:r>
        <w:fldChar w:fldCharType="begin" w:fldLock="1"/>
      </w:r>
      <w:r w:rsidR="00DC595B">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fldChar w:fldCharType="separate"/>
      </w:r>
      <w:r w:rsidR="00DC595B" w:rsidRPr="00DC595B">
        <w:rPr>
          <w:noProof/>
        </w:rPr>
        <w:t>(Samui, Antony, &amp; Thamban, 2018)</w:t>
      </w:r>
      <w:r>
        <w:fldChar w:fldCharType="end"/>
      </w:r>
      <w:r>
        <w:t xml:space="preserve">. </w:t>
      </w:r>
      <w:r w:rsidR="000059C1">
        <w:t xml:space="preserve">This may be due to </w:t>
      </w:r>
      <w:r>
        <w:t xml:space="preserve">increased sediment dissolution and microbial synthesis during isolation. Increased nutrient and carbon stores of isolated holes may impact </w:t>
      </w:r>
      <w:r w:rsidRPr="000059C1">
        <w:rPr>
          <w:i/>
        </w:rPr>
        <w:t>in situ</w:t>
      </w:r>
      <w:r>
        <w:t xml:space="preserve"> microbial activity as well</w:t>
      </w:r>
      <w:r w:rsidR="000059C1">
        <w:t xml:space="preserve"> as downstream ecosystems </w:t>
      </w:r>
      <w:r>
        <w:fldChar w:fldCharType="begin" w:fldLock="1"/>
      </w:r>
      <w:r w:rsidR="00DC595B">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et al., 2018)","plainTextFormattedCitation":"(Samui et al., 2018)","previouslyFormattedCitation":"(Samui et al., 2018)"},"properties":{"noteIndex":0},"schema":"https://github.com/citation-style-language/schema/raw/master/csl-citation.json"}</w:instrText>
      </w:r>
      <w:r>
        <w:fldChar w:fldCharType="separate"/>
      </w:r>
      <w:r w:rsidR="00DC595B" w:rsidRPr="00DC595B">
        <w:rPr>
          <w:noProof/>
        </w:rPr>
        <w:t>(Samui et al., 2018)</w:t>
      </w:r>
      <w:r>
        <w:fldChar w:fldCharType="end"/>
      </w:r>
      <w:r>
        <w:t>.</w:t>
      </w:r>
    </w:p>
    <w:p w14:paraId="7F886C6A" w14:textId="7706357A" w:rsidR="001000C0" w:rsidRDefault="001000C0" w:rsidP="001000C0"/>
    <w:p w14:paraId="443E6DF3" w14:textId="3F738093" w:rsidR="001000C0" w:rsidRDefault="004705DC" w:rsidP="001000C0">
      <w:pPr>
        <w:pStyle w:val="Heading3"/>
      </w:pPr>
      <w:r>
        <w:t>Microbial communities</w:t>
      </w:r>
    </w:p>
    <w:p w14:paraId="47CA44C7" w14:textId="35BD6C59" w:rsidR="001000C0" w:rsidRDefault="001000C0" w:rsidP="001000C0"/>
    <w:p w14:paraId="75061BED" w14:textId="61F92AEC" w:rsidR="00E977E1" w:rsidRDefault="001B3224" w:rsidP="001B3224">
      <w:r>
        <w:t xml:space="preserve">Cryoconite sediment harbours prokaryotic and micro-eukaryotic communities that are metabolically active during the summer when liquid water is available </w:t>
      </w:r>
      <w:r w:rsidR="001000C0">
        <w:fldChar w:fldCharType="begin" w:fldLock="1"/>
      </w:r>
      <w:r w:rsidR="001275C2">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001000C0">
        <w:fldChar w:fldCharType="separate"/>
      </w:r>
      <w:r w:rsidR="001000C0" w:rsidRPr="00D52FB0">
        <w:rPr>
          <w:noProof/>
        </w:rPr>
        <w:t>(Sommers et al., 2020)</w:t>
      </w:r>
      <w:r w:rsidR="001000C0">
        <w:fldChar w:fldCharType="end"/>
      </w:r>
      <w:r w:rsidR="001000C0">
        <w:t>.</w:t>
      </w:r>
      <w:r>
        <w:t xml:space="preserve"> Cryoconite communities are </w:t>
      </w:r>
      <w:r w:rsidR="007914E1">
        <w:t>primarily dominated by Cyanobacteria and</w:t>
      </w:r>
      <w:r>
        <w:t xml:space="preserve"> also include </w:t>
      </w:r>
      <w:r w:rsidR="007914E1">
        <w:t xml:space="preserve">blue-green </w:t>
      </w:r>
      <w:r>
        <w:t xml:space="preserve">algae, </w:t>
      </w:r>
      <w:r w:rsidR="007914E1">
        <w:t xml:space="preserve">desmids, </w:t>
      </w:r>
      <w:r>
        <w:t>P</w:t>
      </w:r>
      <w:r w:rsidR="00E977E1">
        <w:t xml:space="preserve">roteobacteria, </w:t>
      </w:r>
      <w:r>
        <w:t>Bacteroidetes, A</w:t>
      </w:r>
      <w:r w:rsidR="00E977E1">
        <w:t xml:space="preserve">ctinobacteria, </w:t>
      </w:r>
      <w:r w:rsidR="007914E1">
        <w:t xml:space="preserve">archaea, </w:t>
      </w:r>
      <w:r w:rsidR="00E977E1">
        <w:t xml:space="preserve">fungi, ciliates, diatoms, </w:t>
      </w:r>
      <w:r w:rsidR="007914E1">
        <w:t xml:space="preserve">heterotrophic and autotrophic </w:t>
      </w:r>
      <w:r w:rsidR="00E977E1">
        <w:t xml:space="preserve">nanoflagellates, </w:t>
      </w:r>
      <w:r w:rsidR="007914E1">
        <w:t xml:space="preserve">viruses, tardigrades, rotifers, nematodes and insects </w:t>
      </w:r>
      <w:r w:rsidR="007914E1">
        <w:fldChar w:fldCharType="begin" w:fldLock="1"/>
      </w:r>
      <w:r w:rsidR="000D537D">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Glaciers","type":"article-journal","volume":"35"},"uris":["http://www.mendeley.com/documents/?uuid=1160d7c0-ebe3-4dea-b4b8-4ffeb2920dee"]}],"mendeley":{"formattedCitation":"(De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2013)","plainTextFormattedCitation":"(De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2013)","previouslyFormattedCitation":"(De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007914E1">
        <w:fldChar w:fldCharType="separate"/>
      </w:r>
      <w:r w:rsidR="007914E1" w:rsidRPr="007914E1">
        <w:rPr>
          <w:noProof/>
        </w:rPr>
        <w:t>(De Smet &amp; Van Rompu, 1994; Gerdel &amp; Drouet, 1960; Gribbon, 1979a; Säwström et al., 2002; Stibal, Šabacká, &amp; Kaštovská, 2006; Webster-Brown, Hawes, Jungblut, Wood, &amp; Christenson, 2015; Wharton Jr, Vinyard, Parker, Simmons Jr, &amp; Seaburg, 1981; Wharton et al., 1985; Zarsky et al., 2013)</w:t>
      </w:r>
      <w:r w:rsidR="007914E1">
        <w:fldChar w:fldCharType="end"/>
      </w:r>
      <w:r w:rsidR="007914E1">
        <w:t>.</w:t>
      </w:r>
    </w:p>
    <w:p w14:paraId="4D4D0EFA" w14:textId="77777777" w:rsidR="001B3224" w:rsidRDefault="001B3224" w:rsidP="001B3224"/>
    <w:p w14:paraId="34123B0C" w14:textId="5C0C72AF" w:rsidR="001000C0" w:rsidRDefault="007914E1" w:rsidP="007914E1">
      <w:r>
        <w:t>Cyanobacteria and a</w:t>
      </w:r>
      <w:r w:rsidR="001000C0">
        <w:t xml:space="preserve">lgae initiate the food web through photosynthesis, whilst bacteria and fungi act as decomposers </w:t>
      </w:r>
      <w:r w:rsidR="001000C0">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000C0">
        <w:fldChar w:fldCharType="separate"/>
      </w:r>
      <w:r w:rsidR="001000C0" w:rsidRPr="00D52FB0">
        <w:rPr>
          <w:noProof/>
        </w:rPr>
        <w:t>(Wharton et al., 1985)</w:t>
      </w:r>
      <w:r w:rsidR="001000C0">
        <w:fldChar w:fldCharType="end"/>
      </w:r>
      <w:r w:rsidR="001000C0">
        <w:t>.</w:t>
      </w:r>
      <w:r>
        <w:t xml:space="preserve"> </w:t>
      </w:r>
      <w:r w:rsidR="001000C0">
        <w:t xml:space="preserve">Top consumers in cryoconite holes are most commonly micrometazoans such as tardigrades and rotifers that consumer algae, bacteria and detritus </w:t>
      </w:r>
      <w:r w:rsidR="001000C0">
        <w:fldChar w:fldCharType="begin" w:fldLock="1"/>
      </w:r>
      <w:r w:rsidR="001275C2">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&amp; Van Rompu, 1994)","plainTextFormattedCitation":"(De Smet &amp; Van Rompu, 1994)","previouslyFormattedCitation":"(De Smet &amp; Van Rompu, 1994)"},"properties":{"noteIndex":0},"schema":"https://github.com/citation-style-language/schema/raw/master/csl-citation.json"}</w:instrText>
      </w:r>
      <w:r w:rsidR="001000C0">
        <w:fldChar w:fldCharType="separate"/>
      </w:r>
      <w:r w:rsidR="00D52FB0" w:rsidRPr="00D52FB0">
        <w:rPr>
          <w:noProof/>
        </w:rPr>
        <w:t>(De Smet &amp; Van Rompu, 1994)</w:t>
      </w:r>
      <w:r w:rsidR="001000C0">
        <w:fldChar w:fldCharType="end"/>
      </w:r>
      <w:r w:rsidR="001000C0">
        <w:t>.</w:t>
      </w:r>
    </w:p>
    <w:p w14:paraId="4C6E7662" w14:textId="77777777" w:rsidR="007914E1" w:rsidRDefault="007914E1" w:rsidP="007914E1"/>
    <w:p w14:paraId="1C6C13D7" w14:textId="3FE9685F" w:rsidR="002E1E50" w:rsidRDefault="007914E1" w:rsidP="007914E1">
      <w:r>
        <w:t xml:space="preserve">Investigation into the impact of anthropogenic activity on cryoconite community structure, found some bacterial isolates were only present in anthropogenically impacted environments, whilst others were only present in unimpacted environments </w:t>
      </w:r>
      <w:r w:rsidR="002E1E50">
        <w:fldChar w:fldCharType="begin" w:fldLock="1"/>
      </w:r>
      <w:r w:rsidR="00DC595B">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et al., 2011)","plainTextFormattedCitation":"(Lee et al., 2011)","previouslyFormattedCitation":"(Lee et al., 2011)"},"properties":{"noteIndex":0},"schema":"https://github.com/citation-style-language/schema/raw/master/csl-citation.json"}</w:instrText>
      </w:r>
      <w:r w:rsidR="002E1E50">
        <w:fldChar w:fldCharType="separate"/>
      </w:r>
      <w:r w:rsidR="002E1E50" w:rsidRPr="00DC595B">
        <w:rPr>
          <w:noProof/>
        </w:rPr>
        <w:t>(Lee et al., 2011)</w:t>
      </w:r>
      <w:r w:rsidR="002E1E50">
        <w:fldChar w:fldCharType="end"/>
      </w:r>
      <w:r w:rsidR="002E1E50">
        <w:t>.</w:t>
      </w:r>
    </w:p>
    <w:p w14:paraId="7855C971" w14:textId="77777777" w:rsidR="007914E1" w:rsidRDefault="007914E1" w:rsidP="007914E1"/>
    <w:p w14:paraId="09BC5C1B" w14:textId="1BD820DC" w:rsidR="00E977E1" w:rsidRDefault="00E977E1" w:rsidP="00E977E1"/>
    <w:p w14:paraId="13264306" w14:textId="77777777" w:rsidR="00E977E1" w:rsidRDefault="00E977E1" w:rsidP="00E977E1">
      <w:pPr>
        <w:pStyle w:val="Heading4"/>
      </w:pPr>
      <w:r>
        <w:t>Primary Producers</w:t>
      </w:r>
    </w:p>
    <w:p w14:paraId="3DE605B6" w14:textId="77777777" w:rsidR="00E977E1" w:rsidRDefault="00E977E1" w:rsidP="00E977E1"/>
    <w:p w14:paraId="0820BE1E" w14:textId="07BF5172" w:rsidR="007914E1" w:rsidRDefault="000D537D" w:rsidP="00AE61FE">
      <w:r>
        <w:t xml:space="preserve">Photoautotrophic cyanobacteria and algae are essential primary producers in the nutrient-poor glacial system, supporting a food web of heterotrophic bacteria, ciliates, tardigrades and rotifers </w:t>
      </w:r>
      <w:r>
        <w:fldChar w:fldCharType="begin" w:fldLock="1"/>
      </w:r>
      <w:r w:rsidR="009B5106">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algae","type":"article-journal","volume":"52"},"uris":["http://www.mendeley.com/documents/?uuid=d7048a9e-66fc-4019-aedf-01202000859a"]}],"mendeley":{"formattedCitation":"(Sommers et al., 2020; Stibal et al., 2006)","plainTextFormattedCitation":"(Sommers et al., 2020; Stibal et al., 2006)","previouslyFormattedCitation":"(Sommers et al., 2020; Stibal et al., 2006)"},"properties":{"noteIndex":0},"schema":"https://github.com/citation-style-language/schema/raw/master/csl-citation.json"}</w:instrText>
      </w:r>
      <w:r>
        <w:fldChar w:fldCharType="separate"/>
      </w:r>
      <w:r w:rsidRPr="000D537D">
        <w:rPr>
          <w:noProof/>
        </w:rPr>
        <w:t>(Sommers et al., 2020; Stibal et al., 2006)</w:t>
      </w:r>
      <w:r>
        <w:fldChar w:fldCharType="end"/>
      </w:r>
      <w:r>
        <w:t>. C</w:t>
      </w:r>
      <w:r w:rsidR="007914E1">
        <w:t>yanobacteri</w:t>
      </w:r>
      <w:r w:rsidR="00AE61FE">
        <w:t>a and algae,</w:t>
      </w:r>
      <w:r w:rsidR="007914E1">
        <w:t xml:space="preserve"> fall into seven distinct groups: unicellul</w:t>
      </w:r>
      <w:r w:rsidR="00AE61FE">
        <w:t>ar Chroococcales</w:t>
      </w:r>
      <w:r w:rsidR="007914E1">
        <w:t>, filamentous</w:t>
      </w:r>
      <w:r w:rsidR="00AE61FE">
        <w:t xml:space="preserve"> Oscillatoriales</w:t>
      </w:r>
      <w:r w:rsidR="007914E1">
        <w:t xml:space="preserve"> and Nostocales with heterocy</w:t>
      </w:r>
      <w:r w:rsidR="00AE61FE">
        <w:t>tes and akinetes</w:t>
      </w:r>
      <w:r w:rsidR="007914E1">
        <w:t>, green cocco</w:t>
      </w:r>
      <w:r w:rsidR="00AE61FE">
        <w:t>id and filamentous algae, diatoms and desmids</w:t>
      </w:r>
      <w:r w:rsidR="007914E1">
        <w:t xml:space="preserve"> </w:t>
      </w:r>
      <w:r w:rsidR="007914E1">
        <w:fldChar w:fldCharType="begin" w:fldLock="1"/>
      </w:r>
      <w:r w:rsidR="007914E1">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rsidR="007914E1">
        <w:fldChar w:fldCharType="separate"/>
      </w:r>
      <w:r w:rsidR="007914E1" w:rsidRPr="00B42BED">
        <w:rPr>
          <w:noProof/>
        </w:rPr>
        <w:t>(Stibal et al., 2006)</w:t>
      </w:r>
      <w:r w:rsidR="007914E1">
        <w:fldChar w:fldCharType="end"/>
      </w:r>
      <w:r w:rsidR="007914E1">
        <w:t xml:space="preserve">. </w:t>
      </w:r>
    </w:p>
    <w:p w14:paraId="1C183ED2" w14:textId="77777777" w:rsidR="00AE61FE" w:rsidRDefault="00AE61FE" w:rsidP="00AE61FE"/>
    <w:p w14:paraId="36965DBC" w14:textId="0DB8FD5B" w:rsidR="00190813" w:rsidRDefault="00190813" w:rsidP="000D537D">
      <w:r>
        <w:t>Cyanobacteria are prokaryotic oxygenic photoautotrophs that dominate cryoconite holes</w:t>
      </w:r>
      <w:r w:rsidR="000D537D">
        <w:t xml:space="preserve"> </w:t>
      </w:r>
      <w:r>
        <w:fldChar w:fldCharType="begin" w:fldLock="1"/>
      </w:r>
      <w:r w:rsidR="001275C2">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Hadas, Summers, &amp; Sukenik, 2010)","plainTextFormattedCitation":"(Kaplan-levy, Hadas, Summers, &amp; Sukenik, 2010)","previouslyFormattedCitation":"(Kaplan-levy, Hadas, Summers, &amp; Sukenik, 2010)"},"properties":{"noteIndex":0},"schema":"https://github.com/citation-style-language/schema/raw/master/csl-citation.json"}</w:instrText>
      </w:r>
      <w:r>
        <w:fldChar w:fldCharType="separate"/>
      </w:r>
      <w:r w:rsidR="00D52FB0" w:rsidRPr="00D52FB0">
        <w:rPr>
          <w:noProof/>
        </w:rPr>
        <w:t>(Kaplan-levy, Hadas, Summers, &amp; Sukenik, 2010)</w:t>
      </w:r>
      <w:r>
        <w:fldChar w:fldCharType="end"/>
      </w:r>
      <w:r>
        <w:t xml:space="preserve">. </w:t>
      </w:r>
      <w:r w:rsidR="000D537D">
        <w:t xml:space="preserve">They </w:t>
      </w:r>
      <w:r>
        <w:t xml:space="preserve">act as keystone species and </w:t>
      </w:r>
      <w:r>
        <w:lastRenderedPageBreak/>
        <w:t>ecosystem engi</w:t>
      </w:r>
      <w:r w:rsidR="000D537D">
        <w:t>neers, actively influencing hole morphology</w:t>
      </w:r>
      <w:r>
        <w:t xml:space="preserve"> </w:t>
      </w:r>
      <w:r>
        <w:fldChar w:fldCharType="begin" w:fldLock="1"/>
      </w:r>
      <w:r w:rsidR="001275C2">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52FB0" w:rsidRPr="00D52FB0">
        <w:rPr>
          <w:noProof/>
        </w:rPr>
        <w:t>(Alexandre M. Anesio et al., 2017)</w:t>
      </w:r>
      <w:r>
        <w:fldChar w:fldCharType="end"/>
      </w:r>
      <w:r w:rsidR="000D537D">
        <w:t xml:space="preserve">. </w:t>
      </w:r>
      <w:r>
        <w:t>Filame</w:t>
      </w:r>
      <w:r w:rsidR="000D537D">
        <w:t>ntous cyanobacteria produce EPS</w:t>
      </w:r>
      <w:r>
        <w:t xml:space="preserve"> that promote bioflocculation, the binding of cryoconite sediment and organic material that help heterotrophic communities establish and develop into biofilms </w:t>
      </w:r>
      <w:r>
        <w:fldChar w:fldCharType="begin" w:fldLock="1"/>
      </w:r>
      <w:r w:rsidR="001275C2">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52FB0" w:rsidRPr="00D52FB0">
        <w:rPr>
          <w:noProof/>
        </w:rPr>
        <w:t>(Alexandre M. Anesio et al., 2017)</w:t>
      </w:r>
      <w:r>
        <w:fldChar w:fldCharType="end"/>
      </w:r>
      <w:r>
        <w:t xml:space="preserve">. </w:t>
      </w:r>
    </w:p>
    <w:p w14:paraId="0BDEF40F" w14:textId="77777777" w:rsidR="00E977E1" w:rsidRDefault="00E977E1" w:rsidP="00E977E1"/>
    <w:p w14:paraId="03459295" w14:textId="77777777" w:rsidR="00E977E1" w:rsidRDefault="00E977E1" w:rsidP="00E977E1">
      <w:pPr>
        <w:pStyle w:val="Heading4"/>
      </w:pPr>
      <w:r>
        <w:t>Heterotrophs</w:t>
      </w:r>
    </w:p>
    <w:p w14:paraId="1F151B46" w14:textId="77777777" w:rsidR="00E977E1" w:rsidRDefault="00E977E1" w:rsidP="00E977E1"/>
    <w:p w14:paraId="3E18EB7C" w14:textId="59AEDFFA" w:rsidR="008E5084" w:rsidRDefault="00190813" w:rsidP="00225956">
      <w:r>
        <w:t xml:space="preserve">Cryoconite heterotrophs include proteobacteria, actinobacteria, fungi and nanoflagellates </w:t>
      </w:r>
      <w:r>
        <w:fldChar w:fldCharType="begin" w:fldLock="1"/>
      </w:r>
      <w:r w:rsidR="000F0C94">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habitats","type":"article","volume":"13"},"uris":["http://www.mendeley.com/documents/?uuid=b32ad184-cdec-3e94-bc0d-c590a040b2e8"]}],"mendeley":{"formattedCitation":"(Boetius et al., 2015; Säwström et al., 2002)","plainTextFormattedCitation":"(Boetius et al., 2015; Säwström et al., 2002)","previouslyFormattedCitation":"(Boetius et al., 2015; Säwström et al., 2002)"},"properties":{"noteIndex":0},"schema":"https://github.com/citation-style-language/schema/raw/master/csl-citation.json"}</w:instrText>
      </w:r>
      <w:r>
        <w:fldChar w:fldCharType="separate"/>
      </w:r>
      <w:r w:rsidR="000F0C94" w:rsidRPr="000F0C94">
        <w:rPr>
          <w:noProof/>
        </w:rPr>
        <w:t>(Boetius et al., 2015; Säwström et al., 2002)</w:t>
      </w:r>
      <w:r>
        <w:fldChar w:fldCharType="end"/>
      </w:r>
      <w:r>
        <w:t>.</w:t>
      </w:r>
      <w:r w:rsidR="00225956">
        <w:t xml:space="preserve"> </w:t>
      </w:r>
      <w:r w:rsidR="00E977E1">
        <w:t xml:space="preserve">Heterotrophic organisms within cryoconite holes have been shown to utilize a variety of carbon sources at low temperatures, illustrating their importance in decomposition, nutrient cycling and biomass production in these cryo-environments </w:t>
      </w:r>
      <w:r w:rsidR="00E977E1">
        <w:fldChar w:fldCharType="begin" w:fldLock="1"/>
      </w:r>
      <w:r w:rsidR="001275C2">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rsidR="00E977E1">
        <w:fldChar w:fldCharType="separate"/>
      </w:r>
      <w:r w:rsidR="00D52FB0" w:rsidRPr="00D52FB0">
        <w:rPr>
          <w:noProof/>
        </w:rPr>
        <w:t>(Margesin et al., 2002)</w:t>
      </w:r>
      <w:r w:rsidR="00E977E1">
        <w:fldChar w:fldCharType="end"/>
      </w:r>
      <w:r w:rsidR="00E977E1">
        <w:t>.</w:t>
      </w:r>
      <w:r w:rsidR="00225956">
        <w:t xml:space="preserve"> </w:t>
      </w:r>
      <w:r w:rsidR="008E5084">
        <w:t>Filamentous fungi and yeasts play an imp</w:t>
      </w:r>
      <w:r w:rsidR="00225956">
        <w:t xml:space="preserve">ortant role </w:t>
      </w:r>
      <w:r w:rsidR="008E5084">
        <w:t>by degr</w:t>
      </w:r>
      <w:r w:rsidR="00225956">
        <w:t>ading organic macromolecules through the secretion of</w:t>
      </w:r>
      <w:r w:rsidR="008E5084">
        <w:t xml:space="preserve"> cold-adapted enzymes, thus releasing nutrients to the cryoconite community and downstream ecosystems </w:t>
      </w:r>
      <w:r w:rsidR="008E5084">
        <w:fldChar w:fldCharType="begin" w:fldLock="1"/>
      </w:r>
      <w:r w:rsidR="00DC595B">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008E5084">
        <w:fldChar w:fldCharType="separate"/>
      </w:r>
      <w:r w:rsidR="00DC595B" w:rsidRPr="00DC595B">
        <w:rPr>
          <w:noProof/>
        </w:rPr>
        <w:t>(P. Singh &amp; Singh, 2012)</w:t>
      </w:r>
      <w:r w:rsidR="008E5084">
        <w:fldChar w:fldCharType="end"/>
      </w:r>
      <w:r w:rsidR="008E5084">
        <w:t>.</w:t>
      </w:r>
    </w:p>
    <w:p w14:paraId="0C5045E1" w14:textId="77777777" w:rsidR="00225956" w:rsidRDefault="00225956" w:rsidP="00225956"/>
    <w:p w14:paraId="689F6E8E" w14:textId="56F04E67" w:rsidR="00911973" w:rsidRPr="00E62141" w:rsidRDefault="00911973" w:rsidP="00225956">
      <w:r>
        <w:t>Whilst archaea had be previously ident</w:t>
      </w:r>
      <w:r w:rsidR="00225956">
        <w:t xml:space="preserve">ified in Alpine glaciers and </w:t>
      </w:r>
      <w:r>
        <w:t xml:space="preserve">cold environments, they were first identified in cryoconite ecosystems in Antarctica in 2012 </w:t>
      </w:r>
      <w:r>
        <w:fldChar w:fldCharType="begin" w:fldLock="1"/>
      </w:r>
      <w:r w:rsidR="00DC595B">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fldChar w:fldCharType="separate"/>
      </w:r>
      <w:r w:rsidR="00DC595B" w:rsidRPr="00DC595B">
        <w:rPr>
          <w:noProof/>
        </w:rPr>
        <w:t>(Cameron, Hodson, &amp; Osborn, 2012b)</w:t>
      </w:r>
      <w:r>
        <w:fldChar w:fldCharType="end"/>
      </w:r>
      <w:r>
        <w:t xml:space="preserve">. In 2013 ammonia-oxidizing archaea were discovered for the first time in Arctic cryoconite using qPCR targeting of the </w:t>
      </w:r>
      <w:r w:rsidRPr="00225956">
        <w:rPr>
          <w:i/>
        </w:rPr>
        <w:t>amoA</w:t>
      </w:r>
      <w:r>
        <w:t xml:space="preserve"> gene used in ammonia oxidation </w:t>
      </w:r>
      <w:r>
        <w:fldChar w:fldCharType="begin" w:fldLock="1"/>
      </w:r>
      <w:r w:rsidR="001275C2">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fldChar w:fldCharType="separate"/>
      </w:r>
      <w:r w:rsidRPr="00D52FB0">
        <w:rPr>
          <w:noProof/>
        </w:rPr>
        <w:t>(Zarsky et al., 2013)</w:t>
      </w:r>
      <w:r>
        <w:fldChar w:fldCharType="end"/>
      </w:r>
      <w:r w:rsidR="00225956">
        <w:t>.</w:t>
      </w:r>
    </w:p>
    <w:p w14:paraId="067F417A" w14:textId="77777777" w:rsidR="00E977E1" w:rsidRDefault="00E977E1" w:rsidP="00E977E1"/>
    <w:p w14:paraId="5AFF8E14" w14:textId="6DA4B82B" w:rsidR="00E977E1" w:rsidRDefault="00E977E1" w:rsidP="00E977E1">
      <w:pPr>
        <w:pStyle w:val="Heading4"/>
      </w:pPr>
      <w:r>
        <w:t>Apex consumers</w:t>
      </w:r>
    </w:p>
    <w:p w14:paraId="18FA8E47" w14:textId="77777777" w:rsidR="00E977E1" w:rsidRDefault="00E977E1" w:rsidP="00E977E1"/>
    <w:p w14:paraId="039676E7" w14:textId="5584E8B8" w:rsidR="00E47BCC" w:rsidRDefault="00E977E1" w:rsidP="00C03223">
      <w:r>
        <w:t xml:space="preserve">Top predators include tardigrades, rotifers, and less commonly nematodes and copepods </w:t>
      </w:r>
      <w:r>
        <w:fldChar w:fldCharType="begin" w:fldLock="1"/>
      </w:r>
      <w:r w:rsidR="001275C2">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fldChar w:fldCharType="separate"/>
      </w:r>
      <w:r w:rsidR="00D52FB0" w:rsidRPr="00D52FB0">
        <w:rPr>
          <w:noProof/>
        </w:rPr>
        <w:t>(K. Zawierucha, Kolicka, Takeuchi, &amp; Kaczmarek, 2015)</w:t>
      </w:r>
      <w:r>
        <w:fldChar w:fldCharType="end"/>
      </w:r>
      <w:r>
        <w:t>.</w:t>
      </w:r>
      <w:r w:rsidR="00C03223">
        <w:t xml:space="preserve"> </w:t>
      </w:r>
      <w:r w:rsidR="00E47BCC">
        <w:t xml:space="preserve">Tardigrades and rotifers are </w:t>
      </w:r>
      <w:r w:rsidR="00C03223">
        <w:t xml:space="preserve">the most common micrometazoans </w:t>
      </w:r>
      <w:r w:rsidR="00E47BCC">
        <w:t xml:space="preserve">in cryoconite holes, with one or the other dominating </w:t>
      </w:r>
      <w:r w:rsidR="00E47BCC">
        <w:fldChar w:fldCharType="begin" w:fldLock="1"/>
      </w:r>
      <w:r w:rsidR="001275C2">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00E47BCC">
        <w:fldChar w:fldCharType="separate"/>
      </w:r>
      <w:r w:rsidR="00E47BCC" w:rsidRPr="00D52FB0">
        <w:rPr>
          <w:noProof/>
        </w:rPr>
        <w:t>(K. Zawierucha et al., 2020)</w:t>
      </w:r>
      <w:r w:rsidR="00E47BCC">
        <w:fldChar w:fldCharType="end"/>
      </w:r>
      <w:r w:rsidR="000D5727">
        <w:t xml:space="preserve">. </w:t>
      </w:r>
      <w:r w:rsidR="00C03223">
        <w:t xml:space="preserve">Whilst nematodes </w:t>
      </w:r>
      <w:r w:rsidR="00E47BCC">
        <w:t xml:space="preserve">are present in other supraglacial systems </w:t>
      </w:r>
      <w:r w:rsidR="00C03223">
        <w:t xml:space="preserve">and have been reported in cryoconite holes, they </w:t>
      </w:r>
      <w:r w:rsidR="00E47BCC">
        <w:t xml:space="preserve">are </w:t>
      </w:r>
      <w:r w:rsidR="00C03223">
        <w:t xml:space="preserve">rarely found </w:t>
      </w:r>
      <w:r w:rsidR="00E47BCC">
        <w:fldChar w:fldCharType="begin" w:fldLock="1"/>
      </w:r>
      <w:r w:rsidR="001275C2">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00E47BCC">
        <w:fldChar w:fldCharType="separate"/>
      </w:r>
      <w:r w:rsidR="00E47BCC" w:rsidRPr="00D52FB0">
        <w:rPr>
          <w:noProof/>
        </w:rPr>
        <w:t>(K. Zawierucha et al., 2020)</w:t>
      </w:r>
      <w:r w:rsidR="00E47BCC">
        <w:fldChar w:fldCharType="end"/>
      </w:r>
      <w:r w:rsidR="00E47BCC">
        <w:t xml:space="preserve">. </w:t>
      </w:r>
    </w:p>
    <w:p w14:paraId="6DCF3A8A" w14:textId="77777777" w:rsidR="00C03223" w:rsidRDefault="00C03223" w:rsidP="00C03223"/>
    <w:p w14:paraId="4205BE16" w14:textId="32030249" w:rsidR="00C03223" w:rsidRDefault="00C03223" w:rsidP="00C03223">
      <w:r>
        <w:t xml:space="preserve">Tardigrades </w:t>
      </w:r>
      <w:r w:rsidR="009B5106">
        <w:t xml:space="preserve">are one of the most extremophilic animals in the world, living in the deep ocean, on mountains and surviving space exposure </w:t>
      </w:r>
      <w:r w:rsidR="009B5106">
        <w:fldChar w:fldCharType="begin" w:fldLock="1"/>
      </w:r>
      <w:r w:rsidR="009B5106">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009B5106">
        <w:fldChar w:fldCharType="separate"/>
      </w:r>
      <w:r w:rsidR="009B5106" w:rsidRPr="00D52FB0">
        <w:rPr>
          <w:noProof/>
        </w:rPr>
        <w:t>(Krzysztof Zawierucha, Vonnahme, et al., 2016)</w:t>
      </w:r>
      <w:r w:rsidR="009B5106">
        <w:fldChar w:fldCharType="end"/>
      </w:r>
      <w:r w:rsidR="009B5106">
        <w:t xml:space="preserve">. They are important apex consumers in cryoconite communities, controlling microalgae colonies and contributing to nutrient cycling </w:t>
      </w:r>
      <w:r w:rsidR="009B5106">
        <w:fldChar w:fldCharType="begin" w:fldLock="1"/>
      </w:r>
      <w:r w:rsidR="009B5106">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009B5106">
        <w:fldChar w:fldCharType="separate"/>
      </w:r>
      <w:r w:rsidR="009B5106" w:rsidRPr="00D52FB0">
        <w:rPr>
          <w:noProof/>
        </w:rPr>
        <w:t>(Krzysztof Zawierucha, Vonnahme, et al., 2016)</w:t>
      </w:r>
      <w:r w:rsidR="009B5106">
        <w:fldChar w:fldCharType="end"/>
      </w:r>
      <w:r w:rsidR="009B5106">
        <w:t xml:space="preserve">. Tardigrades may feed on bacteria as well as algae and constitute primary consumers as well as secondary consumers via grazing </w:t>
      </w:r>
      <w:r w:rsidR="009B5106">
        <w:fldChar w:fldCharType="begin" w:fldLock="1"/>
      </w:r>
      <w:r w:rsidR="009B5106">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rsidR="009B5106">
        <w:fldChar w:fldCharType="separate"/>
      </w:r>
      <w:r w:rsidR="009B5106" w:rsidRPr="00D52FB0">
        <w:rPr>
          <w:noProof/>
        </w:rPr>
        <w:t>(Krzysztof Zawierucha, Ostrowska, et al., 2016)</w:t>
      </w:r>
      <w:r w:rsidR="009B5106">
        <w:fldChar w:fldCharType="end"/>
      </w:r>
      <w:r w:rsidR="009B5106">
        <w:t xml:space="preserve">.Whilst cryoconite holes habour less species than adjacent tundra, they do host unique species with three novel species recently described </w:t>
      </w:r>
      <w:r w:rsidR="009B5106">
        <w:fldChar w:fldCharType="begin" w:fldLock="1"/>
      </w:r>
      <w:r w:rsidR="00302F56">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id":"ITEM-2","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Anzeiger","id":"ITEM-2","issued":{"date-parts":[["2020","9"]]},"title":"Integrative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Buda, Jaromerska, Janko, &amp; Gąsiorek, 2020; Krzysztof Zawierucha, Vonnahme, et al., 2016)","plainTextFormattedCitation":"(Krzysztof Zawierucha, Buda, Jaromerska, Janko, &amp; Gąsiorek, 2020; Krzysztof Zawierucha, Vonnahme, et al., 2016)","previouslyFormattedCitation":"(Krzysztof Zawierucha, Buda, Jaromerska, Janko, &amp; Gąsiorek, 2020; Krzysztof Zawierucha, Vonnahme, et al., 2016)"},"properties":{"noteIndex":0},"schema":"https://github.com/citation-style-language/schema/raw/master/csl-citation.json"}</w:instrText>
      </w:r>
      <w:r w:rsidR="009B5106">
        <w:fldChar w:fldCharType="separate"/>
      </w:r>
      <w:r w:rsidR="009B5106" w:rsidRPr="009B5106">
        <w:rPr>
          <w:noProof/>
        </w:rPr>
        <w:t>(Krzysztof Zawierucha, Buda, Jaromerska, Janko, &amp; Gąsiorek, 2020; Krzysztof Zawierucha, Vonnahme, et al., 2016)</w:t>
      </w:r>
      <w:r w:rsidR="009B5106">
        <w:fldChar w:fldCharType="end"/>
      </w:r>
      <w:r w:rsidR="009B5106">
        <w:t>.</w:t>
      </w:r>
    </w:p>
    <w:p w14:paraId="23A6CA6B" w14:textId="77777777" w:rsidR="009B5106" w:rsidRDefault="009B5106" w:rsidP="00C03223"/>
    <w:p w14:paraId="50B02B9C" w14:textId="49D6820A" w:rsidR="009B5106" w:rsidRDefault="009B5106" w:rsidP="009B5106">
      <w:r>
        <w:t xml:space="preserve">Examination of tardigrades in cryoconite on mountain glaciers in central Asia found no biogeographic patterning, suggestion extremely high dispersal rates, possibly through aeolian transport when desiccated </w:t>
      </w:r>
      <w:r>
        <w:fldChar w:fldCharType="begin" w:fldLock="1"/>
      </w:r>
      <w: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Cryoconicus","type":"article-journal","volume":"68"},"uris":["http://www.mendeley.com/documents/?uuid=e33cdde9-8f8f-4083-8820-f299880cb773"]},{"id":"ITEM-2","itemData":{"DOI":"10.1007/s10452-019-09707-2","ISBN":"0123456789","ISSN":"15735125","abstract":"We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Ecology","id":"ITEM-2","issue":"4","issued":{"date-parts":[["2019"]]},"page":"543-556","title":"Water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 Krzysztof Zawierucha et al., 2018)","plainTextFormattedCitation":"(Krzysztof Zawierucha, Buda, Azzoni, et al., 2019; Krzysztof Zawierucha et al., 2018)","previouslyFormattedCitation":"(Krzysztof Zawierucha, Buda, Azzoni, et al., 2019; Krzysztof Zawierucha et al., 2018)"},"properties":{"noteIndex":0},"schema":"https://github.com/citation-style-language/schema/raw/master/csl-citation.json"}</w:instrText>
      </w:r>
      <w:r>
        <w:fldChar w:fldCharType="separate"/>
      </w:r>
      <w:r w:rsidRPr="009B5106">
        <w:rPr>
          <w:noProof/>
        </w:rPr>
        <w:t>(Krzysztof Zawierucha, Buda, Azzoni, et al., 2019; Krzysztof Zawierucha et al., 2018)</w:t>
      </w:r>
      <w:r>
        <w:fldChar w:fldCharType="end"/>
      </w:r>
      <w:r>
        <w:t>.</w:t>
      </w:r>
    </w:p>
    <w:p w14:paraId="35A74A04" w14:textId="77777777" w:rsidR="00C03223" w:rsidRDefault="00C03223" w:rsidP="00CA4150"/>
    <w:p w14:paraId="281DABE8" w14:textId="3668A89D" w:rsidR="00E47BCC" w:rsidRPr="009B5106" w:rsidRDefault="00E47BCC" w:rsidP="009B5106">
      <w:pPr>
        <w:rPr>
          <w:rFonts w:ascii="Calibri" w:hAnsi="Calibri" w:cs="Calibri"/>
          <w:color w:val="000000"/>
        </w:rPr>
      </w:pPr>
      <w:r>
        <w:t>Climate change may threaten cold-adapted specialists like tardigrades</w:t>
      </w:r>
      <w:r w:rsidR="000D5727">
        <w:t xml:space="preserve"> and rotifers</w:t>
      </w:r>
      <w:r>
        <w:t xml:space="preserve">. Taridgrades from non-glacial systems are morphologically similar by </w:t>
      </w:r>
      <w:r w:rsidR="000D5727">
        <w:t xml:space="preserve">genetically different to </w:t>
      </w:r>
      <w:r w:rsidR="000D5727">
        <w:lastRenderedPageBreak/>
        <w:t>glacial species</w:t>
      </w:r>
      <w:r>
        <w:t xml:space="preserve">, whilst some are both morphologically and genetically unique </w:t>
      </w:r>
      <w:r>
        <w:fldChar w:fldCharType="begin" w:fldLock="1"/>
      </w:r>
      <w:r w:rsidR="001275C2">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fldChar w:fldCharType="separate"/>
      </w:r>
      <w:r w:rsidRPr="00D52FB0">
        <w:rPr>
          <w:noProof/>
        </w:rPr>
        <w:t>(Krzysztof Zawierucha et al., 2020)</w:t>
      </w:r>
      <w:r>
        <w:fldChar w:fldCharType="end"/>
      </w:r>
      <w:r>
        <w:t xml:space="preserve">. Arctic cryoconite holes on small valley glaciers are exposed to periodic freezing, sediment flushing and collapse due to </w:t>
      </w:r>
      <w:r w:rsidRPr="009B5106">
        <w:rPr>
          <w:rFonts w:ascii="Calibri" w:hAnsi="Calibri" w:cs="Calibri"/>
          <w:color w:val="000000"/>
        </w:rPr>
        <w:t>stochastic weather events such as rain and foehn winds</w:t>
      </w:r>
      <w:r w:rsidR="000D5727">
        <w:rPr>
          <w:rFonts w:ascii="Calibri" w:hAnsi="Calibri" w:cs="Calibri"/>
          <w:color w:val="000000"/>
        </w:rPr>
        <w:t xml:space="preserve"> </w:t>
      </w:r>
      <w:r w:rsidR="000D5727" w:rsidRPr="009B5106">
        <w:rPr>
          <w:rFonts w:ascii="Calibri" w:hAnsi="Calibri" w:cs="Calibri"/>
          <w:color w:val="000000"/>
        </w:rPr>
        <w:fldChar w:fldCharType="begin" w:fldLock="1"/>
      </w:r>
      <w:r w:rsidR="000D5727" w:rsidRPr="009B5106">
        <w:rPr>
          <w:rFonts w:ascii="Calibri" w:hAnsi="Calibr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000D5727" w:rsidRPr="009B5106">
        <w:rPr>
          <w:rFonts w:ascii="Calibri" w:hAnsi="Calibri" w:cs="Calibri"/>
          <w:color w:val="000000"/>
        </w:rPr>
        <w:fldChar w:fldCharType="separate"/>
      </w:r>
      <w:r w:rsidR="000D5727" w:rsidRPr="009B5106">
        <w:rPr>
          <w:rFonts w:ascii="Calibri" w:hAnsi="Calibri" w:cs="Calibri"/>
          <w:noProof/>
          <w:color w:val="000000"/>
        </w:rPr>
        <w:t>(Krzysztof Zawierucha et al., 2020)</w:t>
      </w:r>
      <w:r w:rsidR="000D5727" w:rsidRPr="009B5106">
        <w:rPr>
          <w:rFonts w:ascii="Calibri" w:hAnsi="Calibri" w:cs="Calibri"/>
          <w:color w:val="000000"/>
        </w:rPr>
        <w:fldChar w:fldCharType="end"/>
      </w:r>
      <w:r w:rsidRPr="009B5106">
        <w:rPr>
          <w:rFonts w:ascii="Calibri" w:hAnsi="Calibri" w:cs="Calibri"/>
          <w:color w:val="000000"/>
        </w:rPr>
        <w:t>. These conditions favour specialized, cold-adapted stenothermic species</w:t>
      </w:r>
      <w:r w:rsidR="000D5727">
        <w:rPr>
          <w:rFonts w:ascii="Calibri" w:hAnsi="Calibri" w:cs="Calibri"/>
          <w:color w:val="000000"/>
        </w:rPr>
        <w:t xml:space="preserve">. </w:t>
      </w:r>
      <w:r w:rsidR="000D5727">
        <w:t xml:space="preserve">Despite this they are often beyond the scope of most studies </w:t>
      </w:r>
      <w:r w:rsidR="000D5727">
        <w:fldChar w:fldCharType="begin" w:fldLock="1"/>
      </w:r>
      <w:r w:rsidR="000D5727">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000D5727">
        <w:fldChar w:fldCharType="separate"/>
      </w:r>
      <w:r w:rsidR="000D5727" w:rsidRPr="00D52FB0">
        <w:rPr>
          <w:noProof/>
        </w:rPr>
        <w:t>(Jaroměřská et al., 2020)</w:t>
      </w:r>
      <w:r w:rsidR="000D5727">
        <w:fldChar w:fldCharType="end"/>
      </w:r>
      <w:r w:rsidR="000D5727">
        <w:t>.</w:t>
      </w:r>
    </w:p>
    <w:p w14:paraId="57425A45" w14:textId="5811B766" w:rsidR="002A73BA" w:rsidRDefault="002A73BA" w:rsidP="002A73BA"/>
    <w:p w14:paraId="3AB5A7A3" w14:textId="624C0615" w:rsidR="002A73BA" w:rsidRPr="001000C0" w:rsidRDefault="002A73BA" w:rsidP="002A73BA">
      <w:pPr>
        <w:pStyle w:val="Heading4"/>
      </w:pPr>
      <w:r>
        <w:t>Viruses</w:t>
      </w:r>
    </w:p>
    <w:p w14:paraId="70F06F4C" w14:textId="77777777" w:rsidR="00B83093" w:rsidRDefault="00B83093" w:rsidP="00B83093"/>
    <w:p w14:paraId="4CFE0E78" w14:textId="5A1B4E1D" w:rsidR="00B84AB2" w:rsidRDefault="00B84AB2" w:rsidP="00B83093">
      <w:r>
        <w:t xml:space="preserve">Viral abundances in Arctic cryoconite holes are 10-100 times lower than those in temperate marine and freshwater ecosystems </w:t>
      </w:r>
      <w:r>
        <w:fldChar w:fldCharType="begin" w:fldLock="1"/>
      </w:r>
      <w:r w:rsidR="00FA37BB">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Mindl, Laybourn-Parry, Hodson, &amp; Sattler, 2007)","plainTextFormattedCitation":"(Alexandre M. Anesio, Mindl, Laybourn-Parry, Hodson, &amp; Sattler, 2007)","previouslyFormattedCitation":"(Alexandre M. Anesio, Mindl, Laybourn-Parry, Hodson, &amp; Sattler, 2007)"},"properties":{"noteIndex":0},"schema":"https://github.com/citation-style-language/schema/raw/master/csl-citation.json"}</w:instrText>
      </w:r>
      <w:r>
        <w:fldChar w:fldCharType="separate"/>
      </w:r>
      <w:r w:rsidR="00302F56" w:rsidRPr="00302F56">
        <w:rPr>
          <w:noProof/>
        </w:rPr>
        <w:t>(Alexandre M. Anesio, Mindl, Laybourn-Parry, Hodson, &amp; Sattler, 2007)</w:t>
      </w:r>
      <w:r>
        <w:fldChar w:fldCharType="end"/>
      </w:r>
      <w:r>
        <w:t xml:space="preserve">. </w:t>
      </w:r>
      <w:r w:rsidR="00B83093">
        <w:t xml:space="preserve">However, </w:t>
      </w:r>
      <w:r>
        <w:t>viral infection rates of bacterioplankton in Arctic and Antarctic freshwater lake</w:t>
      </w:r>
      <w:r w:rsidR="00B83093">
        <w:t>s and cryoconite holes show high</w:t>
      </w:r>
      <w:r>
        <w:t xml:space="preserve"> frequency of visibly phage-infected bacte</w:t>
      </w:r>
      <w:r w:rsidR="00B83093">
        <w:t>rial cells (FVIB) and the low</w:t>
      </w:r>
      <w:r>
        <w:t xml:space="preserve"> average number of p</w:t>
      </w:r>
      <w:r w:rsidR="00B83093">
        <w:t>h</w:t>
      </w:r>
      <w:r>
        <w:t xml:space="preserve">ages per </w:t>
      </w:r>
      <w:r w:rsidR="00B83093">
        <w:t>cell or burst size (BS)</w:t>
      </w:r>
      <w:r>
        <w:t xml:space="preserve">, illustrating that viral communities can be maintained in these ultra-oligotrophic environments despite low host density and slow growth </w:t>
      </w:r>
      <w:r>
        <w:fldChar w:fldCharType="begin" w:fldLock="1"/>
      </w:r>
      <w:r w:rsidR="00FA37BB">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Granéli, Laybourn-Parry, &amp; Anesio, 2007)","plainTextFormattedCitation":"(Säwström, Granéli, Laybourn-Parry, &amp; Anesio, 2007)","previouslyFormattedCitation":"(Säwström, Granéli, Laybourn-Parry, &amp; Anesio, 2007)"},"properties":{"noteIndex":0},"schema":"https://github.com/citation-style-language/schema/raw/master/csl-citation.json"}</w:instrText>
      </w:r>
      <w:r>
        <w:fldChar w:fldCharType="separate"/>
      </w:r>
      <w:r w:rsidR="00302F56" w:rsidRPr="00302F56">
        <w:rPr>
          <w:noProof/>
        </w:rPr>
        <w:t>(Säwström, Granéli, Laybourn-Parry, &amp; Anesio, 2007)</w:t>
      </w:r>
      <w:r>
        <w:fldChar w:fldCharType="end"/>
      </w:r>
      <w:r>
        <w:t xml:space="preserve">. </w:t>
      </w:r>
    </w:p>
    <w:p w14:paraId="68D97EDC" w14:textId="77777777" w:rsidR="00B83093" w:rsidRDefault="00B83093" w:rsidP="00B83093"/>
    <w:p w14:paraId="1B734994" w14:textId="7923420D" w:rsidR="00B84AB2" w:rsidRDefault="00B83093" w:rsidP="00B83093">
      <w:r>
        <w:t xml:space="preserve">Investigation of viral dynamics in Svalbard found a strong positive correlation between virus and bacterial abundance, suggesting viruses play an important role in controlling bacterial mortality and biogeochemical cycling </w:t>
      </w:r>
      <w:r>
        <w:fldChar w:fldCharType="begin" w:fldLock="1"/>
      </w:r>
      <w:r w:rsidR="00FA37BB">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(Svalbard)","type":"article-journal","volume":"112"},"uris":["http://www.mendeley.com/documents/?uuid=fab0ef9f-4e71-4773-a304-f042290684d2"]}],"mendeley":{"formattedCitation":"(Alexandre M. Anesio et al., 2007; Säwström et al., 2007)","plainTextFormattedCitation":"(Alexandre M. Anesio et al., 2007; Säwström et al., 2007)","previouslyFormattedCitation":"(Alexandre M. Anesio et al., 2007; Säwström et al., 2007)"},"properties":{"noteIndex":0},"schema":"https://github.com/citation-style-language/schema/raw/master/csl-citation.json"}</w:instrText>
      </w:r>
      <w:r>
        <w:fldChar w:fldCharType="separate"/>
      </w:r>
      <w:r w:rsidR="00302F56" w:rsidRPr="00302F56">
        <w:rPr>
          <w:noProof/>
        </w:rPr>
        <w:t>(Alexandre M. Anesio et al., 2007; Säwström et al., 2007)</w:t>
      </w:r>
      <w:r>
        <w:fldChar w:fldCharType="end"/>
      </w:r>
      <w:r>
        <w:t xml:space="preserve">. </w:t>
      </w:r>
      <w:r w:rsidR="00B84AB2">
        <w:t>A stu</w:t>
      </w:r>
      <w:r>
        <w:t>dy of</w:t>
      </w:r>
      <w:r w:rsidR="00B84AB2">
        <w:t xml:space="preserve"> bacterial and viral abundance in cryoconite of two valley glaciers in Svalbard, </w:t>
      </w:r>
      <w:r w:rsidR="00B84AB2" w:rsidRPr="001E5ACC">
        <w:t>﻿Midtre Lov</w:t>
      </w:r>
      <w:r w:rsidR="00B84AB2" w:rsidRPr="00B83093">
        <w:rPr>
          <w:rFonts w:ascii="Calibri" w:hAnsi="Calibri"/>
        </w:rPr>
        <w:t>é</w:t>
      </w:r>
      <w:r w:rsidR="00B84AB2" w:rsidRPr="001E5ACC">
        <w:t>nbreen</w:t>
      </w:r>
      <w:r w:rsidR="00B84AB2">
        <w:t xml:space="preserve"> </w:t>
      </w:r>
      <w:r w:rsidR="00B84AB2" w:rsidRPr="001E5ACC">
        <w:t>and Austre Brøggerbreen</w:t>
      </w:r>
      <w:r w:rsidR="00B84AB2">
        <w:t xml:space="preserve">, found some of the lowest burst sizes reported in the literature with a mean of 2.4 </w:t>
      </w:r>
      <w:r w:rsidR="00B84AB2">
        <w:fldChar w:fldCharType="begin" w:fldLock="1"/>
      </w:r>
      <w:r w:rsidR="001275C2">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00B84AB2">
        <w:fldChar w:fldCharType="separate"/>
      </w:r>
      <w:r w:rsidR="00B84AB2" w:rsidRPr="00D52FB0">
        <w:rPr>
          <w:noProof/>
        </w:rPr>
        <w:t>(Bellas et al., 2013)</w:t>
      </w:r>
      <w:r w:rsidR="00B84AB2">
        <w:fldChar w:fldCharType="end"/>
      </w:r>
      <w:r w:rsidR="00B84AB2">
        <w:t xml:space="preserve">. To account for the measured levels of virus production, virus induced bacterial mortality could for all bacterial deaths </w:t>
      </w:r>
      <w:r w:rsidR="00B84AB2">
        <w:fldChar w:fldCharType="begin" w:fldLock="1"/>
      </w:r>
      <w:r w:rsidR="001275C2">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00B84AB2">
        <w:fldChar w:fldCharType="separate"/>
      </w:r>
      <w:r w:rsidR="00B84AB2" w:rsidRPr="00D52FB0">
        <w:rPr>
          <w:noProof/>
        </w:rPr>
        <w:t>(Bellas et al., 2013)</w:t>
      </w:r>
      <w:r w:rsidR="00B84AB2">
        <w:fldChar w:fldCharType="end"/>
      </w:r>
      <w:r w:rsidR="00B84AB2">
        <w:t xml:space="preserve">. </w:t>
      </w:r>
      <w:r>
        <w:t xml:space="preserve">Viral lysis of bacteria stimulates the release of nutrients and organic matter and due to the truncated nature of cryoconite microbial food webs viruses play a more important role than in temperate ecosystems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3278AB50" w14:textId="77777777" w:rsidR="00B83093" w:rsidRDefault="00B83093" w:rsidP="00B83093"/>
    <w:p w14:paraId="263F09D7" w14:textId="714AE9D4" w:rsidR="00B83093" w:rsidRDefault="00B84AB2" w:rsidP="00B83093">
      <w:r>
        <w:t xml:space="preserve">Cryoconite holes in Taylor Valley, Antarctica, have been shown to harbour a unique regional virome with viral diversity mirroring that of microbial diversity </w:t>
      </w:r>
      <w:r>
        <w:fldChar w:fldCharType="begin" w:fldLock="1"/>
      </w:r>
      <w:r w:rsidR="001275C2">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fldChar w:fldCharType="separate"/>
      </w:r>
      <w:r w:rsidRPr="00D52FB0">
        <w:rPr>
          <w:noProof/>
        </w:rPr>
        <w:t>(Sommers, Fontenele, et al., 2019)</w:t>
      </w:r>
      <w:r>
        <w:fldChar w:fldCharType="end"/>
      </w:r>
      <w:r w:rsidR="00B83093">
        <w:t xml:space="preserve">. Moreover, viruses may be important drivers of microbial evolution via virus-host interactions </w:t>
      </w:r>
      <w:r w:rsidR="00B83093">
        <w:fldChar w:fldCharType="begin" w:fldLock="1"/>
      </w:r>
      <w:r w:rsidR="00B83093">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00B83093">
        <w:fldChar w:fldCharType="separate"/>
      </w:r>
      <w:r w:rsidR="00B83093" w:rsidRPr="00D52FB0">
        <w:rPr>
          <w:noProof/>
        </w:rPr>
        <w:t>(Alexandre M. Anesio &amp; Bellas, 2011)</w:t>
      </w:r>
      <w:r w:rsidR="00B83093">
        <w:fldChar w:fldCharType="end"/>
      </w:r>
      <w:r w:rsidR="00B83093">
        <w:t xml:space="preserve">. </w:t>
      </w:r>
    </w:p>
    <w:p w14:paraId="2DFE768E" w14:textId="77777777" w:rsidR="00B83093" w:rsidRDefault="00B83093" w:rsidP="00B83093"/>
    <w:p w14:paraId="43E915A3" w14:textId="2E584904" w:rsidR="00EE6E10" w:rsidRDefault="00B84AB2" w:rsidP="00B83093">
      <w:r>
        <w:t xml:space="preserve">Interestingly, bacteriophage genomes alter to match the rapidly evolving defences of their bacterial hosts. Despite this, bacteriophages from cryoconite holes across temporal and spatial distances exhibit near-identical phage genomes. This is a result of flexible gene modules, in which homologous genes exchange, producing new phage variants whilst preserving the pan-genome </w:t>
      </w:r>
      <w:r>
        <w:fldChar w:fldCharType="begin" w:fldLock="1"/>
      </w:r>
      <w:r w:rsidR="001275C2">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Schroeder, Edwards, Barker, &amp; Anesio, 2020)","plainTextFormattedCitation":"(Bellas, Schroeder, Edwards, Barker, &amp; Anesio, 2020)","previouslyFormattedCitation":"(Bellas, Schroeder, Edwards, Barker, &amp; Anesio, 2020)"},"properties":{"noteIndex":0},"schema":"https://github.com/citation-style-language/schema/raw/master/csl-citation.json"}</w:instrText>
      </w:r>
      <w:r>
        <w:fldChar w:fldCharType="separate"/>
      </w:r>
      <w:r w:rsidR="00D52FB0" w:rsidRPr="00D52FB0">
        <w:rPr>
          <w:noProof/>
        </w:rPr>
        <w:t>(Bellas, Schroeder, Edwards, Barker, &amp; Anesio, 2020)</w:t>
      </w:r>
      <w:r>
        <w:fldChar w:fldCharType="end"/>
      </w:r>
      <w:r>
        <w:t>.</w:t>
      </w:r>
    </w:p>
    <w:p w14:paraId="626CB7AC" w14:textId="77777777" w:rsidR="00B84AB2" w:rsidRDefault="00B84AB2" w:rsidP="00E977E1"/>
    <w:p w14:paraId="58A03414" w14:textId="313DD1F4" w:rsidR="00E977E1" w:rsidRDefault="00E078E9" w:rsidP="00E977E1">
      <w:pPr>
        <w:pStyle w:val="Heading3"/>
      </w:pPr>
      <w:r>
        <w:t>P</w:t>
      </w:r>
      <w:r w:rsidR="00E977E1">
        <w:t>hysiolog</w:t>
      </w:r>
      <w:r w:rsidR="00170FD4">
        <w:t>y</w:t>
      </w:r>
    </w:p>
    <w:p w14:paraId="7F8AA7B3" w14:textId="77777777" w:rsidR="00E977E1" w:rsidRDefault="00E977E1" w:rsidP="00E977E1"/>
    <w:p w14:paraId="3F2AB529" w14:textId="34310314" w:rsidR="00E977E1" w:rsidRDefault="00B83093" w:rsidP="00B83093">
      <w:r>
        <w:t xml:space="preserve">Cryoconite communities exhibit a large array of stress response genes, genetic potential for nutrient and organic carbon scavenging/recycling, utilization of various carbon substrates and versatile metabolisms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w:t>
      </w:r>
      <w:r w:rsidR="00E977E1">
        <w:t xml:space="preserve">An investigation into the physiological capability of cryoconite hole microbial isolates from Antarctica, Greenland and Svalbard, found heterotrophic microbes were able to survive multiple freeze-thaw cycles, a range of </w:t>
      </w:r>
      <w:r w:rsidR="00E977E1">
        <w:lastRenderedPageBreak/>
        <w:t xml:space="preserve">salinity and pH conditions, oxic and anoxic conditions as well as utilizing 58 single carbon sources </w:t>
      </w:r>
      <w:r w:rsidR="00E977E1">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E977E1">
        <w:fldChar w:fldCharType="separate"/>
      </w:r>
      <w:r w:rsidR="00E977E1" w:rsidRPr="00D52FB0">
        <w:rPr>
          <w:noProof/>
        </w:rPr>
        <w:t>(Poniecka et al., 2020)</w:t>
      </w:r>
      <w:r w:rsidR="00E977E1">
        <w:fldChar w:fldCharType="end"/>
      </w:r>
      <w:r w:rsidR="00E977E1">
        <w:t>.</w:t>
      </w:r>
      <w:r>
        <w:t xml:space="preserve"> </w:t>
      </w:r>
      <w:r w:rsidR="00E977E1">
        <w:t xml:space="preserve">The viability of anaerobic heterotrophs, particularly in low temperatures, suggests they may play a key role in winter conditions when oxygen may be depleted due to lack of meltwater </w:t>
      </w:r>
      <w:r w:rsidR="00E977E1">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E977E1">
        <w:fldChar w:fldCharType="separate"/>
      </w:r>
      <w:r w:rsidR="00E977E1" w:rsidRPr="00D52FB0">
        <w:rPr>
          <w:noProof/>
        </w:rPr>
        <w:t>(Poniecka et al., 2020)</w:t>
      </w:r>
      <w:r w:rsidR="00E977E1">
        <w:fldChar w:fldCharType="end"/>
      </w:r>
      <w:r w:rsidR="00E977E1">
        <w:t>. Facultative anaerobic heterotrophs may be important in the reactivation of the cryoconite community after polar night</w:t>
      </w:r>
      <w:r>
        <w:t xml:space="preserve">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rsidR="00E977E1">
        <w:t xml:space="preserve">. </w:t>
      </w:r>
    </w:p>
    <w:p w14:paraId="2452A4FE" w14:textId="77777777" w:rsidR="00B83093" w:rsidRDefault="00B83093" w:rsidP="00B83093"/>
    <w:p w14:paraId="76CCC819" w14:textId="152D46DB" w:rsidR="008E5E25" w:rsidRDefault="00B83093" w:rsidP="00302F56">
      <w:r>
        <w:t xml:space="preserve">The ability of cryoconite microbes to withstand one environmental stressor can provide protection against others, for example, protection against the freeze-thaw cycle also protects against cold/heat shock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w:t>
      </w:r>
      <w:r w:rsidR="00302F56">
        <w:t xml:space="preserve">In order to survive the hostile glacial environment, microorganisms use unique adaptation strategies including; altering lipid composition of the cell membrane to increase fluidity, flexible tertiary structures, cold shock proteins, excretion of cryoprotectants such as ice-binding and anti-freeze extracellular proteins </w:t>
      </w:r>
      <w:r w:rsidR="00302F56">
        <w:fldChar w:fldCharType="begin" w:fldLock="1"/>
      </w:r>
      <w:r w:rsidR="00FA37BB">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00302F56">
        <w:fldChar w:fldCharType="separate"/>
      </w:r>
      <w:r w:rsidR="00302F56" w:rsidRPr="00302F56">
        <w:rPr>
          <w:noProof/>
        </w:rPr>
        <w:t>(Boetius et al., 2015; Poniecka et al., 2020)</w:t>
      </w:r>
      <w:r w:rsidR="00302F56">
        <w:fldChar w:fldCharType="end"/>
      </w:r>
      <w:r w:rsidR="008E5E25">
        <w:t>.</w:t>
      </w:r>
    </w:p>
    <w:p w14:paraId="223D6241" w14:textId="77777777" w:rsidR="00302F56" w:rsidRDefault="00302F56" w:rsidP="00302F56"/>
    <w:p w14:paraId="28BFB8B9" w14:textId="469B1C15" w:rsidR="00E65596" w:rsidRDefault="00E65596" w:rsidP="00302F56">
      <w:pPr>
        <w:rPr>
          <w:rFonts w:eastAsiaTheme="minorEastAsia"/>
        </w:rPr>
      </w:pPr>
      <w:r w:rsidRPr="00302F56">
        <w:rPr>
          <w:rFonts w:eastAsiaTheme="minorEastAsia"/>
        </w:rPr>
        <w:t xml:space="preserve">Primary producers in Antarctic ice-lidded cryoconite communities are specially adapted to low light levels, when the ice-lid attenuates up to 99% solar radiation </w:t>
      </w:r>
      <w:r w:rsidRPr="00302F56">
        <w:rPr>
          <w:rFonts w:eastAsiaTheme="minorEastAsia"/>
        </w:rPr>
        <w:fldChar w:fldCharType="begin" w:fldLock="1"/>
      </w:r>
      <w:r w:rsidR="00DC595B" w:rsidRPr="00302F56">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302F56">
        <w:rPr>
          <w:rFonts w:eastAsiaTheme="minorEastAsia"/>
        </w:rPr>
        <w:fldChar w:fldCharType="separate"/>
      </w:r>
      <w:r w:rsidR="00DC595B" w:rsidRPr="00302F56">
        <w:rPr>
          <w:rFonts w:eastAsiaTheme="minorEastAsia"/>
          <w:noProof/>
        </w:rPr>
        <w:t>(Elizabeth A. Bagshaw et al., 2016)</w:t>
      </w:r>
      <w:r w:rsidRPr="00302F56">
        <w:rPr>
          <w:rFonts w:eastAsiaTheme="minorEastAsia"/>
        </w:rPr>
        <w:fldChar w:fldCharType="end"/>
      </w:r>
      <w:r w:rsidRPr="00302F56">
        <w:rPr>
          <w:rFonts w:eastAsiaTheme="minorEastAsia"/>
        </w:rPr>
        <w:t xml:space="preserve">. When ice-lidded communities were exposed to surface levels of radiation they exhibited light stress and reduced efficiency, suggesting that they are well adapted to low light levels </w:t>
      </w:r>
      <w:r w:rsidRPr="00302F56">
        <w:rPr>
          <w:rFonts w:eastAsiaTheme="minorEastAsia"/>
        </w:rPr>
        <w:fldChar w:fldCharType="begin" w:fldLock="1"/>
      </w:r>
      <w:r w:rsidR="00DC595B" w:rsidRPr="00302F56">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302F56">
        <w:rPr>
          <w:rFonts w:eastAsiaTheme="minorEastAsia"/>
        </w:rPr>
        <w:fldChar w:fldCharType="separate"/>
      </w:r>
      <w:r w:rsidR="00DC595B" w:rsidRPr="00302F56">
        <w:rPr>
          <w:rFonts w:eastAsiaTheme="minorEastAsia"/>
          <w:noProof/>
        </w:rPr>
        <w:t>(Elizabeth A. Bagshaw et al., 2016)</w:t>
      </w:r>
      <w:r w:rsidRPr="00302F56">
        <w:rPr>
          <w:rFonts w:eastAsiaTheme="minorEastAsia"/>
        </w:rPr>
        <w:fldChar w:fldCharType="end"/>
      </w:r>
      <w:r w:rsidRPr="00302F56">
        <w:rPr>
          <w:rFonts w:eastAsiaTheme="minorEastAsia"/>
        </w:rPr>
        <w:t>. Arctic communities without ice-lids are exposed to high levels of so</w:t>
      </w:r>
      <w:r w:rsidR="00302F56">
        <w:rPr>
          <w:rFonts w:eastAsiaTheme="minorEastAsia"/>
        </w:rPr>
        <w:t xml:space="preserve">lar radiation and may </w:t>
      </w:r>
      <w:r w:rsidRPr="00302F56">
        <w:rPr>
          <w:rFonts w:eastAsiaTheme="minorEastAsia"/>
        </w:rPr>
        <w:t xml:space="preserve">employ different protective strategies such as pigmentation, granule formation and photophysiological adjustment </w:t>
      </w:r>
      <w:r w:rsidRPr="00302F56">
        <w:rPr>
          <w:rFonts w:eastAsiaTheme="minorEastAsia"/>
        </w:rPr>
        <w:fldChar w:fldCharType="begin" w:fldLock="1"/>
      </w:r>
      <w:r w:rsidR="00DC595B" w:rsidRPr="00302F56">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302F56">
        <w:rPr>
          <w:rFonts w:eastAsiaTheme="minorEastAsia"/>
        </w:rPr>
        <w:fldChar w:fldCharType="separate"/>
      </w:r>
      <w:r w:rsidR="00DC595B" w:rsidRPr="00302F56">
        <w:rPr>
          <w:rFonts w:eastAsiaTheme="minorEastAsia"/>
          <w:noProof/>
        </w:rPr>
        <w:t>(Elizabeth A. Bagshaw et al., 2016)</w:t>
      </w:r>
      <w:r w:rsidRPr="00302F56">
        <w:rPr>
          <w:rFonts w:eastAsiaTheme="minorEastAsia"/>
        </w:rPr>
        <w:fldChar w:fldCharType="end"/>
      </w:r>
      <w:r w:rsidRPr="00302F56">
        <w:rPr>
          <w:rFonts w:eastAsiaTheme="minorEastAsia"/>
        </w:rPr>
        <w:t>.</w:t>
      </w:r>
    </w:p>
    <w:p w14:paraId="47911AC2" w14:textId="77777777" w:rsidR="00302F56" w:rsidRPr="00302F56" w:rsidRDefault="00302F56" w:rsidP="00302F56">
      <w:pPr>
        <w:rPr>
          <w:rFonts w:eastAsiaTheme="minorEastAsia"/>
        </w:rPr>
      </w:pPr>
    </w:p>
    <w:p w14:paraId="15ECFA8A" w14:textId="03E3C3D6" w:rsidR="00582AFF" w:rsidRPr="00661B3A" w:rsidRDefault="00661B3A" w:rsidP="00661B3A">
      <w:pPr>
        <w:rPr>
          <w:rFonts w:eastAsiaTheme="minorEastAsia"/>
        </w:rPr>
      </w:pPr>
      <w:r>
        <w:t xml:space="preserve">Despite the cold-adapted specialism of cryoconite communities, an investigation of cryoconite from </w:t>
      </w:r>
      <w:r w:rsidRPr="007D6FB4">
        <w:t>﻿Werenskioldbreen, Svalbard</w:t>
      </w:r>
      <w:r>
        <w:t xml:space="preserve">, indicated that the communities </w:t>
      </w:r>
      <w:r w:rsidR="00582AFF">
        <w:t>physiological optimum temperatures higher than those observed in cryoconite holes</w:t>
      </w:r>
      <w:r>
        <w:t xml:space="preserve"> suggesting they are psychrotolerant, rather than psychrophilic</w:t>
      </w:r>
      <w:r w:rsidR="00582AFF">
        <w:t xml:space="preserve"> </w:t>
      </w:r>
      <w:r w:rsidR="00582AFF">
        <w:fldChar w:fldCharType="begin" w:fldLock="1"/>
      </w:r>
      <w:r w:rsidR="00DC595B">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sidRPr="00661B3A">
        <w:rPr>
          <w:rFonts w:ascii="Cambria Math" w:hAnsi="Cambria Math" w:cs="Cambria Math"/>
        </w:rPr>
        <w:instrText>∼</w:instrText>
      </w:r>
      <w:r w:rsidR="00DC595B">
        <w:instrText xml:space="preserve">7, and there was a significant correlation between the initial pH and DIC fixation on a per cell basis, showing increasing DIC uptake rates when pH increased from </w:instrText>
      </w:r>
      <w:r w:rsidR="00DC595B" w:rsidRPr="00661B3A">
        <w:rPr>
          <w:rFonts w:ascii="Cambria Math" w:hAnsi="Cambria Math" w:cs="Cambria Math"/>
        </w:rPr>
        <w:instrText>∼</w:instrText>
      </w:r>
      <w:r w:rsidR="00DC595B">
        <w:instrText xml:space="preserve">5.5 to 9. Inorganic carbon fixation resulted in an increased pH in solution. However, the microbes were able to photosynthesize in a wide range of pH from </w:instrText>
      </w:r>
      <w:r w:rsidR="00DC595B" w:rsidRPr="00661B3A">
        <w:rPr>
          <w:rFonts w:ascii="Cambria Math" w:hAnsi="Cambria Math" w:cs="Cambria Math"/>
        </w:rPr>
        <w:instrText>∼</w:instrText>
      </w:r>
      <w:r w:rsidR="00DC595B">
        <w:instrText xml:space="preserve">4 to </w:instrText>
      </w:r>
      <w:r w:rsidR="00DC595B" w:rsidRPr="00661B3A">
        <w:rPr>
          <w:rFonts w:ascii="Cambria Math" w:hAnsi="Cambria Math" w:cs="Cambria Math"/>
        </w:rPr>
        <w:instrText>∼</w:instrText>
      </w:r>
      <w:r w:rsidR="00DC595B">
        <w:instrText xml:space="preserve">10. The average C:N:P molar ratios in solution were </w:instrText>
      </w:r>
      <w:r w:rsidR="00DC595B" w:rsidRPr="00661B3A">
        <w:rPr>
          <w:rFonts w:ascii="Cambria Math" w:hAnsi="Cambria Math" w:cs="Cambria Math"/>
        </w:rPr>
        <w:instrText>∼</w:instrText>
      </w:r>
      <w:r w:rsidR="00DC595B">
        <w:instrText xml:space="preserve">350:75:1. Unlike nitrogen, phosphorus concentrations decreased with increasing carbon uptake, and when the rate aimroached </w:instrText>
      </w:r>
      <w:r w:rsidR="00DC595B" w:rsidRPr="00661B3A">
        <w:rPr>
          <w:rFonts w:ascii="Cambria Math" w:hAnsi="Cambria Math" w:cs="Cambria Math"/>
        </w:rPr>
        <w:instrText>∼</w:instrText>
      </w:r>
      <w:r w:rsidR="00DC595B">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582AFF">
        <w:fldChar w:fldCharType="separate"/>
      </w:r>
      <w:r w:rsidR="00DC595B" w:rsidRPr="00DC595B">
        <w:rPr>
          <w:noProof/>
        </w:rPr>
        <w:t>(Stibal &amp; Tranter, 2007)</w:t>
      </w:r>
      <w:r w:rsidR="00582AFF">
        <w:fldChar w:fldCharType="end"/>
      </w:r>
      <w:r w:rsidR="00582AFF">
        <w:t xml:space="preserve">. </w:t>
      </w:r>
    </w:p>
    <w:p w14:paraId="42BB0D3E" w14:textId="6D76862C" w:rsidR="001000C0" w:rsidRDefault="001000C0" w:rsidP="001000C0"/>
    <w:p w14:paraId="4A07F308" w14:textId="730A58D0" w:rsidR="001000C0" w:rsidRDefault="00E078E9" w:rsidP="001000C0">
      <w:pPr>
        <w:pStyle w:val="Heading3"/>
      </w:pPr>
      <w:r>
        <w:t>B</w:t>
      </w:r>
      <w:r w:rsidR="00C44117">
        <w:t>iogeochemistry</w:t>
      </w:r>
    </w:p>
    <w:p w14:paraId="2443EF04" w14:textId="77777777" w:rsidR="00FD62BE" w:rsidRDefault="00FD62BE" w:rsidP="00FD62BE"/>
    <w:p w14:paraId="7485F647" w14:textId="77777777" w:rsidR="007B5435" w:rsidRDefault="000F0C94" w:rsidP="00271FFE">
      <w:r>
        <w:t xml:space="preserve">The </w:t>
      </w:r>
      <w:r w:rsidR="00FD62BE">
        <w:t>abundant li</w:t>
      </w:r>
      <w:r>
        <w:t>quid water and relatively stability of cryoconite holes makes them</w:t>
      </w:r>
      <w:r w:rsidR="00FD62BE">
        <w:t xml:space="preserve"> hotspots of activity in the glacial environment and the most active habitat on the snow-free ablation zone </w:t>
      </w:r>
      <w:r w:rsidR="00FD62BE">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Wharton et al., 1985)","plainTextFormattedCitation":"(Amy Hodson et al., 2008; Wharton et al., 1985)","previouslyFormattedCitation":"(Amy Hodson et al., 2008; Wharton et al., 1985)"},"properties":{"noteIndex":0},"schema":"https://github.com/citation-style-language/schema/raw/master/csl-citation.json"}</w:instrText>
      </w:r>
      <w:r w:rsidR="00FD62BE">
        <w:fldChar w:fldCharType="separate"/>
      </w:r>
      <w:r w:rsidR="00FD62BE" w:rsidRPr="00FD62BE">
        <w:rPr>
          <w:noProof/>
        </w:rPr>
        <w:t>(Amy Hodson et al., 2008; Wharton et al., 1985)</w:t>
      </w:r>
      <w:r w:rsidR="00FD62BE">
        <w:fldChar w:fldCharType="end"/>
      </w:r>
      <w:r w:rsidR="00237CDA">
        <w:t>.</w:t>
      </w:r>
      <w:r w:rsidR="00FD62BE">
        <w:t xml:space="preserve"> </w:t>
      </w:r>
      <w:r>
        <w:t>With high rates of</w:t>
      </w:r>
      <w:r w:rsidR="00FD62BE">
        <w:t xml:space="preserve"> primary productivity </w:t>
      </w:r>
      <w:r>
        <w:t xml:space="preserve">and heterotrophic bacterial production </w:t>
      </w:r>
      <w:r w:rsidR="00237CDA">
        <w:t>at least four time greater than surrounding surface ice</w:t>
      </w:r>
      <w:r>
        <w:t xml:space="preserve">, these dark bioreactors generate one of the largest nutrient pools within the glacial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Microbiology","id":"ITEM-2","issue":"JUL","issued":{"date-parts":[["2019"]]},"title":"Bacterial dynamics in supraglacial habitats of the Greenland ice sheet","type":"article-journal","volume":"10"},"uris":["http://www.mendeley.com/documents/?uuid=9bb19431-03ce-4ec0-9095-a95def13fec3"]}],"mendeley":{"formattedCitation":"(S. MacDonell &amp; Fitzsimons, 2008; Nicholes et al., 2019)","plainTextFormattedCitation":"(S. MacDonell &amp; Fitzsimons, 2008; Nicholes et al., 2019)","previouslyFormattedCitation":"(S. MacDonell &amp; Fitzsimons, 2008; Nicholes et al., 2019)"},"properties":{"noteIndex":0},"schema":"https://github.com/citation-style-language/schema/raw/master/csl-citation.json"}</w:instrText>
      </w:r>
      <w:r>
        <w:fldChar w:fldCharType="separate"/>
      </w:r>
      <w:r w:rsidRPr="000F0C94">
        <w:rPr>
          <w:noProof/>
        </w:rPr>
        <w:t>(S. MacDonell &amp; Fitzsimons, 2008; Nicholes et al., 2019)</w:t>
      </w:r>
      <w:r>
        <w:fldChar w:fldCharType="end"/>
      </w:r>
      <w:r w:rsidR="00237CDA">
        <w:t>.</w:t>
      </w:r>
      <w:r>
        <w:t xml:space="preserve"> </w:t>
      </w:r>
    </w:p>
    <w:p w14:paraId="5F0D1051" w14:textId="77777777" w:rsidR="007B5435" w:rsidRDefault="007B5435" w:rsidP="00271FFE"/>
    <w:p w14:paraId="4AA14B6F" w14:textId="16A8709D" w:rsidR="007B5435" w:rsidRDefault="000F0C94" w:rsidP="007B5435">
      <w:r>
        <w:t xml:space="preserve">Cryoconite holes are miniecosystems that contribute biomass and nutrients to glacier melt that feeds downstream soils, streams and lakes </w:t>
      </w:r>
      <w:r w:rsidR="00271FFE">
        <w:fldChar w:fldCharType="begin" w:fldLock="1"/>
      </w:r>
      <w:r w:rsidR="00271FFE">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Antarctica","type":"article-journal","volume":"36"},"uris":["http://www.mendeley.com/documents/?uuid=a6532def-e684-40d1-b469-8af560a6444a"]},{"id":"ITEM-2","itemData":{"DOI":"10.1007/s00300-002-0388-5","ISBN":"0030000203","ISSN":"07224060","abstract":"The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Biology","id":"ITEM-2","issue":"8","issued":{"date-parts":[["2002"]]},"page":"591-596","title":"The microbial communities and primary productivity of cryoconite holes in an Arctic glacier (Svalbard 79°N)","type":"article-journal","volume":"25"},"uris":["http://www.mendeley.com/documents/?uuid=5e34bfa4-8d1a-4e1d-8075-1adcd50acaf2"]}],"mendeley":{"formattedCitation":"(Porazinska et al., 2004; Säwström et al., 2002)","plainTextFormattedCitation":"(Porazinska et al., 2004; Säwström et al., 2002)","previouslyFormattedCitation":"(Porazinska et al., 2004; Säwström et al., 2002)"},"properties":{"noteIndex":0},"schema":"https://github.com/citation-style-language/schema/raw/master/csl-citation.json"}</w:instrText>
      </w:r>
      <w:r w:rsidR="00271FFE">
        <w:fldChar w:fldCharType="separate"/>
      </w:r>
      <w:r w:rsidR="00271FFE" w:rsidRPr="00271FFE">
        <w:rPr>
          <w:noProof/>
        </w:rPr>
        <w:t>(Porazinska et al., 2004; Säwström et al., 2002)</w:t>
      </w:r>
      <w:r w:rsidR="00271FFE">
        <w:fldChar w:fldCharType="end"/>
      </w:r>
      <w:r w:rsidR="00237CDA">
        <w:t>.</w:t>
      </w:r>
      <w:r w:rsidR="00271FFE">
        <w:t xml:space="preserve"> Within these miniecosystems, meltwater supplies nitrate and ammonium whilst dissolved inorganic carbon enters the water column via CO</w:t>
      </w:r>
      <w:r w:rsidR="00271FFE" w:rsidRPr="00271FFE">
        <w:rPr>
          <w:vertAlign w:val="subscript"/>
        </w:rPr>
        <w:t>2</w:t>
      </w:r>
      <w:r w:rsidR="00271FFE">
        <w:t xml:space="preserve"> exchange between the atmosphere and solution. Phototrophic cyanoba</w:t>
      </w:r>
      <w:r w:rsidR="007B5435">
        <w:t xml:space="preserve">cteria and algae utilise </w:t>
      </w:r>
      <w:r w:rsidR="007B5435" w:rsidRPr="007B5435">
        <w:t>NO</w:t>
      </w:r>
      <w:r w:rsidR="007B5435" w:rsidRPr="007B5435">
        <w:rPr>
          <w:vertAlign w:val="subscript"/>
        </w:rPr>
        <w:t>3</w:t>
      </w:r>
      <w:r w:rsidR="007B5435" w:rsidRPr="007B5435">
        <w:rPr>
          <w:vertAlign w:val="superscript"/>
        </w:rPr>
        <w:t>-</w:t>
      </w:r>
      <w:r w:rsidR="00271FFE">
        <w:t>,</w:t>
      </w:r>
      <w:r w:rsidR="007B5435" w:rsidRPr="007B5435">
        <w:t xml:space="preserve"> </w:t>
      </w:r>
      <w:r w:rsidR="007B5435">
        <w:t>NH</w:t>
      </w:r>
      <w:r w:rsidR="007B5435" w:rsidRPr="007B5435">
        <w:rPr>
          <w:vertAlign w:val="subscript"/>
        </w:rPr>
        <w:t>4</w:t>
      </w:r>
      <w:r w:rsidR="007B5435" w:rsidRPr="007B5435">
        <w:rPr>
          <w:vertAlign w:val="superscript"/>
        </w:rPr>
        <w:t>+</w:t>
      </w:r>
      <w:r w:rsidR="00271FFE">
        <w:t xml:space="preserve">, </w:t>
      </w:r>
      <w:r w:rsidR="007B5435">
        <w:t>PO</w:t>
      </w:r>
      <w:r w:rsidR="007B5435" w:rsidRPr="007B5435">
        <w:rPr>
          <w:vertAlign w:val="subscript"/>
        </w:rPr>
        <w:t>4</w:t>
      </w:r>
      <w:r w:rsidR="007B5435" w:rsidRPr="007B5435">
        <w:rPr>
          <w:vertAlign w:val="superscript"/>
        </w:rPr>
        <w:t>3-</w:t>
      </w:r>
      <w:r w:rsidR="007B5435">
        <w:t xml:space="preserve"> and dissolved inorganic carbon</w:t>
      </w:r>
      <w:r w:rsidR="00271FFE">
        <w:t xml:space="preserve"> </w:t>
      </w:r>
      <w:r w:rsidR="007B5435">
        <w:t xml:space="preserve">(DIC) </w:t>
      </w:r>
      <w:r w:rsidR="00271FFE">
        <w:t xml:space="preserve">to produce biomass via photosynthesis. </w:t>
      </w:r>
      <w:r w:rsidR="007B5435">
        <w:t xml:space="preserve">Decomposing microbes breakdown the biomass produced through photosynthesis and release dissolved DIC, dissolved organic carbon (DOC), dissolved organic nitrogen (DON) and dissolved organic </w:t>
      </w:r>
      <w:r w:rsidR="007B5435">
        <w:lastRenderedPageBreak/>
        <w:t>phosphorus (DOP) to the solution. DIC, DOC, NOC and POC may then become available to be transported to downstream ecosystems via flushing of meltwater.</w:t>
      </w:r>
    </w:p>
    <w:p w14:paraId="4F8C8DFD" w14:textId="77777777" w:rsidR="007B5435" w:rsidRPr="00410DC2" w:rsidRDefault="007B5435" w:rsidP="007B5435"/>
    <w:p w14:paraId="617F744B" w14:textId="1839613B" w:rsidR="00410DC2" w:rsidRDefault="00410DC2" w:rsidP="007B5435">
      <w:r>
        <w:t>Microbial com</w:t>
      </w:r>
      <w:r w:rsidR="007B5435">
        <w:t>munities require C, N, P</w:t>
      </w:r>
      <w:r>
        <w:t xml:space="preserve"> and other elements to support cellular function and reproduction </w:t>
      </w:r>
      <w:r>
        <w:fldChar w:fldCharType="begin" w:fldLock="1"/>
      </w:r>
      <w:r w:rsidR="00DC595B">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fldChar w:fldCharType="separate"/>
      </w:r>
      <w:r w:rsidR="00DC595B" w:rsidRPr="00DC595B">
        <w:rPr>
          <w:noProof/>
        </w:rPr>
        <w:t>(Elizabeth A. Bagshaw, 2018)</w:t>
      </w:r>
      <w:r>
        <w:fldChar w:fldCharType="end"/>
      </w:r>
      <w:r>
        <w:t xml:space="preserve">. Whilst forms of these elements are present in the glacial environment, they are not always readily available to all microorganisms. As biologically diverse and active systems, the biomass in cryoconite sediment engages in biogeochemical cycling </w:t>
      </w:r>
      <w:r>
        <w:fldChar w:fldCharType="begin" w:fldLock="1"/>
      </w:r>
      <w:r w:rsidR="00DC595B">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C595B" w:rsidRPr="00DC595B">
        <w:rPr>
          <w:noProof/>
        </w:rPr>
        <w:t>(Alexandre M. Anesio et al., 2017)</w:t>
      </w:r>
      <w:r>
        <w:fldChar w:fldCharType="end"/>
      </w:r>
      <w:r>
        <w:t>. The dominant biogeochemical process w</w:t>
      </w:r>
      <w:r w:rsidR="007B5435">
        <w:t>ithin cryoconite holes is C</w:t>
      </w:r>
      <w:r>
        <w:t xml:space="preserve"> cycling, although they also contribute to nutr</w:t>
      </w:r>
      <w:r w:rsidR="007B5435">
        <w:t>ient cycling, primarily N</w:t>
      </w:r>
      <w:r>
        <w:t xml:space="preserve"> and </w:t>
      </w:r>
      <w:r w:rsidR="007B5435">
        <w:t>P</w:t>
      </w:r>
      <w:r>
        <w:t xml:space="preserve"> </w:t>
      </w:r>
      <w:r>
        <w:fldChar w:fldCharType="begin" w:fldLock="1"/>
      </w:r>
      <w:r w:rsidR="00DC595B">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fldChar w:fldCharType="separate"/>
      </w:r>
      <w:r w:rsidR="00DC595B" w:rsidRPr="00DC595B">
        <w:rPr>
          <w:noProof/>
        </w:rPr>
        <w:t>(Elizabeth A. Bagshaw, 2018)</w:t>
      </w:r>
      <w:r>
        <w:fldChar w:fldCharType="end"/>
      </w:r>
      <w:r>
        <w:t>.</w:t>
      </w:r>
    </w:p>
    <w:p w14:paraId="3B0E07BC" w14:textId="77777777" w:rsidR="007B5435" w:rsidRDefault="007B5435" w:rsidP="007B5435"/>
    <w:p w14:paraId="7E686749" w14:textId="2054B497" w:rsidR="007B5435" w:rsidRDefault="007B5435" w:rsidP="007B5435">
      <w:pPr>
        <w:rPr>
          <w:rFonts w:eastAsiaTheme="minorEastAsia"/>
        </w:rPr>
      </w:pPr>
      <w:r>
        <w:t xml:space="preserve">Nutrients may be leached from the cryoconite sediment itself or be deposited on the glacier surface via aeolian transport, precipitation or through decomposition of materials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Nutrients may also be subsidised by bird faeces, with positive impacts on microbial biomass and diversity </w:t>
      </w:r>
      <w:r>
        <w:fldChar w:fldCharType="begin" w:fldLock="1"/>
      </w:r>
      <w:r w:rsidR="0040383D">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fldChar w:fldCharType="separate"/>
      </w:r>
      <w:r w:rsidRPr="00271FFE">
        <w:rPr>
          <w:noProof/>
        </w:rPr>
        <w:t>(Vonnahme, Devetter, Žárský, Šabacká, &amp; Elster, 2016; Zarsky et al., 2013)</w:t>
      </w:r>
      <w:r>
        <w:fldChar w:fldCharType="end"/>
      </w:r>
      <w:r>
        <w:t xml:space="preserve">. </w:t>
      </w:r>
      <w:r w:rsidRPr="007B5435">
        <w:rPr>
          <w:rFonts w:eastAsiaTheme="minorEastAsia"/>
        </w:rPr>
        <w:t xml:space="preserve">The first culture-independent metagenomic analysis of alpine cryoconite found functional genes linked to N, Fe, S and P cycling, illustrating that the communities dependence on scavenging nutrients from allochthonous sources </w:t>
      </w:r>
      <w:r w:rsidRPr="007B5435">
        <w:rPr>
          <w:rFonts w:eastAsiaTheme="minorEastAsia"/>
        </w:rPr>
        <w:fldChar w:fldCharType="begin" w:fldLock="1"/>
      </w:r>
      <w:r w:rsidRPr="007B5435">
        <w:rPr>
          <w:rFonts w:eastAsiaTheme="minorEastAsia"/>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et al., 2013)","plainTextFormattedCitation":"(Edwards, Pachebat, et al., 2013)","previouslyFormattedCitation":"(Edwards, Pachebat, et al., 2013)"},"properties":{"noteIndex":0},"schema":"https://github.com/citation-style-language/schema/raw/master/csl-citation.json"}</w:instrText>
      </w:r>
      <w:r w:rsidRPr="007B5435">
        <w:rPr>
          <w:rFonts w:eastAsiaTheme="minorEastAsia"/>
        </w:rPr>
        <w:fldChar w:fldCharType="separate"/>
      </w:r>
      <w:r w:rsidRPr="007B5435">
        <w:rPr>
          <w:rFonts w:eastAsiaTheme="minorEastAsia"/>
          <w:noProof/>
        </w:rPr>
        <w:t>(Edwards, Pachebat, et al., 2013)</w:t>
      </w:r>
      <w:r w:rsidRPr="007B5435">
        <w:rPr>
          <w:rFonts w:eastAsiaTheme="minorEastAsia"/>
        </w:rPr>
        <w:fldChar w:fldCharType="end"/>
      </w:r>
      <w:r w:rsidRPr="007B5435">
        <w:rPr>
          <w:rFonts w:eastAsiaTheme="minorEastAsia"/>
        </w:rPr>
        <w:t>.</w:t>
      </w:r>
    </w:p>
    <w:p w14:paraId="2CBA2061" w14:textId="77777777" w:rsidR="006912C7" w:rsidRDefault="006912C7" w:rsidP="00907B5C"/>
    <w:p w14:paraId="74A7CF26" w14:textId="77777777" w:rsidR="006912C7" w:rsidRDefault="006912C7" w:rsidP="006912C7">
      <w:pPr>
        <w:pStyle w:val="Heading4"/>
      </w:pPr>
      <w:r>
        <w:t>Chemical composition</w:t>
      </w:r>
    </w:p>
    <w:p w14:paraId="47729D75" w14:textId="77777777" w:rsidR="00907B5C" w:rsidRDefault="00907B5C" w:rsidP="00907B5C"/>
    <w:p w14:paraId="2387D319" w14:textId="14F12DC7" w:rsidR="006912C7" w:rsidRDefault="00907B5C" w:rsidP="00907B5C">
      <w:r>
        <w:t>Cryoconite water chemistry is initially reflective of the founding material through the</w:t>
      </w:r>
      <w:r w:rsidR="006912C7">
        <w:t xml:space="preserve"> dissolution of primary carbonate and sulfate </w:t>
      </w:r>
      <w:r>
        <w:t xml:space="preserve">materials </w:t>
      </w:r>
      <w:r w:rsidR="006912C7">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006912C7">
        <w:fldChar w:fldCharType="separate"/>
      </w:r>
      <w:r w:rsidR="00DC595B" w:rsidRPr="00DC595B">
        <w:rPr>
          <w:noProof/>
        </w:rPr>
        <w:t>(Elizabeth A. Bagshaw et al., 2007)</w:t>
      </w:r>
      <w:r w:rsidR="006912C7">
        <w:fldChar w:fldCharType="end"/>
      </w:r>
      <w:r w:rsidR="006912C7">
        <w:t>.</w:t>
      </w:r>
      <w:r>
        <w:t xml:space="preserve"> After initial conditions are established, cyclical precipitation and dissolution of carbonates, net photosynthesis during the summer months and net </w:t>
      </w:r>
      <w:r w:rsidR="001C6BDF">
        <w:t>respiration during winter shapes hole</w:t>
      </w:r>
      <w:r>
        <w:t xml:space="preserve"> chemistry </w:t>
      </w:r>
      <w:r>
        <w:fldChar w:fldCharType="begin" w:fldLock="1"/>
      </w:r>
      <w: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DC595B">
        <w:rPr>
          <w:noProof/>
        </w:rPr>
        <w:t>(Elizabeth A. Bagshaw et al., 2007)</w:t>
      </w:r>
      <w:r>
        <w:fldChar w:fldCharType="end"/>
      </w:r>
      <w:r>
        <w:t>.</w:t>
      </w:r>
      <w:r w:rsidR="006912C7">
        <w:t xml:space="preserve"> </w:t>
      </w:r>
    </w:p>
    <w:p w14:paraId="270E3638" w14:textId="77777777" w:rsidR="00635124" w:rsidRDefault="00635124" w:rsidP="00907B5C"/>
    <w:p w14:paraId="2D669093" w14:textId="6742C09B" w:rsidR="001C6BDF" w:rsidRDefault="00635124" w:rsidP="00635124">
      <w:pPr>
        <w:jc w:val="center"/>
      </w:pPr>
      <w:r w:rsidRPr="001C6BDF">
        <w:rPr>
          <w:b/>
        </w:rPr>
        <w:t>Table 1.</w:t>
      </w:r>
      <w:r>
        <w:t xml:space="preserve"> Significant nutrients and major ions of cryoconite holes</w:t>
      </w:r>
    </w:p>
    <w:tbl>
      <w:tblPr>
        <w:tblStyle w:val="GridTable4-Accent1"/>
        <w:tblW w:w="0" w:type="auto"/>
        <w:tblLook w:val="0420" w:firstRow="1" w:lastRow="0" w:firstColumn="0" w:lastColumn="0" w:noHBand="0" w:noVBand="1"/>
      </w:tblPr>
      <w:tblGrid>
        <w:gridCol w:w="4505"/>
        <w:gridCol w:w="4505"/>
      </w:tblGrid>
      <w:tr w:rsidR="001C6BDF" w:rsidRPr="003C1E05" w14:paraId="6521E91C" w14:textId="77777777" w:rsidTr="0040383D">
        <w:trPr>
          <w:cnfStyle w:val="100000000000" w:firstRow="1" w:lastRow="0" w:firstColumn="0" w:lastColumn="0" w:oddVBand="0" w:evenVBand="0" w:oddHBand="0" w:evenHBand="0" w:firstRowFirstColumn="0" w:firstRowLastColumn="0" w:lastRowFirstColumn="0" w:lastRowLastColumn="0"/>
        </w:trPr>
        <w:tc>
          <w:tcPr>
            <w:tcW w:w="4505" w:type="dxa"/>
          </w:tcPr>
          <w:p w14:paraId="6EDA0D67" w14:textId="77777777" w:rsidR="001C6BDF" w:rsidRPr="003C1E05" w:rsidRDefault="001C6BDF" w:rsidP="0040383D">
            <w:pPr>
              <w:rPr>
                <w:rFonts w:cstheme="majorHAnsi"/>
                <w:b w:val="0"/>
              </w:rPr>
            </w:pPr>
            <w:r w:rsidRPr="003C1E05">
              <w:rPr>
                <w:rFonts w:cstheme="majorHAnsi"/>
                <w:b w:val="0"/>
              </w:rPr>
              <w:t>Dissolved Nutrients</w:t>
            </w:r>
          </w:p>
        </w:tc>
        <w:tc>
          <w:tcPr>
            <w:tcW w:w="4505" w:type="dxa"/>
          </w:tcPr>
          <w:p w14:paraId="3E412B2B" w14:textId="77777777" w:rsidR="001C6BDF" w:rsidRPr="003C1E05" w:rsidRDefault="001C6BDF" w:rsidP="0040383D">
            <w:pPr>
              <w:rPr>
                <w:rFonts w:cstheme="majorHAnsi"/>
                <w:b w:val="0"/>
              </w:rPr>
            </w:pPr>
            <w:r w:rsidRPr="003C1E05">
              <w:rPr>
                <w:rFonts w:cstheme="majorHAnsi"/>
                <w:b w:val="0"/>
              </w:rPr>
              <w:t>Major Ions</w:t>
            </w:r>
          </w:p>
        </w:tc>
      </w:tr>
      <w:tr w:rsidR="001C6BDF" w:rsidRPr="003C1E05" w14:paraId="5AE75C41"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60F8C4DD" w14:textId="77777777" w:rsidR="001C6BDF" w:rsidRPr="003C1E05" w:rsidRDefault="001C6BDF" w:rsidP="0040383D">
            <w:pPr>
              <w:rPr>
                <w:rFonts w:cstheme="majorHAnsi"/>
              </w:rPr>
            </w:pPr>
            <w:r w:rsidRPr="003C1E05">
              <w:rPr>
                <w:rFonts w:cstheme="majorHAnsi"/>
              </w:rPr>
              <w:t>Dissolved Organic Carbon</w:t>
            </w:r>
          </w:p>
        </w:tc>
        <w:tc>
          <w:tcPr>
            <w:tcW w:w="4505" w:type="dxa"/>
          </w:tcPr>
          <w:p w14:paraId="42A54F7E" w14:textId="77777777" w:rsidR="001C6BDF" w:rsidRPr="003C1E05" w:rsidRDefault="001C6BDF" w:rsidP="0040383D">
            <w:pPr>
              <w:rPr>
                <w:rFonts w:cstheme="majorHAnsi"/>
              </w:rPr>
            </w:pPr>
            <w:r w:rsidRPr="003C1E05">
              <w:rPr>
                <w:rFonts w:cstheme="majorHAnsi"/>
              </w:rPr>
              <w:t>Chloride (Cl</w:t>
            </w:r>
            <w:r w:rsidRPr="003C1E05">
              <w:rPr>
                <w:rFonts w:cstheme="majorHAnsi"/>
                <w:vertAlign w:val="superscript"/>
              </w:rPr>
              <w:t>-</w:t>
            </w:r>
            <w:r w:rsidRPr="003C1E05">
              <w:rPr>
                <w:rFonts w:cstheme="majorHAnsi"/>
              </w:rPr>
              <w:t>)</w:t>
            </w:r>
          </w:p>
        </w:tc>
      </w:tr>
      <w:tr w:rsidR="001C6BDF" w:rsidRPr="003C1E05" w14:paraId="4A7B4AFD" w14:textId="77777777" w:rsidTr="0040383D">
        <w:tc>
          <w:tcPr>
            <w:tcW w:w="4505" w:type="dxa"/>
          </w:tcPr>
          <w:p w14:paraId="78CB0E64" w14:textId="77777777" w:rsidR="001C6BDF" w:rsidRPr="003C1E05" w:rsidRDefault="001C6BDF" w:rsidP="0040383D">
            <w:pPr>
              <w:rPr>
                <w:rFonts w:cstheme="majorHAnsi"/>
              </w:rPr>
            </w:pPr>
            <w:r w:rsidRPr="003C1E05">
              <w:rPr>
                <w:rFonts w:cstheme="majorHAnsi"/>
              </w:rPr>
              <w:t>Dissolved Inorganic Carbon</w:t>
            </w:r>
          </w:p>
        </w:tc>
        <w:tc>
          <w:tcPr>
            <w:tcW w:w="4505" w:type="dxa"/>
          </w:tcPr>
          <w:p w14:paraId="20F3F7EF" w14:textId="77777777" w:rsidR="001C6BDF" w:rsidRPr="003C1E05" w:rsidRDefault="001C6BDF" w:rsidP="0040383D">
            <w:pPr>
              <w:rPr>
                <w:rFonts w:cstheme="majorHAnsi"/>
              </w:rPr>
            </w:pPr>
            <w:r w:rsidRPr="003C1E05">
              <w:rPr>
                <w:rFonts w:cstheme="majorHAnsi"/>
              </w:rPr>
              <w:t>Sulphate (SO</w:t>
            </w:r>
            <w:r w:rsidRPr="003C1E05">
              <w:rPr>
                <w:rFonts w:cstheme="majorHAnsi"/>
                <w:vertAlign w:val="subscript"/>
              </w:rPr>
              <w:t>4</w:t>
            </w:r>
            <w:r w:rsidRPr="003C1E05">
              <w:rPr>
                <w:rFonts w:cstheme="majorHAnsi"/>
                <w:vertAlign w:val="superscript"/>
              </w:rPr>
              <w:t>2-</w:t>
            </w:r>
            <w:r w:rsidRPr="003C1E05">
              <w:rPr>
                <w:rFonts w:cstheme="majorHAnsi"/>
              </w:rPr>
              <w:t>)</w:t>
            </w:r>
          </w:p>
        </w:tc>
      </w:tr>
      <w:tr w:rsidR="001C6BDF" w:rsidRPr="003C1E05" w14:paraId="5F017FCF"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76F8AA77" w14:textId="658D8E88" w:rsidR="001C6BDF" w:rsidRPr="003C1E05" w:rsidRDefault="001C6BDF" w:rsidP="0040383D">
            <w:pPr>
              <w:rPr>
                <w:rFonts w:cstheme="majorHAnsi"/>
              </w:rPr>
            </w:pPr>
            <w:r w:rsidRPr="003C1E05">
              <w:rPr>
                <w:rFonts w:cstheme="majorHAnsi"/>
              </w:rPr>
              <w:t xml:space="preserve">Dissolved </w:t>
            </w:r>
            <w:r w:rsidR="00E64D46">
              <w:rPr>
                <w:rFonts w:cstheme="majorHAnsi"/>
              </w:rPr>
              <w:t xml:space="preserve">Organic </w:t>
            </w:r>
            <w:r w:rsidRPr="003C1E05">
              <w:rPr>
                <w:rFonts w:cstheme="majorHAnsi"/>
              </w:rPr>
              <w:t>Nitrogen</w:t>
            </w:r>
          </w:p>
        </w:tc>
        <w:tc>
          <w:tcPr>
            <w:tcW w:w="4505" w:type="dxa"/>
          </w:tcPr>
          <w:p w14:paraId="3CB0A046" w14:textId="77777777" w:rsidR="001C6BDF" w:rsidRPr="003C1E05" w:rsidRDefault="001C6BDF" w:rsidP="0040383D">
            <w:pPr>
              <w:rPr>
                <w:rFonts w:cstheme="majorHAnsi"/>
              </w:rPr>
            </w:pPr>
            <w:r w:rsidRPr="003C1E05">
              <w:rPr>
                <w:rFonts w:cstheme="majorHAnsi"/>
              </w:rPr>
              <w:t>Calcium (﻿Ca</w:t>
            </w:r>
            <w:r w:rsidRPr="003C1E05">
              <w:rPr>
                <w:rFonts w:cstheme="majorHAnsi"/>
                <w:vertAlign w:val="superscript"/>
              </w:rPr>
              <w:t>2+</w:t>
            </w:r>
            <w:r w:rsidRPr="003C1E05">
              <w:rPr>
                <w:rFonts w:cstheme="majorHAnsi"/>
              </w:rPr>
              <w:t>)</w:t>
            </w:r>
          </w:p>
        </w:tc>
      </w:tr>
      <w:tr w:rsidR="001C6BDF" w:rsidRPr="003C1E05" w14:paraId="583D2F10" w14:textId="77777777" w:rsidTr="0040383D">
        <w:tc>
          <w:tcPr>
            <w:tcW w:w="4505" w:type="dxa"/>
          </w:tcPr>
          <w:p w14:paraId="579114FE" w14:textId="77777777" w:rsidR="001C6BDF" w:rsidRPr="003C1E05" w:rsidRDefault="001C6BDF" w:rsidP="0040383D">
            <w:pPr>
              <w:rPr>
                <w:rFonts w:cstheme="majorHAnsi"/>
              </w:rPr>
            </w:pPr>
            <w:r w:rsidRPr="003C1E05">
              <w:rPr>
                <w:rFonts w:cstheme="majorHAnsi"/>
              </w:rPr>
              <w:t>Nitrite (NO</w:t>
            </w:r>
            <w:r w:rsidRPr="003C1E05">
              <w:rPr>
                <w:rFonts w:cstheme="majorHAnsi"/>
                <w:vertAlign w:val="subscript"/>
              </w:rPr>
              <w:t>2</w:t>
            </w:r>
            <w:r w:rsidRPr="003C1E05">
              <w:rPr>
                <w:rFonts w:cstheme="majorHAnsi"/>
                <w:vertAlign w:val="superscript"/>
              </w:rPr>
              <w:t>-</w:t>
            </w:r>
            <w:r w:rsidRPr="003C1E05">
              <w:rPr>
                <w:rFonts w:cstheme="majorHAnsi"/>
              </w:rPr>
              <w:t>)</w:t>
            </w:r>
          </w:p>
        </w:tc>
        <w:tc>
          <w:tcPr>
            <w:tcW w:w="4505" w:type="dxa"/>
          </w:tcPr>
          <w:p w14:paraId="73DF4A95" w14:textId="77777777" w:rsidR="001C6BDF" w:rsidRPr="003C1E05" w:rsidRDefault="001C6BDF" w:rsidP="0040383D">
            <w:pPr>
              <w:rPr>
                <w:rFonts w:cstheme="majorHAnsi"/>
              </w:rPr>
            </w:pPr>
            <w:r w:rsidRPr="003C1E05">
              <w:rPr>
                <w:rFonts w:cstheme="majorHAnsi"/>
              </w:rPr>
              <w:t>Sodium (Na</w:t>
            </w:r>
            <w:r w:rsidRPr="003C1E05">
              <w:rPr>
                <w:rFonts w:cstheme="majorHAnsi"/>
                <w:vertAlign w:val="superscript"/>
              </w:rPr>
              <w:t>+</w:t>
            </w:r>
            <w:r w:rsidRPr="003C1E05">
              <w:rPr>
                <w:rFonts w:cstheme="majorHAnsi"/>
              </w:rPr>
              <w:t>)</w:t>
            </w:r>
          </w:p>
        </w:tc>
      </w:tr>
      <w:tr w:rsidR="001C6BDF" w:rsidRPr="003C1E05" w14:paraId="42832360"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3E43593F" w14:textId="77777777" w:rsidR="001C6BDF" w:rsidRPr="003C1E05" w:rsidRDefault="001C6BDF" w:rsidP="0040383D">
            <w:pPr>
              <w:rPr>
                <w:rFonts w:cstheme="majorHAnsi"/>
              </w:rPr>
            </w:pPr>
            <w:r w:rsidRPr="003C1E05">
              <w:rPr>
                <w:rFonts w:cstheme="majorHAnsi"/>
              </w:rPr>
              <w:t>Nitrate (NO</w:t>
            </w:r>
            <w:r w:rsidRPr="003C1E05">
              <w:rPr>
                <w:rFonts w:cstheme="majorHAnsi"/>
                <w:vertAlign w:val="subscript"/>
              </w:rPr>
              <w:t>3</w:t>
            </w:r>
            <w:r w:rsidRPr="003C1E05">
              <w:rPr>
                <w:rFonts w:cstheme="majorHAnsi"/>
                <w:vertAlign w:val="superscript"/>
              </w:rPr>
              <w:t>-</w:t>
            </w:r>
            <w:r w:rsidRPr="003C1E05">
              <w:rPr>
                <w:rFonts w:cstheme="majorHAnsi"/>
              </w:rPr>
              <w:t>)</w:t>
            </w:r>
          </w:p>
        </w:tc>
        <w:tc>
          <w:tcPr>
            <w:tcW w:w="4505" w:type="dxa"/>
          </w:tcPr>
          <w:p w14:paraId="38C396F6" w14:textId="77777777" w:rsidR="001C6BDF" w:rsidRPr="003C1E05" w:rsidRDefault="001C6BDF" w:rsidP="0040383D">
            <w:pPr>
              <w:rPr>
                <w:rFonts w:cstheme="majorHAnsi"/>
              </w:rPr>
            </w:pPr>
            <w:r w:rsidRPr="003C1E05">
              <w:rPr>
                <w:rFonts w:cstheme="majorHAnsi"/>
              </w:rPr>
              <w:t>Potassium (K</w:t>
            </w:r>
            <w:r w:rsidRPr="003C1E05">
              <w:rPr>
                <w:rFonts w:cstheme="majorHAnsi"/>
                <w:vertAlign w:val="superscript"/>
              </w:rPr>
              <w:t>+</w:t>
            </w:r>
            <w:r w:rsidRPr="003C1E05">
              <w:rPr>
                <w:rFonts w:cstheme="majorHAnsi"/>
              </w:rPr>
              <w:t>)</w:t>
            </w:r>
          </w:p>
        </w:tc>
      </w:tr>
      <w:tr w:rsidR="001C6BDF" w:rsidRPr="003C1E05" w14:paraId="6A0B1D60" w14:textId="77777777" w:rsidTr="0040383D">
        <w:tc>
          <w:tcPr>
            <w:tcW w:w="4505" w:type="dxa"/>
          </w:tcPr>
          <w:p w14:paraId="3BF0E2B5" w14:textId="4BBC102D" w:rsidR="001C6BDF" w:rsidRPr="003C1E05" w:rsidRDefault="00E64D46" w:rsidP="0040383D">
            <w:pPr>
              <w:rPr>
                <w:rFonts w:cstheme="majorHAnsi"/>
              </w:rPr>
            </w:pPr>
            <w:r w:rsidRPr="003C1E05">
              <w:rPr>
                <w:rFonts w:cstheme="majorHAnsi"/>
              </w:rPr>
              <w:t>Ammonium (NH</w:t>
            </w:r>
            <w:r w:rsidRPr="003C1E05">
              <w:rPr>
                <w:rFonts w:cstheme="majorHAnsi"/>
                <w:vertAlign w:val="subscript"/>
              </w:rPr>
              <w:t>4</w:t>
            </w:r>
            <w:r w:rsidRPr="003C1E05">
              <w:rPr>
                <w:rFonts w:cstheme="majorHAnsi"/>
                <w:vertAlign w:val="superscript"/>
              </w:rPr>
              <w:t>+</w:t>
            </w:r>
            <w:r w:rsidRPr="003C1E05">
              <w:rPr>
                <w:rFonts w:cstheme="majorHAnsi"/>
              </w:rPr>
              <w:t>)</w:t>
            </w:r>
          </w:p>
        </w:tc>
        <w:tc>
          <w:tcPr>
            <w:tcW w:w="4505" w:type="dxa"/>
          </w:tcPr>
          <w:p w14:paraId="23360283" w14:textId="77777777" w:rsidR="001C6BDF" w:rsidRPr="003C1E05" w:rsidRDefault="001C6BDF" w:rsidP="0040383D">
            <w:pPr>
              <w:rPr>
                <w:rFonts w:cstheme="majorHAnsi"/>
              </w:rPr>
            </w:pPr>
            <w:r w:rsidRPr="003C1E05">
              <w:rPr>
                <w:rFonts w:cstheme="majorHAnsi"/>
              </w:rPr>
              <w:t>Magnesium (Mg</w:t>
            </w:r>
            <w:r w:rsidRPr="003C1E05">
              <w:rPr>
                <w:rFonts w:cstheme="majorHAnsi"/>
                <w:vertAlign w:val="superscript"/>
              </w:rPr>
              <w:t>2+</w:t>
            </w:r>
            <w:r w:rsidRPr="003C1E05">
              <w:rPr>
                <w:rFonts w:cstheme="majorHAnsi"/>
              </w:rPr>
              <w:t>)</w:t>
            </w:r>
            <w:r w:rsidRPr="003C1E05">
              <w:rPr>
                <w:rFonts w:cstheme="majorHAnsi"/>
                <w:vertAlign w:val="superscript"/>
              </w:rPr>
              <w:t xml:space="preserve">  </w:t>
            </w:r>
          </w:p>
        </w:tc>
      </w:tr>
      <w:tr w:rsidR="001C6BDF" w:rsidRPr="003C1E05" w14:paraId="391CA5A9"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4772D825" w14:textId="08C57215" w:rsidR="001C6BDF" w:rsidRPr="003C1E05" w:rsidRDefault="00E64D46" w:rsidP="0040383D">
            <w:pPr>
              <w:rPr>
                <w:rFonts w:cstheme="majorHAnsi"/>
              </w:rPr>
            </w:pPr>
            <w:r>
              <w:rPr>
                <w:rFonts w:cstheme="majorHAnsi"/>
              </w:rPr>
              <w:t>Dissolved Organic Phosphorus</w:t>
            </w:r>
          </w:p>
        </w:tc>
        <w:tc>
          <w:tcPr>
            <w:tcW w:w="4505" w:type="dxa"/>
          </w:tcPr>
          <w:p w14:paraId="1BDAEF57" w14:textId="77777777" w:rsidR="001C6BDF" w:rsidRPr="003C1E05" w:rsidRDefault="001C6BDF" w:rsidP="0040383D">
            <w:pPr>
              <w:rPr>
                <w:rFonts w:cstheme="majorHAnsi"/>
              </w:rPr>
            </w:pPr>
            <w:r w:rsidRPr="003C1E05">
              <w:rPr>
                <w:rFonts w:cstheme="majorHAnsi"/>
              </w:rPr>
              <w:t>Nitrate (NO</w:t>
            </w:r>
            <w:r w:rsidRPr="003C1E05">
              <w:rPr>
                <w:rFonts w:cstheme="majorHAnsi"/>
                <w:vertAlign w:val="subscript"/>
              </w:rPr>
              <w:t>3</w:t>
            </w:r>
            <w:r w:rsidRPr="003C1E05">
              <w:rPr>
                <w:rFonts w:cstheme="majorHAnsi"/>
                <w:vertAlign w:val="superscript"/>
              </w:rPr>
              <w:t>-</w:t>
            </w:r>
            <w:r w:rsidRPr="003C1E05">
              <w:rPr>
                <w:rFonts w:cstheme="majorHAnsi"/>
              </w:rPr>
              <w:t>)</w:t>
            </w:r>
          </w:p>
        </w:tc>
      </w:tr>
      <w:tr w:rsidR="001C6BDF" w:rsidRPr="003C1E05" w14:paraId="3775AE68" w14:textId="77777777" w:rsidTr="0040383D">
        <w:tc>
          <w:tcPr>
            <w:tcW w:w="4505" w:type="dxa"/>
          </w:tcPr>
          <w:p w14:paraId="1B0C220F" w14:textId="78A70E90" w:rsidR="001C6BDF" w:rsidRPr="003C1E05" w:rsidRDefault="00E64D46" w:rsidP="0040383D">
            <w:pPr>
              <w:rPr>
                <w:rFonts w:cstheme="majorHAnsi"/>
              </w:rPr>
            </w:pPr>
            <w:r w:rsidRPr="003C1E05">
              <w:rPr>
                <w:rFonts w:cstheme="majorHAnsi"/>
              </w:rPr>
              <w:t>Phosphate (PO</w:t>
            </w:r>
            <w:r w:rsidRPr="003C1E05">
              <w:rPr>
                <w:rFonts w:cstheme="majorHAnsi"/>
                <w:vertAlign w:val="subscript"/>
              </w:rPr>
              <w:t>4</w:t>
            </w:r>
            <w:r w:rsidRPr="003C1E05">
              <w:rPr>
                <w:rFonts w:cstheme="majorHAnsi"/>
                <w:vertAlign w:val="superscript"/>
              </w:rPr>
              <w:t>3-</w:t>
            </w:r>
            <w:r w:rsidRPr="003C1E05">
              <w:rPr>
                <w:rFonts w:cstheme="majorHAnsi"/>
              </w:rPr>
              <w:t>)</w:t>
            </w:r>
          </w:p>
        </w:tc>
        <w:tc>
          <w:tcPr>
            <w:tcW w:w="4505" w:type="dxa"/>
          </w:tcPr>
          <w:p w14:paraId="3B834EE0" w14:textId="77777777" w:rsidR="001C6BDF" w:rsidRPr="003C1E05" w:rsidRDefault="001C6BDF" w:rsidP="0040383D">
            <w:pPr>
              <w:rPr>
                <w:rFonts w:cstheme="majorHAnsi"/>
              </w:rPr>
            </w:pPr>
          </w:p>
        </w:tc>
      </w:tr>
      <w:tr w:rsidR="00E64D46" w:rsidRPr="003C1E05" w14:paraId="533016B6"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7B8402F7" w14:textId="5CC2D607" w:rsidR="00E64D46" w:rsidRPr="003C1E05" w:rsidRDefault="00E64D46" w:rsidP="0040383D">
            <w:pPr>
              <w:rPr>
                <w:rFonts w:cstheme="majorHAnsi"/>
              </w:rPr>
            </w:pPr>
            <w:r w:rsidRPr="003C1E05">
              <w:rPr>
                <w:rFonts w:cstheme="majorHAnsi"/>
              </w:rPr>
              <w:t>Silicon dioxide (SiO</w:t>
            </w:r>
            <w:r w:rsidRPr="003C1E05">
              <w:rPr>
                <w:rFonts w:cstheme="majorHAnsi"/>
                <w:vertAlign w:val="subscript"/>
              </w:rPr>
              <w:t>2</w:t>
            </w:r>
            <w:r w:rsidRPr="003C1E05">
              <w:rPr>
                <w:rFonts w:cstheme="majorHAnsi"/>
              </w:rPr>
              <w:t>)</w:t>
            </w:r>
          </w:p>
        </w:tc>
        <w:tc>
          <w:tcPr>
            <w:tcW w:w="4505" w:type="dxa"/>
          </w:tcPr>
          <w:p w14:paraId="1272A4FC" w14:textId="77777777" w:rsidR="00E64D46" w:rsidRPr="003C1E05" w:rsidRDefault="00E64D46" w:rsidP="0040383D">
            <w:pPr>
              <w:rPr>
                <w:rFonts w:cstheme="majorHAnsi"/>
              </w:rPr>
            </w:pPr>
          </w:p>
        </w:tc>
      </w:tr>
    </w:tbl>
    <w:p w14:paraId="1A62E8F8" w14:textId="77777777" w:rsidR="00907B5C" w:rsidRDefault="00907B5C" w:rsidP="00907B5C"/>
    <w:p w14:paraId="7789E961" w14:textId="23B5C7B5" w:rsidR="00C44117" w:rsidRDefault="00C44117" w:rsidP="001C6BDF">
      <w:r>
        <w:t xml:space="preserve">Significant nutrients and major ions in cryoconite holes </w:t>
      </w:r>
      <w:r w:rsidR="001C6BDF">
        <w:t xml:space="preserve">are shown in Table 1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sidRPr="001C6BDF">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sidRPr="001C6BDF">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P is thought to be the limiting nutrient in cryoconite systems, but this may be co</w:t>
      </w:r>
      <w:r w:rsidR="001C6BDF">
        <w:t>-</w:t>
      </w:r>
      <w:r>
        <w:t xml:space="preserve">limited by temperature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 xml:space="preserve">. The lack of nitrogen limitation in cryoconite holes suggests that nitrogen fixing bacteria play an important role within these communities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rsidR="001C6BDF">
        <w:t xml:space="preserve">. </w:t>
      </w:r>
      <w:r w:rsidR="00182D4D">
        <w:t>Cryoconite holes maintain chemical balance through a variety of systems, including the prevention of CaCO</w:t>
      </w:r>
      <w:r w:rsidR="00182D4D" w:rsidRPr="001C6BDF">
        <w:rPr>
          <w:vertAlign w:val="subscript"/>
        </w:rPr>
        <w:t>3</w:t>
      </w:r>
      <w:r w:rsidR="00182D4D">
        <w:t xml:space="preserve"> precipitation by DOC from decomposition, thus preserving DIC for use in photosynthesis </w:t>
      </w:r>
      <w:r w:rsidR="00182D4D">
        <w:fldChar w:fldCharType="begin" w:fldLock="1"/>
      </w:r>
      <w:r w:rsidR="00182D4D">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00182D4D">
        <w:fldChar w:fldCharType="separate"/>
      </w:r>
      <w:r w:rsidR="00182D4D" w:rsidRPr="00DC595B">
        <w:rPr>
          <w:noProof/>
        </w:rPr>
        <w:t>(Porazinska et al., 2004)</w:t>
      </w:r>
      <w:r w:rsidR="00182D4D">
        <w:fldChar w:fldCharType="end"/>
      </w:r>
      <w:r w:rsidR="00182D4D">
        <w:t>.</w:t>
      </w:r>
    </w:p>
    <w:p w14:paraId="1E09F0E6" w14:textId="77777777" w:rsidR="001C6BDF" w:rsidRDefault="001C6BDF" w:rsidP="001C6BDF"/>
    <w:p w14:paraId="1CAF8FFD" w14:textId="3A5FA4CD" w:rsidR="00582AFF" w:rsidRDefault="00582AFF" w:rsidP="00A60FA5">
      <w:r w:rsidRPr="00E93FA8">
        <w:t>Investigation</w:t>
      </w:r>
      <w:r>
        <w:t xml:space="preserve"> of the biogeochemistry of ice-lidded cryoconite holes in the McMurdo Dry Valleys found that the holes had higher pH and major ion concentrations than surface glacier ice, partially due to dissolution</w:t>
      </w:r>
      <w:r w:rsidR="001C6BDF">
        <w:t xml:space="preserve"> of seasalt</w:t>
      </w:r>
      <w:r>
        <w:t xml:space="preserve"> in the surroundin</w:t>
      </w:r>
      <w:r w:rsidR="001C6BDF">
        <w:t>g ice during annual hole melt</w:t>
      </w:r>
      <w:r>
        <w:t xml:space="preserve">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sidRPr="001C6BDF">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sidRPr="001C6BDF">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rsidR="001C6BDF">
        <w:t>.</w:t>
      </w:r>
      <w:r w:rsidR="00182D4D">
        <w:t xml:space="preserve"> </w:t>
      </w:r>
      <w:r w:rsidR="00A60FA5">
        <w:t>Moreover, i</w:t>
      </w:r>
      <w:r>
        <w:t xml:space="preserve">nvestigations into Antarctic cryoconite hole biogeochemistry found ice lids contained </w:t>
      </w:r>
      <m:oMath>
        <m:r>
          <w:rPr>
            <w:rFonts w:ascii="Cambria Math" w:hAnsi="Cambria Math"/>
          </w:rPr>
          <m:t>~</m:t>
        </m:r>
      </m:oMath>
      <w:r>
        <w:t xml:space="preserve">2-5 times less solute concentrations than the underlying water, indicating that solutes are not completely removed from the lid during freezing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2B25D8C9" w14:textId="77777777" w:rsidR="00A60FA5" w:rsidRDefault="00A60FA5" w:rsidP="00A60FA5"/>
    <w:p w14:paraId="4832281A" w14:textId="1D3A6D3E" w:rsidR="00C44117" w:rsidRDefault="00C44117" w:rsidP="00A60FA5">
      <w:r w:rsidRPr="00E93FA8">
        <w:t>Cl</w:t>
      </w:r>
      <w:r w:rsidRPr="00A60FA5">
        <w:rPr>
          <w:vertAlign w:val="superscript"/>
        </w:rPr>
        <w:t>-</w:t>
      </w:r>
      <w:r>
        <w:t xml:space="preserve"> mass within ice-lidded cryoconite holes can be used to estimate the duration of closure as it is a conservative ion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sidRPr="00A60FA5">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sidRPr="00A60FA5">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It is useful to be able to measure how long a hole has been hydrologically isolated from the near surface drainage system when looking to understand how biogeochemistry in</w:t>
      </w:r>
      <w:r w:rsidR="00A60FA5">
        <w:t xml:space="preserve"> isolated holes changes with time</w:t>
      </w:r>
      <w:r>
        <w:t xml:space="preserv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Comparison of Cl</w:t>
      </w:r>
      <w:r w:rsidRPr="00A60FA5">
        <w:rPr>
          <w:vertAlign w:val="superscript"/>
        </w:rPr>
        <w:t>-</w:t>
      </w:r>
      <w:r>
        <w:t xml:space="preserve"> mass between cryoconite water and the equivalent volume of surrounding ice, we can see how long the cryoconite hole has been accumulating Cl</w:t>
      </w:r>
      <w:r w:rsidRPr="005A5143">
        <w:rPr>
          <w:vertAlign w:val="superscript"/>
        </w:rPr>
        <w:t>-</w:t>
      </w:r>
      <w:r>
        <w:t xml:space="preserv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52AF136E" w14:textId="77777777" w:rsidR="00717FA5" w:rsidRDefault="00717FA5" w:rsidP="00717FA5"/>
    <w:p w14:paraId="2BDF7443" w14:textId="6B4CE5C8" w:rsidR="00717FA5" w:rsidRPr="005A5143" w:rsidRDefault="00717FA5" w:rsidP="005A5143">
      <w:pPr>
        <w:rPr>
          <w:rFonts w:eastAsiaTheme="minorEastAsia"/>
        </w:rPr>
      </w:pPr>
      <w:r w:rsidRPr="005A5143">
        <w:rPr>
          <w:rFonts w:eastAsiaTheme="minorEastAsia"/>
        </w:rPr>
        <w:t xml:space="preserve">An ionic pulse is the disproportionate release of ionic solute into meltwater </w:t>
      </w:r>
      <w:r w:rsidRPr="005A5143">
        <w:rPr>
          <w:rFonts w:eastAsiaTheme="minorEastAsia"/>
        </w:rPr>
        <w:fldChar w:fldCharType="begin" w:fldLock="1"/>
      </w:r>
      <w:r w:rsidR="00DC595B" w:rsidRPr="005A5143">
        <w:rPr>
          <w:rFonts w:eastAsiaTheme="minorEastAsia"/>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5A5143">
        <w:rPr>
          <w:rFonts w:eastAsiaTheme="minorEastAsia"/>
        </w:rPr>
        <w:fldChar w:fldCharType="separate"/>
      </w:r>
      <w:r w:rsidR="00DC595B" w:rsidRPr="005A5143">
        <w:rPr>
          <w:rFonts w:eastAsiaTheme="minorEastAsia"/>
          <w:noProof/>
        </w:rPr>
        <w:t>(Harrington &amp; Bales, 1998)</w:t>
      </w:r>
      <w:r w:rsidRPr="005A5143">
        <w:rPr>
          <w:rFonts w:eastAsiaTheme="minorEastAsia"/>
        </w:rPr>
        <w:fldChar w:fldCharType="end"/>
      </w:r>
      <w:r w:rsidRPr="005A5143">
        <w:rPr>
          <w:rFonts w:eastAsiaTheme="minorEastAsia"/>
        </w:rPr>
        <w:t>. Investigation into the impact of ionic pulses du</w:t>
      </w:r>
      <w:r w:rsidR="005A5143">
        <w:rPr>
          <w:rFonts w:eastAsiaTheme="minorEastAsia"/>
        </w:rPr>
        <w:t>ring the Spring thaw on ice-lidded</w:t>
      </w:r>
      <w:r w:rsidRPr="005A5143">
        <w:rPr>
          <w:rFonts w:eastAsiaTheme="minorEastAsia"/>
        </w:rPr>
        <w:t xml:space="preserve"> cryoconite holes found </w:t>
      </w:r>
      <w:r w:rsidR="005A5143">
        <w:rPr>
          <w:rFonts w:eastAsiaTheme="minorEastAsia"/>
        </w:rPr>
        <w:t xml:space="preserve">enrichment of dissolved </w:t>
      </w:r>
      <w:r w:rsidR="005A5143">
        <w:t>Cl</w:t>
      </w:r>
      <w:r w:rsidR="005A5143" w:rsidRPr="005A5143">
        <w:rPr>
          <w:vertAlign w:val="superscript"/>
        </w:rPr>
        <w:t>-</w:t>
      </w:r>
      <w:r w:rsidR="005A5143">
        <w:rPr>
          <w:rFonts w:eastAsiaTheme="minorEastAsia"/>
        </w:rPr>
        <w:t xml:space="preserve">, </w:t>
      </w:r>
      <w:r w:rsidR="005A5143" w:rsidRPr="003C1E05">
        <w:rPr>
          <w:rFonts w:cstheme="majorHAnsi"/>
        </w:rPr>
        <w:t>NO</w:t>
      </w:r>
      <w:r w:rsidR="005A5143" w:rsidRPr="003C1E05">
        <w:rPr>
          <w:rFonts w:cstheme="majorHAnsi"/>
          <w:vertAlign w:val="subscript"/>
        </w:rPr>
        <w:t>2</w:t>
      </w:r>
      <w:r w:rsidR="005A5143" w:rsidRPr="003C1E05">
        <w:rPr>
          <w:rFonts w:cstheme="majorHAnsi"/>
          <w:vertAlign w:val="superscript"/>
        </w:rPr>
        <w:t>-</w:t>
      </w:r>
      <w:r w:rsidR="005A5143">
        <w:rPr>
          <w:rFonts w:eastAsiaTheme="minorEastAsia"/>
        </w:rPr>
        <w:t xml:space="preserve">, </w:t>
      </w:r>
      <w:r w:rsidR="005A5143" w:rsidRPr="003C1E05">
        <w:rPr>
          <w:rFonts w:cstheme="majorHAnsi"/>
        </w:rPr>
        <w:t>NH</w:t>
      </w:r>
      <w:r w:rsidR="005A5143" w:rsidRPr="003C1E05">
        <w:rPr>
          <w:rFonts w:cstheme="majorHAnsi"/>
          <w:vertAlign w:val="subscript"/>
        </w:rPr>
        <w:t>4</w:t>
      </w:r>
      <w:r w:rsidR="005A5143" w:rsidRPr="003C1E05">
        <w:rPr>
          <w:rFonts w:cstheme="majorHAnsi"/>
          <w:vertAlign w:val="superscript"/>
        </w:rPr>
        <w:t>+</w:t>
      </w:r>
      <w:r w:rsidRPr="005A5143">
        <w:rPr>
          <w:rFonts w:eastAsiaTheme="minorEastAsia"/>
        </w:rPr>
        <w:t xml:space="preserve">, </w:t>
      </w:r>
      <w:r w:rsidR="005A5143">
        <w:rPr>
          <w:rFonts w:eastAsiaTheme="minorEastAsia"/>
        </w:rPr>
        <w:t>DON</w:t>
      </w:r>
      <w:r w:rsidRPr="005A5143">
        <w:rPr>
          <w:rFonts w:eastAsiaTheme="minorEastAsia"/>
        </w:rPr>
        <w:t xml:space="preserve">, </w:t>
      </w:r>
      <w:r w:rsidR="005A5143">
        <w:rPr>
          <w:rFonts w:eastAsiaTheme="minorEastAsia"/>
        </w:rPr>
        <w:t xml:space="preserve">DOP, </w:t>
      </w:r>
      <w:r w:rsidR="005A5143" w:rsidRPr="003C1E05">
        <w:rPr>
          <w:rFonts w:cstheme="majorHAnsi"/>
        </w:rPr>
        <w:t>PO</w:t>
      </w:r>
      <w:r w:rsidR="005A5143" w:rsidRPr="003C1E05">
        <w:rPr>
          <w:rFonts w:cstheme="majorHAnsi"/>
          <w:vertAlign w:val="subscript"/>
        </w:rPr>
        <w:t>4</w:t>
      </w:r>
      <w:r w:rsidR="005A5143" w:rsidRPr="003C1E05">
        <w:rPr>
          <w:rFonts w:cstheme="majorHAnsi"/>
          <w:vertAlign w:val="superscript"/>
        </w:rPr>
        <w:t>3-</w:t>
      </w:r>
      <w:r w:rsidRPr="005A5143">
        <w:rPr>
          <w:rFonts w:eastAsiaTheme="minorEastAsia"/>
        </w:rPr>
        <w:t xml:space="preserve"> and </w:t>
      </w:r>
      <w:r w:rsidR="006F3839">
        <w:rPr>
          <w:rFonts w:eastAsiaTheme="minorEastAsia"/>
        </w:rPr>
        <w:t xml:space="preserve">DOC </w:t>
      </w:r>
      <w:r w:rsidRPr="005A5143">
        <w:rPr>
          <w:rFonts w:eastAsiaTheme="minorEastAsia"/>
        </w:rPr>
        <w:fldChar w:fldCharType="begin" w:fldLock="1"/>
      </w:r>
      <w:r w:rsidR="00DC595B" w:rsidRPr="005A5143">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5A5143">
        <w:rPr>
          <w:rFonts w:eastAsiaTheme="minorEastAsia"/>
        </w:rPr>
        <w:fldChar w:fldCharType="separate"/>
      </w:r>
      <w:r w:rsidR="00DC595B" w:rsidRPr="005A5143">
        <w:rPr>
          <w:rFonts w:eastAsiaTheme="minorEastAsia"/>
          <w:noProof/>
        </w:rPr>
        <w:t>(Jon Telling et al., 2014)</w:t>
      </w:r>
      <w:r w:rsidRPr="005A5143">
        <w:rPr>
          <w:rFonts w:eastAsiaTheme="minorEastAsia"/>
        </w:rPr>
        <w:fldChar w:fldCharType="end"/>
      </w:r>
      <w:r w:rsidR="005A5143">
        <w:rPr>
          <w:rFonts w:eastAsiaTheme="minorEastAsia"/>
        </w:rPr>
        <w:t xml:space="preserve">. The ionic pulse </w:t>
      </w:r>
      <w:r w:rsidRPr="005A5143">
        <w:rPr>
          <w:rFonts w:eastAsiaTheme="minorEastAsia"/>
        </w:rPr>
        <w:t xml:space="preserve">led to an increase in bacterial production illustrating the ability of ionic pulses to alter the timing and activity of cryoconite microbial communities and downstream ecosystems </w:t>
      </w:r>
      <w:r w:rsidRPr="005A5143">
        <w:rPr>
          <w:rFonts w:eastAsiaTheme="minorEastAsia"/>
        </w:rPr>
        <w:fldChar w:fldCharType="begin" w:fldLock="1"/>
      </w:r>
      <w:r w:rsidR="00DC595B" w:rsidRPr="005A5143">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5A5143">
        <w:rPr>
          <w:rFonts w:eastAsiaTheme="minorEastAsia"/>
        </w:rPr>
        <w:fldChar w:fldCharType="separate"/>
      </w:r>
      <w:r w:rsidR="00DC595B" w:rsidRPr="005A5143">
        <w:rPr>
          <w:rFonts w:eastAsiaTheme="minorEastAsia"/>
          <w:noProof/>
        </w:rPr>
        <w:t>(Jon Telling et al., 2014)</w:t>
      </w:r>
      <w:r w:rsidRPr="005A5143">
        <w:rPr>
          <w:rFonts w:eastAsiaTheme="minorEastAsia"/>
        </w:rPr>
        <w:fldChar w:fldCharType="end"/>
      </w:r>
      <w:r w:rsidRPr="005A5143">
        <w:rPr>
          <w:rFonts w:eastAsiaTheme="minorEastAsia"/>
        </w:rPr>
        <w:t xml:space="preserve">. </w:t>
      </w:r>
    </w:p>
    <w:p w14:paraId="78955AB8" w14:textId="14C64F8A" w:rsidR="001000C0" w:rsidRDefault="001000C0" w:rsidP="001000C0"/>
    <w:p w14:paraId="69888228" w14:textId="236BB583" w:rsidR="008A2AC4" w:rsidRDefault="00040DBC" w:rsidP="00635124">
      <w:pPr>
        <w:pStyle w:val="Heading4"/>
      </w:pPr>
      <w:r>
        <w:t>Carbon c</w:t>
      </w:r>
      <w:r w:rsidR="00410DC2">
        <w:t>ycle</w:t>
      </w:r>
    </w:p>
    <w:p w14:paraId="34F61944" w14:textId="1713C571" w:rsidR="008A2AC4" w:rsidRDefault="00635124" w:rsidP="00635124">
      <w:pPr>
        <w:jc w:val="center"/>
      </w:pPr>
      <w:r>
        <w:rPr>
          <w:noProof/>
        </w:rPr>
        <w:drawing>
          <wp:inline distT="0" distB="0" distL="0" distR="0" wp14:anchorId="6C8A48F4" wp14:editId="50EC1B2F">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6">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4788B5F0" w14:textId="77777777" w:rsidR="00635124" w:rsidRPr="00635124" w:rsidRDefault="00635124" w:rsidP="00635124">
      <w:pPr>
        <w:jc w:val="center"/>
      </w:pPr>
      <w:r w:rsidRPr="00635124">
        <w:rPr>
          <w:b/>
        </w:rPr>
        <w:t>Figure 1.</w:t>
      </w:r>
      <w:r>
        <w:t xml:space="preserve"> The carbon cycle of a cryoconite hole</w:t>
      </w:r>
    </w:p>
    <w:p w14:paraId="1ECACE00" w14:textId="77777777" w:rsidR="0040383D" w:rsidRDefault="0040383D" w:rsidP="0040383D"/>
    <w:p w14:paraId="13E878E1" w14:textId="528DA73B" w:rsidR="00410DC2" w:rsidRDefault="0040383D" w:rsidP="0040383D">
      <w:r>
        <w:lastRenderedPageBreak/>
        <w:t xml:space="preserve">The carbon cycle is the most important biogeochemical </w:t>
      </w:r>
      <w:r w:rsidR="00635124">
        <w:t>cycle within</w:t>
      </w:r>
      <w:r>
        <w:t xml:space="preserve"> cryoconite holes</w:t>
      </w:r>
      <w:r w:rsidR="00635124">
        <w:t xml:space="preserve"> (</w:t>
      </w:r>
      <w:r w:rsidR="00635124" w:rsidRPr="00635124">
        <w:rPr>
          <w:b/>
        </w:rPr>
        <w:t>Figure 1</w:t>
      </w:r>
      <w:r w:rsidR="00635124">
        <w:t>)</w:t>
      </w:r>
      <w:r>
        <w:t xml:space="preserve">. </w:t>
      </w:r>
      <w:r w:rsidR="00EC0FF8">
        <w:t>DIC</w:t>
      </w:r>
      <w:r w:rsidR="00410DC2">
        <w:t xml:space="preserve">, </w:t>
      </w:r>
      <w:r w:rsidR="00EC0FF8">
        <w:t xml:space="preserve">scavenged from the atmosphere or surrounding ice, </w:t>
      </w:r>
      <w:r w:rsidR="00410DC2">
        <w:t>is fixed by primary producers, photoautotrophic cyanobacteria and algae, into bioavailable organic carbon</w:t>
      </w:r>
      <w:r w:rsidR="00EC0FF8">
        <w:t xml:space="preserve"> </w:t>
      </w:r>
      <w:r w:rsidR="00EC0FF8">
        <w:fldChar w:fldCharType="begin" w:fldLock="1"/>
      </w:r>
      <w:r w:rsidR="00EC0FF8">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00EC0FF8">
        <w:fldChar w:fldCharType="separate"/>
      </w:r>
      <w:r w:rsidR="00EC0FF8" w:rsidRPr="00DC595B">
        <w:rPr>
          <w:noProof/>
        </w:rPr>
        <w:t>(Elizabeth A. Bagshaw et al., 2007)</w:t>
      </w:r>
      <w:r w:rsidR="00EC0FF8">
        <w:fldChar w:fldCharType="end"/>
      </w:r>
      <w:r w:rsidR="00410DC2">
        <w:t xml:space="preserve">. </w:t>
      </w:r>
      <w:r w:rsidR="00CB06F7">
        <w:t>Primary producers preferentially utilise labile young atmospheric carbon, rather than aged unreactive geological carbon</w:t>
      </w:r>
      <w:r w:rsidR="00CB06F7">
        <w:fldChar w:fldCharType="begin" w:fldLock="1"/>
      </w:r>
      <w:r w:rsidR="00CB06F7">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Bizimis, Holland, &amp; Ziolkowski, 2018)","plainTextFormattedCitation":"(McCrimmon, Bizimis, Holland, &amp; Ziolkowski, 2018)","previouslyFormattedCitation":"(McCrimmon, Bizimis, Holland, &amp; Ziolkowski, 2018)"},"properties":{"noteIndex":0},"schema":"https://github.com/citation-style-language/schema/raw/master/csl-citation.json"}</w:instrText>
      </w:r>
      <w:r w:rsidR="00CB06F7">
        <w:fldChar w:fldCharType="separate"/>
      </w:r>
      <w:r w:rsidR="00CB06F7" w:rsidRPr="00872CAD">
        <w:rPr>
          <w:noProof/>
        </w:rPr>
        <w:t>(McCrimmon, Bizimis, Holland, &amp; Ziolkowski, 2018)</w:t>
      </w:r>
      <w:r w:rsidR="00CB06F7">
        <w:fldChar w:fldCharType="end"/>
      </w:r>
      <w:r w:rsidR="00CB06F7">
        <w:t xml:space="preserve">. </w:t>
      </w:r>
      <w:r w:rsidR="00410DC2">
        <w:t xml:space="preserve">The organic carbon stored in primary producer biomass is either predated upon by grazers such as ciliates, tardigrades and rotifers, or after cellular death, it is taken up by decomposers such as heterotrophic bacteria and fungi. Grazers also predate on decomposers, whilst decomposers take up grazer detritus. Through respiration and decomposition, inorganic carbon re-enters the environment. </w:t>
      </w:r>
    </w:p>
    <w:p w14:paraId="5754C1CB" w14:textId="77777777" w:rsidR="00E87FD8" w:rsidRDefault="00E87FD8" w:rsidP="0040383D"/>
    <w:p w14:paraId="78650936" w14:textId="0B0129B3" w:rsidR="00B568C2" w:rsidRDefault="003C1FF4" w:rsidP="003C1FF4">
      <w:r>
        <w:rPr>
          <w:rFonts w:eastAsiaTheme="minorEastAsia"/>
        </w:rPr>
        <w:t xml:space="preserve">Cryoconite ecosystems are net heterotrophic during winter freeze if liquid water is available in solute-rich quasi layers around ice crystals or in ice veins, and net autotrophic in the summer months when liquid water is abundant and photosynthesis exceeds respiration </w:t>
      </w:r>
      <w:r>
        <w:rPr>
          <w:rFonts w:eastAsiaTheme="minorEastAsia"/>
        </w:rPr>
        <w:fldChar w:fldCharType="begin" w:fldLock="1"/>
      </w:r>
      <w:r>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Pr>
          <w:rFonts w:eastAsiaTheme="minorEastAsia"/>
        </w:rPr>
        <w:fldChar w:fldCharType="separate"/>
      </w:r>
      <w:r w:rsidRPr="00EC0FF8">
        <w:rPr>
          <w:rFonts w:eastAsiaTheme="minorEastAsia"/>
          <w:noProof/>
        </w:rPr>
        <w:t>(Elizabeth A. Bagshaw et al., 2007; Andy Hodson et al., 2007)</w:t>
      </w:r>
      <w:r>
        <w:rPr>
          <w:rFonts w:eastAsiaTheme="minorEastAsia"/>
        </w:rPr>
        <w:fldChar w:fldCharType="end"/>
      </w:r>
      <w:r>
        <w:t xml:space="preserve">. Rates of photosynthesis and respiration are primarily controlled by sediment thickness and organic matter content </w:t>
      </w:r>
      <w:r>
        <w:fldChar w:fldCharType="begin" w:fldLock="1"/>
      </w:r>
      <w: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fldChar w:fldCharType="separate"/>
      </w:r>
      <w:r w:rsidRPr="00DC595B">
        <w:rPr>
          <w:noProof/>
        </w:rPr>
        <w:t>(Jon Telling et al., 2012)</w:t>
      </w:r>
      <w:r>
        <w:fldChar w:fldCharType="end"/>
      </w:r>
      <w:r>
        <w:t xml:space="preserve">. Cryoconite waters are typically oligotrophic, with 98% of total community respiration and 99% of bacterial production </w:t>
      </w:r>
      <w:r w:rsidR="00B568C2">
        <w:t>occurring</w:t>
      </w:r>
      <w:r>
        <w:t xml:space="preserve"> in the nut</w:t>
      </w:r>
      <w:r w:rsidR="00B568C2">
        <w:t xml:space="preserve">rient-rich sediment layer </w:t>
      </w:r>
      <w:r w:rsidR="00B568C2">
        <w:fldChar w:fldCharType="begin" w:fldLock="1"/>
      </w:r>
      <w:r w:rsidR="00B568C2">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B568C2">
        <w:fldChar w:fldCharType="separate"/>
      </w:r>
      <w:r w:rsidR="00B568C2" w:rsidRPr="00B568C2">
        <w:rPr>
          <w:noProof/>
        </w:rPr>
        <w:t>(Amy Hodson et al., 2008)</w:t>
      </w:r>
      <w:r w:rsidR="00B568C2">
        <w:fldChar w:fldCharType="end"/>
      </w:r>
      <w:r w:rsidR="00B568C2">
        <w:t xml:space="preserve">. </w:t>
      </w:r>
    </w:p>
    <w:p w14:paraId="532382C2" w14:textId="77777777" w:rsidR="00CB06F7" w:rsidRDefault="00CB06F7" w:rsidP="003C1FF4"/>
    <w:p w14:paraId="145C2F4F" w14:textId="19975B34" w:rsidR="00CB06F7" w:rsidRPr="00CB06F7" w:rsidRDefault="00CB06F7" w:rsidP="003C1FF4">
      <w:pPr>
        <w:rPr>
          <w:rFonts w:eastAsiaTheme="minorEastAsia"/>
        </w:rPr>
      </w:pPr>
      <w:r w:rsidRPr="000D34C5">
        <w:rPr>
          <w:rFonts w:eastAsiaTheme="minorEastAsia"/>
        </w:rPr>
        <w:t>Cry</w:t>
      </w:r>
      <w:r>
        <w:rPr>
          <w:rFonts w:eastAsiaTheme="minorEastAsia"/>
        </w:rPr>
        <w:t xml:space="preserve">oconite holes exhibit </w:t>
      </w:r>
      <w:r w:rsidRPr="000D34C5">
        <w:rPr>
          <w:rFonts w:eastAsiaTheme="minorEastAsia"/>
        </w:rPr>
        <w:t xml:space="preserve">activity </w:t>
      </w:r>
      <w:r>
        <w:rPr>
          <w:rFonts w:eastAsiaTheme="minorEastAsia"/>
        </w:rPr>
        <w:t xml:space="preserve">levels </w:t>
      </w:r>
      <w:r w:rsidRPr="000D34C5">
        <w:rPr>
          <w:rFonts w:eastAsiaTheme="minorEastAsia"/>
        </w:rPr>
        <w:t xml:space="preserve">similar to </w:t>
      </w:r>
      <w:r>
        <w:rPr>
          <w:rFonts w:eastAsiaTheme="minorEastAsia"/>
        </w:rPr>
        <w:t xml:space="preserve">that of Artic lakes </w:t>
      </w:r>
      <w:r w:rsidRPr="000D34C5">
        <w:rPr>
          <w:rFonts w:eastAsiaTheme="minorEastAsia"/>
        </w:rPr>
        <w:t>despite low temperatures (0.1</w:t>
      </w:r>
      <w:r w:rsidRPr="000D34C5">
        <w:rPr>
          <w:rFonts w:ascii="Calibri" w:eastAsiaTheme="minorEastAsia" w:hAnsi="Calibri"/>
        </w:rPr>
        <w:t>°</w:t>
      </w:r>
      <w:r w:rsidRPr="000D34C5">
        <w:rPr>
          <w:rFonts w:eastAsiaTheme="minorEastAsia"/>
        </w:rPr>
        <w:t xml:space="preserve">C) and glaciers outside of Antarctica are estimated to fix 64Gg of carbon per annum (98Gg photosynthesis – 34Gg respiration) </w:t>
      </w:r>
      <w:r w:rsidRPr="000D34C5">
        <w:rPr>
          <w:rFonts w:eastAsiaTheme="minorEastAsia"/>
        </w:rPr>
        <w:fldChar w:fldCharType="begin" w:fldLock="1"/>
      </w:r>
      <w:r w:rsidRPr="000D34C5">
        <w:rPr>
          <w:rFonts w:eastAsiaTheme="minorEastAsia"/>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0D34C5">
        <w:rPr>
          <w:rFonts w:eastAsiaTheme="minorEastAsia"/>
        </w:rPr>
        <w:fldChar w:fldCharType="separate"/>
      </w:r>
      <w:r w:rsidRPr="000D34C5">
        <w:rPr>
          <w:rFonts w:eastAsiaTheme="minorEastAsia"/>
          <w:noProof/>
        </w:rPr>
        <w:t>(Alexander M. Anesio et al., 2009; Amy Hodson et al., 2008; Säwström et al., 2002)</w:t>
      </w:r>
      <w:r w:rsidRPr="000D34C5">
        <w:rPr>
          <w:rFonts w:eastAsiaTheme="minorEastAsia"/>
        </w:rPr>
        <w:fldChar w:fldCharType="end"/>
      </w:r>
      <w:r w:rsidRPr="000D34C5">
        <w:rPr>
          <w:rFonts w:eastAsiaTheme="minorEastAsia"/>
        </w:rPr>
        <w:t xml:space="preserve">. </w:t>
      </w:r>
      <w:r>
        <w:rPr>
          <w:rFonts w:eastAsiaTheme="minorEastAsia"/>
        </w:rPr>
        <w:t xml:space="preserve">Subsequent studies have confirmed </w:t>
      </w:r>
      <w:r w:rsidRPr="00B568C2">
        <w:rPr>
          <w:rFonts w:eastAsiaTheme="minorEastAsia"/>
          <w:i/>
        </w:rPr>
        <w:t>in situ</w:t>
      </w:r>
      <w:r>
        <w:rPr>
          <w:rFonts w:eastAsiaTheme="minorEastAsia"/>
        </w:rPr>
        <w:t xml:space="preserve"> fixation and net carbon retention in cryoconite holes</w:t>
      </w:r>
      <w:r>
        <w:t xml:space="preserve"> </w:t>
      </w:r>
      <w:r>
        <w:fldChar w:fldCharType="begin" w:fldLock="1"/>
      </w:r>
      <w:r w:rsidR="000662BA">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000662BA">
        <w:rPr>
          <w:rFonts w:ascii="Cambria Math" w:hAnsi="Cambria Math" w:cs="Cambria Math"/>
        </w:rPr>
        <w:instrText>∼</w:instrText>
      </w:r>
      <w:r w:rsidR="000662BA">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0662BA">
        <w:rPr>
          <w:rFonts w:ascii="Cambria Math" w:hAnsi="Cambria Math" w:cs="Cambria Math"/>
        </w:rPr>
        <w:instrText>∼</w:instrText>
      </w:r>
      <w:r w:rsidR="000662BA">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fldChar w:fldCharType="separate"/>
      </w:r>
      <w:r w:rsidRPr="00B568C2">
        <w:rPr>
          <w:noProof/>
        </w:rPr>
        <w:t>(Alexandre M. Anesio et al., 2010; E. A. Bagshaw et al., 2016; Koziol, Moggridge, Cook, &amp; Hodson, 2019; Musilova et al., 2017)</w:t>
      </w:r>
      <w:r>
        <w:fldChar w:fldCharType="end"/>
      </w:r>
      <w:r w:rsidRPr="00A017DA">
        <w:t xml:space="preserve"> </w:t>
      </w:r>
      <w:r>
        <w:t xml:space="preserve">although some suggest cryoconite holes may act as reservoirs of allochthonous organic matter, rather than oases of high productivity </w:t>
      </w:r>
      <w:r>
        <w:fldChar w:fldCharType="begin" w:fldLock="1"/>
      </w:r>
      <w: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fldChar w:fldCharType="separate"/>
      </w:r>
      <w:r w:rsidRPr="00DC595B">
        <w:rPr>
          <w:noProof/>
        </w:rPr>
        <w:t>(Stibal, Tranter, Benning, &amp; Rěhák, 2008)</w:t>
      </w:r>
      <w:r>
        <w:fldChar w:fldCharType="end"/>
      </w:r>
      <w:r>
        <w:t xml:space="preserve">. </w:t>
      </w:r>
    </w:p>
    <w:p w14:paraId="68A33CC2" w14:textId="77777777" w:rsidR="00B568C2" w:rsidRDefault="00B568C2" w:rsidP="003C1FF4"/>
    <w:p w14:paraId="10BC2ED9" w14:textId="457FD2A0" w:rsidR="000D34C5" w:rsidRPr="00B568C2" w:rsidRDefault="003C1FF4" w:rsidP="000D34C5">
      <w:r>
        <w:t xml:space="preserve">Cyanobacteria are the main drivers of inorganic carbon fixation </w:t>
      </w:r>
      <w:r w:rsidR="00B568C2">
        <w:fldChar w:fldCharType="begin" w:fldLock="1"/>
      </w:r>
      <w:r w:rsidR="00B568C2">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B568C2">
        <w:rPr>
          <w:rFonts w:ascii="Cambria Math" w:hAnsi="Cambria Math" w:cs="Cambria Math"/>
        </w:rPr>
        <w:instrText>∼</w:instrText>
      </w:r>
      <w:r w:rsidR="00B568C2">
        <w:instrText xml:space="preserve">7, and there was a significant correlation between the initial pH and DIC fixation on a per cell basis, showing increasing DIC uptake rates when pH increased from </w:instrText>
      </w:r>
      <w:r w:rsidR="00B568C2">
        <w:rPr>
          <w:rFonts w:ascii="Cambria Math" w:hAnsi="Cambria Math" w:cs="Cambria Math"/>
        </w:rPr>
        <w:instrText>∼</w:instrText>
      </w:r>
      <w:r w:rsidR="00B568C2">
        <w:instrText xml:space="preserve">5.5 to 9. Inorganic carbon fixation resulted in an increased pH in solution. However, the microbes were able to photosynthesize in a wide range of pH from </w:instrText>
      </w:r>
      <w:r w:rsidR="00B568C2">
        <w:rPr>
          <w:rFonts w:ascii="Cambria Math" w:hAnsi="Cambria Math" w:cs="Cambria Math"/>
        </w:rPr>
        <w:instrText>∼</w:instrText>
      </w:r>
      <w:r w:rsidR="00B568C2">
        <w:instrText xml:space="preserve">4 to </w:instrText>
      </w:r>
      <w:r w:rsidR="00B568C2">
        <w:rPr>
          <w:rFonts w:ascii="Cambria Math" w:hAnsi="Cambria Math" w:cs="Cambria Math"/>
        </w:rPr>
        <w:instrText>∼</w:instrText>
      </w:r>
      <w:r w:rsidR="00B568C2">
        <w:instrText xml:space="preserve">10. The average C:N:P molar ratios in solution were </w:instrText>
      </w:r>
      <w:r w:rsidR="00B568C2">
        <w:rPr>
          <w:rFonts w:ascii="Cambria Math" w:hAnsi="Cambria Math" w:cs="Cambria Math"/>
        </w:rPr>
        <w:instrText>∼</w:instrText>
      </w:r>
      <w:r w:rsidR="00B568C2">
        <w:instrText xml:space="preserve">350:75:1. Unlike nitrogen, phosphorus concentrations decreased with increasing carbon uptake, and when the rate aimroached </w:instrText>
      </w:r>
      <w:r w:rsidR="00B568C2">
        <w:rPr>
          <w:rFonts w:ascii="Cambria Math" w:hAnsi="Cambria Math" w:cs="Cambria Math"/>
        </w:rPr>
        <w:instrText>∼</w:instrText>
      </w:r>
      <w:r w:rsidR="00B568C2">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B568C2">
        <w:fldChar w:fldCharType="separate"/>
      </w:r>
      <w:r w:rsidR="00B568C2" w:rsidRPr="00B568C2">
        <w:rPr>
          <w:noProof/>
        </w:rPr>
        <w:t>(Stibal &amp; Tranter, 2007)</w:t>
      </w:r>
      <w:r w:rsidR="00B568C2">
        <w:fldChar w:fldCharType="end"/>
      </w:r>
      <w:r>
        <w:t xml:space="preserve">. Despite this, </w:t>
      </w:r>
      <w:r w:rsidRPr="00E87FD8">
        <w:rPr>
          <w:rFonts w:eastAsiaTheme="minorEastAsia"/>
        </w:rPr>
        <w:t xml:space="preserve">several </w:t>
      </w:r>
      <w:r>
        <w:rPr>
          <w:rFonts w:eastAsiaTheme="minorEastAsia"/>
        </w:rPr>
        <w:t xml:space="preserve">cryoconite </w:t>
      </w:r>
      <w:r w:rsidRPr="00E87FD8">
        <w:rPr>
          <w:rFonts w:eastAsiaTheme="minorEastAsia"/>
        </w:rPr>
        <w:t xml:space="preserve">organisms </w:t>
      </w:r>
      <w:r>
        <w:rPr>
          <w:rFonts w:eastAsiaTheme="minorEastAsia"/>
        </w:rPr>
        <w:t>possess</w:t>
      </w:r>
      <w:r w:rsidRPr="00E87FD8">
        <w:rPr>
          <w:rFonts w:eastAsiaTheme="minorEastAsia"/>
        </w:rPr>
        <w:t xml:space="preserve"> the functional genes to perform photosynthesis, including: Cyanobacteria, Betaproteobacteria, Actinobacteria, Stramenopiles and Haptophycese </w:t>
      </w:r>
      <w:r w:rsidRPr="00E87FD8">
        <w:rPr>
          <w:rFonts w:eastAsiaTheme="minorEastAsia"/>
        </w:rPr>
        <w:fldChar w:fldCharType="begin" w:fldLock="1"/>
      </w:r>
      <w:r w:rsidRPr="00E87FD8">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E87FD8">
        <w:rPr>
          <w:rFonts w:eastAsiaTheme="minorEastAsia"/>
        </w:rPr>
        <w:fldChar w:fldCharType="separate"/>
      </w:r>
      <w:r w:rsidRPr="00E87FD8">
        <w:rPr>
          <w:rFonts w:eastAsiaTheme="minorEastAsia"/>
          <w:noProof/>
        </w:rPr>
        <w:t>(Cameron, Hodson, &amp; Osborn, 2012a)</w:t>
      </w:r>
      <w:r w:rsidRPr="00E87FD8">
        <w:rPr>
          <w:rFonts w:eastAsiaTheme="minorEastAsia"/>
        </w:rPr>
        <w:fldChar w:fldCharType="end"/>
      </w:r>
      <w:r w:rsidRPr="00E87FD8">
        <w:rPr>
          <w:rFonts w:eastAsiaTheme="minorEastAsia"/>
        </w:rPr>
        <w:t>.</w:t>
      </w:r>
      <w:r>
        <w:rPr>
          <w:rFonts w:eastAsiaTheme="minorEastAsia"/>
        </w:rPr>
        <w:t xml:space="preserve"> </w:t>
      </w:r>
      <w:r w:rsidR="00A755BC" w:rsidRPr="00A755BC">
        <w:rPr>
          <w:rFonts w:eastAsiaTheme="minorEastAsia"/>
        </w:rPr>
        <w:t xml:space="preserve">Metagenomic analysis of cryoconite found evidence of a variety high functional biodiversity in the form of metabolic pathways </w:t>
      </w:r>
      <w:r w:rsidR="00A755BC" w:rsidRPr="00A755BC">
        <w:rPr>
          <w:rFonts w:eastAsiaTheme="minorEastAsia"/>
        </w:rPr>
        <w:fldChar w:fldCharType="begin" w:fldLock="1"/>
      </w:r>
      <w:r w:rsidR="00A755BC" w:rsidRPr="00A755BC">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00A755BC" w:rsidRPr="00A755BC">
        <w:rPr>
          <w:rFonts w:eastAsiaTheme="minorEastAsia"/>
        </w:rPr>
        <w:fldChar w:fldCharType="separate"/>
      </w:r>
      <w:r w:rsidR="00A755BC" w:rsidRPr="00A755BC">
        <w:rPr>
          <w:rFonts w:eastAsiaTheme="minorEastAsia"/>
          <w:noProof/>
        </w:rPr>
        <w:t>(Franzetti et al., 2016)</w:t>
      </w:r>
      <w:r w:rsidR="00A755BC" w:rsidRPr="00A755BC">
        <w:rPr>
          <w:rFonts w:eastAsiaTheme="minorEastAsia"/>
        </w:rPr>
        <w:fldChar w:fldCharType="end"/>
      </w:r>
      <w:r w:rsidR="00A755BC" w:rsidRPr="00A755BC">
        <w:rPr>
          <w:rFonts w:eastAsiaTheme="minorEastAsia"/>
        </w:rPr>
        <w:t xml:space="preserve">. </w:t>
      </w:r>
      <w:r w:rsidR="000D34C5">
        <w:t xml:space="preserve">Heterotrophic microbial communities were also found to be able to degrade lactate, acetate, formate, propionate and oxalate </w:t>
      </w:r>
      <w:r w:rsidR="00B568C2">
        <w:t xml:space="preserve">as well as  </w:t>
      </w:r>
      <w:r w:rsidR="000D34C5">
        <w:t>oxi</w:t>
      </w:r>
      <w:r w:rsidR="00B568C2">
        <w:t>dizing</w:t>
      </w:r>
      <w:r w:rsidR="000D34C5">
        <w:t xml:space="preserve"> carbohydrates, carboxylic acids, amino acids, amines/amides and polymers </w:t>
      </w:r>
      <w:r w:rsidR="000D34C5">
        <w:fldChar w:fldCharType="begin" w:fldLock="1"/>
      </w:r>
      <w:r w:rsidR="00B568C2">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Antony, Samui, &amp; Thamban, 2018)","plainTextFormattedCitation":"(Sanyal, Antony, Samui, &amp; Thamban, 2018)","previouslyFormattedCitation":"(Sanyal, Antony, Samui, &amp; Thamban, 2018)"},"properties":{"noteIndex":0},"schema":"https://github.com/citation-style-language/schema/raw/master/csl-citation.json"}</w:instrText>
      </w:r>
      <w:r w:rsidR="000D34C5">
        <w:fldChar w:fldCharType="separate"/>
      </w:r>
      <w:r w:rsidR="00B568C2" w:rsidRPr="00B568C2">
        <w:rPr>
          <w:noProof/>
        </w:rPr>
        <w:t>(Sanyal, Antony, Samui, &amp; Thamban, 2018)</w:t>
      </w:r>
      <w:r w:rsidR="000D34C5">
        <w:fldChar w:fldCharType="end"/>
      </w:r>
      <w:r w:rsidR="000D34C5">
        <w:t xml:space="preserve">. The ability of heterotrophic cryoconite communities to metabolize a wide array of autochthonous and allochthonous organic carbons is supported by the presence of diverse enzyme activity </w:t>
      </w:r>
      <w:r w:rsidR="000D34C5">
        <w:fldChar w:fldCharType="begin" w:fldLock="1"/>
      </w:r>
      <w:r w:rsidR="000D34C5">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rsidR="000D34C5">
        <w:fldChar w:fldCharType="separate"/>
      </w:r>
      <w:r w:rsidR="000D34C5" w:rsidRPr="00DC595B">
        <w:rPr>
          <w:noProof/>
        </w:rPr>
        <w:t>(Sanyal et al., 2018)</w:t>
      </w:r>
      <w:r w:rsidR="000D34C5">
        <w:fldChar w:fldCharType="end"/>
      </w:r>
      <w:r w:rsidR="000D34C5">
        <w:t xml:space="preserve">. </w:t>
      </w:r>
    </w:p>
    <w:p w14:paraId="28998F00" w14:textId="77777777" w:rsidR="00CC02FB" w:rsidRDefault="00CC02FB" w:rsidP="00EC0FF8"/>
    <w:p w14:paraId="0B9C34B6" w14:textId="6D7BB04C" w:rsidR="00CB06F7" w:rsidRPr="00CB06F7" w:rsidRDefault="00B568C2" w:rsidP="00CB06F7">
      <w:pPr>
        <w:rPr>
          <w:rFonts w:eastAsiaTheme="minorEastAsia"/>
        </w:rPr>
      </w:pPr>
      <w:r>
        <w:t xml:space="preserve">Cryoconite freeze/thaw cycles induces </w:t>
      </w:r>
      <w:r w:rsidR="00CC02FB">
        <w:t xml:space="preserve">cyclical precipitation </w:t>
      </w:r>
      <w:r>
        <w:t>and dissolution of carbonates</w:t>
      </w:r>
      <w:r w:rsidR="00CC02FB">
        <w:t xml:space="preserve">. An investigation into the biogeochemistry of Antarctic cryoconite holes found </w:t>
      </w:r>
      <w:r w:rsidR="007A168E">
        <w:t xml:space="preserve">higher DIC:Cl- ratios in frozen holes as </w:t>
      </w:r>
      <w:r>
        <w:t xml:space="preserve">compared to wet holes, </w:t>
      </w:r>
      <w:r w:rsidR="007A168E">
        <w:t xml:space="preserve">due to either the direct depletion by photosynthesis or precipitation of carbonates near cyanobacterial flakes and mats with elevated pH levels </w:t>
      </w:r>
      <w:r>
        <w:t xml:space="preserve">due to photosynthesis </w:t>
      </w:r>
      <w:r>
        <w:fldChar w:fldCharType="begin" w:fldLock="1"/>
      </w:r>
      <w:r>
        <w:instrText xml:space="preserve">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Pr>
          <w:rFonts w:ascii="Cambria Math" w:hAnsi="Cambria Math" w:cs="Cambria Math"/>
        </w:rPr>
        <w:instrText>∼</w:instrText>
      </w:r>
      <w:r>
        <w:instrText xml:space="preserve">7, and there was a significant correlation between the initial pH and DIC fixation on a per cell basis, showing increasing DIC uptake rates when pH increased from </w:instrText>
      </w:r>
      <w:r>
        <w:rPr>
          <w:rFonts w:ascii="Cambria Math" w:hAnsi="Cambria Math" w:cs="Cambria Math"/>
        </w:rPr>
        <w:instrText>∼</w:instrText>
      </w:r>
      <w:r>
        <w:instrText xml:space="preserve">5.5 to 9. Inorganic carbon fixation resulted in an increased pH in solution. However, the microbes were able to photosynthesize in a wide range of pH from </w:instrText>
      </w:r>
      <w:r>
        <w:rPr>
          <w:rFonts w:ascii="Cambria Math" w:hAnsi="Cambria Math" w:cs="Cambria Math"/>
        </w:rPr>
        <w:instrText>∼</w:instrText>
      </w:r>
      <w:r>
        <w:instrText xml:space="preserve">4 to </w:instrText>
      </w:r>
      <w:r>
        <w:rPr>
          <w:rFonts w:ascii="Cambria Math" w:hAnsi="Cambria Math" w:cs="Cambria Math"/>
        </w:rPr>
        <w:instrText>∼</w:instrText>
      </w:r>
      <w:r>
        <w:instrText xml:space="preserve">10. The average C:N:P molar ratios in solution were </w:instrText>
      </w:r>
      <w:r>
        <w:rPr>
          <w:rFonts w:ascii="Cambria Math" w:hAnsi="Cambria Math" w:cs="Cambria Math"/>
        </w:rPr>
        <w:instrText>∼</w:instrText>
      </w:r>
      <w:r>
        <w:instrText xml:space="preserve">350:75:1. Unlike nitrogen, phosphorus concentrations decreased with increasing carbon uptake, and when the rate aimroached </w:instrText>
      </w:r>
      <w:r>
        <w:rPr>
          <w:rFonts w:ascii="Cambria Math" w:hAnsi="Cambria Math" w:cs="Cambria Math"/>
        </w:rPr>
        <w:instrText>∼</w:instrText>
      </w:r>
      <w: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Biogeosciences","id":"ITEM-2","issue":"4","issued":{"date-parts":[["2007"]]},"page":"1-9","title":"Laboratory investigation of inorganic carbon uptake by cryoconite debris from Werenskioldbreen, Svalbard","type":"article-journal","volume":"112"},"uris":["http://www.mendeley.com/documents/?uuid=f56bbe0e-e904-4529-9501-431da5a1c58d"]},{"id":"ITEM-3","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K","non-dropping-particle":"","parse-names":false,"suffix":""}],"id":"ITEM-3","issued":{"date-parts":[["2020"]]},"page":"1-16","title":"Microbial Species – Area Relationships in Antarctic Cryoconite Holes Depend on Productivity","type":"article-journal"},"uris":["http://www.mendeley.com/documents/?uuid=071e6381-b7bb-49bd-b589-a2227742a57b"]}],"mendeley":{"formattedCitation":"(Elizabeth A. Bagshaw et al., 2007; Sommers et al., 2020; Stibal &amp; Tranter, 2007)","plainTextFormattedCitation":"(Elizabeth A. Bagshaw et al., 2007; Sommers et al., 2020; Stibal &amp; Tranter, 2007)","previouslyFormattedCitation":"(Elizabeth A. Bagshaw et al., 2007; Sommers et al., 2020; Stibal &amp; Tranter, 2007)"},"properties":{"noteIndex":0},"schema":"https://github.com/citation-style-language/schema/raw/master/csl-citation.json"}</w:instrText>
      </w:r>
      <w:r>
        <w:fldChar w:fldCharType="separate"/>
      </w:r>
      <w:r w:rsidRPr="00B568C2">
        <w:rPr>
          <w:noProof/>
        </w:rPr>
        <w:t xml:space="preserve">(Elizabeth A. Bagshaw et al., 2007; Sommers et al., </w:t>
      </w:r>
      <w:r w:rsidRPr="00B568C2">
        <w:rPr>
          <w:noProof/>
        </w:rPr>
        <w:lastRenderedPageBreak/>
        <w:t>2020; Stibal &amp; Tranter, 2007)</w:t>
      </w:r>
      <w:r>
        <w:fldChar w:fldCharType="end"/>
      </w:r>
      <w:r w:rsidR="003C1FF4">
        <w:rPr>
          <w:rFonts w:eastAsiaTheme="minorEastAsia"/>
        </w:rPr>
        <w:t xml:space="preserve">. </w:t>
      </w:r>
      <w:r w:rsidR="00CB06F7">
        <w:rPr>
          <w:rFonts w:eastAsiaTheme="minorEastAsia"/>
        </w:rPr>
        <w:t>P</w:t>
      </w:r>
      <w:r w:rsidR="00CB06F7">
        <w:t xml:space="preserve">hotochemical reactions may also impact the carbon pool within cryoconite holes </w:t>
      </w:r>
      <w:r w:rsidR="00CB06F7">
        <w:fldChar w:fldCharType="begin" w:fldLock="1"/>
      </w:r>
      <w:r w:rsidR="00CB06F7">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00CB06F7">
        <w:fldChar w:fldCharType="separate"/>
      </w:r>
      <w:r w:rsidR="00CB06F7" w:rsidRPr="00DC595B">
        <w:rPr>
          <w:noProof/>
        </w:rPr>
        <w:t>(Samui, Antony, &amp; Thamban, 2020)</w:t>
      </w:r>
      <w:r w:rsidR="00CB06F7">
        <w:fldChar w:fldCharType="end"/>
      </w:r>
      <w:r w:rsidR="00CB06F7">
        <w:t xml:space="preserve">. </w:t>
      </w:r>
    </w:p>
    <w:p w14:paraId="3D871162" w14:textId="1EC79683" w:rsidR="00911973" w:rsidRDefault="00911973" w:rsidP="00911973"/>
    <w:p w14:paraId="69E5D443" w14:textId="1F54FD93" w:rsidR="00911973" w:rsidRDefault="00040DBC" w:rsidP="00911973">
      <w:pPr>
        <w:pStyle w:val="Heading4"/>
      </w:pPr>
      <w:r>
        <w:t>Nitrogen c</w:t>
      </w:r>
      <w:r w:rsidR="00911973">
        <w:t>ycle</w:t>
      </w:r>
    </w:p>
    <w:p w14:paraId="0B48D1D1" w14:textId="03A5FFBE" w:rsidR="00911973" w:rsidRDefault="00911973" w:rsidP="00911973"/>
    <w:p w14:paraId="5C3D4A37" w14:textId="1C7DD143" w:rsidR="00AE33E1" w:rsidRDefault="000662BA" w:rsidP="006B6DF3">
      <w:pPr>
        <w:jc w:val="right"/>
      </w:pPr>
      <w:r>
        <w:rPr>
          <w:noProof/>
        </w:rPr>
        <w:drawing>
          <wp:inline distT="0" distB="0" distL="0" distR="0" wp14:anchorId="21D1BE4D" wp14:editId="3C7D4E67">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7">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314B4EF6" w14:textId="77777777" w:rsidR="00A2324E" w:rsidRDefault="00A2324E" w:rsidP="00434287">
      <w:pPr>
        <w:jc w:val="center"/>
      </w:pPr>
    </w:p>
    <w:p w14:paraId="3D9B3A3F" w14:textId="62F79902" w:rsidR="00501387" w:rsidRDefault="00501387" w:rsidP="00501387">
      <w:pPr>
        <w:jc w:val="center"/>
      </w:pPr>
      <w:r>
        <w:rPr>
          <w:b/>
        </w:rPr>
        <w:t>Figure 2</w:t>
      </w:r>
      <w:r w:rsidRPr="00A2324E">
        <w:rPr>
          <w:b/>
        </w:rPr>
        <w:t>.</w:t>
      </w:r>
      <w:r>
        <w:t xml:space="preserve"> Major biochemical processes of the nitrogen cycle, </w:t>
      </w:r>
      <w:r w:rsidR="006B6DF3">
        <w:t>including: Nitrogen fixation nitrification, nitrate reduction and denitrification</w:t>
      </w:r>
    </w:p>
    <w:p w14:paraId="28BEDFC4" w14:textId="77777777" w:rsidR="00501387" w:rsidRDefault="00501387" w:rsidP="00501387"/>
    <w:p w14:paraId="48EB1031" w14:textId="4B4337D4" w:rsidR="00410DC2" w:rsidRDefault="006B6DF3" w:rsidP="006B6DF3">
      <w:r>
        <w:t xml:space="preserve">The nitrogen cycle is an </w:t>
      </w:r>
      <w:r w:rsidR="00A2324E">
        <w:t xml:space="preserve">essential </w:t>
      </w:r>
      <w:r>
        <w:t xml:space="preserve">biogeochemical </w:t>
      </w:r>
      <w:r w:rsidR="00A2324E">
        <w:t>process in cry</w:t>
      </w:r>
      <w:r>
        <w:t xml:space="preserve">oconite ecosystems. </w:t>
      </w:r>
      <w:r w:rsidR="00410DC2">
        <w:t xml:space="preserve">The presence of functional marker genes for nitrogen fixation, nitrification and denitrification from cryoconite DNA samples taken from Svalbard, Greenland and Antarctic </w:t>
      </w:r>
      <w:r>
        <w:t>highlights their importance</w:t>
      </w:r>
      <w:r w:rsidR="00410DC2">
        <w:t xml:space="preserve"> </w:t>
      </w:r>
      <w:r w:rsidR="00410DC2">
        <w:fldChar w:fldCharType="begin" w:fldLock="1"/>
      </w:r>
      <w:r w:rsidR="00DC595B">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communities","type":"article-journal","volume":"35"},"uris":["http://www.mendeley.com/documents/?uuid=cd95550a-882b-4fc3-b81a-e510843f85e2"]}],"mendeley":{"formattedCitation":"(Cameron et al., 2012a; J. Telling et al., 2012; Jon Telling et al., 2011)","plainTextFormattedCitation":"(Cameron et al., 2012a; J. Telling et al., 2012; Jon Telling et al., 2011)","previouslyFormattedCitation":"(Cameron et al., 2012a; J. Telling et al., 2012; Jon Telling et al., 2011)"},"properties":{"noteIndex":0},"schema":"https://github.com/citation-style-language/schema/raw/master/csl-citation.json"}</w:instrText>
      </w:r>
      <w:r w:rsidR="00410DC2">
        <w:fldChar w:fldCharType="separate"/>
      </w:r>
      <w:r w:rsidR="00DC595B" w:rsidRPr="00DC595B">
        <w:rPr>
          <w:noProof/>
        </w:rPr>
        <w:t>(Cameron et al., 2012a; J. Telling et al., 2012; Jon Telling et al., 2011)</w:t>
      </w:r>
      <w:r w:rsidR="00410DC2">
        <w:fldChar w:fldCharType="end"/>
      </w:r>
      <w:r w:rsidR="00410DC2">
        <w:t>.</w:t>
      </w:r>
    </w:p>
    <w:p w14:paraId="6CA66E63" w14:textId="77777777" w:rsidR="006B6DF3" w:rsidRDefault="006B6DF3" w:rsidP="006B6DF3"/>
    <w:p w14:paraId="1250D413" w14:textId="573815F2" w:rsidR="00911973" w:rsidRPr="00767A6E" w:rsidRDefault="006B6DF3" w:rsidP="006B6DF3">
      <w:r w:rsidRPr="006B6DF3">
        <w:rPr>
          <w:rFonts w:eastAsiaTheme="minorEastAsia"/>
        </w:rPr>
        <w:t xml:space="preserve">Cryoconite samples from holes in the Northern and Southern hemisphere identified several organisms with the functional genes to perform nitrification and denitrification, including: Betaproteobacteria, Alphaproteobacteria, Thaumarchaeota and Cyanobacteria </w:t>
      </w:r>
      <w:r w:rsidRPr="006B6DF3">
        <w:rPr>
          <w:rFonts w:eastAsiaTheme="minorEastAsia"/>
        </w:rPr>
        <w:fldChar w:fldCharType="begin" w:fldLock="1"/>
      </w:r>
      <w:r w:rsidRPr="006B6DF3">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rsidRPr="006B6DF3">
        <w:rPr>
          <w:rFonts w:eastAsiaTheme="minorEastAsia"/>
        </w:rPr>
        <w:fldChar w:fldCharType="separate"/>
      </w:r>
      <w:r w:rsidRPr="006B6DF3">
        <w:rPr>
          <w:rFonts w:eastAsiaTheme="minorEastAsia"/>
          <w:noProof/>
        </w:rPr>
        <w:t>(Cameron et al., 2012a)</w:t>
      </w:r>
      <w:r w:rsidRPr="006B6DF3">
        <w:rPr>
          <w:rFonts w:eastAsiaTheme="minorEastAsia"/>
        </w:rPr>
        <w:fldChar w:fldCharType="end"/>
      </w:r>
      <w:r w:rsidRPr="006B6DF3">
        <w:rPr>
          <w:rFonts w:eastAsiaTheme="minorEastAsia"/>
        </w:rPr>
        <w:t>.</w:t>
      </w:r>
      <w:r>
        <w:rPr>
          <w:rFonts w:eastAsiaTheme="minorEastAsia"/>
        </w:rPr>
        <w:t xml:space="preserve"> </w:t>
      </w:r>
      <w:r>
        <w:t xml:space="preserve">Archaea are also known to play a role </w:t>
      </w:r>
      <w:r w:rsidR="00911973">
        <w:t>in the immobilization of NH</w:t>
      </w:r>
      <w:r w:rsidR="00911973" w:rsidRPr="006B6DF3">
        <w:rPr>
          <w:vertAlign w:val="subscript"/>
        </w:rPr>
        <w:t>4</w:t>
      </w:r>
      <w:r w:rsidR="00911973" w:rsidRPr="006B6DF3">
        <w:rPr>
          <w:vertAlign w:val="superscript"/>
        </w:rPr>
        <w:t xml:space="preserve">+ </w:t>
      </w:r>
      <w:r w:rsidR="00911973">
        <w:t xml:space="preserve"> as well as the production of surplus NO</w:t>
      </w:r>
      <w:r w:rsidR="00911973" w:rsidRPr="006B6DF3">
        <w:rPr>
          <w:vertAlign w:val="subscript"/>
        </w:rPr>
        <w:t>3</w:t>
      </w:r>
      <w:r w:rsidR="00911973" w:rsidRPr="006B6DF3">
        <w:rPr>
          <w:vertAlign w:val="superscript"/>
        </w:rPr>
        <w:t>-</w:t>
      </w:r>
      <w:r w:rsidR="00911973">
        <w:t xml:space="preserve"> </w:t>
      </w:r>
      <w:r w:rsidR="00911973" w:rsidRPr="006B6DF3">
        <w:rPr>
          <w:vertAlign w:val="superscript"/>
        </w:rPr>
        <w:fldChar w:fldCharType="begin" w:fldLock="1"/>
      </w:r>
      <w:r w:rsidR="001275C2" w:rsidRPr="006B6DF3">
        <w:rPr>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00911973" w:rsidRPr="006B6DF3">
        <w:rPr>
          <w:vertAlign w:val="superscript"/>
        </w:rPr>
        <w:fldChar w:fldCharType="separate"/>
      </w:r>
      <w:r w:rsidR="00911973" w:rsidRPr="00D52FB0">
        <w:rPr>
          <w:noProof/>
        </w:rPr>
        <w:t>(Zarsky et al., 2013)</w:t>
      </w:r>
      <w:r w:rsidR="00911973" w:rsidRPr="006B6DF3">
        <w:rPr>
          <w:vertAlign w:val="superscript"/>
        </w:rPr>
        <w:fldChar w:fldCharType="end"/>
      </w:r>
      <w:r w:rsidR="00767A6E">
        <w:t>.</w:t>
      </w:r>
    </w:p>
    <w:p w14:paraId="2F18433A" w14:textId="77777777" w:rsidR="00767A6E" w:rsidRDefault="00767A6E" w:rsidP="006B6DF3">
      <w:pPr>
        <w:rPr>
          <w:vertAlign w:val="superscript"/>
        </w:rPr>
      </w:pPr>
    </w:p>
    <w:p w14:paraId="1ADD7F04" w14:textId="702E0738" w:rsidR="00582AFF" w:rsidRPr="00767A6E" w:rsidRDefault="00767A6E" w:rsidP="006B6DF3">
      <w:pPr>
        <w:rPr>
          <w:rFonts w:eastAsiaTheme="minorEastAsia"/>
        </w:rPr>
      </w:pPr>
      <w:r w:rsidRPr="006B6DF3">
        <w:rPr>
          <w:rFonts w:eastAsiaTheme="minorEastAsia"/>
        </w:rPr>
        <w:t xml:space="preserve">Cryoconite granules from ﻿Ürümqi Glacier No. 1, in central Asia, were analysed for evidence of nitrogen cycling </w:t>
      </w:r>
      <w:r w:rsidRPr="006B6DF3">
        <w:rPr>
          <w:rFonts w:eastAsiaTheme="minorEastAsia"/>
        </w:rPr>
        <w:fldChar w:fldCharType="begin" w:fldLock="1"/>
      </w:r>
      <w:r w:rsidRPr="006B6DF3">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6B6DF3">
        <w:rPr>
          <w:rFonts w:eastAsiaTheme="minorEastAsia"/>
        </w:rPr>
        <w:fldChar w:fldCharType="separate"/>
      </w:r>
      <w:r w:rsidRPr="006B6DF3">
        <w:rPr>
          <w:rFonts w:eastAsiaTheme="minorEastAsia"/>
          <w:noProof/>
        </w:rPr>
        <w:t>(Segawa et al., 2014)</w:t>
      </w:r>
      <w:r w:rsidRPr="006B6DF3">
        <w:rPr>
          <w:rFonts w:eastAsiaTheme="minorEastAsia"/>
        </w:rPr>
        <w:fldChar w:fldCharType="end"/>
      </w:r>
      <w:r w:rsidRPr="006B6DF3">
        <w:rPr>
          <w:rFonts w:eastAsiaTheme="minorEastAsia"/>
        </w:rPr>
        <w:t xml:space="preserve">. Marker genes </w:t>
      </w:r>
      <w:r>
        <w:rPr>
          <w:rFonts w:eastAsiaTheme="minorEastAsia"/>
        </w:rPr>
        <w:t>for nitrogen fixation were identified</w:t>
      </w:r>
      <w:r w:rsidRPr="006B6DF3">
        <w:rPr>
          <w:rFonts w:eastAsiaTheme="minorEastAsia"/>
        </w:rPr>
        <w:t xml:space="preserve">, whilst marker genes for nitrification and denitrification were more abundantly transcribed. These finding demonstrate the importance of nitrifiers and denitrifiers for supporting cryoconite microbial communities </w:t>
      </w:r>
      <w:r w:rsidRPr="006B6DF3">
        <w:rPr>
          <w:rFonts w:eastAsiaTheme="minorEastAsia"/>
        </w:rPr>
        <w:fldChar w:fldCharType="begin" w:fldLock="1"/>
      </w:r>
      <w:r w:rsidRPr="006B6DF3">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6B6DF3">
        <w:rPr>
          <w:rFonts w:eastAsiaTheme="minorEastAsia"/>
        </w:rPr>
        <w:fldChar w:fldCharType="separate"/>
      </w:r>
      <w:r w:rsidRPr="006B6DF3">
        <w:rPr>
          <w:rFonts w:eastAsiaTheme="minorEastAsia"/>
          <w:noProof/>
        </w:rPr>
        <w:t>(Segawa et al., 2014)</w:t>
      </w:r>
      <w:r w:rsidRPr="006B6DF3">
        <w:rPr>
          <w:rFonts w:eastAsiaTheme="minorEastAsia"/>
        </w:rPr>
        <w:fldChar w:fldCharType="end"/>
      </w:r>
      <w:r>
        <w:rPr>
          <w:rFonts w:eastAsiaTheme="minorEastAsia"/>
        </w:rPr>
        <w:t xml:space="preserve">. The relative impact of these </w:t>
      </w:r>
      <w:r>
        <w:rPr>
          <w:rFonts w:eastAsiaTheme="minorEastAsia"/>
        </w:rPr>
        <w:lastRenderedPageBreak/>
        <w:t>processes may differ depending on cryoconite community structure</w:t>
      </w:r>
      <w:r w:rsidR="00582AFF">
        <w:t xml:space="preserve"> </w:t>
      </w:r>
      <w:r w:rsidR="00582AFF">
        <w:fldChar w:fldCharType="begin" w:fldLock="1"/>
      </w:r>
      <w:r w:rsidR="00DC595B">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00582AFF">
        <w:fldChar w:fldCharType="separate"/>
      </w:r>
      <w:r w:rsidR="00582AFF" w:rsidRPr="00DC595B">
        <w:rPr>
          <w:noProof/>
        </w:rPr>
        <w:t>(Porazinska et al., 2004)</w:t>
      </w:r>
      <w:r w:rsidR="00582AFF">
        <w:fldChar w:fldCharType="end"/>
      </w:r>
      <w:r w:rsidR="00582AFF">
        <w:t>.</w:t>
      </w:r>
    </w:p>
    <w:p w14:paraId="5B3FA54D" w14:textId="77777777" w:rsidR="006B6DF3" w:rsidRDefault="006B6DF3" w:rsidP="006B6DF3"/>
    <w:p w14:paraId="4AA99090" w14:textId="68322F72" w:rsidR="00434287" w:rsidRPr="006B6DF3" w:rsidRDefault="00434287" w:rsidP="006B6DF3">
      <w:pPr>
        <w:rPr>
          <w:rFonts w:eastAsiaTheme="minorEastAsia"/>
        </w:rPr>
      </w:pPr>
      <w:r w:rsidRPr="006B6DF3">
        <w:rPr>
          <w:rFonts w:eastAsiaTheme="minorEastAsia"/>
        </w:rPr>
        <w:t xml:space="preserve">Nitrogen fixation (nitrogenase activity) on glaciers is key to microbial growth </w:t>
      </w:r>
      <w:r w:rsidRPr="006B6DF3">
        <w:rPr>
          <w:rFonts w:eastAsiaTheme="minorEastAsia"/>
        </w:rPr>
        <w:fldChar w:fldCharType="begin" w:fldLock="1"/>
      </w:r>
      <w:r w:rsidR="00DC595B" w:rsidRPr="006B6DF3">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6B6DF3">
        <w:rPr>
          <w:rFonts w:eastAsiaTheme="minorEastAsia"/>
        </w:rPr>
        <w:fldChar w:fldCharType="separate"/>
      </w:r>
      <w:r w:rsidR="00DC595B" w:rsidRPr="006B6DF3">
        <w:rPr>
          <w:rFonts w:eastAsiaTheme="minorEastAsia"/>
          <w:noProof/>
        </w:rPr>
        <w:t>(Jon Telling et al., 2011)</w:t>
      </w:r>
      <w:r w:rsidRPr="006B6DF3">
        <w:rPr>
          <w:rFonts w:eastAsiaTheme="minorEastAsia"/>
        </w:rPr>
        <w:fldChar w:fldCharType="end"/>
      </w:r>
      <w:r w:rsidRPr="006B6DF3">
        <w:rPr>
          <w:rFonts w:eastAsiaTheme="minorEastAsia"/>
        </w:rPr>
        <w:t xml:space="preserve">. Nitrogen fixation occurs when molecular nitrogen from the atmosphere </w:t>
      </w:r>
      <w:r w:rsidR="006B6DF3">
        <w:rPr>
          <w:rFonts w:eastAsiaTheme="minorEastAsia"/>
        </w:rPr>
        <w:t xml:space="preserve">which cannot be metabolised by most organisms, </w:t>
      </w:r>
      <w:r w:rsidRPr="006B6DF3">
        <w:rPr>
          <w:rFonts w:eastAsiaTheme="minorEastAsia"/>
        </w:rPr>
        <w:t xml:space="preserve">is converted into ammonium or other nitrogenous compounds that can be metabolised and used to biosynthesise compounds such as amino acids, nucleic acids, proteins and nucleoside triphosphates. The rates of nitrogen fixation in cryoconite holes on three glaciers in Svalbard were found to be inversely correlated with available inorganic nitrogen </w:t>
      </w:r>
      <w:r w:rsidRPr="006B6DF3">
        <w:rPr>
          <w:rFonts w:eastAsiaTheme="minorEastAsia"/>
        </w:rPr>
        <w:fldChar w:fldCharType="begin" w:fldLock="1"/>
      </w:r>
      <w:r w:rsidR="00DC595B" w:rsidRPr="006B6DF3">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6B6DF3">
        <w:rPr>
          <w:rFonts w:eastAsiaTheme="minorEastAsia"/>
        </w:rPr>
        <w:fldChar w:fldCharType="separate"/>
      </w:r>
      <w:r w:rsidR="00DC595B" w:rsidRPr="006B6DF3">
        <w:rPr>
          <w:rFonts w:eastAsiaTheme="minorEastAsia"/>
          <w:noProof/>
        </w:rPr>
        <w:t>(Jon Telling et al., 2011)</w:t>
      </w:r>
      <w:r w:rsidRPr="006B6DF3">
        <w:rPr>
          <w:rFonts w:eastAsiaTheme="minorEastAsia"/>
        </w:rPr>
        <w:fldChar w:fldCharType="end"/>
      </w:r>
      <w:r w:rsidRPr="006B6DF3">
        <w:rPr>
          <w:rFonts w:eastAsiaTheme="minorEastAsia"/>
        </w:rPr>
        <w:t>. Input of nitrogen from fixation was found to be 2 orders of magnitude lower than snowmelt and rain inputs</w:t>
      </w:r>
      <w:r w:rsidR="006B6DF3">
        <w:rPr>
          <w:rFonts w:eastAsiaTheme="minorEastAsia"/>
        </w:rPr>
        <w:t xml:space="preserve">. On the GIS it was found </w:t>
      </w:r>
      <w:r w:rsidR="006B6DF3" w:rsidRPr="006B6DF3">
        <w:rPr>
          <w:rFonts w:eastAsiaTheme="minorEastAsia"/>
        </w:rPr>
        <w:t xml:space="preserve">nitrogen fixation only occurred when dissolved and sediment-bound inorganic nitrogen levels were undetectable </w:t>
      </w:r>
      <w:r w:rsidR="006B6DF3" w:rsidRPr="006B6DF3">
        <w:rPr>
          <w:rFonts w:eastAsiaTheme="minorEastAsia"/>
        </w:rPr>
        <w:fldChar w:fldCharType="begin" w:fldLock="1"/>
      </w:r>
      <w:r w:rsidR="006B6DF3" w:rsidRPr="006B6DF3">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006B6DF3" w:rsidRPr="006B6DF3">
        <w:rPr>
          <w:rFonts w:eastAsiaTheme="minorEastAsia"/>
        </w:rPr>
        <w:fldChar w:fldCharType="separate"/>
      </w:r>
      <w:r w:rsidR="006B6DF3" w:rsidRPr="006B6DF3">
        <w:rPr>
          <w:rFonts w:eastAsiaTheme="minorEastAsia"/>
          <w:noProof/>
        </w:rPr>
        <w:t>(J. Telling et al., 2012)</w:t>
      </w:r>
      <w:r w:rsidR="006B6DF3" w:rsidRPr="006B6DF3">
        <w:rPr>
          <w:rFonts w:eastAsiaTheme="minorEastAsia"/>
        </w:rPr>
        <w:fldChar w:fldCharType="end"/>
      </w:r>
      <w:r w:rsidR="006B6DF3" w:rsidRPr="006B6DF3">
        <w:rPr>
          <w:rFonts w:eastAsiaTheme="minorEastAsia"/>
        </w:rPr>
        <w:t xml:space="preserve">. Anthropogenic ammonium deposition to the GIS has doubled since preindustrial times due to fossil fuel burning </w:t>
      </w:r>
      <w:r w:rsidR="006B6DF3">
        <w:rPr>
          <w:rFonts w:eastAsiaTheme="minorEastAsia"/>
        </w:rPr>
        <w:t>and</w:t>
      </w:r>
      <w:r w:rsidRPr="006B6DF3">
        <w:rPr>
          <w:rFonts w:eastAsiaTheme="minorEastAsia"/>
        </w:rPr>
        <w:t xml:space="preserve"> increased anthropogenically driven nitrogen deposition </w:t>
      </w:r>
      <w:r w:rsidR="006B6DF3">
        <w:rPr>
          <w:rFonts w:eastAsiaTheme="minorEastAsia"/>
        </w:rPr>
        <w:t xml:space="preserve">may have </w:t>
      </w:r>
      <w:r w:rsidRPr="006B6DF3">
        <w:rPr>
          <w:rFonts w:eastAsiaTheme="minorEastAsia"/>
        </w:rPr>
        <w:t xml:space="preserve">reduced </w:t>
      </w:r>
      <w:r w:rsidR="006B6DF3">
        <w:rPr>
          <w:rFonts w:eastAsiaTheme="minorEastAsia"/>
        </w:rPr>
        <w:t xml:space="preserve">the </w:t>
      </w:r>
      <w:r w:rsidRPr="006B6DF3">
        <w:rPr>
          <w:rFonts w:eastAsiaTheme="minorEastAsia"/>
        </w:rPr>
        <w:t xml:space="preserve">need for nitrogen fixation </w:t>
      </w:r>
      <w:r w:rsidRPr="006B6DF3">
        <w:rPr>
          <w:rFonts w:eastAsiaTheme="minorEastAsia"/>
        </w:rPr>
        <w:fldChar w:fldCharType="begin" w:fldLock="1"/>
      </w:r>
      <w:r w:rsidR="00DC595B" w:rsidRPr="006B6DF3">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6B6DF3">
        <w:rPr>
          <w:rFonts w:eastAsiaTheme="minorEastAsia"/>
        </w:rPr>
        <w:fldChar w:fldCharType="separate"/>
      </w:r>
      <w:r w:rsidR="00DC595B" w:rsidRPr="006B6DF3">
        <w:rPr>
          <w:rFonts w:eastAsiaTheme="minorEastAsia"/>
          <w:noProof/>
        </w:rPr>
        <w:t>(Jon Telling et al., 2011)</w:t>
      </w:r>
      <w:r w:rsidRPr="006B6DF3">
        <w:rPr>
          <w:rFonts w:eastAsiaTheme="minorEastAsia"/>
        </w:rPr>
        <w:fldChar w:fldCharType="end"/>
      </w:r>
      <w:r w:rsidRPr="006B6DF3">
        <w:rPr>
          <w:rFonts w:eastAsiaTheme="minorEastAsia"/>
        </w:rPr>
        <w:t xml:space="preserve">. </w:t>
      </w:r>
    </w:p>
    <w:p w14:paraId="066BD507" w14:textId="77777777" w:rsidR="00582AFF" w:rsidRDefault="00582AFF" w:rsidP="00513E37"/>
    <w:p w14:paraId="18BD556F" w14:textId="54E5A118" w:rsidR="001000C0" w:rsidRDefault="00040DBC" w:rsidP="00582AFF">
      <w:pPr>
        <w:pStyle w:val="Heading4"/>
      </w:pPr>
      <w:r>
        <w:t>Phosphorus c</w:t>
      </w:r>
      <w:r w:rsidR="00582AFF">
        <w:t>ycle</w:t>
      </w:r>
    </w:p>
    <w:p w14:paraId="7DA5FA0C" w14:textId="77777777" w:rsidR="00513E37" w:rsidRPr="00582AFF" w:rsidRDefault="00513E37" w:rsidP="00513E37"/>
    <w:p w14:paraId="5657E6F5" w14:textId="4157F2F9" w:rsidR="00513E37" w:rsidRDefault="00717FA5" w:rsidP="00513E37">
      <w:r w:rsidRPr="00513E37">
        <w:rPr>
          <w:rFonts w:eastAsiaTheme="minorEastAsia"/>
        </w:rPr>
        <w:t>Phosphorus is deficient in glacial syst</w:t>
      </w:r>
      <w:r w:rsidR="00513E37">
        <w:rPr>
          <w:rFonts w:eastAsiaTheme="minorEastAsia"/>
        </w:rPr>
        <w:t xml:space="preserve">ems, therefore presents a biolimiting nutrient </w:t>
      </w:r>
      <w:r w:rsidRPr="00513E37">
        <w:rPr>
          <w:rFonts w:eastAsiaTheme="minorEastAsia"/>
        </w:rPr>
        <w:fldChar w:fldCharType="begin" w:fldLock="1"/>
      </w:r>
      <w:r w:rsidR="00DC595B" w:rsidRPr="00513E37">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Pr="00513E37">
        <w:rPr>
          <w:rFonts w:eastAsiaTheme="minorEastAsia"/>
        </w:rPr>
        <w:fldChar w:fldCharType="separate"/>
      </w:r>
      <w:r w:rsidR="00DC595B" w:rsidRPr="00513E37">
        <w:rPr>
          <w:rFonts w:eastAsiaTheme="minorEastAsia"/>
          <w:noProof/>
        </w:rPr>
        <w:t>(Stibal, Tranter, Telling, &amp; Benning, 2008)</w:t>
      </w:r>
      <w:r w:rsidRPr="00513E37">
        <w:rPr>
          <w:rFonts w:eastAsiaTheme="minorEastAsia"/>
        </w:rPr>
        <w:fldChar w:fldCharType="end"/>
      </w:r>
      <w:r w:rsidRPr="00513E37">
        <w:rPr>
          <w:rFonts w:eastAsiaTheme="minorEastAsia"/>
        </w:rPr>
        <w:t xml:space="preserve">. Investigation into the speciation and bioavailability of phosphorus on ﻿Werenskioldbreen glacier, Svalbard, found P content of cryoconite was higher than would be expected from local sources and could be explained by allochthonous organic matter input </w:t>
      </w:r>
      <w:r w:rsidRPr="00513E37">
        <w:rPr>
          <w:rFonts w:eastAsiaTheme="minorEastAsia"/>
        </w:rPr>
        <w:fldChar w:fldCharType="begin" w:fldLock="1"/>
      </w:r>
      <w:r w:rsidR="00DC595B" w:rsidRPr="00513E37">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513E37">
        <w:rPr>
          <w:rFonts w:eastAsiaTheme="minorEastAsia"/>
        </w:rPr>
        <w:fldChar w:fldCharType="separate"/>
      </w:r>
      <w:r w:rsidRPr="00513E37">
        <w:rPr>
          <w:rFonts w:eastAsiaTheme="minorEastAsia"/>
          <w:noProof/>
        </w:rPr>
        <w:t>(Stibal, Tranter, Telling, et al., 2008)</w:t>
      </w:r>
      <w:r w:rsidRPr="00513E37">
        <w:rPr>
          <w:rFonts w:eastAsiaTheme="minorEastAsia"/>
        </w:rPr>
        <w:fldChar w:fldCharType="end"/>
      </w:r>
      <w:r w:rsidRPr="00513E37">
        <w:rPr>
          <w:rFonts w:eastAsiaTheme="minorEastAsia"/>
        </w:rPr>
        <w:t xml:space="preserve">. Supraglacial P sources include local rock debris of primarily lithospheric P and aeolian dust containing organic material and therefore, secondary biospheric P </w:t>
      </w:r>
      <w:r w:rsidRPr="00513E37">
        <w:rPr>
          <w:rFonts w:eastAsiaTheme="minorEastAsia"/>
        </w:rPr>
        <w:fldChar w:fldCharType="begin" w:fldLock="1"/>
      </w:r>
      <w:r w:rsidR="00DC595B" w:rsidRPr="00513E37">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513E37">
        <w:rPr>
          <w:rFonts w:eastAsiaTheme="minorEastAsia"/>
        </w:rPr>
        <w:fldChar w:fldCharType="separate"/>
      </w:r>
      <w:r w:rsidRPr="00513E37">
        <w:rPr>
          <w:rFonts w:eastAsiaTheme="minorEastAsia"/>
          <w:noProof/>
        </w:rPr>
        <w:t>(Stibal, Tranter, Telling, et al., 2008)</w:t>
      </w:r>
      <w:r w:rsidRPr="00513E37">
        <w:rPr>
          <w:rFonts w:eastAsiaTheme="minorEastAsia"/>
        </w:rPr>
        <w:fldChar w:fldCharType="end"/>
      </w:r>
      <w:r w:rsidRPr="00513E37">
        <w:rPr>
          <w:rFonts w:eastAsiaTheme="minorEastAsia"/>
        </w:rPr>
        <w:t>.</w:t>
      </w:r>
    </w:p>
    <w:p w14:paraId="76130592" w14:textId="77777777" w:rsidR="00ED50E4" w:rsidRDefault="00ED50E4" w:rsidP="00ED50E4"/>
    <w:p w14:paraId="1B7223AF" w14:textId="12D308D9" w:rsidR="00ED50E4" w:rsidRDefault="00E078E9" w:rsidP="00ED50E4">
      <w:pPr>
        <w:pStyle w:val="Heading3"/>
      </w:pPr>
      <w:r>
        <w:t>D</w:t>
      </w:r>
      <w:r w:rsidR="00ED50E4">
        <w:t>ownstream impact</w:t>
      </w:r>
    </w:p>
    <w:p w14:paraId="66110562" w14:textId="77777777" w:rsidR="00A73AB4" w:rsidRDefault="00A73AB4" w:rsidP="00A73AB4"/>
    <w:p w14:paraId="74384ACD" w14:textId="31923D44" w:rsidR="000662BA" w:rsidRDefault="00A73AB4" w:rsidP="000662BA">
      <w:r>
        <w:t>Cryoconite ecosystems have significant impacts beyond the ice</w:t>
      </w:r>
      <w:r w:rsidR="000662BA">
        <w:t xml:space="preserve"> surface</w:t>
      </w:r>
      <w:r>
        <w:t xml:space="preserve">. </w:t>
      </w:r>
      <w:r w:rsidR="000662BA">
        <w:t xml:space="preserve">Biogeochemical processes in cryoconite holes concentration solutes and nutrients that are otherwise diffuse in the surrounding environment </w:t>
      </w:r>
      <w:r w:rsidR="000662BA">
        <w:fldChar w:fldCharType="begin" w:fldLock="1"/>
      </w:r>
      <w:r w:rsidR="00E72403">
        <w:instrText>ADDIN CSL_CITATION {"citationItems":[{"id":"ITEM-1","itemData":{"DOI":"10.3389/feart.2018.00031","ISSN":"22966463","abstract":"We present a synthesis of the trace element chemistry in melt on the surface Canada Glacier, Taylor Valley, McMurdo Dry Valleys (MDV), Antarctica (</w:instrText>
      </w:r>
      <w:r w:rsidR="00E72403">
        <w:rPr>
          <w:rFonts w:ascii="Cambria Math" w:hAnsi="Cambria Math" w:cs="Cambria Math"/>
        </w:rPr>
        <w:instrText>∼</w:instrText>
      </w:r>
      <w:r w:rsidR="00E72403">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000662BA">
        <w:fldChar w:fldCharType="separate"/>
      </w:r>
      <w:r w:rsidR="000662BA" w:rsidRPr="000662BA">
        <w:rPr>
          <w:noProof/>
        </w:rPr>
        <w:t>(Elizabeth A. Bagshaw et al., 2013; Fortner &amp; Lyons, 2018)</w:t>
      </w:r>
      <w:r w:rsidR="000662BA">
        <w:fldChar w:fldCharType="end"/>
      </w:r>
      <w:r w:rsidR="000662BA">
        <w:t xml:space="preserve">. Cryoconite in Taylor Valley, Antarctica, contained 2-7 times more particulate organic carbon (POC), 5-25 times more particulate N and 8 times more labile P than surrounding source material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The dissolved nutrient and particulate store in cryoconite holes is then release to </w:t>
      </w:r>
      <w:r w:rsidR="000662BA" w:rsidRPr="002E44AA">
        <w:t xml:space="preserve">﻿depauperate </w:t>
      </w:r>
      <w:r w:rsidR="000662BA">
        <w:t xml:space="preserve">downstream ecosystems via the supraglacial drainage system within which is a network of ephemeral streams and lakes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w:t>
      </w:r>
    </w:p>
    <w:p w14:paraId="2C20A59A" w14:textId="77777777" w:rsidR="000662BA" w:rsidRDefault="000662BA" w:rsidP="00A73AB4"/>
    <w:p w14:paraId="11BB133B" w14:textId="77777777" w:rsidR="000662BA" w:rsidRDefault="00A73AB4" w:rsidP="000662BA">
      <w:r>
        <w:t xml:space="preserve">Investigation of cryoconite holes in the McMurdo Dry Valleys, Antarctica, found cryoconite holes attributed at least 13% of the observed glacier runoff </w:t>
      </w:r>
      <w:r>
        <w:fldChar w:fldCharType="begin" w:fldLock="1"/>
      </w:r>
      <w: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fldChar w:fldCharType="separate"/>
      </w:r>
      <w:r w:rsidRPr="00DC595B">
        <w:rPr>
          <w:noProof/>
        </w:rPr>
        <w:t>(Fountain et al., 2004)</w:t>
      </w:r>
      <w:r>
        <w:fldChar w:fldCharType="end"/>
      </w:r>
      <w:r>
        <w:t xml:space="preserve">. </w:t>
      </w:r>
      <w:r w:rsidRPr="003859A8">
        <w:t xml:space="preserve">Flushed cryoconite sediment may function as inocula for downstream habitats </w:t>
      </w:r>
      <w:r w:rsidRPr="003859A8">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3859A8">
        <w:fldChar w:fldCharType="separate"/>
      </w:r>
      <w:r w:rsidRPr="00DC595B">
        <w:rPr>
          <w:noProof/>
        </w:rPr>
        <w:t>(Wharton et al., 1985)</w:t>
      </w:r>
      <w:r w:rsidRPr="003859A8">
        <w:fldChar w:fldCharType="end"/>
      </w:r>
      <w:r w:rsidRPr="003859A8">
        <w:t>.</w:t>
      </w:r>
      <w:r>
        <w:t xml:space="preserve"> </w:t>
      </w:r>
      <w:r w:rsidR="00ED50E4">
        <w:t xml:space="preserve">During the summer melt, whole glacial flushing has been shown to increase primary production in ice-covered lakes </w:t>
      </w:r>
      <w:r w:rsidR="00ED50E4">
        <w:fldChar w:fldCharType="begin" w:fldLock="1"/>
      </w:r>
      <w:r w:rsidR="00DC595B">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&amp; Priscu, 2004)","plainTextFormattedCitation":"(Foreman, Wolf, &amp; Priscu, 2004)","previouslyFormattedCitation":"(Foreman, Wolf, &amp; Priscu, 2004)"},"properties":{"noteIndex":0},"schema":"https://github.com/citation-style-language/schema/raw/master/csl-citation.json"}</w:instrText>
      </w:r>
      <w:r w:rsidR="00ED50E4">
        <w:fldChar w:fldCharType="separate"/>
      </w:r>
      <w:r w:rsidR="00DC595B" w:rsidRPr="00DC595B">
        <w:rPr>
          <w:noProof/>
        </w:rPr>
        <w:t>(Foreman, Wolf, &amp; Priscu, 2004)</w:t>
      </w:r>
      <w:r w:rsidR="00ED50E4">
        <w:fldChar w:fldCharType="end"/>
      </w:r>
      <w:r w:rsidR="00ED50E4">
        <w:t xml:space="preserve">. </w:t>
      </w:r>
      <w:r w:rsidR="000662BA">
        <w:t xml:space="preserve">Mass balance modelling has shown that the increase in productivity observed in Lake Fryxell can be explained by an influx of nutrients, primarily nitrogen, from upstream cryoconite holes following a melt event in 2001/2002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During the summer melt around </w:t>
      </w:r>
      <w:r w:rsidR="000662BA">
        <w:lastRenderedPageBreak/>
        <w:t xml:space="preserve">50% of the cryoconite holes in Taylor Valley become hydrologically connected and a proportion of the nutrient rich sediment is exported to downstream ecosystems via the supraglacial drainage system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During particularly warm summers that usually occur with decadal frequency, the majority of cryoconite holes may be flushed of sediment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Cryoconite sediment may play an important role in colonizing terrestrial environments such as newly deglaciated areas, contributing to soil conditioning and nutrient deposition in the form of fixed nitrogen </w:t>
      </w:r>
      <w:r w:rsidR="000662BA">
        <w:fldChar w:fldCharType="begin" w:fldLock="1"/>
      </w:r>
      <w:r w:rsidR="000662B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0662BA">
        <w:fldChar w:fldCharType="separate"/>
      </w:r>
      <w:r w:rsidR="000662BA" w:rsidRPr="00DC595B">
        <w:rPr>
          <w:noProof/>
        </w:rPr>
        <w:t>(Wharton et al., 1985)</w:t>
      </w:r>
      <w:r w:rsidR="000662BA">
        <w:fldChar w:fldCharType="end"/>
      </w:r>
      <w:r w:rsidR="000662BA">
        <w:t xml:space="preserve">. </w:t>
      </w:r>
    </w:p>
    <w:p w14:paraId="50DD70DC" w14:textId="77777777" w:rsidR="000662BA" w:rsidRDefault="000662BA" w:rsidP="00A73AB4"/>
    <w:p w14:paraId="7483619B" w14:textId="6198C2BD" w:rsidR="00ED50E4" w:rsidRDefault="000662BA" w:rsidP="00A73AB4">
      <w:r>
        <w:t xml:space="preserve">Some research has suggested that cryoconite biota are restricted to similar local habitats and unlikely to colonise new ones </w:t>
      </w:r>
      <w:r>
        <w:fldChar w:fldCharType="begin" w:fldLock="1"/>
      </w:r>
      <w: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fldChar w:fldCharType="separate"/>
      </w:r>
      <w:r w:rsidRPr="00DC595B">
        <w:rPr>
          <w:noProof/>
        </w:rPr>
        <w:t>(Grongaard, Pugh, &amp; McInnes, 1999)</w:t>
      </w:r>
      <w:r>
        <w:fldChar w:fldCharType="end"/>
      </w:r>
      <w:r>
        <w:t xml:space="preserve">. </w:t>
      </w:r>
      <w:r w:rsidR="00A73AB4">
        <w:t>i</w:t>
      </w:r>
      <w:r w:rsidR="00ED50E4">
        <w:t>nvestigation into bacterial assemblages i</w:t>
      </w:r>
      <w:r>
        <w:t xml:space="preserve">n Midtre Lovenbreen, Svalbard, </w:t>
      </w:r>
      <w:r w:rsidR="00ED50E4">
        <w:t xml:space="preserve">found distinct differences between glacial run off communities and those in proglacial lakes, suggesting that the glacial runoff sustains proglacial communities but the higher temperatures and nutrient inputs from bird faeces stimulates and alters the communities </w:t>
      </w:r>
      <w:r w:rsidR="00ED50E4">
        <w:fldChar w:fldCharType="begin" w:fldLock="1"/>
      </w:r>
      <w:r w:rsidR="00DC595B">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et al., 2007)","plainTextFormattedCitation":"(Mindl et al., 2007)","previouslyFormattedCitation":"(Mindl et al., 2007)"},"properties":{"noteIndex":0},"schema":"https://github.com/citation-style-language/schema/raw/master/csl-citation.json"}</w:instrText>
      </w:r>
      <w:r w:rsidR="00ED50E4">
        <w:fldChar w:fldCharType="separate"/>
      </w:r>
      <w:r w:rsidR="00ED50E4" w:rsidRPr="00DC595B">
        <w:rPr>
          <w:noProof/>
        </w:rPr>
        <w:t>(Mindl et al., 2007)</w:t>
      </w:r>
      <w:r w:rsidR="00ED50E4">
        <w:fldChar w:fldCharType="end"/>
      </w:r>
      <w:r w:rsidR="00ED50E4">
        <w:t>.</w:t>
      </w:r>
      <w:r>
        <w:t xml:space="preserve"> 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Interestingly, many of the proliferating anaerobe genera (</w:t>
      </w:r>
      <w:r w:rsidRPr="000662BA">
        <w:rPr>
          <w:rFonts w:ascii="Calibri" w:hAnsi="Calibri" w:cs="Calibri"/>
          <w:i/>
          <w:color w:val="000000"/>
        </w:rPr>
        <w:t>Psychrosinus</w:t>
      </w:r>
      <w:r w:rsidRPr="000662BA">
        <w:rPr>
          <w:rFonts w:ascii="Calibri" w:hAnsi="Calibri" w:cs="Calibri"/>
          <w:color w:val="000000"/>
        </w:rPr>
        <w:t>,</w:t>
      </w:r>
      <w:r w:rsidRPr="000662BA">
        <w:rPr>
          <w:rFonts w:ascii="Calibri" w:hAnsi="Calibri" w:cs="Calibri"/>
          <w:i/>
          <w:color w:val="000000"/>
        </w:rPr>
        <w:t xml:space="preserve"> Acetobacterium</w:t>
      </w:r>
      <w:r w:rsidRPr="000662BA">
        <w:rPr>
          <w:rFonts w:ascii="Calibri" w:hAnsi="Calibri" w:cs="Calibri"/>
          <w:color w:val="000000"/>
        </w:rPr>
        <w:t xml:space="preserve">, and </w:t>
      </w:r>
      <w:r w:rsidRPr="000662BA">
        <w:rPr>
          <w:rFonts w:ascii="Calibri" w:hAnsi="Calibri" w:cs="Calibri"/>
          <w:i/>
          <w:color w:val="000000"/>
        </w:rPr>
        <w:t>Paludibacter</w:t>
      </w:r>
      <w:r w:rsidRPr="000662BA">
        <w:rPr>
          <w:rFonts w:ascii="Calibri" w:hAnsi="Calibri" w:cs="Calibri"/>
          <w:color w:val="000000"/>
        </w:rPr>
        <w:t xml:space="preserve">) </w:t>
      </w:r>
      <w:r>
        <w:t xml:space="preserve">were non-endospore forming, suggesting that endospore formation was not a filter on aeolian transport to the glacier and subsistence in cryoconite hole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xml:space="preserve">. Moreover, the traits such as acetate and hydrogen production that have been attributed to the anaerobic taxa identified in this study, are important for establishing subglacial methanogen populations. Cryoconite holes may contribute to the taxonomic, eco-physiological and genetic diversity of subglacial systems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xml:space="preserve">. </w:t>
      </w:r>
      <w:r w:rsidR="00ED50E4">
        <w:t xml:space="preserve"> </w:t>
      </w:r>
    </w:p>
    <w:p w14:paraId="40C1ACBA" w14:textId="77777777" w:rsidR="00554ECC" w:rsidRDefault="00554ECC" w:rsidP="00554ECC"/>
    <w:p w14:paraId="6C9B3516" w14:textId="38B1EFB7" w:rsidR="006263B9" w:rsidRDefault="00E078E9" w:rsidP="006263B9">
      <w:pPr>
        <w:pStyle w:val="Heading3"/>
      </w:pPr>
      <w:r>
        <w:t>E</w:t>
      </w:r>
      <w:r w:rsidR="003E2F82">
        <w:t xml:space="preserve">lemental deposition, </w:t>
      </w:r>
      <w:r w:rsidR="006263B9">
        <w:t xml:space="preserve">radionuclides </w:t>
      </w:r>
      <w:r w:rsidR="003E2F82">
        <w:t xml:space="preserve">and pollutants </w:t>
      </w:r>
    </w:p>
    <w:p w14:paraId="4284C611" w14:textId="77777777" w:rsidR="006263B9" w:rsidRDefault="006263B9" w:rsidP="006263B9"/>
    <w:p w14:paraId="1A5608A2" w14:textId="5CDD7477" w:rsidR="00E72403" w:rsidRDefault="003E2F82" w:rsidP="003E2F82">
      <w:r>
        <w:t>Cryoconite sediment accumulates atmospheric radionuclides and heavy metals</w:t>
      </w:r>
      <w:r w:rsidR="00E72403">
        <w:t xml:space="preserve">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Zaborska, Kolicka, Różycki, &amp; Zawierucha, 2016)","plainTextFormattedCitation":"(Łokas, Zaborska, Kolicka, Różycki, &amp; Zawierucha, 2016)","previouslyFormattedCitation":"(Łokas, Zaborska, Kolicka, Różycki, &amp; Zawierucha, 2016)"},"properties":{"noteIndex":0},"schema":"https://github.com/citation-style-language/schema/raw/master/csl-citation.json"}</w:instrText>
      </w:r>
      <w:r>
        <w:fldChar w:fldCharType="separate"/>
      </w:r>
      <w:r w:rsidRPr="00DC595B">
        <w:rPr>
          <w:noProof/>
        </w:rPr>
        <w:t>(Łokas, Zaborska, Kolicka, Różycki, &amp; Zawierucha, 2016)</w:t>
      </w:r>
      <w:r>
        <w:fldChar w:fldCharType="end"/>
      </w:r>
      <w:r>
        <w:t xml:space="preserve">. </w:t>
      </w:r>
      <w:r w:rsidR="00E72403">
        <w:t xml:space="preserve">As such, cryoconite can be used to monitor atmospheric heavy metal deposition and as matrices of radioactivity tracking </w:t>
      </w:r>
      <w:r w:rsidR="00E72403">
        <w:fldChar w:fldCharType="begin" w:fldLock="1"/>
      </w:r>
      <w:r w:rsidR="00E32112">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00E72403">
        <w:fldChar w:fldCharType="separate"/>
      </w:r>
      <w:r w:rsidR="00E72403" w:rsidRPr="00E72403">
        <w:rPr>
          <w:noProof/>
        </w:rPr>
        <w:t>(Baccolo, Łokas, et al., 2020; Buda et al., 2020; S. M. Singh et al., 2013)</w:t>
      </w:r>
      <w:r w:rsidR="00E72403">
        <w:fldChar w:fldCharType="end"/>
      </w:r>
      <w:r w:rsidR="00E72403">
        <w:t xml:space="preserve">. </w:t>
      </w:r>
    </w:p>
    <w:p w14:paraId="1F9C90BB" w14:textId="77777777" w:rsidR="00E72403" w:rsidRDefault="00E72403" w:rsidP="003E2F82"/>
    <w:p w14:paraId="32399955" w14:textId="46E3F4B5" w:rsidR="003E2F82" w:rsidRDefault="006263B9" w:rsidP="003E2F82">
      <w:r>
        <w:t>Elemental deposition occur</w:t>
      </w:r>
      <w:r w:rsidR="003E2F82">
        <w:t>s</w:t>
      </w:r>
      <w:r>
        <w:t xml:space="preserve"> through natural processes such as crustal contribution and sea salt spray, or anthropogenic sources such as transmission of dust particles</w:t>
      </w:r>
      <w:r w:rsidR="003E2F82">
        <w:t xml:space="preserve"> </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xml:space="preserve">. </w:t>
      </w:r>
      <w:r w:rsidR="003E2F82">
        <w:t xml:space="preserve">It is suggested that cryoconite accrues high levels of atmospheric pollutants due to binding with EPS </w:t>
      </w:r>
      <w:r w:rsidR="003E2F82">
        <w:fldChar w:fldCharType="begin" w:fldLock="1"/>
      </w:r>
      <w:r w:rsidR="003E2F82">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3E2F82">
        <w:fldChar w:fldCharType="separate"/>
      </w:r>
      <w:r w:rsidR="003E2F82" w:rsidRPr="00DC595B">
        <w:rPr>
          <w:noProof/>
        </w:rPr>
        <w:t>(Łokas et al., 2016)</w:t>
      </w:r>
      <w:r w:rsidR="003E2F82">
        <w:fldChar w:fldCharType="end"/>
      </w:r>
      <w:r w:rsidR="003E2F82">
        <w:t>. As cry</w:t>
      </w:r>
      <w:r w:rsidR="00E72403">
        <w:t xml:space="preserve">oconite accumulates </w:t>
      </w:r>
      <w:r w:rsidR="00E32112">
        <w:t>contaminants</w:t>
      </w:r>
      <w:r w:rsidR="003E2F82">
        <w:t xml:space="preserve">, it may then transfer to downstream ecosystems, depositing contaminants in soils and marine sediments where it can transfer along the trophic chain </w:t>
      </w:r>
      <w:r w:rsidR="00E32112">
        <w:fldChar w:fldCharType="begin" w:fldLock="1"/>
      </w:r>
      <w:r w:rsidR="00A838E7">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China","type":"article-journal","volume":"53"},"uris":["http://www.mendeley.com/documents/?uuid=c6ed1b25-eb0f-4f0b-9384-8340fb5f5145"]}],"mendeley":{"formattedCitation":"(J. Huang et al., 2019; Łokas et al., 2016)","plainTextFormattedCitation":"(J. Huang et al., 2019; Łokas et al., 2016)","previouslyFormattedCitation":"(J. Huang et al., 2019; Łokas et al., 2016)"},"properties":{"noteIndex":0},"schema":"https://github.com/citation-style-language/schema/raw/master/csl-citation.json"}</w:instrText>
      </w:r>
      <w:r w:rsidR="00E32112">
        <w:fldChar w:fldCharType="separate"/>
      </w:r>
      <w:r w:rsidR="00E32112" w:rsidRPr="00E32112">
        <w:rPr>
          <w:noProof/>
        </w:rPr>
        <w:t>(J. Huang et al., 2019; Łokas et al., 2016)</w:t>
      </w:r>
      <w:r w:rsidR="00E32112">
        <w:fldChar w:fldCharType="end"/>
      </w:r>
      <w:r w:rsidR="003E2F82">
        <w:t xml:space="preserve">. High levels of contaminants in reindeer, seals and polar bears have already been reported </w:t>
      </w:r>
      <w:r w:rsidR="003E2F82">
        <w:fldChar w:fldCharType="begin" w:fldLock="1"/>
      </w:r>
      <w:r w:rsidR="003E2F82">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3E2F82">
        <w:fldChar w:fldCharType="separate"/>
      </w:r>
      <w:r w:rsidR="003E2F82" w:rsidRPr="00DC595B">
        <w:rPr>
          <w:noProof/>
        </w:rPr>
        <w:t>(Łokas et al., 2016)</w:t>
      </w:r>
      <w:r w:rsidR="003E2F82">
        <w:fldChar w:fldCharType="end"/>
      </w:r>
      <w:r w:rsidR="003E2F82">
        <w:t>.</w:t>
      </w:r>
      <w:r w:rsidR="00E72403">
        <w:t xml:space="preserve"> </w:t>
      </w:r>
    </w:p>
    <w:p w14:paraId="5CF9F719" w14:textId="77777777" w:rsidR="003E2F82" w:rsidRDefault="003E2F82" w:rsidP="003E2F82"/>
    <w:p w14:paraId="26FC25D8" w14:textId="77777777" w:rsidR="00E72403" w:rsidRDefault="006263B9" w:rsidP="00E72403">
      <w:r>
        <w:t>Cryoconite samples taken from Ny-</w:t>
      </w:r>
      <w:r w:rsidRPr="003E2F82">
        <w:rPr>
          <w:rFonts w:ascii="Calibri" w:hAnsi="Calibri"/>
        </w:rPr>
        <w:t>Å</w:t>
      </w:r>
      <w:r>
        <w:t xml:space="preserve">lesund were investigated for elemental deposition, including aluminium (Al), arsenic (As), cadmium (Cd), cobalt (Co), chromium (Cr), cesium (Cs), copper (Cu), iron (Fe), manganese (Mn), nickel (Ni), lead (Pb), vanadium (V) and zinc </w:t>
      </w:r>
      <w:r>
        <w:lastRenderedPageBreak/>
        <w:t xml:space="preserve">(Zn) </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High concentrations of heavy metals Al and Fe were observed in the cryoconite samples whi</w:t>
      </w:r>
      <w:r w:rsidR="00E72403">
        <w:t xml:space="preserve">ch tend to accumulate elements. </w:t>
      </w:r>
    </w:p>
    <w:p w14:paraId="0AADC096" w14:textId="77777777" w:rsidR="00E72403" w:rsidRDefault="00E72403" w:rsidP="00E72403"/>
    <w:p w14:paraId="46C20233" w14:textId="77777777" w:rsidR="00E72403" w:rsidRDefault="006263B9" w:rsidP="00E72403">
      <w:r>
        <w:t xml:space="preserve">Radioactive fallout signatures vary geographically, as alpine cryoconite is primarily influenced by the Chernobyl fallout, while other regions received fallout from nuclear tests and satellite re-entries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rsidR="003E2F82">
        <w:t xml:space="preserve">. </w:t>
      </w:r>
      <w:r>
        <w:t xml:space="preserve">Contaminants, including radionuclides, are mobilized from glacier ice via meltwater and concentrate in cryoconite granules due to their affinity for organic material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t>.</w:t>
      </w:r>
      <w:r w:rsidR="00E72403">
        <w:t xml:space="preserve"> </w:t>
      </w:r>
    </w:p>
    <w:p w14:paraId="54691C24" w14:textId="77777777" w:rsidR="00E72403" w:rsidRDefault="00E72403" w:rsidP="00E72403"/>
    <w:p w14:paraId="7D8B3CDE" w14:textId="1BDB31DA" w:rsidR="00E72403" w:rsidRDefault="00E72403" w:rsidP="00E72403">
      <w:r>
        <w:t xml:space="preserve">Climate change mediated glacial retreat is leading to the secondary emission of radionuclides and heavy metals deposited in previous decades, however, little is known about the role of cryoconite in controlling these historical deposits </w:t>
      </w:r>
      <w:r>
        <w:fldChar w:fldCharType="begin" w:fldLock="1"/>
      </w:r>
      <w: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fldChar w:fldCharType="separate"/>
      </w:r>
      <w:r w:rsidRPr="00DC595B">
        <w:rPr>
          <w:noProof/>
        </w:rPr>
        <w:t>(Baccolo et al., 2017)</w:t>
      </w:r>
      <w:r>
        <w:fldChar w:fldCharType="end"/>
      </w:r>
      <w:r>
        <w:t xml:space="preserve">. Some studies have suggested that glacier discharge of fallout radionuclides has little impact on downstream ecosystems </w:t>
      </w:r>
      <w:r>
        <w:fldChar w:fldCharType="begin" w:fldLock="1"/>
      </w:r>
      <w:r>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&amp; Millward, 2019)","plainTextFormattedCitation":"(Owens, Blake, &amp; Millward, 2019)","previouslyFormattedCitation":"(Owens, Blake, &amp; Millward, 2019)"},"properties":{"noteIndex":0},"schema":"https://github.com/citation-style-language/schema/raw/master/csl-citation.json"}</w:instrText>
      </w:r>
      <w:r>
        <w:fldChar w:fldCharType="separate"/>
      </w:r>
      <w:r w:rsidRPr="00E72403">
        <w:rPr>
          <w:noProof/>
        </w:rPr>
        <w:t>(Owens, Blake, &amp; Millward, 2019)</w:t>
      </w:r>
      <w:r>
        <w:fldChar w:fldCharType="end"/>
      </w:r>
      <w:r>
        <w:t>.</w:t>
      </w:r>
    </w:p>
    <w:p w14:paraId="4A819098" w14:textId="77777777" w:rsidR="003E2F82" w:rsidRDefault="003E2F82" w:rsidP="003E2F82"/>
    <w:p w14:paraId="6650B91D" w14:textId="66A46440" w:rsidR="006263B9" w:rsidRDefault="003E2F82" w:rsidP="003E2F82">
      <w:r w:rsidRPr="003E2F82">
        <w:t>Cryoconite communities may also act as biofilters, accumulating a</w:t>
      </w:r>
      <w:r w:rsidR="00E72403">
        <w:t xml:space="preserve">nd </w:t>
      </w:r>
      <w:r w:rsidRPr="003E2F82">
        <w:t xml:space="preserve"> degrading pollutants before reaching downstream ecosystems</w:t>
      </w:r>
      <w:r>
        <w:rPr>
          <w:i/>
        </w:rPr>
        <w:t xml:space="preserve"> </w:t>
      </w:r>
      <w:r w:rsidR="00E72403">
        <w:fldChar w:fldCharType="begin" w:fldLock="1"/>
      </w:r>
      <w:r w:rsidR="00E72403">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00E72403">
        <w:fldChar w:fldCharType="separate"/>
      </w:r>
      <w:r w:rsidR="00E72403" w:rsidRPr="00E72403">
        <w:rPr>
          <w:noProof/>
        </w:rPr>
        <w:t>(Ferrario et al., 2017; Weiland-Bräuer, Fischer, Schramm, &amp; Schmitz, 2017)</w:t>
      </w:r>
      <w:r w:rsidR="00E72403">
        <w:fldChar w:fldCharType="end"/>
      </w:r>
      <w:r>
        <w:t xml:space="preserve">. </w:t>
      </w:r>
      <w:r w:rsidR="006263B9" w:rsidRPr="003E2F82">
        <w:rPr>
          <w:i/>
        </w:rPr>
        <w:t>In situ</w:t>
      </w:r>
      <w:r w:rsidR="006263B9">
        <w:t xml:space="preserve"> </w:t>
      </w:r>
      <w:r>
        <w:t xml:space="preserve">simulated cryoconite systems were found </w:t>
      </w:r>
      <w:r w:rsidR="006263B9">
        <w:t xml:space="preserve">to biodegrade </w:t>
      </w:r>
      <w:r w:rsidR="006263B9" w:rsidRPr="004200DE">
        <w:t>﻿organophosphorus insecticide chlorpyrifos (CPF)</w:t>
      </w:r>
      <w:r w:rsidR="006263B9">
        <w:t xml:space="preserve"> </w:t>
      </w:r>
      <w:r>
        <w:t>to a greater extent than</w:t>
      </w:r>
      <w:r w:rsidR="006263B9">
        <w:t xml:space="preserve"> photo- or chemical degradation </w:t>
      </w:r>
      <w:r w:rsidR="006263B9">
        <w:fldChar w:fldCharType="begin" w:fldLock="1"/>
      </w:r>
      <w:r w:rsidR="00DC595B">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rsidR="006263B9">
        <w:fldChar w:fldCharType="separate"/>
      </w:r>
      <w:r w:rsidR="006263B9" w:rsidRPr="00DC595B">
        <w:rPr>
          <w:noProof/>
        </w:rPr>
        <w:t>(Ferrario et al., 2017)</w:t>
      </w:r>
      <w:r w:rsidR="006263B9">
        <w:fldChar w:fldCharType="end"/>
      </w:r>
      <w:r w:rsidR="006263B9">
        <w:t xml:space="preserve">. </w:t>
      </w:r>
    </w:p>
    <w:p w14:paraId="6BE696C7" w14:textId="395A4F72" w:rsidR="008E5084" w:rsidRDefault="008E5084" w:rsidP="00D84D66"/>
    <w:p w14:paraId="466D252B" w14:textId="3E5FBCB0" w:rsidR="00DA0EA0" w:rsidRDefault="00ED50E4" w:rsidP="002F7C79">
      <w:pPr>
        <w:pStyle w:val="Heading3"/>
      </w:pPr>
      <w:r>
        <w:t xml:space="preserve">Snowball Earth and </w:t>
      </w:r>
      <w:r w:rsidR="00DA0EA0">
        <w:t>astrobiology</w:t>
      </w:r>
      <w:r>
        <w:t xml:space="preserve"> </w:t>
      </w:r>
    </w:p>
    <w:p w14:paraId="1442CBA0" w14:textId="77777777" w:rsidR="009014E4" w:rsidRDefault="009014E4" w:rsidP="009014E4"/>
    <w:p w14:paraId="4FD3EBEB" w14:textId="20018DAA" w:rsidR="00A0420F" w:rsidRDefault="00A838E7" w:rsidP="00A838E7">
      <w:r>
        <w:t>Cold-adapted, extremophilic c</w:t>
      </w:r>
      <w:r w:rsidR="009014E4">
        <w:t xml:space="preserve">ryoconite communities are useful in helping us understand </w:t>
      </w:r>
      <w:r>
        <w:t xml:space="preserve">past life on this planet and </w:t>
      </w:r>
      <w:r w:rsidR="009014E4">
        <w:t xml:space="preserve">life beyond Earth. </w:t>
      </w:r>
      <w:r>
        <w:t>C</w:t>
      </w:r>
      <w:r w:rsidR="00DA0EA0">
        <w:t xml:space="preserve">ryoconite community </w:t>
      </w:r>
      <w:r>
        <w:t xml:space="preserve">biogeochemical processes, structure and interactions </w:t>
      </w:r>
      <w:r w:rsidR="00DA0EA0">
        <w:t xml:space="preserve">can </w:t>
      </w:r>
      <w:r>
        <w:t>be used to understand</w:t>
      </w:r>
      <w:r w:rsidR="00DA0EA0">
        <w:t xml:space="preserve"> the </w:t>
      </w:r>
      <w:r>
        <w:t xml:space="preserve">processes </w:t>
      </w:r>
      <w:r w:rsidR="00DA0EA0">
        <w:t xml:space="preserve">necessary to support life in extreme cold conditions </w:t>
      </w:r>
      <w:r w:rsidR="009014E4">
        <w:t xml:space="preserve">like those </w:t>
      </w:r>
      <w:r>
        <w:t xml:space="preserve">of </w:t>
      </w:r>
      <w:r w:rsidR="009014E4">
        <w:t xml:space="preserve">Snowball Earth </w:t>
      </w:r>
      <w:r w:rsidR="00DA0EA0">
        <w:fldChar w:fldCharType="begin" w:fldLock="1"/>
      </w:r>
      <w:r w:rsidR="001275C2">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00DA0EA0">
        <w:fldChar w:fldCharType="separate"/>
      </w:r>
      <w:r w:rsidR="00D52FB0" w:rsidRPr="00D52FB0">
        <w:rPr>
          <w:noProof/>
        </w:rPr>
        <w:t>(Krzysztof Zawierucha, Ostrowska, &amp; Kolicka, 2017)</w:t>
      </w:r>
      <w:r w:rsidR="00DA0EA0">
        <w:fldChar w:fldCharType="end"/>
      </w:r>
      <w:r w:rsidR="00DA0EA0">
        <w:t>.</w:t>
      </w:r>
      <w:r>
        <w:t xml:space="preserve"> Glacial microbial communities have been used a analogues for life strategies on moons and planets </w:t>
      </w:r>
      <w:r>
        <w:fldChar w:fldCharType="begin" w:fldLock="1"/>
      </w:r>
      <w:r w:rsidR="00C61419">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C61419">
        <w:rPr>
          <w:rFonts w:ascii="Cambria Math" w:hAnsi="Cambria Math" w:cs="Cambria Math"/>
        </w:rPr>
        <w:instrText>∼</w:instrText>
      </w:r>
      <w:r w:rsidR="00C61419">
        <w:instrText xml:space="preserve">165° compared with model predictions of </w:instrText>
      </w:r>
      <w:r w:rsidR="00C61419">
        <w:rPr>
          <w:rFonts w:ascii="Cambria Math" w:hAnsi="Cambria Math" w:cs="Cambria Math"/>
        </w:rPr>
        <w:instrText>∼</w:instrText>
      </w:r>
      <w:r w:rsidR="00C61419">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Mars","type":"article-journal","volume":"48"},"uris":["http://www.mendeley.com/documents/?uuid=3a637868-ecdc-4ef1-99e6-f3dddd34f8c4"]}],"mendeley":{"formattedCitation":"(Horneck, 2000; MacClune, Fountain, Kargel, &amp; MacAyeal, 2003; Schulze-Makuch &amp; Grinspoon, 2005)","plainTextFormattedCitation":"(Horneck, 2000; MacClune, Fountain, Kargel, &amp; MacAyeal, 2003; Schulze-Makuch &amp; Grinspoon, 2005)","previouslyFormattedCitation":"(Horneck, 2000; MacClune, Fountain, Kargel, &amp; MacAyeal, 2003; Schulze-Makuch &amp; Grinspoon, 2005)"},"properties":{"noteIndex":0},"schema":"https://github.com/citation-style-language/schema/raw/master/csl-citation.json"}</w:instrText>
      </w:r>
      <w:r>
        <w:fldChar w:fldCharType="separate"/>
      </w:r>
      <w:r w:rsidRPr="00A838E7">
        <w:rPr>
          <w:noProof/>
        </w:rPr>
        <w:t>(Horneck, 2000; MacClune, Fountain, Kargel, &amp; MacAyeal, 2003; Schulze-Makuch &amp; Grinspoon, 2005)</w:t>
      </w:r>
      <w:r>
        <w:fldChar w:fldCharType="end"/>
      </w:r>
      <w:r w:rsidR="00A0420F">
        <w:t xml:space="preserve">. </w:t>
      </w:r>
    </w:p>
    <w:p w14:paraId="5D332855" w14:textId="77777777" w:rsidR="009014E4" w:rsidRDefault="009014E4" w:rsidP="009014E4"/>
    <w:p w14:paraId="0A594B74" w14:textId="6D77FAED" w:rsidR="00367EE6" w:rsidRDefault="00ED50E4" w:rsidP="00A838E7">
      <w:r>
        <w:t xml:space="preserve">It has been suggested that cryoconite communities played an important role in supporting biodiversity during ice ages, providing refuge to microorganisms during the Pleistocene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w:t>
      </w:r>
      <w:r w:rsidR="00A838E7">
        <w:t xml:space="preserve"> During periods of glaciation, cryo-habitats such as cryoconite holes may have facilitated the evolution of eukaryotic life by providing opportunity for biological and chemical interactions such as endosymbiosis </w:t>
      </w:r>
      <w:r w:rsidR="00B66F3E">
        <w:fldChar w:fldCharType="begin" w:fldLock="1"/>
      </w:r>
      <w:r w:rsidR="00DC595B">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00B66F3E">
        <w:fldChar w:fldCharType="separate"/>
      </w:r>
      <w:r w:rsidR="00DC595B" w:rsidRPr="00DC595B">
        <w:rPr>
          <w:noProof/>
        </w:rPr>
        <w:t>(W. F. Vincent et al., 2000)</w:t>
      </w:r>
      <w:r w:rsidR="00B66F3E">
        <w:fldChar w:fldCharType="end"/>
      </w:r>
      <w:r w:rsidR="00B66F3E">
        <w:t xml:space="preserve">. </w:t>
      </w:r>
      <w:r w:rsidR="00A838E7">
        <w:t xml:space="preserve">Despite this, research suggests that 50% of cryoconite bacterial taxa are generalist, non-obligate psychrophiles  and glacial microorganisms may have been deposited </w:t>
      </w:r>
      <w:r w:rsidR="00B66F3E">
        <w:t xml:space="preserve">during the Holocene </w:t>
      </w:r>
      <w:r w:rsidR="00A838E7">
        <w:t xml:space="preserve">suggesting they are not remnants of Pleistocene refugia </w:t>
      </w:r>
      <w:r w:rsidR="00A838E7">
        <w:fldChar w:fldCharType="begin" w:fldLock="1"/>
      </w:r>
      <w:r w:rsidR="00A838E7">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00A838E7">
        <w:fldChar w:fldCharType="separate"/>
      </w:r>
      <w:r w:rsidR="00A838E7" w:rsidRPr="00A838E7">
        <w:rPr>
          <w:noProof/>
        </w:rPr>
        <w:t>(S. MacDonell &amp; Fitzsimons, 2008; Margesin et al., 2002; Pugh &amp; McInnes, 1998)</w:t>
      </w:r>
      <w:r w:rsidR="00A838E7">
        <w:fldChar w:fldCharType="end"/>
      </w:r>
      <w:r w:rsidR="00B66F3E">
        <w:t>.</w:t>
      </w:r>
    </w:p>
    <w:p w14:paraId="0388062B" w14:textId="77777777" w:rsidR="00C61419" w:rsidRDefault="00C61419" w:rsidP="00A0420F"/>
    <w:p w14:paraId="14615978" w14:textId="63093A20" w:rsidR="00C61419" w:rsidRDefault="00C61419" w:rsidP="00A0420F">
      <w:r>
        <w:t>Cryoconite communities are particularly useful as extra-terrestrial analogues because</w:t>
      </w:r>
      <w:r w:rsidR="00B90436">
        <w:t xml:space="preserve"> </w:t>
      </w:r>
      <w:r w:rsidR="00B90436">
        <w:fldChar w:fldCharType="begin" w:fldLock="1"/>
      </w:r>
      <w:r w:rsidR="00B90436">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00B90436">
        <w:fldChar w:fldCharType="separate"/>
      </w:r>
      <w:r w:rsidR="00B90436" w:rsidRPr="00DC595B">
        <w:rPr>
          <w:noProof/>
        </w:rPr>
        <w:t>(Krzysztof Zawierucha et al., 2017)</w:t>
      </w:r>
      <w:r w:rsidR="00B90436">
        <w:fldChar w:fldCharType="end"/>
      </w:r>
      <w:r>
        <w:t>:</w:t>
      </w:r>
    </w:p>
    <w:p w14:paraId="75B20CC2" w14:textId="02A6AC7A" w:rsidR="00C61419" w:rsidRDefault="00C61419" w:rsidP="00B90436">
      <w:pPr>
        <w:pStyle w:val="ListParagraph"/>
        <w:numPr>
          <w:ilvl w:val="0"/>
          <w:numId w:val="45"/>
        </w:numPr>
      </w:pPr>
      <w:r>
        <w:t>They remain active in a permanently cold habitat</w:t>
      </w:r>
    </w:p>
    <w:p w14:paraId="72C0D526" w14:textId="6D6C713D" w:rsidR="00C61419" w:rsidRDefault="00C61419" w:rsidP="00B90436">
      <w:pPr>
        <w:pStyle w:val="ListParagraph"/>
        <w:numPr>
          <w:ilvl w:val="0"/>
          <w:numId w:val="45"/>
        </w:numPr>
      </w:pPr>
      <w:r>
        <w:t>They produce cryo- and osmo-protective inter- and extra-cellular substances</w:t>
      </w:r>
    </w:p>
    <w:p w14:paraId="7194F276" w14:textId="4A26F387" w:rsidR="00C61419" w:rsidRDefault="00C61419" w:rsidP="00B90436">
      <w:pPr>
        <w:pStyle w:val="ListParagraph"/>
        <w:numPr>
          <w:ilvl w:val="0"/>
          <w:numId w:val="45"/>
        </w:numPr>
      </w:pPr>
      <w:r>
        <w:t xml:space="preserve">They can enter anabiosis, dormancy and produce endospores </w:t>
      </w:r>
    </w:p>
    <w:p w14:paraId="53595FA1" w14:textId="08EA50A9" w:rsidR="00C61419" w:rsidRDefault="00C61419" w:rsidP="00B90436">
      <w:pPr>
        <w:pStyle w:val="ListParagraph"/>
        <w:numPr>
          <w:ilvl w:val="0"/>
          <w:numId w:val="45"/>
        </w:numPr>
      </w:pPr>
      <w:r>
        <w:t>They produce dark pigmentation to protect against UV radiation</w:t>
      </w:r>
    </w:p>
    <w:p w14:paraId="26B6784F" w14:textId="29E322E1" w:rsidR="00C61419" w:rsidRDefault="00C61419" w:rsidP="00B90436">
      <w:pPr>
        <w:pStyle w:val="ListParagraph"/>
        <w:numPr>
          <w:ilvl w:val="0"/>
          <w:numId w:val="45"/>
        </w:numPr>
      </w:pPr>
      <w:r>
        <w:lastRenderedPageBreak/>
        <w:t>Ice-lidded holes are particularly analogous to permanently frozen environments</w:t>
      </w:r>
    </w:p>
    <w:p w14:paraId="09BDE43D" w14:textId="4C24D451" w:rsidR="00C61419" w:rsidRDefault="00C61419" w:rsidP="00B90436">
      <w:pPr>
        <w:pStyle w:val="ListParagraph"/>
        <w:numPr>
          <w:ilvl w:val="0"/>
          <w:numId w:val="45"/>
        </w:numPr>
      </w:pPr>
      <w:r>
        <w:t xml:space="preserve">They are sustained through </w:t>
      </w:r>
      <w:r w:rsidR="00B90436">
        <w:t xml:space="preserve">biotic interactions </w:t>
      </w:r>
    </w:p>
    <w:p w14:paraId="4C5E53F0" w14:textId="59C6FAA6" w:rsidR="00B90436" w:rsidRDefault="00B90436" w:rsidP="00B90436">
      <w:pPr>
        <w:pStyle w:val="ListParagraph"/>
        <w:numPr>
          <w:ilvl w:val="0"/>
          <w:numId w:val="45"/>
        </w:numPr>
      </w:pPr>
      <w:r>
        <w:t xml:space="preserve">They subsist despite extreme episodic changes to their environment </w:t>
      </w:r>
    </w:p>
    <w:p w14:paraId="37091CF0" w14:textId="38486AFA" w:rsidR="00367EE6" w:rsidRDefault="00B90436" w:rsidP="00B90436">
      <w:pPr>
        <w:pStyle w:val="ListParagraph"/>
        <w:numPr>
          <w:ilvl w:val="0"/>
          <w:numId w:val="45"/>
        </w:numPr>
      </w:pPr>
      <w:r>
        <w:t>Their truncated food webs are relatively simple to study</w:t>
      </w:r>
    </w:p>
    <w:p w14:paraId="4D3CB9B5" w14:textId="699BFAF9" w:rsidR="00B90436" w:rsidRDefault="00B90436" w:rsidP="00B90436">
      <w:pPr>
        <w:pStyle w:val="ListParagraph"/>
        <w:numPr>
          <w:ilvl w:val="0"/>
          <w:numId w:val="45"/>
        </w:numPr>
      </w:pPr>
      <w:r>
        <w:t>They may disperse across vast distances</w:t>
      </w:r>
    </w:p>
    <w:p w14:paraId="51B4F477" w14:textId="77777777" w:rsidR="00CE7AE6" w:rsidRDefault="00CE7AE6" w:rsidP="00367EE6"/>
    <w:p w14:paraId="4D89552B" w14:textId="77777777" w:rsidR="00CE7AE6" w:rsidRDefault="00CE7AE6" w:rsidP="00CE7AE6">
      <w:r>
        <w:t>Traditionally, astrobiology research has focused on the physiological capabilities of single taxa for surviving harsh exoplanet conditions</w:t>
      </w:r>
      <w:r w:rsidRPr="00A0420F">
        <w:t xml:space="preserve"> </w:t>
      </w:r>
      <w:r>
        <w:fldChar w:fldCharType="begin" w:fldLock="1"/>
      </w:r>
      <w: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fldChar w:fldCharType="separate"/>
      </w:r>
      <w:r w:rsidRPr="00DC595B">
        <w:rPr>
          <w:noProof/>
        </w:rPr>
        <w:t>(Krzysztof Zawierucha et al., 2017)</w:t>
      </w:r>
      <w:r>
        <w:fldChar w:fldCharType="end"/>
      </w:r>
      <w:r>
        <w:t xml:space="preserve">. Study of consortia is more fruitful than single strains as evidence suggests that community assembly is driven by keystone species and ecosystem engineers as well as environmental filtering, illustrating the importance of community interactions for sustaining microbial life in extreme environments </w:t>
      </w:r>
      <w:r>
        <w:fldChar w:fldCharType="begin" w:fldLock="1"/>
      </w:r>
      <w: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fldChar w:fldCharType="separate"/>
      </w:r>
      <w:r w:rsidRPr="00DC595B">
        <w:rPr>
          <w:noProof/>
        </w:rPr>
        <w:t>(Gokul et al., 2016)</w:t>
      </w:r>
      <w:r>
        <w:fldChar w:fldCharType="end"/>
      </w:r>
      <w:r>
        <w:t xml:space="preserve">. </w:t>
      </w:r>
    </w:p>
    <w:p w14:paraId="26134D4D" w14:textId="77777777" w:rsidR="00CE7AE6" w:rsidRDefault="00CE7AE6" w:rsidP="00367EE6"/>
    <w:p w14:paraId="68F1DA58" w14:textId="77777777" w:rsidR="00B90436" w:rsidRDefault="00B90436" w:rsidP="00B90436">
      <w:r>
        <w:t xml:space="preserve">From a biogeomorphological perspective, cryoconite holes may be useful as biosignatures. Application of our understanding of cryoconite can be used to identify landforms potentially modulated or created through biological activity, such as the “Swiss cheese terrain” in martian ice </w:t>
      </w:r>
      <w:r>
        <w:fldChar w:fldCharType="begin" w:fldLock="1"/>
      </w:r>
      <w: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fldChar w:fldCharType="separate"/>
      </w:r>
      <w:r w:rsidRPr="00DC595B">
        <w:rPr>
          <w:noProof/>
        </w:rPr>
        <w:t>(Corenblit et al., 2019)</w:t>
      </w:r>
      <w:r>
        <w:fldChar w:fldCharType="end"/>
      </w:r>
      <w:r>
        <w:t>.</w:t>
      </w:r>
    </w:p>
    <w:p w14:paraId="69BDD6A4" w14:textId="77777777" w:rsidR="00B90436" w:rsidRDefault="00B90436" w:rsidP="00B90436"/>
    <w:p w14:paraId="3C9C1F26" w14:textId="0F8AF253" w:rsidR="00367EE6" w:rsidRDefault="00B90436" w:rsidP="00B90436">
      <w:pPr>
        <w:rPr>
          <w:rFonts w:cs="Times New Roman"/>
        </w:rPr>
      </w:pPr>
      <w:r>
        <w:t xml:space="preserve">Cryoconite isolates have been shown to withstand a wide range of environmental conditions including: extreme pH, salinity, freeze-thaw cycles and various carbon sources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They may therefore have the physiological capability to withstand conditions on the glaciers of Mars or icy moons such as Europa and Enceladus. Cryoconite communities grow in oxic and anoxic conditions up to 30</w:t>
      </w:r>
      <w:r w:rsidRPr="00B90436">
        <w:rPr>
          <w:rFonts w:ascii="Calibri" w:hAnsi="Calibri"/>
        </w:rPr>
        <w:t>°</w:t>
      </w:r>
      <w:r>
        <w:t xml:space="preserve">C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xml:space="preserve">. Facultative anaerobic bacteria and yeasts may grow in salinities up to 10% and pH 2.5-10.5, utilizing 58 single carbon sources and maintaining viability up to 100 consecutive freeze-thaw cycles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w:t>
      </w:r>
      <w:r w:rsidR="00FB338F">
        <w:t xml:space="preserve"> </w:t>
      </w:r>
      <w:r w:rsidR="00367EE6" w:rsidRPr="00B90436">
        <w:rPr>
          <w:rFonts w:cs="Times New Roman"/>
        </w:rPr>
        <w:t xml:space="preserve">A previous study has found </w:t>
      </w:r>
      <w:r w:rsidR="00FB338F">
        <w:rPr>
          <w:rFonts w:cs="Times New Roman"/>
        </w:rPr>
        <w:t xml:space="preserve">evidence </w:t>
      </w:r>
      <w:r w:rsidR="00367EE6" w:rsidRPr="00B90436">
        <w:rPr>
          <w:rFonts w:cs="Times New Roman"/>
        </w:rPr>
        <w:t xml:space="preserve">of microbial metabolism in Arctic permafrost brine lenses formed during the Quaternary </w:t>
      </w:r>
      <w:r w:rsidR="00367EE6" w:rsidRPr="00B90436">
        <w:rPr>
          <w:rFonts w:cs="Times New Roman"/>
        </w:rPr>
        <w:fldChar w:fldCharType="begin" w:fldLock="1"/>
      </w:r>
      <w:r w:rsidR="00DC595B" w:rsidRPr="00B90436">
        <w:rPr>
          <w:rFonts w:cs="Times New Roman"/>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00DC595B" w:rsidRPr="00B90436">
        <w:rPr>
          <w:rFonts w:ascii="Cambria Math" w:hAnsi="Cambria Math" w:cs="Cambria Math"/>
        </w:rPr>
        <w:instrText>∼</w:instrText>
      </w:r>
      <w:r w:rsidR="00DC595B" w:rsidRPr="00B90436">
        <w:rPr>
          <w:rFonts w:cs="Times New Roman"/>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Rivkina, Shcherbakova, Laurinavichuis, &amp; Tiedje, 2003)","plainTextFormattedCitation":"(Gilichinsky, Rivkina, Shcherbakova, Laurinavichuis, &amp; Tiedje, 2003)","previouslyFormattedCitation":"(Gilichinsky, Rivkina, Shcherbakova, Laurinavichuis, &amp; Tiedje, 2003)"},"properties":{"noteIndex":0},"schema":"https://github.com/citation-style-language/schema/raw/master/csl-citation.json"}</w:instrText>
      </w:r>
      <w:r w:rsidR="00367EE6" w:rsidRPr="00B90436">
        <w:rPr>
          <w:rFonts w:cs="Times New Roman"/>
        </w:rPr>
        <w:fldChar w:fldCharType="separate"/>
      </w:r>
      <w:r w:rsidR="00DC595B" w:rsidRPr="00B90436">
        <w:rPr>
          <w:rFonts w:cs="Times New Roman"/>
          <w:noProof/>
        </w:rPr>
        <w:t>(Gilichinsky, Rivkina, Shcherbakova, Laurinavichuis, &amp; Tiedje, 2003)</w:t>
      </w:r>
      <w:r w:rsidR="00367EE6" w:rsidRPr="00B90436">
        <w:rPr>
          <w:rFonts w:cs="Times New Roman"/>
        </w:rPr>
        <w:fldChar w:fldCharType="end"/>
      </w:r>
      <w:r w:rsidR="00367EE6" w:rsidRPr="00B90436">
        <w:rPr>
          <w:rFonts w:cs="Times New Roman"/>
        </w:rPr>
        <w:t xml:space="preserve">. These supercooled echoniches serve as a model for </w:t>
      </w:r>
      <w:r w:rsidR="00FB338F" w:rsidRPr="00B90436">
        <w:rPr>
          <w:rFonts w:cs="Times New Roman"/>
        </w:rPr>
        <w:t>extra-terrestrial</w:t>
      </w:r>
      <w:r w:rsidR="00367EE6" w:rsidRPr="00B90436">
        <w:rPr>
          <w:rFonts w:cs="Times New Roman"/>
        </w:rPr>
        <w:t xml:space="preserve"> life on cryogenic planets. By studying </w:t>
      </w:r>
      <w:r w:rsidR="00FB338F">
        <w:rPr>
          <w:rFonts w:cs="Times New Roman"/>
        </w:rPr>
        <w:t xml:space="preserve">biogeochemical cycles, physiological capabilities and </w:t>
      </w:r>
      <w:r w:rsidR="00367EE6" w:rsidRPr="00B90436">
        <w:rPr>
          <w:rFonts w:cs="Times New Roman"/>
        </w:rPr>
        <w:t xml:space="preserve">dormancy mechanisms </w:t>
      </w:r>
      <w:r w:rsidR="00FB338F">
        <w:rPr>
          <w:rFonts w:cs="Times New Roman"/>
        </w:rPr>
        <w:t xml:space="preserve">of cryoconite consortia </w:t>
      </w:r>
      <w:r w:rsidR="00367EE6" w:rsidRPr="00B90436">
        <w:rPr>
          <w:rFonts w:cs="Times New Roman"/>
        </w:rPr>
        <w:t xml:space="preserve">we may glean insight into </w:t>
      </w:r>
      <w:r w:rsidR="00FB338F">
        <w:rPr>
          <w:rFonts w:cs="Times New Roman"/>
        </w:rPr>
        <w:t>potential extra-terrestrial survival strategies</w:t>
      </w:r>
      <w:r w:rsidR="00367EE6" w:rsidRPr="00B90436">
        <w:rPr>
          <w:rFonts w:cs="Times New Roman"/>
        </w:rPr>
        <w:t>.</w:t>
      </w:r>
    </w:p>
    <w:p w14:paraId="49EC718D" w14:textId="0ECD0A8A" w:rsidR="00130529" w:rsidRDefault="00130529" w:rsidP="00130529"/>
    <w:p w14:paraId="2F533FF9" w14:textId="1B005DA6" w:rsidR="001A233A" w:rsidRDefault="001A233A" w:rsidP="001A233A">
      <w:pPr>
        <w:pStyle w:val="Heading2"/>
      </w:pPr>
      <w:r>
        <w:t xml:space="preserve">Snow </w:t>
      </w:r>
      <w:r w:rsidR="00EC23E7">
        <w:t>and ice</w:t>
      </w:r>
    </w:p>
    <w:p w14:paraId="38FBB45B" w14:textId="77777777" w:rsidR="004705DC" w:rsidRPr="004705DC" w:rsidRDefault="004705DC" w:rsidP="004705DC"/>
    <w:p w14:paraId="7152128C" w14:textId="2486763D" w:rsidR="006B5098" w:rsidRDefault="0074304A" w:rsidP="00130529">
      <w:r>
        <w:t xml:space="preserve">Whilst cryoconite holes </w:t>
      </w:r>
      <w:r w:rsidR="00040DBC">
        <w:t xml:space="preserve">are the dominating ecosystems in bare-ice ablation zones, </w:t>
      </w:r>
      <w:r>
        <w:t>prokaryotic and eukaryotic communities can also be found in snow and ice</w:t>
      </w:r>
      <w:r w:rsidR="00040DBC">
        <w:t xml:space="preserve">. </w:t>
      </w:r>
      <w:r w:rsidR="009F6D1F">
        <w:t xml:space="preserve">The </w:t>
      </w:r>
      <w:r w:rsidR="006B5098">
        <w:t>transition</w:t>
      </w:r>
      <w:r w:rsidR="009F6D1F">
        <w:t xml:space="preserve"> from snow to firn</w:t>
      </w:r>
      <w:r w:rsidR="006B5098">
        <w:t xml:space="preserve"> to solid ice </w:t>
      </w:r>
      <w:r w:rsidR="009F6D1F">
        <w:t xml:space="preserve">across the glacier surface generates a strong physio-chemical gradient </w:t>
      </w:r>
      <w:r w:rsidR="006B5098">
        <w:t>with varying temperatures, levels of UV</w:t>
      </w:r>
      <w:r w:rsidR="00A52A2D">
        <w:t xml:space="preserve"> radiation</w:t>
      </w:r>
      <w:r w:rsidR="006B5098">
        <w:t xml:space="preserve">, nutrients and water availability </w:t>
      </w:r>
      <w:r w:rsidR="006B5098">
        <w:fldChar w:fldCharType="begin" w:fldLock="1"/>
      </w:r>
      <w:r w:rsidR="006C2598">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006B5098">
        <w:fldChar w:fldCharType="separate"/>
      </w:r>
      <w:r w:rsidR="006C2598" w:rsidRPr="006C2598">
        <w:rPr>
          <w:noProof/>
        </w:rPr>
        <w:t>(Xiang, Shang, Chen, &amp; Yao, 2009)</w:t>
      </w:r>
      <w:r w:rsidR="006B5098">
        <w:fldChar w:fldCharType="end"/>
      </w:r>
      <w:r w:rsidR="006B5098">
        <w:t>.</w:t>
      </w:r>
      <w:r w:rsidR="00EC23E7">
        <w:t xml:space="preserve"> This gradient of environmenta</w:t>
      </w:r>
      <w:r w:rsidR="00040DBC">
        <w:t xml:space="preserve">l characteristics drives strong community </w:t>
      </w:r>
      <w:r w:rsidR="00EC23E7">
        <w:t xml:space="preserve">heterogeneity across the supraglacial system </w:t>
      </w:r>
      <w:r w:rsidR="00EC23E7">
        <w:fldChar w:fldCharType="begin" w:fldLock="1"/>
      </w:r>
      <w:r w:rsidR="00EC23E7">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00EC23E7">
        <w:fldChar w:fldCharType="separate"/>
      </w:r>
      <w:r w:rsidR="00EC23E7" w:rsidRPr="00EC23E7">
        <w:rPr>
          <w:noProof/>
        </w:rPr>
        <w:t>(Xiang et al., 2009)</w:t>
      </w:r>
      <w:r w:rsidR="00EC23E7">
        <w:fldChar w:fldCharType="end"/>
      </w:r>
      <w:r w:rsidR="00EC23E7">
        <w:t>.</w:t>
      </w:r>
      <w:r w:rsidR="008846D0">
        <w:t xml:space="preserve"> The glacier sno</w:t>
      </w:r>
      <w:r w:rsidR="00DA608D">
        <w:t>w/ice environment provides six</w:t>
      </w:r>
      <w:r w:rsidR="008846D0">
        <w:t xml:space="preserve"> habitats additional to cryoconite holes: c</w:t>
      </w:r>
      <w:r w:rsidR="008846D0" w:rsidRPr="008846D0">
        <w:rPr>
          <w:i/>
        </w:rPr>
        <w:t>lean snow</w:t>
      </w:r>
      <w:r w:rsidR="008846D0">
        <w:t xml:space="preserve">, </w:t>
      </w:r>
      <w:r w:rsidR="008846D0" w:rsidRPr="008846D0">
        <w:rPr>
          <w:i/>
        </w:rPr>
        <w:t>red snow</w:t>
      </w:r>
      <w:r w:rsidR="008846D0">
        <w:t xml:space="preserve">, </w:t>
      </w:r>
      <w:r w:rsidR="008846D0" w:rsidRPr="008846D0">
        <w:rPr>
          <w:i/>
        </w:rPr>
        <w:t>green snow</w:t>
      </w:r>
      <w:r w:rsidR="008846D0">
        <w:t xml:space="preserve">, </w:t>
      </w:r>
      <w:r w:rsidR="008846D0" w:rsidRPr="008846D0">
        <w:rPr>
          <w:i/>
        </w:rPr>
        <w:t>clean ice</w:t>
      </w:r>
      <w:r w:rsidR="008846D0">
        <w:t xml:space="preserve">, </w:t>
      </w:r>
      <w:r w:rsidR="008846D0" w:rsidRPr="008846D0">
        <w:rPr>
          <w:i/>
        </w:rPr>
        <w:t>dirty ice</w:t>
      </w:r>
      <w:r w:rsidR="008846D0">
        <w:t xml:space="preserve">, and </w:t>
      </w:r>
      <w:r w:rsidR="008846D0" w:rsidRPr="008846D0">
        <w:rPr>
          <w:i/>
        </w:rPr>
        <w:t>biofilms</w:t>
      </w:r>
      <w:r w:rsidR="008846D0">
        <w:t xml:space="preserve"> </w:t>
      </w:r>
      <w:r w:rsidR="008846D0">
        <w:fldChar w:fldCharType="begin" w:fldLock="1"/>
      </w:r>
      <w:r w:rsidR="009E106E">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008846D0">
        <w:fldChar w:fldCharType="separate"/>
      </w:r>
      <w:r w:rsidR="008846D0" w:rsidRPr="008846D0">
        <w:rPr>
          <w:noProof/>
        </w:rPr>
        <w:t>(Lutz, Anesio, Edwards, &amp; Benning, 2017)</w:t>
      </w:r>
      <w:r w:rsidR="008846D0">
        <w:fldChar w:fldCharType="end"/>
      </w:r>
      <w:r w:rsidR="008846D0">
        <w:t xml:space="preserve">. </w:t>
      </w:r>
    </w:p>
    <w:p w14:paraId="29B09FEB" w14:textId="77777777" w:rsidR="00DA608D" w:rsidRDefault="00DA608D" w:rsidP="00130529"/>
    <w:p w14:paraId="5CAB951F" w14:textId="1FFF5B48" w:rsidR="00DA608D" w:rsidRDefault="00DA608D" w:rsidP="00DA608D">
      <w:r>
        <w:t xml:space="preserve">At the onset of melting, </w:t>
      </w:r>
      <w:r w:rsidRPr="003C6E63">
        <w:rPr>
          <w:i/>
        </w:rPr>
        <w:t xml:space="preserve">clean snow </w:t>
      </w:r>
      <w:r>
        <w:t xml:space="preserve">is colonised by snow algae and turns to </w:t>
      </w:r>
      <w:r w:rsidRPr="003C6E63">
        <w:rPr>
          <w:i/>
        </w:rPr>
        <w:t>red</w:t>
      </w:r>
      <w:r>
        <w:t xml:space="preserve"> or </w:t>
      </w:r>
      <w:r w:rsidRPr="003C6E63">
        <w:rPr>
          <w:i/>
        </w:rPr>
        <w:t>green snow</w:t>
      </w:r>
      <w:r>
        <w:t xml:space="preserve"> </w:t>
      </w:r>
      <w:r>
        <w:fldChar w:fldCharType="begin" w:fldLock="1"/>
      </w:r>
      <w:r w:rsidR="009E106E">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fldChar w:fldCharType="separate"/>
      </w:r>
      <w:r w:rsidRPr="008846D0">
        <w:rPr>
          <w:noProof/>
        </w:rPr>
        <w:t>(Lutz et al., 2017)</w:t>
      </w:r>
      <w:r>
        <w:fldChar w:fldCharType="end"/>
      </w:r>
      <w:r>
        <w:t xml:space="preserve">. Red snow algae is most commonly dominated by </w:t>
      </w:r>
      <w:r w:rsidRPr="003C6E63">
        <w:rPr>
          <w:i/>
        </w:rPr>
        <w:t>﻿Chlamydomonaceae</w:t>
      </w:r>
      <w:r>
        <w:t xml:space="preserve">, </w:t>
      </w:r>
      <w:r w:rsidRPr="003C6E63">
        <w:rPr>
          <w:i/>
        </w:rPr>
        <w:t>Chlamydomonas</w:t>
      </w:r>
      <w:r>
        <w:t xml:space="preserve"> and </w:t>
      </w:r>
      <w:r w:rsidRPr="003C6E63">
        <w:rPr>
          <w:i/>
        </w:rPr>
        <w:t>Chloromonas</w:t>
      </w:r>
      <w:r>
        <w:rPr>
          <w:i/>
        </w:rPr>
        <w:t xml:space="preserve"> </w:t>
      </w:r>
      <w:r w:rsidRPr="003C6E63">
        <w:t>genera</w:t>
      </w:r>
      <w:r>
        <w:t xml:space="preserve"> </w:t>
      </w:r>
      <w:r>
        <w:fldChar w:fldCharType="begin" w:fldLock="1"/>
      </w:r>
      <w: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fldChar w:fldCharType="separate"/>
      </w:r>
      <w:r w:rsidRPr="003C6E63">
        <w:rPr>
          <w:noProof/>
        </w:rPr>
        <w:t>(Lutz et al., 2017)</w:t>
      </w:r>
      <w:r>
        <w:fldChar w:fldCharType="end"/>
      </w:r>
      <w:r>
        <w:t xml:space="preserve">. As </w:t>
      </w:r>
      <w:r>
        <w:lastRenderedPageBreak/>
        <w:t xml:space="preserve">melting continues, the snowline moves up the glacier, exposing bare-ice. </w:t>
      </w:r>
      <w:r w:rsidRPr="00DA608D">
        <w:rPr>
          <w:i/>
        </w:rPr>
        <w:t>Clean ice</w:t>
      </w:r>
      <w:r>
        <w:t xml:space="preserve"> is then colonised by filamentous algae dominated by </w:t>
      </w:r>
      <w:r w:rsidRPr="000240B3">
        <w:t>﻿</w:t>
      </w:r>
      <w:r w:rsidRPr="000240B3">
        <w:rPr>
          <w:i/>
        </w:rPr>
        <w:t>Zygnematophyceae</w:t>
      </w:r>
      <w:r>
        <w:rPr>
          <w:i/>
        </w:rPr>
        <w:t xml:space="preserve"> </w:t>
      </w:r>
      <w:r>
        <w:t xml:space="preserve">and transforms to </w:t>
      </w:r>
      <w:r w:rsidRPr="00DA608D">
        <w:rPr>
          <w:i/>
        </w:rPr>
        <w:t>dirty ice</w:t>
      </w:r>
      <w:r>
        <w:rPr>
          <w:i/>
        </w:rPr>
        <w:t xml:space="preserve"> </w:t>
      </w:r>
      <w:r>
        <w:rPr>
          <w:i/>
        </w:rPr>
        <w:fldChar w:fldCharType="begin" w:fldLock="1"/>
      </w:r>
      <w:r>
        <w:rPr>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Pr>
          <w:i/>
        </w:rPr>
        <w:fldChar w:fldCharType="separate"/>
      </w:r>
      <w:r w:rsidRPr="000240B3">
        <w:rPr>
          <w:noProof/>
        </w:rPr>
        <w:t>(Remias, Holzinger, Aigner, &amp; Lütz, 2012; Remias, Holzinger, &amp; Lutz, 2009; Yallop et al., 2012)</w:t>
      </w:r>
      <w:r>
        <w:rPr>
          <w:i/>
        </w:rPr>
        <w:fldChar w:fldCharType="end"/>
      </w:r>
      <w:r>
        <w:t xml:space="preserve">. At the interface between snow and ice biofilms may also develop </w:t>
      </w:r>
      <w:r>
        <w:fldChar w:fldCharType="begin" w:fldLock="1"/>
      </w:r>
      <w: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fldChar w:fldCharType="separate"/>
      </w:r>
      <w:r w:rsidRPr="008846D0">
        <w:rPr>
          <w:noProof/>
        </w:rPr>
        <w:t>(Lutz et al., 2017)</w:t>
      </w:r>
      <w:r>
        <w:fldChar w:fldCharType="end"/>
      </w:r>
      <w:r>
        <w:t>.</w:t>
      </w:r>
    </w:p>
    <w:p w14:paraId="77F3BD21" w14:textId="77777777" w:rsidR="00DA608D" w:rsidRPr="00DA608D" w:rsidRDefault="00DA608D" w:rsidP="00130529">
      <w:pPr>
        <w:rPr>
          <w:b/>
        </w:rPr>
      </w:pPr>
    </w:p>
    <w:p w14:paraId="4DD22BC5" w14:textId="77777777" w:rsidR="004705DC" w:rsidRDefault="004705DC" w:rsidP="00130529">
      <w:pPr>
        <w:rPr>
          <w:rFonts w:asciiTheme="majorHAnsi" w:eastAsiaTheme="majorEastAsia" w:hAnsiTheme="majorHAnsi" w:cstheme="majorBidi"/>
          <w:color w:val="1F3763" w:themeColor="accent1" w:themeShade="7F"/>
        </w:rPr>
      </w:pPr>
    </w:p>
    <w:p w14:paraId="7C448A90" w14:textId="2D15A528" w:rsidR="003C6E63" w:rsidRDefault="009F6D1F" w:rsidP="00130529">
      <w:r>
        <w:t xml:space="preserve">Snow is an important part of the cryosphere, forming its own habitat as well as influencing the soil and ice habitats that it covers </w:t>
      </w:r>
      <w:r>
        <w:fldChar w:fldCharType="begin" w:fldLock="1"/>
      </w:r>
      <w: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fldChar w:fldCharType="separate"/>
      </w:r>
      <w:r w:rsidRPr="003A5402">
        <w:rPr>
          <w:noProof/>
        </w:rPr>
        <w:t>(Alexandre M. Anesio &amp; Laybourn-Parry, 2012)</w:t>
      </w:r>
      <w:r>
        <w:fldChar w:fldCharType="end"/>
      </w:r>
      <w:r>
        <w:t>.</w:t>
      </w:r>
      <w:r w:rsidR="00DA608D">
        <w:t xml:space="preserve"> </w:t>
      </w:r>
      <w:r>
        <w:t xml:space="preserve">Snowpack provides nutrients, inoculi and water to downstream glacial ecosystems </w:t>
      </w:r>
      <w:r w:rsidR="004A682F">
        <w:t xml:space="preserve">as well as controlling </w:t>
      </w:r>
      <w:r>
        <w:t xml:space="preserve">the development of the subglacial drainage systems, impacting the overall interconnectivity of the wider glacial systems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2F2759">
        <w:rPr>
          <w:noProof/>
        </w:rPr>
        <w:t>(Amy Hodson et al., 2008)</w:t>
      </w:r>
      <w:r>
        <w:fldChar w:fldCharType="end"/>
      </w:r>
      <w:r>
        <w:t xml:space="preserve">. </w:t>
      </w:r>
    </w:p>
    <w:p w14:paraId="7AA107A0" w14:textId="77777777" w:rsidR="004A682F" w:rsidRDefault="004A682F" w:rsidP="00130529"/>
    <w:p w14:paraId="0EAE9118" w14:textId="139CDE8D" w:rsidR="004A682F" w:rsidRDefault="004A682F" w:rsidP="00130529">
      <w:r>
        <w:t xml:space="preserve">Understanding glacial snow and ice communities is particularly important as climate change alters the communities through increased melting and enhanced snowpack productivity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176810">
        <w:rPr>
          <w:noProof/>
        </w:rPr>
        <w:t>(Amy Hodson et al., 2008)</w:t>
      </w:r>
      <w:r>
        <w:fldChar w:fldCharType="end"/>
      </w:r>
      <w:r w:rsidR="00DA608D">
        <w:t xml:space="preserve">. </w:t>
      </w:r>
      <w:r>
        <w:t xml:space="preserve">Moreover, the annual storage of microbial communities in glacier ice means ice-cores can be used to investigate past climate conditions </w:t>
      </w:r>
      <w:r>
        <w:fldChar w:fldCharType="begin" w:fldLock="1"/>
      </w:r>
      <w:r w:rsidR="00E4471B">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Kohshima, &amp; Ohtani, 1997)","plainTextFormattedCitation":"(Yoshimura, Kohshima, &amp; Ohtani, 1997)","previouslyFormattedCitation":"(Yoshimura, Kohshima, &amp; Ohtani, 1997)"},"properties":{"noteIndex":0},"schema":"https://github.com/citation-style-language/schema/raw/master/csl-citation.json"}</w:instrText>
      </w:r>
      <w:r>
        <w:fldChar w:fldCharType="separate"/>
      </w:r>
      <w:r w:rsidR="009E106E" w:rsidRPr="009E106E">
        <w:rPr>
          <w:noProof/>
        </w:rPr>
        <w:t>(Yoshimura, Kohshima, &amp; Ohtani, 1997)</w:t>
      </w:r>
      <w:r>
        <w:fldChar w:fldCharType="end"/>
      </w:r>
      <w:r>
        <w:t>.</w:t>
      </w:r>
    </w:p>
    <w:p w14:paraId="0D1FCBB5" w14:textId="77777777" w:rsidR="009F6D1F" w:rsidRDefault="009F6D1F" w:rsidP="00130529"/>
    <w:p w14:paraId="5A66F3C3" w14:textId="6C6984B4" w:rsidR="00170FD4" w:rsidRDefault="00170FD4" w:rsidP="00170FD4">
      <w:r>
        <w:t>Study of microbial c</w:t>
      </w:r>
      <w:r w:rsidR="00DA608D">
        <w:t>ommunities in snow and ice has astrobiological</w:t>
      </w:r>
      <w:r>
        <w:t xml:space="preserve"> applications. The polar regions of Mars are covered with ice-caps with some similarities to Earth’s glaciers and ice sheets </w:t>
      </w:r>
      <w:r>
        <w:fldChar w:fldCharType="begin" w:fldLock="1"/>
      </w:r>
      <w: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Pr="004D0341">
        <w:rPr>
          <w:rFonts w:ascii="Cambria Math" w:hAnsi="Cambria Math" w:cs="Cambria Math"/>
        </w:rPr>
        <w:instrText>∼</w:instrText>
      </w:r>
      <w: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Pr="004D0341">
        <w:rPr>
          <w:rFonts w:ascii="Cambria Math" w:hAnsi="Cambria Math" w:cs="Cambria Math"/>
        </w:rPr>
        <w:instrText>∼</w:instrText>
      </w:r>
      <w: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Exploration","type":"article-journal","volume":"144"},"uris":["http://www.mendeley.com/documents/?uuid=a69bb425-3c13-4a65-9dad-74abb7226fd2"]}],"mendeley":{"formattedCitation":"(Budd, Jenssen, Leach, Smith, &amp; Radok, 1986; Clifford et al., 2000)","plainTextFormattedCitation":"(Budd, Jenssen, Leach, Smith, &amp; Radok, 1986; Clifford et al., 2000)","previouslyFormattedCitation":"(Budd, Jenssen, Leach, Smith, &amp; Radok, 1986; Clifford et al., 2000)"},"properties":{"noteIndex":0},"schema":"https://github.com/citation-style-language/schema/raw/master/csl-citation.json"}</w:instrText>
      </w:r>
      <w:r>
        <w:fldChar w:fldCharType="separate"/>
      </w:r>
      <w:r w:rsidRPr="00302756">
        <w:rPr>
          <w:noProof/>
        </w:rPr>
        <w:t>(Budd, Jenssen, Leach, Smith, &amp; Radok, 1986; Clifford et al., 2000)</w:t>
      </w:r>
      <w:r>
        <w:fldChar w:fldCharType="end"/>
      </w:r>
      <w:r>
        <w:t xml:space="preserve">. Ice may also be present on Mars at lower latitudes </w:t>
      </w:r>
      <w:r>
        <w:fldChar w:fldCharType="begin" w:fldLock="1"/>
      </w:r>
      <w:r>
        <w:instrText>ADDIN CSL_CITATION {"citationItems":[{"id":"ITEM-1","itemData":{"DOI":"10.1126/science.231.4735.249","ISSN":"00368075","abstract":"High-resolution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H.","non-dropping-particle":"","parse-names":false,"suffix":""}],"container-title":"Science","id":"ITEM-1","issue":"4735","issued":{"date-parts":[["1986"]]},"page":"249-252","title":"Geomorphic evidence for the distribution of ground ice on Mars","type":"article-journal","volume":"231"},"uris":["http://www.mendeley.com/documents/?uuid=3d10fea7-2a05-491e-8add-85afe707163f"]}],"mendeley":{"formattedCitation":"(Squyres &amp; Carr, 1986)","plainTextFormattedCitation":"(Squyres &amp; Carr, 1986)","previouslyFormattedCitation":"(Squyres &amp; Carr, 1986)"},"properties":{"noteIndex":0},"schema":"https://github.com/citation-style-language/schema/raw/master/csl-citation.json"}</w:instrText>
      </w:r>
      <w:r>
        <w:fldChar w:fldCharType="separate"/>
      </w:r>
      <w:r w:rsidRPr="00AD6D84">
        <w:rPr>
          <w:noProof/>
        </w:rPr>
        <w:t>(Squyres &amp; Carr, 1986)</w:t>
      </w:r>
      <w:r>
        <w:fldChar w:fldCharType="end"/>
      </w:r>
      <w:r>
        <w:t xml:space="preserve">. If we can understand the mechanisms by which microbes survive in ice we can better understand potential survival processes in extraterrestrial environments </w:t>
      </w:r>
      <w:r>
        <w:fldChar w:fldCharType="begin" w:fldLock="1"/>
      </w:r>
      <w: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4D0341">
        <w:rPr>
          <w:rFonts w:ascii="Cambria Math" w:hAnsi="Cambria Math" w:cs="Cambria Math"/>
        </w:rPr>
        <w:instrText>∼</w:instrText>
      </w:r>
      <w: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fldChar w:fldCharType="separate"/>
      </w:r>
      <w:r w:rsidRPr="00AD6D84">
        <w:rPr>
          <w:noProof/>
        </w:rPr>
        <w:t>(Christner et al., 2000)</w:t>
      </w:r>
      <w:r>
        <w:fldChar w:fldCharType="end"/>
      </w:r>
      <w:r>
        <w:t>.</w:t>
      </w:r>
    </w:p>
    <w:p w14:paraId="15362CF2" w14:textId="77777777" w:rsidR="00170FD4" w:rsidRDefault="00170FD4" w:rsidP="00130529"/>
    <w:p w14:paraId="0C9D9E31" w14:textId="46D60BF0" w:rsidR="009F6D1F" w:rsidRDefault="004705DC" w:rsidP="004705DC">
      <w:pPr>
        <w:pStyle w:val="Heading3"/>
      </w:pPr>
      <w:r>
        <w:t xml:space="preserve">Microbial communities </w:t>
      </w:r>
    </w:p>
    <w:p w14:paraId="4D185182" w14:textId="77777777" w:rsidR="004705DC" w:rsidRPr="004705DC" w:rsidRDefault="004705DC" w:rsidP="004705DC"/>
    <w:p w14:paraId="7F3D6054" w14:textId="707728A7" w:rsidR="009E106E" w:rsidRDefault="009F6D1F" w:rsidP="009F6D1F">
      <w:r>
        <w:t xml:space="preserve">Snow algae and cyanobacteria dominate snowpack ecosystems, however there is a paucity of data on heterotrophic activity </w:t>
      </w:r>
      <w:r w:rsidR="009E106E">
        <w:fldChar w:fldCharType="begin" w:fldLock="1"/>
      </w:r>
      <w:r w:rsidR="00E4471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altitude","type":"article-journal","volume":"29"},"uris":["http://www.mendeley.com/documents/?uuid=708fd600-6bb0-4403-a653-33ed8c18350c"]}],"mendeley":{"formattedCitation":"(Amy Hodson et al., 2008; Takeuchi, 2013; Takeuchi &amp; Kohshima, 2004; Yoshimura et al., 1997)","plainTextFormattedCitation":"(Amy Hodson et al., 2008; Takeuchi, 2013; Takeuchi &amp; Kohshima, 2004; Yoshimura et al., 1997)","previouslyFormattedCitation":"(Amy Hodson et al., 2008; Takeuchi, 2013; Takeuchi &amp; Kohshima, 2004; Yoshimura et al., 1997)"},"properties":{"noteIndex":0},"schema":"https://github.com/citation-style-language/schema/raw/master/csl-citation.json"}</w:instrText>
      </w:r>
      <w:r w:rsidR="009E106E">
        <w:fldChar w:fldCharType="separate"/>
      </w:r>
      <w:r w:rsidR="009E106E" w:rsidRPr="009E106E">
        <w:rPr>
          <w:noProof/>
        </w:rPr>
        <w:t>(Amy Hodson et al., 2008; Takeuchi, 2013; Takeuchi &amp; Kohshima, 2004; Yoshimura et al., 1997)</w:t>
      </w:r>
      <w:r w:rsidR="009E106E">
        <w:fldChar w:fldCharType="end"/>
      </w:r>
      <w:r w:rsidR="009E106E">
        <w:t>.</w:t>
      </w:r>
      <w:r>
        <w:t xml:space="preserve"> </w:t>
      </w:r>
    </w:p>
    <w:p w14:paraId="34980358" w14:textId="77777777" w:rsidR="00241A87" w:rsidRDefault="00241A87" w:rsidP="009F6D1F"/>
    <w:p w14:paraId="13DBD320" w14:textId="610FC678" w:rsidR="00241A87" w:rsidRDefault="00241A87" w:rsidP="00241A87">
      <w:r>
        <w:t xml:space="preserve">Blue, green and red snow algal blooms in the maritime Antarctic have also been documented following melt and fertilization </w:t>
      </w:r>
      <w:r>
        <w:fldChar w:fldCharType="begin" w:fldLock="1"/>
      </w:r>
      <w: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fldChar w:fldCharType="separate"/>
      </w:r>
      <w:r w:rsidRPr="007955C5">
        <w:rPr>
          <w:noProof/>
        </w:rPr>
        <w:t>(Andy Hodson, 2006)</w:t>
      </w:r>
      <w:r>
        <w:fldChar w:fldCharType="end"/>
      </w:r>
      <w:r>
        <w:t>. Cell densities can range from 5x10</w:t>
      </w:r>
      <w:r w:rsidRPr="007955C5">
        <w:rPr>
          <w:vertAlign w:val="superscript"/>
        </w:rPr>
        <w:t>3</w:t>
      </w:r>
      <w:r>
        <w:t xml:space="preserve"> cells/mm</w:t>
      </w:r>
      <w:r w:rsidRPr="007955C5">
        <w:rPr>
          <w:vertAlign w:val="superscript"/>
        </w:rPr>
        <w:t>3</w:t>
      </w:r>
      <w:r>
        <w:t xml:space="preserve"> for </w:t>
      </w:r>
      <w:r w:rsidRPr="009E106E">
        <w:rPr>
          <w:i/>
        </w:rPr>
        <w:t>red</w:t>
      </w:r>
      <w:r>
        <w:t xml:space="preserve"> or </w:t>
      </w:r>
      <w:r w:rsidRPr="009E106E">
        <w:rPr>
          <w:i/>
        </w:rPr>
        <w:t>green snow</w:t>
      </w:r>
      <w:r>
        <w:t xml:space="preserve"> to 1-2 cells/mm</w:t>
      </w:r>
      <w:r w:rsidRPr="007955C5">
        <w:rPr>
          <w:vertAlign w:val="superscript"/>
        </w:rPr>
        <w:t>3</w:t>
      </w:r>
      <w:r>
        <w:t xml:space="preserve"> for </w:t>
      </w:r>
      <w:r w:rsidRPr="009E106E">
        <w:rPr>
          <w:i/>
        </w:rPr>
        <w:t>clean snow</w:t>
      </w:r>
      <w:r>
        <w:t xml:space="preserve">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7955C5">
        <w:rPr>
          <w:noProof/>
        </w:rPr>
        <w:t>(Amy Hodson et al., 2008)</w:t>
      </w:r>
      <w:r>
        <w:fldChar w:fldCharType="end"/>
      </w:r>
      <w:r>
        <w:t>. Bacterial densities of 200 to 5000 cells ml</w:t>
      </w:r>
      <w:r w:rsidRPr="00D35407">
        <w:rPr>
          <w:vertAlign w:val="superscript"/>
        </w:rPr>
        <w:t>-1</w:t>
      </w:r>
      <w:r>
        <w:t xml:space="preserve"> of snowmelt have been reported in South Pole snow with evidence for metabolism at sub-zero temperatures </w:t>
      </w:r>
      <w:r>
        <w:fldChar w:fldCharType="begin" w:fldLock="1"/>
      </w:r>
      <w:r>
        <w:instrText>ADDIN CSL_CITATION {"citationItems":[{"id":"ITEM-1","itemData":{"DOI":"10.1128/AEM.66.10.4514-4517.2000","ISSN":"00992240","PMID":"11010907","abstract":"Large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Microbiology","id":"ITEM-1","issue":"10","issued":{"date-parts":[["2000"]]},"page":"4514-4517","title":"Bacterial activity in South Pole snow","type":"article-journal","volume":"66"},"uris":["http://www.mendeley.com/documents/?uuid=1aaa0451-9ab8-4dad-a393-b63848bb418d"]}],"mendeley":{"formattedCitation":"(Carpenter, Lin, &amp; Capone, 2000)","plainTextFormattedCitation":"(Carpenter, Lin, &amp; Capone, 2000)","previouslyFormattedCitation":"(Carpenter, Lin, &amp; Capone, 2000)"},"properties":{"noteIndex":0},"schema":"https://github.com/citation-style-language/schema/raw/master/csl-citation.json"}</w:instrText>
      </w:r>
      <w:r>
        <w:fldChar w:fldCharType="separate"/>
      </w:r>
      <w:r w:rsidRPr="00D35407">
        <w:rPr>
          <w:noProof/>
        </w:rPr>
        <w:t>(Carpenter, Lin, &amp; Capone, 2000)</w:t>
      </w:r>
      <w:r>
        <w:fldChar w:fldCharType="end"/>
      </w:r>
      <w:r>
        <w:t xml:space="preserve">. Investigation in the bacteria communities of snowpack on a polythermal glacier in Spitzberg, Svalbard, found taxa belonging to </w:t>
      </w:r>
      <w:r w:rsidRPr="009E106E">
        <w:rPr>
          <w:i/>
        </w:rPr>
        <w:t>Alphaproteobacteria</w:t>
      </w:r>
      <w:r>
        <w:t xml:space="preserve">, </w:t>
      </w:r>
      <w:r w:rsidRPr="009E106E">
        <w:rPr>
          <w:i/>
        </w:rPr>
        <w:t>Betaproteobacteria</w:t>
      </w:r>
      <w:r>
        <w:t xml:space="preserve">, </w:t>
      </w:r>
      <w:r w:rsidRPr="009E106E">
        <w:rPr>
          <w:i/>
        </w:rPr>
        <w:t>Gammaproteobacteria</w:t>
      </w:r>
      <w:r>
        <w:t xml:space="preserve">, </w:t>
      </w:r>
      <w:r w:rsidRPr="009E106E">
        <w:rPr>
          <w:i/>
        </w:rPr>
        <w:t>Firmicutes</w:t>
      </w:r>
      <w:r>
        <w:t xml:space="preserve"> and </w:t>
      </w:r>
      <w:r w:rsidRPr="009E106E">
        <w:rPr>
          <w:i/>
        </w:rPr>
        <w:t>Actinobacteria</w:t>
      </w:r>
      <w:r>
        <w:t xml:space="preserve">, capable of degrading common snow compounds such as propionate, acetate and formate </w:t>
      </w:r>
      <w:r>
        <w:fldChar w:fldCharType="begin" w:fldLock="1"/>
      </w:r>
      <w:r>
        <w:instrText>ADDIN CSL_CITATION {"citationItems":[{"id":"ITEM-1","itemData":{"DOI":"10.1111/j.1574-6941.2006.00198.x","ISSN":"01686496","PMID":"17328766","abstract":"A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Ecology","id":"ITEM-1","issue":"2","issued":{"date-parts":[["2007"]]},"page":"255-264","title":"Bacterial characterization of the snow cover at Spitzberg, Svalbard","type":"article-journal","volume":"59"},"uris":["http://www.mendeley.com/documents/?uuid=a01d82c9-ce2d-45d5-94c3-636f2ede751e"]}],"mendeley":{"formattedCitation":"(Amato et al., 2007)","plainTextFormattedCitation":"(Amato et al., 2007)","previouslyFormattedCitation":"(Amato et al., 2007)"},"properties":{"noteIndex":0},"schema":"https://github.com/citation-style-language/schema/raw/master/csl-citation.json"}</w:instrText>
      </w:r>
      <w:r>
        <w:fldChar w:fldCharType="separate"/>
      </w:r>
      <w:r w:rsidRPr="00DE1262">
        <w:rPr>
          <w:noProof/>
        </w:rPr>
        <w:t>(Amato et al., 2007)</w:t>
      </w:r>
      <w:r>
        <w:fldChar w:fldCharType="end"/>
      </w:r>
      <w:r>
        <w:t xml:space="preserve">. Algae have been found to be concentrated in the upper layer of snow if burial has not occurred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7955C5">
        <w:rPr>
          <w:noProof/>
        </w:rPr>
        <w:t>(Amy Hodson et al., 2008)</w:t>
      </w:r>
      <w:r>
        <w:fldChar w:fldCharType="end"/>
      </w:r>
      <w:r>
        <w:t xml:space="preserve">. Few studies have examined microbial dynamics in </w:t>
      </w:r>
      <w:r w:rsidRPr="009E106E">
        <w:rPr>
          <w:i/>
        </w:rPr>
        <w:t>clean snow</w:t>
      </w:r>
      <w:r>
        <w:t xml:space="preserve"> </w:t>
      </w:r>
      <w:r>
        <w:fldChar w:fldCharType="begin" w:fldLock="1"/>
      </w:r>
      <w: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fldChar w:fldCharType="separate"/>
      </w:r>
      <w:r w:rsidRPr="00200976">
        <w:rPr>
          <w:noProof/>
        </w:rPr>
        <w:t>(S. P. Brown &amp; Jumpponen, 2019)</w:t>
      </w:r>
      <w:r>
        <w:fldChar w:fldCharType="end"/>
      </w:r>
      <w:r>
        <w:t>.</w:t>
      </w:r>
    </w:p>
    <w:p w14:paraId="11C424D1" w14:textId="77777777" w:rsidR="00170FD4" w:rsidRDefault="00170FD4" w:rsidP="004705DC"/>
    <w:p w14:paraId="27AFC430" w14:textId="6FB90DE3" w:rsidR="004705DC" w:rsidRDefault="00241A87" w:rsidP="004705DC">
      <w:r>
        <w:t xml:space="preserve">Dirty ice habitats are dominated by cyanobacteria and green algae </w:t>
      </w:r>
      <w:r>
        <w:fldChar w:fldCharType="begin" w:fldLock="1"/>
      </w:r>
      <w: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fldChar w:fldCharType="separate"/>
      </w:r>
      <w:r w:rsidRPr="004705DC">
        <w:rPr>
          <w:noProof/>
        </w:rPr>
        <w:t>(Takeuchi et al., 2019)</w:t>
      </w:r>
      <w:r>
        <w:fldChar w:fldCharType="end"/>
      </w:r>
      <w:r>
        <w:t xml:space="preserve">. </w:t>
      </w:r>
      <w:r w:rsidR="004705DC">
        <w:t xml:space="preserve">The first metagenomic study of phylogenetic diversity and metabolic potential in glacial ice </w:t>
      </w:r>
      <w:r w:rsidR="004705DC">
        <w:lastRenderedPageBreak/>
        <w:t xml:space="preserve">revealed the predominance of </w:t>
      </w:r>
      <w:r w:rsidR="004705DC" w:rsidRPr="009E106E">
        <w:rPr>
          <w:i/>
        </w:rPr>
        <w:t>Betaproteobacteria</w:t>
      </w:r>
      <w:r w:rsidR="004705DC">
        <w:t xml:space="preserve">, </w:t>
      </w:r>
      <w:r w:rsidR="004705DC" w:rsidRPr="009E106E">
        <w:rPr>
          <w:i/>
        </w:rPr>
        <w:t>Bacteroidetes</w:t>
      </w:r>
      <w:r w:rsidR="004705DC">
        <w:t xml:space="preserve"> and </w:t>
      </w:r>
      <w:r w:rsidR="004705DC" w:rsidRPr="009E106E">
        <w:rPr>
          <w:i/>
        </w:rPr>
        <w:t>Actinobacteria</w:t>
      </w:r>
      <w:r w:rsidR="004705DC">
        <w:t xml:space="preserve"> </w:t>
      </w:r>
      <w:r w:rsidR="004705DC">
        <w:fldChar w:fldCharType="begin" w:fldLock="1"/>
      </w:r>
      <w:r w:rsidR="004705DC">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2009)","plainTextFormattedCitation":"(Simon, Wiezer, Strittmatter, &amp; Daniel, 2009)","previouslyFormattedCitation":"(Simon, Wiezer, Strittmatter, &amp; Daniel, 2009)"},"properties":{"noteIndex":0},"schema":"https://github.com/citation-style-language/schema/raw/master/csl-citation.json"}</w:instrText>
      </w:r>
      <w:r w:rsidR="004705DC">
        <w:fldChar w:fldCharType="separate"/>
      </w:r>
      <w:r w:rsidR="004705DC" w:rsidRPr="007C2B0F">
        <w:rPr>
          <w:noProof/>
        </w:rPr>
        <w:t>(Simon, Wiezer, Strittmatter, &amp; Daniel, 2009)</w:t>
      </w:r>
      <w:r w:rsidR="004705DC">
        <w:fldChar w:fldCharType="end"/>
      </w:r>
      <w:r w:rsidR="004705DC">
        <w:t>.</w:t>
      </w:r>
    </w:p>
    <w:p w14:paraId="0A08FDFD" w14:textId="77777777" w:rsidR="001A233A" w:rsidRDefault="001A233A" w:rsidP="00130529"/>
    <w:p w14:paraId="0A5688EA" w14:textId="3CA158CC" w:rsidR="009F6D1F" w:rsidRDefault="00170FD4" w:rsidP="00170FD4">
      <w:pPr>
        <w:pStyle w:val="Heading3"/>
      </w:pPr>
      <w:r>
        <w:t>Physiology</w:t>
      </w:r>
    </w:p>
    <w:p w14:paraId="15C21DC7" w14:textId="77777777" w:rsidR="00B26E8E" w:rsidRDefault="00B26E8E" w:rsidP="00130529"/>
    <w:p w14:paraId="29F30408" w14:textId="2EFA97CC" w:rsidR="00170FD4" w:rsidRDefault="00B26E8E" w:rsidP="00130529">
      <w:r>
        <w:t>Glacial snow and ice microbial communities</w:t>
      </w:r>
      <w:r w:rsidR="009F6D1F">
        <w:t xml:space="preserve"> exhibit a range of p</w:t>
      </w:r>
      <w:r w:rsidR="00633651">
        <w:t xml:space="preserve">hysiological adaptations </w:t>
      </w:r>
      <w:r w:rsidR="009F6D1F">
        <w:t>to extreme conditions including</w:t>
      </w:r>
      <w:r w:rsidR="00633651">
        <w:t xml:space="preserve"> cold-active enzymes, freeze-thaw resistance and dark pigment as protection against high UV radiation exposure </w:t>
      </w:r>
      <w:r w:rsidR="00633651">
        <w:fldChar w:fldCharType="begin" w:fldLock="1"/>
      </w:r>
      <w:r w:rsidR="00D61FA7">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00633651">
        <w:fldChar w:fldCharType="separate"/>
      </w:r>
      <w:r w:rsidR="00633651" w:rsidRPr="00633651">
        <w:rPr>
          <w:noProof/>
        </w:rPr>
        <w:t>(H. G. Jones, 1999)</w:t>
      </w:r>
      <w:r w:rsidR="00633651">
        <w:fldChar w:fldCharType="end"/>
      </w:r>
      <w:r w:rsidR="009F6D1F">
        <w:t>.</w:t>
      </w:r>
      <w:r>
        <w:t xml:space="preserve"> </w:t>
      </w:r>
      <w:r w:rsidR="00170FD4">
        <w:t xml:space="preserve">Pigmented algae on bare ice reduces glacier albedo and enhances melting </w:t>
      </w:r>
      <w:r w:rsidR="00170FD4">
        <w:fldChar w:fldCharType="begin" w:fldLock="1"/>
      </w:r>
      <w:r w:rsidR="00170FD4">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Sheet","type":"article-journal","volume":"14"},"uris":["http://www.mendeley.com/documents/?uuid=5425db66-c188-4701-ad70-dc013163ffde"]}],"mendeley":{"formattedCitation":"(Joseph M. Cook et al., 2020; B. Di Mauro et al., 2020)","plainTextFormattedCitation":"(Joseph M. Cook et al., 2020; B. Di Mauro et al., 2020)","previouslyFormattedCitation":"(Joseph M. Cook et al., 2020; B. Di Mauro et al., 2020)"},"properties":{"noteIndex":0},"schema":"https://github.com/citation-style-language/schema/raw/master/csl-citation.json"}</w:instrText>
      </w:r>
      <w:r w:rsidR="00170FD4">
        <w:fldChar w:fldCharType="separate"/>
      </w:r>
      <w:r w:rsidR="00170FD4" w:rsidRPr="004E5C00">
        <w:rPr>
          <w:noProof/>
        </w:rPr>
        <w:t>(Joseph M. Cook et al., 2020; B. Di Mauro et al., 2020)</w:t>
      </w:r>
      <w:r w:rsidR="00170FD4">
        <w:fldChar w:fldCharType="end"/>
      </w:r>
      <w:r w:rsidR="00170FD4">
        <w:t xml:space="preserve">. This is particularly significant as climate change will induce more snow-free bare-ice for algal colonization, as well as a longer growth season </w:t>
      </w:r>
      <w:r w:rsidR="00170FD4">
        <w:fldChar w:fldCharType="begin" w:fldLock="1"/>
      </w:r>
      <w:r w:rsidR="00170FD4">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00170FD4">
        <w:fldChar w:fldCharType="separate"/>
      </w:r>
      <w:r w:rsidR="00170FD4" w:rsidRPr="004E5C00">
        <w:rPr>
          <w:noProof/>
        </w:rPr>
        <w:t>(Joseph M. Cook et al., 2020)</w:t>
      </w:r>
      <w:r w:rsidR="00170FD4">
        <w:fldChar w:fldCharType="end"/>
      </w:r>
      <w:r w:rsidR="00170FD4">
        <w:t>.</w:t>
      </w:r>
    </w:p>
    <w:p w14:paraId="2946D14C" w14:textId="77777777" w:rsidR="00EC23E7" w:rsidRDefault="00EC23E7" w:rsidP="00130529"/>
    <w:p w14:paraId="0E3B145D" w14:textId="1DC0CB27" w:rsidR="00170FD4" w:rsidRDefault="00170FD4" w:rsidP="00170FD4">
      <w:pPr>
        <w:pStyle w:val="Heading3"/>
      </w:pPr>
      <w:r>
        <w:t xml:space="preserve">Biogeochemistry </w:t>
      </w:r>
    </w:p>
    <w:p w14:paraId="0B88E4DE" w14:textId="77777777" w:rsidR="00170FD4" w:rsidRDefault="00170FD4" w:rsidP="00130529"/>
    <w:p w14:paraId="1E02A716" w14:textId="42B093E8" w:rsidR="009E106E" w:rsidRDefault="00DA608D" w:rsidP="009E106E">
      <w:r>
        <w:t xml:space="preserve">Snow and ice algae dominate primary production at the onset of the melt season and play an important role in nutrient and carbon delivery to cryoconite systems </w:t>
      </w:r>
      <w:r>
        <w:fldChar w:fldCharType="begin" w:fldLock="1"/>
      </w:r>
      <w: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fldChar w:fldCharType="separate"/>
      </w:r>
      <w:r w:rsidRPr="008846D0">
        <w:rPr>
          <w:noProof/>
        </w:rPr>
        <w:t>(Lutz et al., 2014)</w:t>
      </w:r>
      <w:r>
        <w:fldChar w:fldCharType="end"/>
      </w:r>
      <w:r>
        <w:t xml:space="preserve">. </w:t>
      </w:r>
      <w:r w:rsidR="009E106E">
        <w:t>Snowpack productivity is influenced by local nutrient inputs, particularly biolimiting nitrogen, as indicated by high NH</w:t>
      </w:r>
      <w:r w:rsidR="009E106E" w:rsidRPr="007566A8">
        <w:rPr>
          <w:vertAlign w:val="subscript"/>
        </w:rPr>
        <w:t>4</w:t>
      </w:r>
      <w:r w:rsidR="009E106E" w:rsidRPr="007566A8">
        <w:rPr>
          <w:vertAlign w:val="superscript"/>
        </w:rPr>
        <w:t>+</w:t>
      </w:r>
      <w:r w:rsidR="009E106E">
        <w:t xml:space="preserve"> assimilation rates at Tuva Glacier basin, Antarctica, due to downwind penguin colonies </w:t>
      </w:r>
      <w:r w:rsidR="009E106E">
        <w:fldChar w:fldCharType="begin" w:fldLock="1"/>
      </w:r>
      <w:r w:rsidR="009E106E">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009E106E">
        <w:fldChar w:fldCharType="separate"/>
      </w:r>
      <w:r w:rsidR="009E106E" w:rsidRPr="007566A8">
        <w:rPr>
          <w:noProof/>
        </w:rPr>
        <w:t>(Andy Hodson, 2006)</w:t>
      </w:r>
      <w:r w:rsidR="009E106E">
        <w:fldChar w:fldCharType="end"/>
      </w:r>
      <w:r w:rsidR="009E106E">
        <w:t xml:space="preserve">. Glacier ice communities exhibit high metabolic diversity, with genes for </w:t>
      </w:r>
      <w:r w:rsidR="0099331A">
        <w:t>a variety of</w:t>
      </w:r>
      <w:r w:rsidR="009E106E">
        <w:t xml:space="preserve"> carbon fixation pathways and dissimilatory nitrate and nitrite reduction </w:t>
      </w:r>
      <w:r w:rsidR="009E106E">
        <w:fldChar w:fldCharType="begin" w:fldLock="1"/>
      </w:r>
      <w:r w:rsidR="009E106E">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009E106E">
        <w:fldChar w:fldCharType="separate"/>
      </w:r>
      <w:r w:rsidR="009E106E" w:rsidRPr="00CD0682">
        <w:rPr>
          <w:noProof/>
        </w:rPr>
        <w:t>(Simon et al., 2009)</w:t>
      </w:r>
      <w:r w:rsidR="009E106E">
        <w:fldChar w:fldCharType="end"/>
      </w:r>
      <w:r w:rsidR="009E106E">
        <w:t xml:space="preserve">. </w:t>
      </w:r>
    </w:p>
    <w:p w14:paraId="40C829D5" w14:textId="77777777" w:rsidR="00C87054" w:rsidRDefault="00C87054" w:rsidP="008A03BF"/>
    <w:p w14:paraId="7786EAC3" w14:textId="385D824C" w:rsidR="006E5D81" w:rsidRDefault="00150154" w:rsidP="006E5D81">
      <w:pPr>
        <w:pStyle w:val="Heading2"/>
      </w:pPr>
      <w:r>
        <w:t>Rare biosphere</w:t>
      </w:r>
    </w:p>
    <w:p w14:paraId="0DE92923" w14:textId="77777777" w:rsidR="006E5D81" w:rsidRDefault="006E5D81" w:rsidP="006E5D81"/>
    <w:p w14:paraId="42448593" w14:textId="6C4D3425" w:rsidR="009C121C" w:rsidRDefault="00F55ED8" w:rsidP="009C121C">
      <w:r>
        <w:t>Local microbial communities often present a skewed abundance pattern, dominated by few abundant taxa and</w:t>
      </w:r>
      <w:r w:rsidR="006E5D81">
        <w:t xml:space="preserve"> a large number of rare taxa</w:t>
      </w:r>
      <w:r w:rsidR="009C121C">
        <w:t xml:space="preserve"> </w:t>
      </w:r>
      <w:r w:rsidR="009C121C">
        <w:fldChar w:fldCharType="begin" w:fldLock="1"/>
      </w:r>
      <w:r w:rsidR="009C121C">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taxa","type":"article-journal","volume":"13"},"uris":["http://www.mendeley.com/documents/?uuid=bade6e5c-3fea-412b-8fe3-71973bad5640"]}],"mendeley":{"formattedCitation":"(Diana R. Nemergut et al., 2011)","plainTextFormattedCitation":"(Diana R. Nemergut et al., 2011)","previouslyFormattedCitation":"(Diana R. Nemergut et al., 2011)"},"properties":{"noteIndex":0},"schema":"https://github.com/citation-style-language/schema/raw/master/csl-citation.json"}</w:instrText>
      </w:r>
      <w:r w:rsidR="009C121C">
        <w:fldChar w:fldCharType="separate"/>
      </w:r>
      <w:r w:rsidR="009C121C" w:rsidRPr="009C121C">
        <w:rPr>
          <w:noProof/>
        </w:rPr>
        <w:t>(Diana R. Nemergut et al., 2011)</w:t>
      </w:r>
      <w:r w:rsidR="009C121C">
        <w:fldChar w:fldCharType="end"/>
      </w:r>
      <w:r w:rsidR="00E4471B">
        <w:t xml:space="preserve">. </w:t>
      </w:r>
      <w:r w:rsidR="006E5D81">
        <w:t>Taxa with low</w:t>
      </w:r>
      <w:r w:rsidR="00150154">
        <w:t>-abundance within a community are</w:t>
      </w:r>
      <w:r w:rsidR="006E5D81">
        <w:t xml:space="preserve"> termed the ‘rare biosphere’.</w:t>
      </w:r>
      <w:r w:rsidR="00B3104A">
        <w:t xml:space="preserve"> Rare t</w:t>
      </w:r>
      <w:r w:rsidR="009C121C">
        <w:t xml:space="preserve">axa may be routinely neglected </w:t>
      </w:r>
      <w:r w:rsidR="00B3104A">
        <w:t xml:space="preserve">through explicit deletion by setting relative abundance or occurrence frequency criteria such as sequence processing singleton removal, or implicitly due to small sample sizes </w:t>
      </w:r>
      <w:r w:rsidR="00B3104A">
        <w:fldChar w:fldCharType="begin" w:fldLock="1"/>
      </w:r>
      <w:r w:rsidR="0005454A">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00B3104A">
        <w:fldChar w:fldCharType="separate"/>
      </w:r>
      <w:r w:rsidR="00B3104A" w:rsidRPr="00B3104A">
        <w:rPr>
          <w:noProof/>
        </w:rPr>
        <w:t>(Cao, Y; Larsen, DP; Thorne, 2001; Jia et al., 2018)</w:t>
      </w:r>
      <w:r w:rsidR="00B3104A">
        <w:fldChar w:fldCharType="end"/>
      </w:r>
      <w:r w:rsidR="00B3104A">
        <w:t xml:space="preserve">. </w:t>
      </w:r>
      <w:r w:rsidR="009C121C">
        <w:t xml:space="preserve">Whilst removing </w:t>
      </w:r>
      <w:r w:rsidR="009C121C">
        <w:t>low-abundance sequences for analyses</w:t>
      </w:r>
      <w:r w:rsidR="009C121C">
        <w:t xml:space="preserve"> is common, it can dilute</w:t>
      </w:r>
      <w:r w:rsidR="009C121C">
        <w:t xml:space="preserve"> interpretation of the data </w:t>
      </w:r>
      <w:r w:rsidR="009C121C">
        <w:fldChar w:fldCharType="begin" w:fldLock="1"/>
      </w:r>
      <w:r w:rsidR="009C121C">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9C121C">
        <w:fldChar w:fldCharType="separate"/>
      </w:r>
      <w:r w:rsidR="009C121C" w:rsidRPr="00E043DD">
        <w:rPr>
          <w:noProof/>
        </w:rPr>
        <w:t>(Lynch &amp; Neufeld, 2015)</w:t>
      </w:r>
      <w:r w:rsidR="009C121C">
        <w:fldChar w:fldCharType="end"/>
      </w:r>
      <w:r w:rsidR="009C121C">
        <w:t>.</w:t>
      </w:r>
    </w:p>
    <w:p w14:paraId="3283DE16" w14:textId="77777777" w:rsidR="009C121C" w:rsidRDefault="009C121C" w:rsidP="009C121C"/>
    <w:p w14:paraId="77864315" w14:textId="7625E1AE" w:rsidR="009C121C" w:rsidRDefault="00B3104A" w:rsidP="009C121C">
      <w:r>
        <w:t xml:space="preserve">The exclusion of rare taxa stems from the theoretical assumption that rare species have a relatively insignificant effect on the phenomena being studied as compared to abundant or core taxa, and that their inclusion contributes noise to statistical analysis </w:t>
      </w:r>
      <w:r>
        <w:fldChar w:fldCharType="begin" w:fldLock="1"/>
      </w:r>
      <w: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fldChar w:fldCharType="separate"/>
      </w:r>
      <w:r w:rsidRPr="00D34933">
        <w:rPr>
          <w:noProof/>
        </w:rPr>
        <w:t>(Cao, Y; Larsen, DP; Thorne, 2001)</w:t>
      </w:r>
      <w:r>
        <w:fldChar w:fldCharType="end"/>
      </w:r>
      <w:r>
        <w:t xml:space="preserve">. Exclusion of rare taxa may also be motivated by sampling or analytical resource limitations </w:t>
      </w:r>
      <w:r>
        <w:fldChar w:fldCharType="begin" w:fldLock="1"/>
      </w:r>
      <w: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fldChar w:fldCharType="separate"/>
      </w:r>
      <w:r w:rsidRPr="00D34933">
        <w:rPr>
          <w:noProof/>
        </w:rPr>
        <w:t>(Cao, Y; Larsen, DP; Thorne, 2001)</w:t>
      </w:r>
      <w:r>
        <w:fldChar w:fldCharType="end"/>
      </w:r>
      <w:r>
        <w:t xml:space="preserve">. To improve the resolution of rare biosphere dynamics in the supraglacial system, methodological improvements such as increased sampling depth and sample repetition, as well as standardized benchmarking analysis, may be implemented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F55ED8">
        <w:rPr>
          <w:noProof/>
        </w:rPr>
        <w:t>(Jia et al., 2018)</w:t>
      </w:r>
      <w:r>
        <w:fldChar w:fldCharType="end"/>
      </w:r>
      <w:r w:rsidR="009C121C">
        <w:t>. Moreover, a</w:t>
      </w:r>
      <w:r w:rsidR="009C121C">
        <w:t xml:space="preserve"> variety of methods for defining the rare biosphere ha</w:t>
      </w:r>
      <w:r w:rsidR="009C121C">
        <w:t>ve been developed, including</w:t>
      </w:r>
      <w:r w:rsidR="009C121C">
        <w:t xml:space="preserve">: relative abundance cut-offs, sequence counts and empirical thresholds </w:t>
      </w:r>
      <w:r w:rsidR="009C121C">
        <w:fldChar w:fldCharType="begin" w:fldLock="1"/>
      </w:r>
      <w:r w:rsidR="009C121C">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9C121C">
        <w:fldChar w:fldCharType="separate"/>
      </w:r>
      <w:r w:rsidR="009C121C" w:rsidRPr="0005454A">
        <w:rPr>
          <w:noProof/>
        </w:rPr>
        <w:t>(Lynch &amp; Neufeld, 2015)</w:t>
      </w:r>
      <w:r w:rsidR="009C121C">
        <w:fldChar w:fldCharType="end"/>
      </w:r>
      <w:r w:rsidR="009C121C">
        <w:t>.</w:t>
      </w:r>
    </w:p>
    <w:p w14:paraId="7BE5326F" w14:textId="56BBA3C3" w:rsidR="00B3104A" w:rsidRDefault="00B3104A" w:rsidP="00E4471B"/>
    <w:p w14:paraId="51CFBC4D" w14:textId="77777777" w:rsidR="009E3100" w:rsidRDefault="009E3100" w:rsidP="00E4471B"/>
    <w:p w14:paraId="0DC260C4" w14:textId="42B823B2" w:rsidR="009C121C" w:rsidRDefault="006E5D81" w:rsidP="009C121C">
      <w:r>
        <w:lastRenderedPageBreak/>
        <w:t xml:space="preserve">Rare taxa exhibit a </w:t>
      </w:r>
      <w:r w:rsidR="00E4471B">
        <w:t>disproportionally high impact on</w:t>
      </w:r>
      <w:r>
        <w:t xml:space="preserve"> ecosystems</w:t>
      </w:r>
      <w:r w:rsidR="00E4471B">
        <w:t>. Rare taxa</w:t>
      </w:r>
      <w:r>
        <w:t xml:space="preserve"> may be more active than abundant taxa</w:t>
      </w:r>
      <w:r w:rsidR="009C121C">
        <w:t xml:space="preserve"> </w:t>
      </w:r>
      <w:r w:rsidR="009C121C">
        <w:fldChar w:fldCharType="begin" w:fldLock="1"/>
      </w:r>
      <w:r w:rsidR="009C121C">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diversity","type":"article-journal","volume":"107"},"uris":["http://www.mendeley.com/documents/?uuid=d06cc67d-d280-43ad-b8cd-f594c780d39e"]}],"mendeley":{"formattedCitation":"(Campbell, Yu, Heidelberg, &amp; Kirchman, 2011; S. E. Jones &amp; Lennon, 2010)","plainTextFormattedCitation":"(Campbell, Yu, Heidelberg, &amp; Kirchman, 2011; S. E. Jones &amp; Lennon, 2010)"},"properties":{"noteIndex":0},"schema":"https://github.com/citation-style-language/schema/raw/master/csl-citation.json"}</w:instrText>
      </w:r>
      <w:r w:rsidR="009C121C">
        <w:fldChar w:fldCharType="separate"/>
      </w:r>
      <w:r w:rsidR="009C121C" w:rsidRPr="009C121C">
        <w:rPr>
          <w:noProof/>
        </w:rPr>
        <w:t>(Campbell, Yu, Heidelberg, &amp; Kirchman, 2011; S. E. Jones &amp; Lennon, 2010)</w:t>
      </w:r>
      <w:r w:rsidR="009C121C">
        <w:fldChar w:fldCharType="end"/>
      </w:r>
      <w:r w:rsidR="009C121C">
        <w:t xml:space="preserve">, form </w:t>
      </w:r>
      <w:r w:rsidR="009C121C">
        <w:t xml:space="preserve">biogeographic patterns distinct from core taxa </w:t>
      </w:r>
      <w:r w:rsidR="009C121C">
        <w:fldChar w:fldCharType="begin" w:fldLock="1"/>
      </w:r>
      <w:r w:rsidR="009C121C">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009C121C">
        <w:fldChar w:fldCharType="separate"/>
      </w:r>
      <w:r w:rsidR="009C121C" w:rsidRPr="00742064">
        <w:rPr>
          <w:noProof/>
        </w:rPr>
        <w:t>(Logares et al., 2014)</w:t>
      </w:r>
      <w:r w:rsidR="009C121C">
        <w:fldChar w:fldCharType="end"/>
      </w:r>
      <w:r w:rsidR="009C121C">
        <w:t xml:space="preserve">, </w:t>
      </w:r>
      <w:r w:rsidR="00E4471B">
        <w:t>provide a phylogenetic reservoir due to high species</w:t>
      </w:r>
      <w:r w:rsidR="009C121C">
        <w:t xml:space="preserve"> richness, </w:t>
      </w:r>
      <w:r>
        <w:t>maintain a larg</w:t>
      </w:r>
      <w:r w:rsidR="009C121C">
        <w:t xml:space="preserve">e functional gene pool, </w:t>
      </w:r>
      <w:r>
        <w:t>enhance functionality of abundant taxa</w:t>
      </w:r>
      <w:r w:rsidR="009C121C">
        <w:t xml:space="preserve"> and increase ecosystem resilience</w:t>
      </w:r>
      <w:r>
        <w:t xml:space="preserve"> </w:t>
      </w:r>
      <w:r w:rsidR="009C121C">
        <w:fldChar w:fldCharType="begin" w:fldLock="1"/>
      </w:r>
      <w:r w:rsidR="009C121C">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009C121C">
        <w:fldChar w:fldCharType="separate"/>
      </w:r>
      <w:r w:rsidR="009C121C" w:rsidRPr="009C121C">
        <w:rPr>
          <w:noProof/>
        </w:rPr>
        <w:t>(Jia et al., 2018; Jousset et al., 2017; Lynch &amp; Neufeld, 2015)</w:t>
      </w:r>
      <w:r w:rsidR="009C121C">
        <w:fldChar w:fldCharType="end"/>
      </w:r>
      <w:r w:rsidR="00E4471B">
        <w:t xml:space="preserve">. Rare taxa play significant roles in biogeochemical processes such as nutrient cycling and pollutant degradation, in controlling community assembly processes, maintaining microbiome and host health, however, they are vulnerable to environmental change </w:t>
      </w:r>
      <w:r w:rsidR="00E4471B">
        <w:fldChar w:fldCharType="begin" w:fldLock="1"/>
      </w:r>
      <w:r w:rsidR="00E4471B">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E4471B">
        <w:fldChar w:fldCharType="separate"/>
      </w:r>
      <w:r w:rsidR="00E4471B" w:rsidRPr="007D5395">
        <w:rPr>
          <w:noProof/>
        </w:rPr>
        <w:t>(Jousset et al., 2017)</w:t>
      </w:r>
      <w:r w:rsidR="00E4471B">
        <w:fldChar w:fldCharType="end"/>
      </w:r>
      <w:r w:rsidR="00E4471B">
        <w:t>.</w:t>
      </w:r>
      <w:r w:rsidR="00150154">
        <w:t xml:space="preserve"> </w:t>
      </w:r>
      <w:r w:rsidR="009C121C">
        <w:t xml:space="preserve">Rare taxa may be susceptible to local extinction through environmental filtering and/or biotic selection pressure that favours abundant taxa </w:t>
      </w:r>
      <w:r w:rsidR="009C121C">
        <w:fldChar w:fldCharType="begin" w:fldLock="1"/>
      </w:r>
      <w:r w:rsidR="009C121C">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9C121C">
        <w:fldChar w:fldCharType="separate"/>
      </w:r>
      <w:r w:rsidR="009C121C" w:rsidRPr="001749D9">
        <w:rPr>
          <w:noProof/>
        </w:rPr>
        <w:t>(Lynch &amp; Neufeld, 2015)</w:t>
      </w:r>
      <w:r w:rsidR="009C121C">
        <w:fldChar w:fldCharType="end"/>
      </w:r>
      <w:r w:rsidR="009C121C">
        <w:t>.</w:t>
      </w:r>
    </w:p>
    <w:p w14:paraId="2710A41A" w14:textId="77777777" w:rsidR="009C121C" w:rsidRDefault="009C121C" w:rsidP="009C121C"/>
    <w:p w14:paraId="59331B45" w14:textId="733AC30B" w:rsidR="009E3100" w:rsidRDefault="009C121C" w:rsidP="00E4471B">
      <w:r>
        <w:t xml:space="preserve">The rare biosphere is particularly important when examining temporal variability of communities </w:t>
      </w:r>
      <w:r>
        <w:fldChar w:fldCharType="begin" w:fldLock="1"/>
      </w:r>
      <w: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fldChar w:fldCharType="separate"/>
      </w:r>
      <w:r w:rsidRPr="00E043DD">
        <w:rPr>
          <w:noProof/>
        </w:rPr>
        <w:t>(Lynch &amp; Neufeld, 2015)</w:t>
      </w:r>
      <w:r>
        <w:fldChar w:fldCharType="end"/>
      </w:r>
      <w:r>
        <w:t xml:space="preserve">. A taxa may become locally rare and form a ‘seed bank’ due to unfavourable environmental conditions before re-colonizing when favourable conditions return, such as may occur through the seasonal cycle </w:t>
      </w:r>
      <w:r>
        <w:fldChar w:fldCharType="begin" w:fldLock="1"/>
      </w:r>
      <w: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fldChar w:fldCharType="separate"/>
      </w:r>
      <w:r w:rsidRPr="001749D9">
        <w:rPr>
          <w:noProof/>
        </w:rPr>
        <w:t>(Pedrs-Ali, 2012)</w:t>
      </w:r>
      <w:r>
        <w:fldChar w:fldCharType="end"/>
      </w:r>
      <w:r>
        <w:t>.</w:t>
      </w:r>
      <w:r>
        <w:t xml:space="preserve"> </w:t>
      </w:r>
      <w:r w:rsidR="00B3104A">
        <w:t xml:space="preserve">By improving our understanding of taxa that adapt to life at low relative abundances we can advance the resolution of microbial ecology </w:t>
      </w:r>
      <w:r w:rsidR="00B3104A">
        <w:fldChar w:fldCharType="begin" w:fldLock="1"/>
      </w:r>
      <w:r w:rsidR="00B3104A">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B3104A">
        <w:fldChar w:fldCharType="separate"/>
      </w:r>
      <w:r w:rsidR="00B3104A" w:rsidRPr="00B3104A">
        <w:rPr>
          <w:noProof/>
        </w:rPr>
        <w:t>(Lynch &amp; Neufeld, 2015)</w:t>
      </w:r>
      <w:r w:rsidR="00B3104A">
        <w:fldChar w:fldCharType="end"/>
      </w:r>
      <w:r w:rsidR="00B3104A">
        <w:t xml:space="preserve">. </w:t>
      </w:r>
      <w:r w:rsidR="00E4471B">
        <w:t xml:space="preserve"> </w:t>
      </w:r>
    </w:p>
    <w:p w14:paraId="4ED94149" w14:textId="77777777" w:rsidR="009E3100" w:rsidRDefault="009E3100" w:rsidP="00E4471B"/>
    <w:p w14:paraId="2435C1A5" w14:textId="47E61BFC" w:rsidR="00F55ED8" w:rsidRDefault="00E4471B" w:rsidP="00E4471B">
      <w:r>
        <w:t>Despite this, t</w:t>
      </w:r>
      <w:r w:rsidR="006E5D81">
        <w:t xml:space="preserve">he importance of rare taxa for ecosystem functioning is at odds with the assumption that microbial community are highly functionally redundant </w:t>
      </w:r>
      <w:r w:rsidR="006E5D81">
        <w:fldChar w:fldCharType="begin" w:fldLock="1"/>
      </w:r>
      <w:r w:rsidR="006E5D81">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6E5D81">
        <w:fldChar w:fldCharType="separate"/>
      </w:r>
      <w:r w:rsidR="006E5D81" w:rsidRPr="00675F62">
        <w:rPr>
          <w:noProof/>
        </w:rPr>
        <w:t>(Jousset et al., 2017)</w:t>
      </w:r>
      <w:r w:rsidR="006E5D81">
        <w:fldChar w:fldCharType="end"/>
      </w:r>
      <w:r w:rsidR="006E5D81">
        <w:t>.</w:t>
      </w:r>
      <w:r>
        <w:t xml:space="preserve"> Moreover,</w:t>
      </w:r>
      <w:r w:rsidR="006E5D81">
        <w:t xml:space="preserve"> some investigations have found rare taxa to have minimal effect on biogeochemical cycling </w:t>
      </w:r>
      <w:r w:rsidR="006E5D81">
        <w:fldChar w:fldCharType="begin" w:fldLock="1"/>
      </w:r>
      <w:r w:rsidR="006E5D81">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006E5D81">
        <w:fldChar w:fldCharType="separate"/>
      </w:r>
      <w:r w:rsidR="006E5D81" w:rsidRPr="0030394E">
        <w:rPr>
          <w:noProof/>
        </w:rPr>
        <w:t>(Gobet et al., 2012)</w:t>
      </w:r>
      <w:r w:rsidR="006E5D81">
        <w:fldChar w:fldCharType="end"/>
      </w:r>
      <w:r w:rsidR="006E5D81">
        <w:t xml:space="preserve">. </w:t>
      </w:r>
      <w:r w:rsidR="00BF4347">
        <w:t xml:space="preserve"> </w:t>
      </w:r>
      <w:bookmarkStart w:id="0" w:name="_GoBack"/>
      <w:bookmarkEnd w:id="0"/>
      <w:r w:rsidR="00977089">
        <w:t xml:space="preserve"> </w:t>
      </w:r>
      <w:r w:rsidR="00F55ED8">
        <w:t xml:space="preserve"> </w:t>
      </w:r>
    </w:p>
    <w:p w14:paraId="6C73BC1C" w14:textId="77777777" w:rsidR="006E5D81" w:rsidRDefault="006E5D81" w:rsidP="006E5D81"/>
    <w:p w14:paraId="3D6F7276" w14:textId="5737FFAA" w:rsidR="006E5D81" w:rsidRDefault="006E5D81" w:rsidP="006E5D81">
      <w:pPr>
        <w:pStyle w:val="Heading3"/>
      </w:pPr>
      <w:r>
        <w:t>Knowledge gaps</w:t>
      </w:r>
    </w:p>
    <w:p w14:paraId="48C4E0EA" w14:textId="77777777" w:rsidR="00E348C9" w:rsidRDefault="00E348C9" w:rsidP="00E348C9"/>
    <w:p w14:paraId="43F552CA" w14:textId="0A750F62" w:rsidR="00E348C9" w:rsidRDefault="00B3104A" w:rsidP="00E348C9">
      <w:r>
        <w:t xml:space="preserve">Rare taxa are routinely removed from cryoconite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fldChar w:fldCharType="separate"/>
      </w:r>
      <w:r w:rsidRPr="00BF4347">
        <w:rPr>
          <w:noProof/>
        </w:rPr>
        <w:t>(D. R. Mueller &amp; Pollard, 2004; Stanish, Bagshaw, McKnight, Fountain, &amp; Tranter, 2013)</w:t>
      </w:r>
      <w:r>
        <w:fldChar w:fldCharType="end"/>
      </w:r>
      <w:r>
        <w:t xml:space="preserve"> and supraglacial snow </w:t>
      </w:r>
      <w:r>
        <w:fldChar w:fldCharType="begin" w:fldLock="1"/>
      </w:r>
      <w: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fldChar w:fldCharType="separate"/>
      </w:r>
      <w:r w:rsidRPr="00BF4347">
        <w:rPr>
          <w:noProof/>
        </w:rPr>
        <w:t>(Havig &amp; Hamilton, 2019)</w:t>
      </w:r>
      <w:r>
        <w:fldChar w:fldCharType="end"/>
      </w:r>
      <w:r>
        <w:t xml:space="preserve"> microbial community analysis. There is also a dearth of research </w:t>
      </w:r>
      <w:r w:rsidR="008B601F">
        <w:t xml:space="preserve">differentiating rare and abundant taxa in supraglacial microbial biogeography and community assembly process. As </w:t>
      </w:r>
      <w:r>
        <w:t xml:space="preserve">rare taxa are significant drivers of biodiversity and biogeochemical processes, and </w:t>
      </w:r>
      <w:r w:rsidR="008B601F">
        <w:t xml:space="preserve">can exhibit different biogeographic and assembly patterns, it is important to </w:t>
      </w:r>
      <w:r>
        <w:t xml:space="preserve">include and </w:t>
      </w:r>
      <w:r w:rsidR="008B601F">
        <w:t xml:space="preserve">assess </w:t>
      </w:r>
      <w:r>
        <w:t>this subset</w:t>
      </w:r>
      <w:r w:rsidR="008B601F">
        <w:t xml:space="preserve"> of the community to build a comprehensive picture of the mechanisms shaping </w:t>
      </w:r>
      <w:r w:rsidR="00E043DD">
        <w:t>the su</w:t>
      </w:r>
      <w:r>
        <w:t>praglacial system</w:t>
      </w:r>
      <w:r w:rsidR="008B601F">
        <w:t xml:space="preserve">. </w:t>
      </w:r>
    </w:p>
    <w:p w14:paraId="6B19FB37" w14:textId="77777777" w:rsidR="00130529" w:rsidRDefault="00130529" w:rsidP="00130529"/>
    <w:p w14:paraId="28565849" w14:textId="25C8FC5D" w:rsidR="00DD7B8A" w:rsidRDefault="00C87577" w:rsidP="00DD7B8A">
      <w:pPr>
        <w:pStyle w:val="Heading2"/>
      </w:pPr>
      <w:r>
        <w:t xml:space="preserve">Activity and </w:t>
      </w:r>
      <w:r w:rsidR="00DD7B8A">
        <w:t>Dormancy</w:t>
      </w:r>
    </w:p>
    <w:p w14:paraId="1385AC7C" w14:textId="77777777" w:rsidR="00DD7B8A" w:rsidRDefault="00DD7B8A" w:rsidP="00130529"/>
    <w:p w14:paraId="766A6C30" w14:textId="52D0D410" w:rsidR="00DD7B8A" w:rsidRDefault="00DD7B8A" w:rsidP="00DD7B8A">
      <w:r w:rsidRPr="00145648">
        <w:t>Dormancy contributes to the maintenance of microbial diversity</w:t>
      </w:r>
      <w:r>
        <w:t xml:space="preserve"> </w:t>
      </w:r>
      <w:r>
        <w:fldChar w:fldCharType="begin" w:fldLock="1"/>
      </w:r>
      <w:r w:rsidR="00633651">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fldChar w:fldCharType="separate"/>
      </w:r>
      <w:r w:rsidR="00633651" w:rsidRPr="00633651">
        <w:rPr>
          <w:noProof/>
        </w:rPr>
        <w:t>(S. E. Jones &amp; Lennon, 2010)</w:t>
      </w:r>
      <w:r>
        <w:fldChar w:fldCharType="end"/>
      </w:r>
    </w:p>
    <w:p w14:paraId="0CD02393" w14:textId="6E985B8A" w:rsidR="00DD7B8A" w:rsidRDefault="00DD7B8A" w:rsidP="00DD7B8A">
      <w:r w:rsidRPr="00385E06">
        <w:t>Microbial seed banks: the ecological and evolutionary implications of dormancy</w:t>
      </w:r>
      <w:r>
        <w:t xml:space="preserve"> </w:t>
      </w:r>
      <w:r>
        <w:fldChar w:fldCharType="begin" w:fldLock="1"/>
      </w:r>
      <w:r w:rsidR="00B42BED">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00B42BED" w:rsidRPr="00B42BED">
        <w:rPr>
          <w:noProof/>
        </w:rPr>
        <w:t>(Lennon &amp; Jones, 2011)</w:t>
      </w:r>
      <w:r>
        <w:fldChar w:fldCharType="end"/>
      </w:r>
    </w:p>
    <w:p w14:paraId="6334AF52" w14:textId="77777777" w:rsidR="00301186" w:rsidRDefault="00301186" w:rsidP="00DD7B8A"/>
    <w:p w14:paraId="4C2B6B2A" w14:textId="77777777" w:rsidR="006E5D81" w:rsidRPr="009262E7" w:rsidRDefault="006E5D81" w:rsidP="00DF4B9C">
      <w:pPr>
        <w:pStyle w:val="ListParagraph"/>
        <w:numPr>
          <w:ilvl w:val="0"/>
          <w:numId w:val="7"/>
        </w:numPr>
        <w:rPr>
          <w:rFonts w:cs="Times New Roman"/>
        </w:rPr>
      </w:pPr>
      <w:r w:rsidRPr="009262E7">
        <w:rPr>
          <w:rFonts w:cs="Times New Roman"/>
        </w:rPr>
        <w:t xml:space="preserve">Dormancy is a reversible state of low metabolic activity utilised by microorganisms when energetic resources become scarce </w:t>
      </w:r>
      <w:r w:rsidRPr="009262E7">
        <w:rPr>
          <w:rFonts w:cs="Times New Roman"/>
        </w:rPr>
        <w:fldChar w:fldCharType="begin" w:fldLock="1"/>
      </w:r>
      <w:r>
        <w:rPr>
          <w:rFonts w:cs="Times New Roman"/>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time","type":"article-journal","volume":"17"},"uris":["http://www.mendeley.com/documents/?uuid=dfd93734-8f63-3cf5-ace5-7a1561ba722d"]}],"mendeley":{"formattedCitation":"(Bradley, Amend, &amp; LaRowe, 2019)","plainTextFormattedCitation":"(Bradley, Amend, &amp; LaRowe, 2019)","previouslyFormattedCitation":"(Bradley, Amend, &amp; LaRowe, 2019)"},"properties":{"noteIndex":0},"schema":"https://github.com/citation-style-language/schema/raw/master/csl-citation.json"}</w:instrText>
      </w:r>
      <w:r w:rsidRPr="009262E7">
        <w:rPr>
          <w:rFonts w:cs="Times New Roman"/>
        </w:rPr>
        <w:fldChar w:fldCharType="separate"/>
      </w:r>
      <w:r w:rsidRPr="00DA0EA0">
        <w:rPr>
          <w:rFonts w:cs="Times New Roman"/>
          <w:noProof/>
        </w:rPr>
        <w:t>(Bradley, Amend, &amp; LaRowe, 2019)</w:t>
      </w:r>
      <w:r w:rsidRPr="009262E7">
        <w:rPr>
          <w:rFonts w:cs="Times New Roman"/>
        </w:rPr>
        <w:fldChar w:fldCharType="end"/>
      </w:r>
      <w:r w:rsidRPr="009262E7">
        <w:rPr>
          <w:rFonts w:cs="Times New Roman"/>
        </w:rPr>
        <w:t>.</w:t>
      </w:r>
    </w:p>
    <w:p w14:paraId="38BB103C" w14:textId="77777777" w:rsidR="006E5D81" w:rsidRDefault="006E5D81" w:rsidP="00DF4B9C">
      <w:pPr>
        <w:pStyle w:val="ListParagraph"/>
        <w:numPr>
          <w:ilvl w:val="0"/>
          <w:numId w:val="7"/>
        </w:numPr>
        <w:rPr>
          <w:rFonts w:cs="Times New Roman"/>
        </w:rPr>
      </w:pPr>
      <w:r w:rsidRPr="009262E7">
        <w:rPr>
          <w:rFonts w:cs="Times New Roman"/>
        </w:rPr>
        <w:t xml:space="preserve">Dormant microorganisms generate a seed bank of individuals, ready for resuscitation when favourable environmental conditions return </w:t>
      </w:r>
      <w:r w:rsidRPr="009262E7">
        <w:rPr>
          <w:rFonts w:cs="Times New Roman"/>
        </w:rPr>
        <w:fldChar w:fldCharType="begin" w:fldLock="1"/>
      </w:r>
      <w:r>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262E7">
        <w:rPr>
          <w:rFonts w:cs="Times New Roman"/>
        </w:rPr>
        <w:fldChar w:fldCharType="separate"/>
      </w:r>
      <w:r w:rsidRPr="00DA0EA0">
        <w:rPr>
          <w:rFonts w:cs="Times New Roman"/>
          <w:noProof/>
        </w:rPr>
        <w:t>(Lennon &amp; Jones, 2011)</w:t>
      </w:r>
      <w:r w:rsidRPr="009262E7">
        <w:rPr>
          <w:rFonts w:cs="Times New Roman"/>
        </w:rPr>
        <w:fldChar w:fldCharType="end"/>
      </w:r>
      <w:r w:rsidRPr="009262E7">
        <w:rPr>
          <w:rFonts w:cs="Times New Roman"/>
        </w:rPr>
        <w:t>.</w:t>
      </w:r>
    </w:p>
    <w:p w14:paraId="420EC86A" w14:textId="4564A2F8" w:rsidR="006E5D81" w:rsidRPr="006E5D81" w:rsidRDefault="006E5D81" w:rsidP="00DF4B9C">
      <w:pPr>
        <w:pStyle w:val="ListParagraph"/>
        <w:numPr>
          <w:ilvl w:val="0"/>
          <w:numId w:val="7"/>
        </w:numPr>
        <w:rPr>
          <w:rFonts w:cs="Times New Roman"/>
        </w:rPr>
      </w:pPr>
      <w:r w:rsidRPr="009D1C21">
        <w:rPr>
          <w:rFonts w:cs="Times New Roman"/>
        </w:rPr>
        <w:lastRenderedPageBreak/>
        <w:t xml:space="preserve">Dormancy in microbial systems helps to maintain biodiversity and stabilise ecosystem processes </w:t>
      </w:r>
      <w:r w:rsidRPr="009D1C21">
        <w:rPr>
          <w:rFonts w:cs="Times New Roman"/>
        </w:rPr>
        <w:fldChar w:fldCharType="begin" w:fldLock="1"/>
      </w:r>
      <w:r>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D1C21">
        <w:rPr>
          <w:rFonts w:cs="Times New Roman"/>
        </w:rPr>
        <w:fldChar w:fldCharType="separate"/>
      </w:r>
      <w:r w:rsidRPr="00AA17FE">
        <w:rPr>
          <w:rFonts w:cs="Times New Roman"/>
          <w:noProof/>
        </w:rPr>
        <w:t>(Lennon &amp; Jones, 2011)</w:t>
      </w:r>
      <w:r w:rsidRPr="009D1C21">
        <w:rPr>
          <w:rFonts w:cs="Times New Roman"/>
        </w:rPr>
        <w:fldChar w:fldCharType="end"/>
      </w:r>
      <w:r w:rsidRPr="009D1C21">
        <w:rPr>
          <w:rFonts w:cs="Times New Roman"/>
        </w:rPr>
        <w:t>.</w:t>
      </w:r>
    </w:p>
    <w:p w14:paraId="08C98BA2" w14:textId="70BF6BBE" w:rsidR="005C4A45" w:rsidRDefault="005C4A45" w:rsidP="00DF4B9C">
      <w:pPr>
        <w:pStyle w:val="ListParagraph"/>
        <w:numPr>
          <w:ilvl w:val="0"/>
          <w:numId w:val="7"/>
        </w:numPr>
      </w:pPr>
      <w:r>
        <w:t xml:space="preserve">Dormancy is a reversible, metabolically inactive state that occurs in response to unfavourable conditions </w:t>
      </w:r>
      <w:r>
        <w:fldChar w:fldCharType="begin" w:fldLock="1"/>
      </w:r>
      <w:r w:rsidR="00B42BE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00B42BED" w:rsidRPr="00B42BED">
        <w:rPr>
          <w:noProof/>
        </w:rPr>
        <w:t>(K. J. Locey et al., 2020)</w:t>
      </w:r>
      <w:r>
        <w:fldChar w:fldCharType="end"/>
      </w:r>
      <w:r>
        <w:t xml:space="preserve">. Dormancy has evolved independently multiple times over evolutionary history and is a bet-hedging strategy. Dormant individuals contribute to a seed bank and offer an alternative to local extinction under unfavourable environmental conditions. This strategy allows many species within a guild to coexist as a result of the storage effect. Dormancy is a common strategy employed by bacteria, archaea and microbial eukaryotes and accounts for an estimated 60% of microbial biomass on Earth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D448C9">
        <w:rPr>
          <w:noProof/>
        </w:rPr>
        <w:t>(Cole, 1999)</w:t>
      </w:r>
      <w:r>
        <w:fldChar w:fldCharType="end"/>
      </w:r>
      <w:r>
        <w:t xml:space="preserve"> . It can take a variety of forms, including the formation of cysts, spores and the downregulation of metabolic activity </w:t>
      </w:r>
      <w:r>
        <w:fldChar w:fldCharType="begin" w:fldLock="1"/>
      </w:r>
      <w:r w:rsidR="00B42BE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00B42BED" w:rsidRPr="00B42BED">
        <w:rPr>
          <w:noProof/>
        </w:rPr>
        <w:t>(K. J. Locey et al., 2020)</w:t>
      </w:r>
      <w:r>
        <w:fldChar w:fldCharType="end"/>
      </w:r>
      <w:r>
        <w:t>.</w:t>
      </w:r>
    </w:p>
    <w:p w14:paraId="36FE7009" w14:textId="6C865CE1" w:rsidR="005C4A45" w:rsidRDefault="005C4A45" w:rsidP="00DF4B9C">
      <w:pPr>
        <w:pStyle w:val="ListParagraph"/>
        <w:numPr>
          <w:ilvl w:val="0"/>
          <w:numId w:val="7"/>
        </w:numPr>
      </w:pPr>
      <w:r>
        <w:t xml:space="preserve">Microbial dormancy may occur when basic necessary nutrients such as carbon, nitrogen and phosphorus, along with water, temperature and pH are unavailable or unsuitable for growth. In these unfavourable conditions, three general strategies are used: bust and boom, cellular quiescence and true dormancy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&amp; Sassetti, 2013)","plainTextFormattedCitation":"(Rittershaus, Baek, &amp; Sassetti, 2013)","previouslyFormattedCitation":"(Rittershaus, Baek, &amp; Sassetti, 2013)"},"properties":{"noteIndex":0},"schema":"https://github.com/citation-style-language/schema/raw/master/csl-citation.json"}</w:instrText>
      </w:r>
      <w:r>
        <w:fldChar w:fldCharType="separate"/>
      </w:r>
      <w:r w:rsidR="00B42BED" w:rsidRPr="00B42BED">
        <w:rPr>
          <w:noProof/>
        </w:rPr>
        <w:t>(Rittershaus, Baek, &amp; Sassetti, 2013)</w:t>
      </w:r>
      <w:r>
        <w:fldChar w:fldCharType="end"/>
      </w:r>
      <w:r>
        <w:t xml:space="preserve">. Bust and boom strategists maximise growth rate during periods of nutrient abundance, producing energy via inefficient fermentative pathways </w:t>
      </w:r>
      <w:r>
        <w:fldChar w:fldCharType="begin" w:fldLock="1"/>
      </w:r>
      <w: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Switch","type":"article-journal","volume":"69"},"uris":["http://www.mendeley.com/documents/?uuid=c5a7917a-8d6f-4315-8fd8-500c2f1bb10f"]}],"mendeley":{"formattedCitation":"(Wolfe, 2005)","plainTextFormattedCitation":"(Wolfe, 2005)","previouslyFormattedCitation":"(Wolfe, 2005)"},"properties":{"noteIndex":0},"schema":"https://github.com/citation-style-language/schema/raw/master/csl-citation.json"}</w:instrText>
      </w:r>
      <w:r>
        <w:fldChar w:fldCharType="separate"/>
      </w:r>
      <w:r w:rsidRPr="003342FA">
        <w:rPr>
          <w:noProof/>
        </w:rPr>
        <w:t>(Wolfe, 2005)</w:t>
      </w:r>
      <w:r>
        <w:fldChar w:fldCharType="end"/>
      </w:r>
      <w:r>
        <w:t xml:space="preserve">. On consuming the nutrients, the majority of the population dies, leaving a few survivors to scavenge from dead cells until favourable conditions return. </w:t>
      </w:r>
    </w:p>
    <w:p w14:paraId="4BE45E22" w14:textId="28FAE219" w:rsidR="005C4A45" w:rsidRDefault="005C4A45" w:rsidP="00DF4B9C">
      <w:pPr>
        <w:pStyle w:val="ListParagraph"/>
        <w:numPr>
          <w:ilvl w:val="0"/>
          <w:numId w:val="7"/>
        </w:numPr>
      </w:pPr>
      <w:r>
        <w:t xml:space="preserve">Cellular quiescence is a reversible, nondividing state that can last for years </w:t>
      </w:r>
      <w:r>
        <w:fldChar w:fldCharType="begin" w:fldLock="1"/>
      </w:r>
      <w:r w:rsidR="00B42BED">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fldChar w:fldCharType="separate"/>
      </w:r>
      <w:r w:rsidR="00B42BED" w:rsidRPr="00B42BED">
        <w:rPr>
          <w:noProof/>
        </w:rPr>
        <w:t>(Coller, Sang, &amp; Roberts, 2006)</w:t>
      </w:r>
      <w:r>
        <w:fldChar w:fldCharType="end"/>
      </w:r>
      <w:r>
        <w:t xml:space="preserve">. </w:t>
      </w:r>
    </w:p>
    <w:p w14:paraId="6A4BD1CB" w14:textId="7CF19103" w:rsidR="005C4A45" w:rsidRDefault="005C4A45" w:rsidP="00DF4B9C">
      <w:pPr>
        <w:pStyle w:val="ListParagraph"/>
        <w:numPr>
          <w:ilvl w:val="0"/>
          <w:numId w:val="7"/>
        </w:numPr>
      </w:pPr>
      <w:r>
        <w:t xml:space="preserve">Quiescence differs from true dormancy in that cells retain metabolically capacity, membrane potential and are morphologically unchanged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Quiescent cells typically accumulate metabolizable carbon stores as nutrients for growth when favourable conditions return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During cellular quiescence the peptidoglycan wall that maintains the bacterial cell against the external environment may become thicker, changing the level and gradient of crosslinking between glycan chains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Macromolecular synthesis, such as the formation of RNA and proteins, varies over the cycle of bacterial cellular quiescence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4843043E" w14:textId="782BC75C" w:rsidR="005C4A45" w:rsidRDefault="005C4A45" w:rsidP="00DF4B9C">
      <w:pPr>
        <w:pStyle w:val="ListParagraph"/>
        <w:numPr>
          <w:ilvl w:val="0"/>
          <w:numId w:val="7"/>
        </w:numPr>
      </w:pPr>
      <w:r>
        <w:t xml:space="preserve">Protein synthesis has been shown to increase during entry and exit from quiescence, allowing the cell to produce proteins in the absence of an external carbon source and amino acids from degraded proteins synthesised during the growth phase </w:t>
      </w:r>
      <w:r>
        <w:fldChar w:fldCharType="begin" w:fldLock="1"/>
      </w:r>
      <w:r w:rsidR="00B42BED">
        <w:instrText>ADDIN CSL_CITATION {"citationItems":[{"id":"ITEM-1","itemData":{"DOI":"10.1002/btpr.325","ISSN":"87567938","PMID":"19899123","abstract":"Microbial production of many commercially important secondary metabolites occurs during stationary phase, and methods to measure metabolic flux during this growth phase would be valuable. Metabolic flux analysis is often based on isotopomer information from proteinogenic amino acids. As such, flux analysis primarily reflects the metabolism pertinent to the growth phase during which most proteins are synthesized. To investigate central metabolism and amino acids synthesis activity during stationary phase, addition of fully 13C-labeled glucose followed by induction of green fluorescent protein (GFP) expression during stationary phase was used. Our results indicate that Escherichia coli was able to produce new proteins (i.e., GFP) in the stationary phase, and the amino acids in GFP were mostly from degraded proteins synthesized during the exponential growth phase. Among amino acid biosynthetic pathways, only those for serine, alanine, glutamate/glutamine, and aspartate/asparagine had significant activity during the stationary phase. © 2009 American Institute of Chemical Engineers.","author":[{"dropping-particle":"","family":"Shaikh","given":"Afshan S.","non-dropping-particle":"","parse-names":false,"suffix":""},{"dropping-particle":"","family":"Tang","given":"Yinjie J.","non-dropping-particle":"","parse-names":false,"suffix":""},{"dropping-particle":"","family":"Mukhopadhyay","given":"Aindrila","non-dropping-particle":"","parse-names":false,"suffix":""},{"dropping-particle":"","family":"Martín","given":"Héctor García","non-dropping-particle":"","parse-names":false,"suffix":""},{"dropping-particle":"","family":"Gin","given":"Jennifer","non-dropping-particle":"","parse-names":false,"suffix":""},{"dropping-particle":"","family":"Benke","given":"Peter I.","non-dropping-particle":"","parse-names":false,"suffix":""},{"dropping-particle":"","family":"Keasling","given":"Jay D.","non-dropping-particle":"","parse-names":false,"suffix":""}],"container-title":"Biotechnology Progress","id":"ITEM-1","issue":"1","issued":{"date-parts":[["2010"]]},"page":"52-56","title":"Study of stationary phase metabolism via isotopomer analysis of amino acids from an isolated protein","type":"article-journal","volume":"26"},"uris":["http://www.mendeley.com/documents/?uuid=7dba2259-f501-4afa-8c65-08f3c5d66d24"]}],"mendeley":{"formattedCitation":"(Shaikh et al., 2010)","plainTextFormattedCitation":"(Shaikh et al., 2010)","previouslyFormattedCitation":"(Shaikh et al., 2010)"},"properties":{"noteIndex":0},"schema":"https://github.com/citation-style-language/schema/raw/master/csl-citation.json"}</w:instrText>
      </w:r>
      <w:r>
        <w:fldChar w:fldCharType="separate"/>
      </w:r>
      <w:r w:rsidRPr="00B42BED">
        <w:rPr>
          <w:noProof/>
        </w:rPr>
        <w:t>(Shaikh et al., 2010)</w:t>
      </w:r>
      <w:r>
        <w:fldChar w:fldCharType="end"/>
      </w:r>
      <w:r>
        <w:t xml:space="preserve">. </w:t>
      </w:r>
    </w:p>
    <w:p w14:paraId="711256CC" w14:textId="0BCEB99B" w:rsidR="005C4A45" w:rsidRDefault="005C4A45" w:rsidP="00DF4B9C">
      <w:pPr>
        <w:pStyle w:val="ListParagraph"/>
        <w:numPr>
          <w:ilvl w:val="0"/>
          <w:numId w:val="7"/>
        </w:numPr>
      </w:pPr>
      <w:r>
        <w:t xml:space="preserve">Increased protein turnover may also be necessary for returning to the growth phase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E1D3D5" w14:textId="3B469AF2" w:rsidR="005C4A45" w:rsidRDefault="005C4A45" w:rsidP="00DF4B9C">
      <w:pPr>
        <w:pStyle w:val="ListParagraph"/>
        <w:numPr>
          <w:ilvl w:val="0"/>
          <w:numId w:val="7"/>
        </w:numPr>
      </w:pPr>
      <w:r>
        <w:t xml:space="preserve">Once quiescence is entered transcription rate and protein synthesis decrease significantly, but do not stop entirely </w:t>
      </w:r>
      <w:r>
        <w:fldChar w:fldCharType="begin" w:fldLock="1"/>
      </w:r>
      <w:r w:rsidR="00B42BED">
        <w:instrText>ADDIN CSL_CITATION {"citationItems":[{"id":"ITEM-1","itemData":{"DOI":"10.1101/gad.5.12a.2315","ISSN":"08909369","PMID":"1660829","abstract":"This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Development","id":"ITEM-1","issue":"12 A","issued":{"date-parts":[["1991"]]},"page":"2315-2326","title":"A general topoisomerase I-dependent transcriptional repression in the stationary phase in yeast","type":"article-journal","volume":"5"},"uris":["http://www.mendeley.com/documents/?uuid=e28c85e7-3f0a-4ea5-9ad1-ba8bde0c36ee"]},{"id":"ITEM-2","itemData":{"DOI":"10.1128/jb.176.18.5802-5813.1994","ISSN":"00219193","PMID":"8083172","abstract":"We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Bacteriology","id":"ITEM-2","issue":"18","issued":{"date-parts":[["1994"]]},"page":"5802-5813","title":"Protein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1994)","plainTextFormattedCitation":"(Choder, 1991; Fuge, Braun, &amp; Werner-Washburne, 1994)","previouslyFormattedCitation":"(Choder, 1991; Fuge, Braun, &amp; Werner-Washburne, 1994)"},"properties":{"noteIndex":0},"schema":"https://github.com/citation-style-language/schema/raw/master/csl-citation.json"}</w:instrText>
      </w:r>
      <w:r>
        <w:fldChar w:fldCharType="separate"/>
      </w:r>
      <w:r w:rsidR="00B42BED" w:rsidRPr="00B42BED">
        <w:rPr>
          <w:noProof/>
        </w:rPr>
        <w:t>(Choder, 1991; Fuge, Braun, &amp; Werner-Washburne, 1994)</w:t>
      </w:r>
      <w:r>
        <w:fldChar w:fldCharType="end"/>
      </w:r>
      <w:r>
        <w:t xml:space="preserve">. </w:t>
      </w:r>
    </w:p>
    <w:p w14:paraId="56E5C3EB" w14:textId="66E6A48C" w:rsidR="005C4A45" w:rsidRDefault="005C4A45" w:rsidP="00DF4B9C">
      <w:pPr>
        <w:pStyle w:val="ListParagraph"/>
        <w:numPr>
          <w:ilvl w:val="0"/>
          <w:numId w:val="7"/>
        </w:numPr>
      </w:pPr>
      <w:r>
        <w:t xml:space="preserve">Maintaining membrane potential and ATP homeostasis is integral for the survival of the quiescent bacterial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5A1CED39" w14:textId="36BDBBF6" w:rsidR="005C4A45" w:rsidRDefault="005C4A45" w:rsidP="00DF4B9C">
      <w:pPr>
        <w:pStyle w:val="ListParagraph"/>
        <w:numPr>
          <w:ilvl w:val="0"/>
          <w:numId w:val="7"/>
        </w:numPr>
      </w:pPr>
      <w:r>
        <w:t xml:space="preserve">Carbon flux decreases for quiescent cells, but alternative metabolic pathways increase activity to maintain the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00EA8C" w14:textId="26A8CA00" w:rsidR="005C4A45" w:rsidRDefault="005C4A45" w:rsidP="00DF4B9C">
      <w:pPr>
        <w:pStyle w:val="ListParagraph"/>
        <w:numPr>
          <w:ilvl w:val="0"/>
          <w:numId w:val="7"/>
        </w:numPr>
      </w:pPr>
      <w:r>
        <w:t xml:space="preserve">True dormancy includes sporulation, where a cell divides asymmetrically to produce a metabolically inactive spore cell </w:t>
      </w:r>
      <w:r>
        <w:fldChar w:fldCharType="begin" w:fldLock="1"/>
      </w:r>
      <w:r w:rsidR="00B42BED">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fldChar w:fldCharType="separate"/>
      </w:r>
      <w:r w:rsidR="00B42BED" w:rsidRPr="00B42BED">
        <w:rPr>
          <w:noProof/>
        </w:rPr>
        <w:t>(Stragier &amp; Losick, 1996)</w:t>
      </w:r>
      <w:r>
        <w:fldChar w:fldCharType="end"/>
      </w:r>
      <w:r>
        <w:t xml:space="preserve">. </w:t>
      </w:r>
    </w:p>
    <w:p w14:paraId="22C58963" w14:textId="16ED94DA" w:rsidR="005C4A45" w:rsidRDefault="005C4A45" w:rsidP="00DF4B9C">
      <w:pPr>
        <w:pStyle w:val="ListParagraph"/>
        <w:numPr>
          <w:ilvl w:val="0"/>
          <w:numId w:val="7"/>
        </w:numPr>
      </w:pPr>
      <w:r>
        <w:lastRenderedPageBreak/>
        <w:t xml:space="preserve">The spore is capable of germination and continuing the population when favourable conditions return. The bacterial spore cell wall may show increased peptidoglycan mass and reduced glycan chain crosslinks as compared to the vegetative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Spore viability is independent of ATP synthesis and maintenance of membrane potential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w:t>
      </w:r>
    </w:p>
    <w:p w14:paraId="0F34611A" w14:textId="58D7EA33" w:rsidR="005C4A45" w:rsidRDefault="005C4A45" w:rsidP="00DF4B9C">
      <w:pPr>
        <w:pStyle w:val="ListParagraph"/>
        <w:numPr>
          <w:ilvl w:val="0"/>
          <w:numId w:val="7"/>
        </w:numPr>
      </w:pPr>
      <w:r>
        <w:t xml:space="preserve">Bacterial quiescent cells and spores can respond to the growth of other bacteria in the environment as a trigger to exit dormancy. Vegetative, replicating bacterial cells have been found to release muropeptide fragments of the cell wall into the extracellular environment and trigger spore germination </w:t>
      </w:r>
      <w:r>
        <w:fldChar w:fldCharType="begin" w:fldLock="1"/>
      </w:r>
      <w:r w:rsidR="00B42BED">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Laaberki, Popham, &amp; Dworkin, 2008)","plainTextFormattedCitation":"(Shah, Laaberki, Popham, &amp; Dworkin, 2008)","previouslyFormattedCitation":"(Shah, Laaberki, Popham, &amp; Dworkin, 2008)"},"properties":{"noteIndex":0},"schema":"https://github.com/citation-style-language/schema/raw/master/csl-citation.json"}</w:instrText>
      </w:r>
      <w:r>
        <w:fldChar w:fldCharType="separate"/>
      </w:r>
      <w:r w:rsidR="00B42BED" w:rsidRPr="00B42BED">
        <w:rPr>
          <w:noProof/>
        </w:rPr>
        <w:t>(Shah, Laaberki, Popham, &amp; Dworkin, 2008)</w:t>
      </w:r>
      <w:r>
        <w:fldChar w:fldCharType="end"/>
      </w:r>
      <w:r>
        <w:t xml:space="preserve">. </w:t>
      </w:r>
    </w:p>
    <w:p w14:paraId="57F2C855" w14:textId="15DB90F0" w:rsidR="005C4A45" w:rsidRDefault="005C4A45" w:rsidP="00DF4B9C">
      <w:pPr>
        <w:pStyle w:val="ListParagraph"/>
        <w:numPr>
          <w:ilvl w:val="0"/>
          <w:numId w:val="7"/>
        </w:numPr>
      </w:pPr>
      <w:r>
        <w:t xml:space="preserve">Both quiescent cells and spores face the challenge of preserving genome integrity without the metabolic activity that sustains canonical DNA repair mechanisms during growth stages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This can be achieved by converting chromosome structure to a more stable form, such as Dps, an inducible nonspecific DNA-binding protein that protects DNA from oxidative stress </w:t>
      </w:r>
      <w:r>
        <w:fldChar w:fldCharType="begin" w:fldLock="1"/>
      </w:r>
      <w:r w:rsidR="00B42BED">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&amp; Kolter, 1997)","plainTextFormattedCitation":"(Martinez &amp; Kolter, 1997)","previouslyFormattedCitation":"(Martinez &amp; Kolter, 1997)"},"properties":{"noteIndex":0},"schema":"https://github.com/citation-style-language/schema/raw/master/csl-citation.json"}</w:instrText>
      </w:r>
      <w:r>
        <w:fldChar w:fldCharType="separate"/>
      </w:r>
      <w:r w:rsidR="00B42BED" w:rsidRPr="00B42BED">
        <w:rPr>
          <w:noProof/>
        </w:rPr>
        <w:t>(Martinez &amp; Kolter, 1997)</w:t>
      </w:r>
      <w:r>
        <w:fldChar w:fldCharType="end"/>
      </w:r>
      <w:r>
        <w:t xml:space="preserve">. </w:t>
      </w:r>
    </w:p>
    <w:p w14:paraId="42247458" w14:textId="1A226F03" w:rsidR="005C4A45" w:rsidRDefault="005C4A45" w:rsidP="00DF4B9C">
      <w:pPr>
        <w:pStyle w:val="ListParagraph"/>
        <w:numPr>
          <w:ilvl w:val="0"/>
          <w:numId w:val="7"/>
        </w:numPr>
      </w:pPr>
      <w:r>
        <w:t xml:space="preserve">Photosynthetic cyanobacteria have been shown to use a circadian clock-controlled chromosome compaction mechanism </w:t>
      </w:r>
      <w:r>
        <w:fldChar w:fldCharType="begin" w:fldLock="1"/>
      </w:r>
      <w:r w:rsidR="00B42BED">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elongatus","type":"article-journal","volume":"103"},"uris":["http://www.mendeley.com/documents/?uuid=82bd1224-8f3c-48fc-81dc-496e31975569"]}],"mendeley":{"formattedCitation":"(R. M. Smith &amp; Williams, 2006)","plainTextFormattedCitation":"(R. M. Smith &amp; Williams, 2006)","previouslyFormattedCitation":"(R. M. Smith &amp; Williams, 2006)"},"properties":{"noteIndex":0},"schema":"https://github.com/citation-style-language/schema/raw/master/csl-citation.json"}</w:instrText>
      </w:r>
      <w:r>
        <w:fldChar w:fldCharType="separate"/>
      </w:r>
      <w:r w:rsidR="00B42BED" w:rsidRPr="00B42BED">
        <w:rPr>
          <w:noProof/>
        </w:rPr>
        <w:t>(R. M. Smith &amp; Williams, 2006)</w:t>
      </w:r>
      <w:r>
        <w:fldChar w:fldCharType="end"/>
      </w:r>
      <w:r>
        <w:t xml:space="preserve">. </w:t>
      </w:r>
    </w:p>
    <w:p w14:paraId="361A65C9" w14:textId="1DF3C0CB" w:rsidR="005C4A45" w:rsidRDefault="005C4A45" w:rsidP="00DF4B9C">
      <w:pPr>
        <w:pStyle w:val="ListParagraph"/>
        <w:numPr>
          <w:ilvl w:val="0"/>
          <w:numId w:val="7"/>
        </w:numPr>
      </w:pPr>
      <w:r>
        <w:t xml:space="preserve">Spores cannot actively maintain their genetic integrity. They rely, instead, on DNA repair mechanisms once they’ve entered the active state. Chromosome maintenance in dormant states has significant implications for genome evolution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7DD685" w14:textId="2DBF9AE0" w:rsidR="005C4A45" w:rsidRDefault="005C4A45" w:rsidP="00DF4B9C">
      <w:pPr>
        <w:pStyle w:val="ListParagraph"/>
        <w:numPr>
          <w:ilvl w:val="0"/>
          <w:numId w:val="7"/>
        </w:numPr>
      </w:pPr>
      <w:r>
        <w:t xml:space="preserve">In growth states, genetic mutation rate is dependent the fidelity of the DNA copying mechanisms </w:t>
      </w:r>
      <w:r>
        <w:fldChar w:fldCharType="begin" w:fldLock="1"/>
      </w:r>
      <w: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fldChar w:fldCharType="separate"/>
      </w:r>
      <w:r w:rsidRPr="0065572F">
        <w:rPr>
          <w:noProof/>
        </w:rPr>
        <w:t>(Kunkel, 2004)</w:t>
      </w:r>
      <w:r>
        <w:fldChar w:fldCharType="end"/>
      </w:r>
      <w:r>
        <w:t xml:space="preserve">, whereas, in organisms that spend a considerable amount of time in dormancy, genetic mutation will be dependent on the reliability of DNA repair systems. </w:t>
      </w:r>
    </w:p>
    <w:p w14:paraId="480EB3CD" w14:textId="42EEB5C0" w:rsidR="00DD7B8A" w:rsidRDefault="005C4A45" w:rsidP="00DF4B9C">
      <w:pPr>
        <w:pStyle w:val="ListParagraph"/>
        <w:numPr>
          <w:ilvl w:val="0"/>
          <w:numId w:val="7"/>
        </w:numPr>
      </w:pPr>
      <w:r>
        <w:t xml:space="preserve">Microbial dormancy is important for survival, generating seed banks and genetic recombination when generated through sexual reproduction </w:t>
      </w:r>
      <w:r>
        <w:fldChar w:fldCharType="begin" w:fldLock="1"/>
      </w:r>
      <w:r w:rsidR="00B42BED">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fldChar w:fldCharType="separate"/>
      </w:r>
      <w:r w:rsidR="00B42BED" w:rsidRPr="00B42BED">
        <w:rPr>
          <w:noProof/>
        </w:rPr>
        <w:t>(Rengefors, Karlsson, &amp; Hansson, 1998)</w:t>
      </w:r>
      <w:r>
        <w:fldChar w:fldCharType="end"/>
      </w:r>
      <w:r>
        <w:t xml:space="preserve">. </w:t>
      </w:r>
    </w:p>
    <w:p w14:paraId="1C2C82BA" w14:textId="6F2F5223" w:rsidR="00EC23E7" w:rsidRDefault="00EC23E7" w:rsidP="00DF4B9C">
      <w:pPr>
        <w:pStyle w:val="ListParagraph"/>
        <w:numPr>
          <w:ilvl w:val="0"/>
          <w:numId w:val="7"/>
        </w:numPr>
      </w:pPr>
      <w:r>
        <w:t xml:space="preserve">Bacteria have been </w:t>
      </w:r>
      <w:r w:rsidR="00524564">
        <w:t xml:space="preserve">recovered from Sajama ice deposited </w:t>
      </w:r>
      <w:r w:rsidR="00524564">
        <w:sym w:font="Symbol" w:char="F07E"/>
      </w:r>
      <w:r w:rsidR="00524564">
        <w:t xml:space="preserve">12,000 years ago </w:t>
      </w:r>
      <w:r w:rsidR="00524564">
        <w:fldChar w:fldCharType="begin" w:fldLock="1"/>
      </w:r>
      <w:r w:rsidR="00524564">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524564">
        <w:rPr>
          <w:rFonts w:ascii="Cambria Math" w:hAnsi="Cambria Math" w:cs="Cambria Math"/>
        </w:rPr>
        <w:instrText>∼</w:instrText>
      </w:r>
      <w:r w:rsidR="00524564">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00524564">
        <w:fldChar w:fldCharType="separate"/>
      </w:r>
      <w:r w:rsidR="00524564" w:rsidRPr="00524564">
        <w:rPr>
          <w:noProof/>
        </w:rPr>
        <w:t>(Christner et al., 2000)</w:t>
      </w:r>
      <w:r w:rsidR="00524564">
        <w:fldChar w:fldCharType="end"/>
      </w:r>
      <w:r w:rsidR="00524564">
        <w:t xml:space="preserve">. Taxa recovered in this study were most closely related to modern groups known to form spores, as well as having thick cell walls and polysaccharide capsules to defend against long-term freezing. The isolates needed long incubations before colonies could form to allow for cellular repair </w:t>
      </w:r>
      <w:r w:rsidR="00524564">
        <w:fldChar w:fldCharType="begin" w:fldLock="1"/>
      </w:r>
      <w:r w:rsidR="00302756">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302756">
        <w:rPr>
          <w:rFonts w:ascii="Cambria Math" w:hAnsi="Cambria Math" w:cs="Cambria Math"/>
        </w:rPr>
        <w:instrText>∼</w:instrText>
      </w:r>
      <w:r w:rsidR="00302756">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00524564">
        <w:fldChar w:fldCharType="separate"/>
      </w:r>
      <w:r w:rsidR="00524564" w:rsidRPr="00524564">
        <w:rPr>
          <w:noProof/>
        </w:rPr>
        <w:t>(Christner et al., 2000)</w:t>
      </w:r>
      <w:r w:rsidR="00524564">
        <w:fldChar w:fldCharType="end"/>
      </w:r>
      <w:r w:rsidR="00524564">
        <w:t>.</w:t>
      </w:r>
    </w:p>
    <w:p w14:paraId="28689E67" w14:textId="77777777" w:rsidR="00CE2691" w:rsidRDefault="00CE2691" w:rsidP="00CE2691"/>
    <w:p w14:paraId="44B3B1C6" w14:textId="77777777" w:rsidR="00DD7B8A" w:rsidRDefault="00DD7B8A" w:rsidP="00DD7B8A"/>
    <w:p w14:paraId="67862D76" w14:textId="7653DA84" w:rsidR="005C4A45" w:rsidRDefault="005C4A45" w:rsidP="00DD7B8A">
      <w:pPr>
        <w:pStyle w:val="Heading3"/>
      </w:pPr>
      <w:r>
        <w:t xml:space="preserve">Glacial </w:t>
      </w:r>
      <w:r w:rsidR="003C6E63">
        <w:t>communities</w:t>
      </w:r>
      <w:r>
        <w:t xml:space="preserve"> </w:t>
      </w:r>
    </w:p>
    <w:p w14:paraId="0602259B" w14:textId="77777777" w:rsidR="00150154" w:rsidRDefault="00150154" w:rsidP="00150154"/>
    <w:p w14:paraId="7DBCC861" w14:textId="77777777" w:rsidR="00150154" w:rsidRDefault="00150154" w:rsidP="00150154">
      <w:r>
        <w:t>﻿Different bulk and active bacterial communities in</w:t>
      </w:r>
    </w:p>
    <w:p w14:paraId="1B695904" w14:textId="64C8F564" w:rsidR="00150154" w:rsidRPr="00150154" w:rsidRDefault="00150154" w:rsidP="00150154">
      <w:r>
        <w:t xml:space="preserve">cryoconite from the margin and interior of the Greenland ice sheet </w:t>
      </w:r>
      <w:r>
        <w:fldChar w:fldCharType="begin" w:fldLock="1"/>
      </w:r>
      <w:r w:rsidR="00B3104A">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150154">
        <w:rPr>
          <w:noProof/>
        </w:rPr>
        <w:t>(Stibal et al., 2015)</w:t>
      </w:r>
      <w:r>
        <w:fldChar w:fldCharType="end"/>
      </w:r>
    </w:p>
    <w:p w14:paraId="28AD1FBB" w14:textId="218AEF6C" w:rsidR="00DD7B8A" w:rsidRDefault="00DD7B8A" w:rsidP="005C4A45">
      <w:r>
        <w:t xml:space="preserve"> </w:t>
      </w:r>
    </w:p>
    <w:p w14:paraId="6FF46197" w14:textId="2D16955C" w:rsidR="00DD7B8A" w:rsidRDefault="00DD7B8A" w:rsidP="00DF4B9C">
      <w:pPr>
        <w:pStyle w:val="ListParagraph"/>
        <w:numPr>
          <w:ilvl w:val="0"/>
          <w:numId w:val="7"/>
        </w:numPr>
      </w:pPr>
      <w:r>
        <w:t xml:space="preserve">To this authors knowledge the first study to differentiate active and bulk (active, dormant and dead) cryoconite communities was reported by Stibal </w:t>
      </w:r>
      <w:r w:rsidRPr="00DD7B8A">
        <w:rPr>
          <w:i/>
        </w:rPr>
        <w:t>et al.,</w:t>
      </w:r>
      <w:r>
        <w:t xml:space="preserve"> in 2015. The investigation looked at the community structure and abundance of cryoconite during melt season at a marginal and interior site of the Greenland Ice Sheet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 xml:space="preserve">. This was carried out using sequence analysis and quantitative PCR of </w:t>
      </w:r>
      <w:r>
        <w:lastRenderedPageBreak/>
        <w:t xml:space="preserve">coextracted 16S rDNA and rRNA, where rDNA represents the bulk community and rRNA reflects the active community. The active communities at each site were dominated by cyanobacteria, alpha- and/or betaproteobacteria, suggesting cryoconite communities may be simpler systems than they appear when only active communities are examined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 xml:space="preserve">. Higher copy numbers of rRNA were detected at the interior site compared to rDNA, whereas less copy number of rRNA were detected at the margin site. It is suggested this is due to lower productivity at the margin site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w:t>
      </w:r>
    </w:p>
    <w:p w14:paraId="2DB9F1AC" w14:textId="051BF881" w:rsidR="00DD7B8A" w:rsidRDefault="00DD7B8A" w:rsidP="00DF4B9C">
      <w:pPr>
        <w:pStyle w:val="ListParagraph"/>
        <w:numPr>
          <w:ilvl w:val="0"/>
          <w:numId w:val="7"/>
        </w:numPr>
      </w:pPr>
      <w:r>
        <w:t xml:space="preserve">A study on tardigrades taken from cryoconite on mountain glaciers in Asia was able to retrieve viable organisms from samples frozen for 11 years, illustrating the high survival rates of these organisms in extreme conditions </w:t>
      </w:r>
      <w:r>
        <w:fldChar w:fldCharType="begin" w:fldLock="1"/>
      </w:r>
      <w:r w:rsidR="00B42BED">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B42BED" w:rsidRPr="00B42BED">
        <w:rPr>
          <w:noProof/>
        </w:rPr>
        <w:t>(Krzysztof Zawierucha et al., 2018)</w:t>
      </w:r>
      <w:r>
        <w:fldChar w:fldCharType="end"/>
      </w:r>
      <w:r>
        <w:t>.</w:t>
      </w:r>
    </w:p>
    <w:p w14:paraId="14E38DC2" w14:textId="27FD7DD3" w:rsidR="00674E5A" w:rsidRDefault="00674E5A" w:rsidP="00DF4B9C">
      <w:pPr>
        <w:pStyle w:val="ListParagraph"/>
        <w:numPr>
          <w:ilvl w:val="0"/>
          <w:numId w:val="7"/>
        </w:numPr>
      </w:pPr>
      <w:r>
        <w:t xml:space="preserve">Cyanobacteria form akinetes, spore-like non-motile cells that differentiate from the vegetative cell as a result of environmental stress </w:t>
      </w:r>
      <w:r>
        <w:fldChar w:fldCharType="begin" w:fldLock="1"/>
      </w:r>
      <w:r w:rsidR="00B42BED">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ovalisporum","type":"article-journal","volume":"6"},"uris":["http://www.mendeley.com/documents/?uuid=463399bf-4221-4dd1-a7c4-43af3df2586a"]}],"mendeley":{"formattedCitation":"(Sukenik et al., 2015)","plainTextFormattedCitation":"(Sukenik et al., 2015)","previouslyFormattedCitation":"(Sukenik et al., 2015)"},"properties":{"noteIndex":0},"schema":"https://github.com/citation-style-language/schema/raw/master/csl-citation.json"}</w:instrText>
      </w:r>
      <w:r>
        <w:fldChar w:fldCharType="separate"/>
      </w:r>
      <w:r w:rsidRPr="00B42BED">
        <w:rPr>
          <w:noProof/>
        </w:rPr>
        <w:t>(Sukenik et al., 2015)</w:t>
      </w:r>
      <w:r>
        <w:fldChar w:fldCharType="end"/>
      </w:r>
      <w:r>
        <w:t xml:space="preserve">. Akinetes are structurally, compositionally and morphologically different from their vegetative parents, often being up to 10-fold larger with thicker cell walls, however shape and filament position varies between species </w:t>
      </w:r>
      <w:r>
        <w:fldChar w:fldCharType="begin" w:fldLock="1"/>
      </w:r>
      <w:r w:rsidR="00B42BED">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ovalisporum","type":"article-journal","volume":"6"},"uris":["http://www.mendeley.com/documents/?uuid=463399bf-4221-4dd1-a7c4-43af3df2586a"]},{"id":"ITEM-2","itemData":{"DOI":"10.1007/978-3-642-12422-8","ISBN":"978-3-642-12421-1","abstract":"Many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Genetics","id":"ITEM-2","issue":"November","issued":{"date-parts":[["2010"]]},"page":"189-202","title":"Akinetes: Dormant Cells of Cyanobacteria","type":"article-journal","volume":"21"},"uris":["http://www.mendeley.com/documents/?uuid=4c1ed120-55aa-440d-9d60-c1c79f6f3a0e"]}],"mendeley":{"formattedCitation":"(Kaplan-levy et al., 2010; Sukenik et al., 2015)","plainTextFormattedCitation":"(Kaplan-levy et al., 2010; Sukenik et al., 2015)","previouslyFormattedCitation":"(Kaplan-levy et al., 2010; Sukenik et al., 2015)"},"properties":{"noteIndex":0},"schema":"https://github.com/citation-style-language/schema/raw/master/csl-citation.json"}</w:instrText>
      </w:r>
      <w:r>
        <w:fldChar w:fldCharType="separate"/>
      </w:r>
      <w:r w:rsidRPr="00B42BED">
        <w:rPr>
          <w:noProof/>
        </w:rPr>
        <w:t>(Kaplan-levy et al., 2010; Sukenik et al., 2015)</w:t>
      </w:r>
      <w:r>
        <w:fldChar w:fldCharType="end"/>
      </w:r>
      <w:r>
        <w:t xml:space="preserve">. Akinetes store large amounts of DNA and nutrients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Among cyanobacterial groups, Chroococcales and Oscillatoriales lack specialized resting cells, while Nostocales and Stigonematales develop specialized dormancy cells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Cyanobacterial spores sink into the habitat sediment without external force, but when favourable conditions return a vegetative cell germinates from the spore and dispersed by floating in the water column using newly formed gas vesticles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The combination of employing dormancy as a survival strategy and gas-filled vesticles for floatation contribute to cyanobacterial dominance in aquatic systems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w:t>
      </w:r>
    </w:p>
    <w:p w14:paraId="78C21919" w14:textId="782E7FF3" w:rsidR="00674E5A" w:rsidRDefault="00674E5A" w:rsidP="00DF4B9C">
      <w:pPr>
        <w:pStyle w:val="ListParagraph"/>
        <w:numPr>
          <w:ilvl w:val="0"/>
          <w:numId w:val="7"/>
        </w:numPr>
      </w:pPr>
      <w:r>
        <w:t xml:space="preserve">Cyanobacteria also develop another type of specialized cell called heterocysts. Heterocysts exist within the cyanobacterial filament, separated by vegetative cells, and fix nitrogen </w:t>
      </w:r>
      <w:r>
        <w:fldChar w:fldCharType="begin" w:fldLock="1"/>
      </w:r>
      <w:r w:rsidR="00B42BED">
        <w:instrText>ADDIN CSL_CITATION {"citationItems":[{"id":"ITEM-1","itemData":{"DOI":"10.1101/cshperspect.a000315","ISSN":"19430264","PMID":"20452939","abstract":"Many multicellular cyanobacteria produce specialized nitrogen-fixing heterocysts. During diazotrophic growth of the model organism Anabaena (Nostoc) sp. strain PCC 7120, a regulated developmental pattern of single heterocysts separated by about 10 to 20 photosynthetic vegetative cells is maintained along filaments. Heterocyst structure and metabolic activity function together to accommodate the oxygen-sensitive process of nitrogen fixation. This article focuses on recent research on heterocyst development, including morphogenesis, transport of molecules between cells in a filament, differential gene expression, and pattern formation.","author":[{"dropping-particle":"","family":"Kumar","given":"Krithika","non-dropping-particle":"","parse-names":false,"suffix":""},{"dropping-particle":"","family":"Mella-Herrera","given":"Rodrigo A.","non-dropping-particle":"","parse-names":false,"suffix":""},{"dropping-particle":"","family":"Golden","given":"James W.","non-dropping-particle":"","parse-names":false,"suffix":""}],"container-title":"Cold Spring Harbor Perspectives in Biology","id":"ITEM-1","issue":"4","issued":{"date-parts":[["2010"]]},"page":"1-19","title":"Cyanobacterial heterocysts","type":"article-journal","volume":"2"},"uris":["http://www.mendeley.com/documents/?uuid=7d52c29f-f65a-408a-a079-c1c85a244375"]}],"mendeley":{"formattedCitation":"(Kumar, Mella-Herrera, &amp; Golden, 2010)","plainTextFormattedCitation":"(Kumar, Mella-Herrera, &amp; Golden, 2010)","previouslyFormattedCitation":"(Kumar, Mella-Herrera, &amp; Golden, 2010)"},"properties":{"noteIndex":0},"schema":"https://github.com/citation-style-language/schema/raw/master/csl-citation.json"}</w:instrText>
      </w:r>
      <w:r>
        <w:fldChar w:fldCharType="separate"/>
      </w:r>
      <w:r w:rsidR="00B42BED" w:rsidRPr="00B42BED">
        <w:rPr>
          <w:noProof/>
        </w:rPr>
        <w:t>(Kumar, Mella-Herrera, &amp; Golden, 2010)</w:t>
      </w:r>
      <w:r>
        <w:fldChar w:fldCharType="end"/>
      </w:r>
      <w:r>
        <w:t xml:space="preserve">. </w:t>
      </w:r>
    </w:p>
    <w:p w14:paraId="4949DB2D" w14:textId="353DFC6A" w:rsidR="00674E5A" w:rsidRPr="00674E5A" w:rsidRDefault="00674E5A" w:rsidP="00DF4B9C">
      <w:pPr>
        <w:pStyle w:val="ListParagraph"/>
        <w:numPr>
          <w:ilvl w:val="0"/>
          <w:numId w:val="7"/>
        </w:numPr>
        <w:rPr>
          <w:rFonts w:ascii="Calibri" w:eastAsia="Times New Roman" w:hAnsi="Calibri" w:cs="Calibri"/>
          <w:color w:val="000000"/>
        </w:rPr>
      </w:pPr>
      <w:r>
        <w:t xml:space="preserve">Algae also employ a resting stage for surviving periods of adverse environmental conditions. </w:t>
      </w:r>
    </w:p>
    <w:p w14:paraId="61DCCA6C" w14:textId="77777777" w:rsidR="00674E5A" w:rsidRDefault="00674E5A" w:rsidP="00DF4B9C">
      <w:pPr>
        <w:pStyle w:val="ListParagraph"/>
        <w:numPr>
          <w:ilvl w:val="0"/>
          <w:numId w:val="7"/>
        </w:numPr>
      </w:pPr>
      <w:r>
        <w:t xml:space="preserve">In aquatic communities, bacterial mortality has been attributed mainly to predation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If heterotrophic grazing is non-selective then nondividing populations should die out as they are not replaced by new propagules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This should maintain a dominantly active population. </w:t>
      </w:r>
    </w:p>
    <w:p w14:paraId="534E0D00" w14:textId="27AC263A" w:rsidR="00674E5A" w:rsidRDefault="00674E5A" w:rsidP="00DF4B9C">
      <w:pPr>
        <w:pStyle w:val="ListParagraph"/>
        <w:numPr>
          <w:ilvl w:val="0"/>
          <w:numId w:val="7"/>
        </w:numPr>
      </w:pPr>
      <w:r>
        <w:t xml:space="preserve">However, some studies have suggested that certain grazers are selective, taking the largest and fastest growing bacteria </w:t>
      </w:r>
      <w:r>
        <w:fldChar w:fldCharType="begin" w:fldLock="1"/>
      </w:r>
      <w:r w:rsidR="00B42BED">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Oceanography","id":"ITEM-2","issue":"7","issued":{"date-parts":[["1990"]]},"page":"1429-1436","title":"Prey‐size selection by freshwater flagellated protozoa","type":"article-journal","volume":"35"},"uris":["http://www.mendeley.com/documents/?uuid=49a8613f-a199-48e2-8a41-20a9d14bbaa7"]}],"mendeley":{"formattedCitation":"(Chrzanowski &amp; Šimek, 1990; Simek &amp; Chrzanowski, 1992)","plainTextFormattedCitation":"(Chrzanowski &amp; Šimek, 1990; Simek &amp; Chrzanowski, 1992)","previouslyFormattedCitation":"(Chrzanowski &amp; Šimek, 1990; Simek &amp; Chrzanowski, 1992)"},"properties":{"noteIndex":0},"schema":"https://github.com/citation-style-language/schema/raw/master/csl-citation.json"}</w:instrText>
      </w:r>
      <w:r>
        <w:fldChar w:fldCharType="separate"/>
      </w:r>
      <w:r w:rsidR="00B42BED" w:rsidRPr="00B42BED">
        <w:rPr>
          <w:noProof/>
        </w:rPr>
        <w:t>(Chrzanowski &amp; Šimek, 1990; Simek &amp; Chrzanowski, 1992)</w:t>
      </w:r>
      <w:r>
        <w:fldChar w:fldCharType="end"/>
      </w:r>
      <w:r>
        <w:t xml:space="preserve">. Dormancy then can alter the predator-prey interactions within aquatic microbial communities. </w:t>
      </w:r>
    </w:p>
    <w:p w14:paraId="5B7E3C7E" w14:textId="711EC830" w:rsidR="00674E5A" w:rsidRDefault="00674E5A" w:rsidP="00DF4B9C">
      <w:pPr>
        <w:pStyle w:val="ListParagraph"/>
        <w:numPr>
          <w:ilvl w:val="0"/>
          <w:numId w:val="7"/>
        </w:numPr>
      </w:pPr>
      <w:r>
        <w:t xml:space="preserve">If our measurements of community size include dormant individuals, and we equate that community size with photosynthetic and respiration rates, then we are vastly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w:t>
      </w:r>
      <w:r>
        <w:lastRenderedPageBreak/>
        <w:t>population, thus allowing us to more accurately predict greenhouse gas emissions across glaciers under a number of climate change scenarios. Lab experiments can help us measure the increase in activity under different temperature conditions.</w:t>
      </w:r>
    </w:p>
    <w:p w14:paraId="65E0F6FA" w14:textId="3FA12AA4" w:rsidR="00B42BED" w:rsidRDefault="00B42BED" w:rsidP="00DF4B9C">
      <w:pPr>
        <w:pStyle w:val="ListParagraph"/>
        <w:numPr>
          <w:ilvl w:val="0"/>
          <w:numId w:val="7"/>
        </w:numPr>
      </w:pPr>
      <w:r>
        <w:t xml:space="preserve">Dormancy strategies include bust and boom, cellular quiescence and true dormancy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B42BED">
        <w:rPr>
          <w:noProof/>
        </w:rPr>
        <w:t>(Rittershaus et al., 2013)</w:t>
      </w:r>
      <w:r>
        <w:fldChar w:fldCharType="end"/>
      </w:r>
      <w:r>
        <w:t>.</w:t>
      </w:r>
    </w:p>
    <w:p w14:paraId="2C58C3CA" w14:textId="3CC0CD75" w:rsidR="00B42BED" w:rsidRDefault="00B42BED" w:rsidP="00DF4B9C">
      <w:pPr>
        <w:pStyle w:val="ListParagraph"/>
        <w:numPr>
          <w:ilvl w:val="0"/>
          <w:numId w:val="7"/>
        </w:numPr>
      </w:pPr>
      <w:r>
        <w:t xml:space="preserve">Metagenomics + 16S rRNA gene sequencing assume the data represent viable cells and/or dead cells don’t significantly affect results. In non-frozen environments “multiomic approaches provide functional information from RNA and protein” - but DNA from dead cells may be well preserved, particularly in deep permafrost, and dormant cells represent a considerable portion. So, are we over estimating the translationally active community? </w:t>
      </w:r>
      <w:r>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Douglas, Waldrop, &amp; Mackelprang, 2019)","plainTextFormattedCitation":"(Burkert, Douglas, Waldrop, &amp; Mackelprang, 2019)","previouslyFormattedCitation":"(Burkert, Douglas, Waldrop, &amp; Mackelprang, 2019)"},"properties":{"noteIndex":0},"schema":"https://github.com/citation-style-language/schema/raw/master/csl-citation.json"}</w:instrText>
      </w:r>
      <w:r>
        <w:fldChar w:fldCharType="separate"/>
      </w:r>
      <w:r w:rsidR="00E4504F" w:rsidRPr="00E4504F">
        <w:rPr>
          <w:noProof/>
        </w:rPr>
        <w:t>(Burkert, Douglas, Waldrop, &amp; Mackelprang, 2019)</w:t>
      </w:r>
      <w:r>
        <w:fldChar w:fldCharType="end"/>
      </w:r>
      <w:r>
        <w:t>.</w:t>
      </w:r>
    </w:p>
    <w:p w14:paraId="5A7608D5" w14:textId="28BC4EB0" w:rsidR="00B42BED" w:rsidRDefault="00B42BED" w:rsidP="00DF4B9C">
      <w:pPr>
        <w:pStyle w:val="ListParagraph"/>
        <w:numPr>
          <w:ilvl w:val="0"/>
          <w:numId w:val="7"/>
        </w:numPr>
      </w:pPr>
      <w:r>
        <w:t xml:space="preserve">Alternatives: Microscopy (electron microscopes used to find evidence of intact cells (undamaged envelop), compromised cells (ruptured envelope), dormant cells (endospores and cells with thick capsules) </w:t>
      </w:r>
      <w:r>
        <w:fldChar w:fldCharType="begin" w:fldLock="1"/>
      </w:r>
      <w:r w:rsidR="00301186">
        <w:instrText>ADDIN CSL_CITATION {"citationItems":[{"id":"ITEM-1","itemData":{"DOI":"10.1016/S0273-1177(99)80090-8","ISSN":"02731177","PMID":"11539231","abstract":"The present report is the first contribution toward a comprehensive fine-structural study of microbial cells from permafrost. Prokaryotes with a variety of cell wall types demonstrate high stability of cell structure after long-term cryopreservation in frozen soils and sediments of the Arctic. The surface capsular layers that were a salient feature of the cells both in situ and on nutrient media may be an adaptation to low temperature. To the extent that permafrost regions on Earth approximate Martian conditions, preservation of cell structure there can serve as the basis for predictions about preservation in Martian permafrost sediments. © 1994.","author":[{"dropping-particle":"","family":"Soina","given":"V. S.","non-dropping-particle":"","parse-names":false,"suffix":""},{"dropping-particle":"","family":"Vorobiova","given":"E. A.","non-dropping-particle":"","parse-names":false,"suffix":""},{"dropping-particle":"","family":"Zvyagintsev","given":"D. G.","non-dropping-particle":"","parse-names":false,"suffix":""},{"dropping-particle":"","family":"Gilichinsky","given":"D. A.","non-dropping-particle":"","parse-names":false,"suffix":""}],"container-title":"Advances in Space Research","id":"ITEM-1","issue":"3","issued":{"date-parts":[["1995"]]},"page":"237-242","title":"Preservation of cell structures in permafrost: A model for exobiology","type":"article-journal","volume":"15"},"uris":["http://www.mendeley.com/documents/?uuid=8731fe36-fa56-4393-89b6-640111d9e43e"]}],"mendeley":{"formattedCitation":"(V. S. Soina, Vorobiova, Zvyagintsev, &amp; Gilichinsky, 1995)","plainTextFormattedCitation":"(V. S. Soina, Vorobiova, Zvyagintsev, &amp; Gilichinsky, 1995)","previouslyFormattedCitation":"(V. S. Soina, Vorobiova, Zvyagintsev, &amp; Gilichinsky, 1995)"},"properties":{"noteIndex":0},"schema":"https://github.com/citation-style-language/schema/raw/master/csl-citation.json"}</w:instrText>
      </w:r>
      <w:r>
        <w:fldChar w:fldCharType="separate"/>
      </w:r>
      <w:r w:rsidRPr="00B42BED">
        <w:rPr>
          <w:noProof/>
        </w:rPr>
        <w:t>(V. S. Soina, Vorobiova, Zvyagintsev, &amp; Gilichinsky, 1995)</w:t>
      </w:r>
      <w:r>
        <w:fldChar w:fldCharType="end"/>
      </w:r>
      <w:r>
        <w:t xml:space="preserve"> </w:t>
      </w:r>
      <w:r>
        <w:fldChar w:fldCharType="begin" w:fldLock="1"/>
      </w:r>
      <w:r>
        <w:instrText>ADDIN CSL_CITATION {"citationItems":[{"id":"ITEM-1","itemData":{"DOI":"10.1023/A:1019203800276","ISSN":"00124966","PMID":"12918358","author":[{"dropping-particle":"V.","family":"Dmitriev","given":"V.","non-dropping-particle":"","parse-names":false,"suffix":""},{"dropping-particle":"","family":"Suzina","given":"N. E.","non-dropping-particle":"","parse-names":false,"suffix":""},{"dropping-particle":"","family":"Rusakova","given":"T. G.","non-dropping-particle":"","parse-names":false,"suffix":""},{"dropping-particle":"","family":"Gilichinskii","given":"D. A.","non-dropping-particle":"","parse-names":false,"suffix":""},{"dropping-particle":"","family":"Duda","given":"V. I.","non-dropping-particle":"","parse-names":false,"suffix":""}],"container-title":"Doklady biological sciences : proceedings of the Academy of Sciences of the USSR, Biological sciences sections / translated from Russian","id":"ITEM-1","issue":"6","issued":{"date-parts":[["2001"]]},"page":"304-306","title":"Ultrastructural characteristics of natural forms of microorganisms isolated from permafrost grounds of eastern Siberia by the method of low-temperature fractionation.","type":"article-journal","volume":"378"},"uris":["http://www.mendeley.com/documents/?uuid=ccb034a8-f71d-4f06-ae3f-b6fe503e6db2"]}],"mendeley":{"formattedCitation":"(Dmitriev, Suzina, Rusakova, Gilichinskii, &amp; Duda, 2001)","plainTextFormattedCitation":"(Dmitriev, Suzina, Rusakova, Gilichinskii, &amp; Duda, 2001)","previouslyFormattedCitation":"(Dmitriev, Suzina, Rusakova, Gilichinskii, &amp; Duda, 2001)"},"properties":{"noteIndex":0},"schema":"https://github.com/citation-style-language/schema/raw/master/csl-citation.json"}</w:instrText>
      </w:r>
      <w:r>
        <w:fldChar w:fldCharType="separate"/>
      </w:r>
      <w:r w:rsidRPr="00B42BED">
        <w:rPr>
          <w:noProof/>
        </w:rPr>
        <w:t>(Dmitriev, Suzina, Rusakova, Gilichinskii, &amp; Duda, 2001)</w:t>
      </w:r>
      <w:r>
        <w:fldChar w:fldCharType="end"/>
      </w:r>
      <w:r>
        <w:t xml:space="preserve"> </w:t>
      </w:r>
      <w:r>
        <w:fldChar w:fldCharType="begin" w:fldLock="1"/>
      </w:r>
      <w:r w:rsidR="00301186">
        <w:instrText>ADDIN CSL_CITATION {"citationItems":[{"id":"ITEM-1","itemData":{"DOI":"10.1089/ast.2004.4.345","ISSN":"15311074","PMID":"15383239","abstract":"The structure of individual cells in microbial populations in situ of the Arctic and Antarctic permafrost was studied by scanning and transmission electron microscopy methods and compared with that of cyst-like resting forms generated under special conditions by the non-sporeforming bacteria Arthrobacter and Micrococcus isolated from the permafrost. Electron microscopy examination of microorganisms in situ revealed several types of bacterial cells having no signs of damage, including \"dwarf\" curved forms similar to nanoforms. Intact bacterial cells in situ and frozen cultures of the permafrost isolates differed from vegetative cells by thickened cell walls, the altered structure of cytoplasm, and the compact nucleoid, and were similar in these features to cyst-like resting forms of non-spore-forming \"permafrost\" bacterial strains of Arthrobacter and Micrococcus spp. Cyst-like cells, being resistant to adverse external factors, are regarded as being responsible for survival of the non-spore-formers under prolonged exposure to subzero temperatures and can be a target to search for living microorganisms in natural environments both on the Earth and on extraterrestrial bodies. © Mary Ann Liebert, Inc.","author":[{"dropping-particle":"","family":"Soina","given":"Vera S.","non-dropping-particle":"","parse-names":false,"suffix":""},{"dropping-particle":"","family":"Mulyukin","given":"Andrei L.","non-dropping-particle":"","parse-names":false,"suffix":""},{"dropping-particle":"V.","family":"Demkina","given":"Elena","non-dropping-particle":"","parse-names":false,"suffix":""},{"dropping-particle":"","family":"Vorobyova","given":"Elena A.","non-dropping-particle":"","parse-names":false,"suffix":""},{"dropping-particle":"","family":"El-Registan","given":"Galina I.","non-dropping-particle":"","parse-names":false,"suffix":""}],"container-title":"Astrobiology","id":"ITEM-1","issue":"3","issued":{"date-parts":[["2004"]]},"page":"345-358","title":"The structure of resting bacterial populations in soil and subsoil permafrost","type":"article-journal","volume":"4"},"uris":["http://www.mendeley.com/documents/?uuid=f6fd2e36-88ff-48b2-8f18-f31a65b87d77"]}],"mendeley":{"formattedCitation":"(Vera S. Soina, Mulyukin, Demkina, Vorobyova, &amp; El-Registan, 2004)","plainTextFormattedCitation":"(Vera S. Soina, Mulyukin, Demkina, Vorobyova, &amp; El-Registan, 2004)","previouslyFormattedCitation":"(Vera S. Soina, Mulyukin, Demkina, Vorobyova, &amp; El-Registan, 2004)"},"properties":{"noteIndex":0},"schema":"https://github.com/citation-style-language/schema/raw/master/csl-citation.json"}</w:instrText>
      </w:r>
      <w:r>
        <w:fldChar w:fldCharType="separate"/>
      </w:r>
      <w:r w:rsidRPr="00B42BED">
        <w:rPr>
          <w:noProof/>
        </w:rPr>
        <w:t>(Vera S. Soina, Mulyukin, Demkina, Vorobyova, &amp; El-Registan, 2004)</w:t>
      </w:r>
      <w:r>
        <w:fldChar w:fldCharType="end"/>
      </w:r>
      <w:r>
        <w:t>, as well as stable isotope probing and physiological measurements with microbial isolates.</w:t>
      </w:r>
    </w:p>
    <w:p w14:paraId="1D8AE7AF" w14:textId="1AEF4505" w:rsidR="00B42BED" w:rsidRDefault="00301186" w:rsidP="00DF4B9C">
      <w:pPr>
        <w:pStyle w:val="ListParagraph"/>
        <w:numPr>
          <w:ilvl w:val="0"/>
          <w:numId w:val="7"/>
        </w:numPr>
      </w:pPr>
      <w:r>
        <w:t xml:space="preserve">Microbes use a variety of dormancy mechanisms but endospores formed by Gram-positive taxa are some of the most resistant to stressors. Can survive for hundreds of thousands of years. Not a universal strategy with it going from rare to 80% across permafrost habitats. Endospore DNA can still be damaged over time but this is (usually) repaired by enzymes when the endospore germinates. Over a long enough timescale the damage can be irreparable and non-endospore forming Actinobacteria has been found to be more prevalent in extremely old permafrost’s (&gt;100,000). So, it may be better to be active and repair the cell than to become dormant. Not necessarily an optimum survival strategy! </w:t>
      </w:r>
      <w:r>
        <w:fldChar w:fldCharType="begin" w:fldLock="1"/>
      </w:r>
      <w:r>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Pr="00301186">
        <w:rPr>
          <w:noProof/>
        </w:rPr>
        <w:t>(Burkert et al., 2019)</w:t>
      </w:r>
      <w:r>
        <w:fldChar w:fldCharType="end"/>
      </w:r>
    </w:p>
    <w:p w14:paraId="30989E68" w14:textId="38FFC15A" w:rsidR="00301186" w:rsidRDefault="00301186" w:rsidP="00DF4B9C">
      <w:pPr>
        <w:pStyle w:val="ListParagraph"/>
        <w:numPr>
          <w:ilvl w:val="0"/>
          <w:numId w:val="7"/>
        </w:numPr>
      </w:pPr>
      <w:r>
        <w:t xml:space="preserve">Endospore-forming taxa can be more active than expected when RNA:DNA ratios examined. Dormancy cannot be inferred from 16S rRNA gene amplicon sequencing alone.  </w:t>
      </w:r>
      <w:r>
        <w:fldChar w:fldCharType="begin" w:fldLock="1"/>
      </w:r>
      <w:r w:rsidR="00CE2691">
        <w:instrText>ADDIN CSL_CITATION {"citationItems":[{"id":"ITEM-1","itemData":{"DOI":"10.1038/nature14238","ISSN":"14764687","PMID":"25739499","abstract":"Over 20% of Earth's terrestrial surface is underlain by permafrost with vast stores of carbon that, once thawed, may represent the largest future transfer of carbon from the biosphere to the atmosphere. This process is largely dependent on microbial responses, but we know little about microbial activity in intact, let alone in thawing, permafrost. Molecular approaches have recently revealed the identities and functional gene composition of microorganisms in some permafrost soils and a rapid shift in functional gene composition during short-term thaw experiments. However, the fate of permafrost carbon depends on climatic, hydrological and microbial responses to thaw at decadal scales. Here we use the combination of several molecular 'omics' approaches to determine the phylogenetic composition of the microbial communities, including several draft genomes of novel species, their functional potential and activity in soils representing different states of thaw: intact permafrost, seasonally thawed active layer and thermokarst bog. The multi-omics strategy reveals a good correlation of process rates to omics data for dominant processes, such as methanogenesis in the bog, as well as novel survival strategies for potentially active microbes in permafrost.","author":[{"dropping-particle":"","family":"Hultman","given":"Jenni","non-dropping-particle":"","parse-names":false,"suffix":""},{"dropping-particle":"","family":"Waldrop","given":"Mark P.","non-dropping-particle":"","parse-names":false,"suffix":""},{"dropping-particle":"","family":"Mackelprang","given":"Rachel","non-dropping-particle":"","parse-names":false,"suffix":""},{"dropping-particle":"","family":"David","given":"Maude M.","non-dropping-particle":"","parse-names":false,"suffix":""},{"dropping-particle":"","family":"McFarland","given":"Jack","non-dropping-particle":"","parse-names":false,"suffix":""},{"dropping-particle":"","family":"Blazewicz","given":"Steven J.","non-dropping-particle":"","parse-names":false,"suffix":""},{"dropping-particle":"","family":"Harden","given":"Jennifer","non-dropping-particle":"","parse-names":false,"suffix":""},{"dropping-particle":"","family":"Turetsky","given":"Merritt R.","non-dropping-particle":"","parse-names":false,"suffix":""},{"dropping-particle":"","family":"McGuire","given":"A. David","non-dropping-particle":"","parse-names":false,"suffix":""},{"dropping-particle":"","family":"Shah","given":"Manesh B.","non-dropping-particle":"","parse-names":false,"suffix":""},{"dropping-particle":"","family":"VerBerkmoes","given":"Nathan C.","non-dropping-particle":"","parse-names":false,"suffix":""},{"dropping-particle":"","family":"Lee","given":"Lang Ho","non-dropping-particle":"","parse-names":false,"suffix":""},{"dropping-particle":"","family":"Mavrommatis","given":"Kostas","non-dropping-particle":"","parse-names":false,"suffix":""},{"dropping-particle":"","family":"Jansson","given":"Janet K.","non-dropping-particle":"","parse-names":false,"suffix":""}],"container-title":"Nature","id":"ITEM-1","issue":"7551","issued":{"date-parts":[["2015"]]},"page":"208-212","title":"Multi-omics of permafrost, active layer and thermokarst bog soil microbiomes","type":"article-journal","volume":"521"},"uris":["http://www.mendeley.com/documents/?uuid=be3f4035-ed6f-4dd5-a963-a239eb185082"]}],"mendeley":{"formattedCitation":"(Hultman et al., 2015)","plainTextFormattedCitation":"(Hultman et al., 2015)","previouslyFormattedCitation":"(Hultman et al., 2015)"},"properties":{"noteIndex":0},"schema":"https://github.com/citation-style-language/schema/raw/master/csl-citation.json"}</w:instrText>
      </w:r>
      <w:r>
        <w:fldChar w:fldCharType="separate"/>
      </w:r>
      <w:r w:rsidRPr="00301186">
        <w:rPr>
          <w:noProof/>
        </w:rPr>
        <w:t>(Hultman et al., 2015)</w:t>
      </w:r>
      <w:r>
        <w:fldChar w:fldCharType="end"/>
      </w:r>
    </w:p>
    <w:p w14:paraId="3E2DA529" w14:textId="739131FC" w:rsidR="00CE2691" w:rsidRDefault="00CE2691" w:rsidP="00DF4B9C">
      <w:pPr>
        <w:pStyle w:val="ListParagraph"/>
        <w:numPr>
          <w:ilvl w:val="0"/>
          <w:numId w:val="7"/>
        </w:numPr>
      </w:pPr>
      <w:r>
        <w:t xml:space="preserve">Technique showed that 26% cells in permafrost microbial community in Svalbard were viable </w:t>
      </w:r>
      <w:r>
        <w:fldChar w:fldCharType="begin" w:fldLock="1"/>
      </w:r>
      <w:r>
        <w:instrText>ADDIN CSL_CITATION {"citationItems":[{"id":"ITEM-1","itemData":{"DOI":"10.1111/j.1462-2920.2007.01403.x","ISSN":"14622912","PMID":"17922769","abstract":"The viable and non-viable fractions of the bacterial community in a 2347-year-old permafrost soil from Spitsbergen were subjected to a comprehensive investigation using culture-independent and culture-dependent methods. LIVE/DEAD®BacLight™ staining revealed that 26% of the total number of bacterial cells were viable. Quantitatively, aerobic microcolonies, aerobic colony-forming units and culturable anaerobic bacteria comprised a minor fraction of the total number of viable bacteria, which underlines the necessity for alternative cultivation approaches in bacterial cryobiology. Sulfate reduction was detected at temperatures between -2°C and 29°C while methanogenesis was not detected. Bacterial diversity was high with 162 operational taxonomic units observed from 800 16S rDNA clone sequences. The 158 pure cultures isolated from the permafrost soil affiliated with 29 different bacterial genera, the majority of which have not previously been isolated from permafrost habitats. Most of the strains isolated were affiliated to the genera Cellulomonas and Arthrobacter and several of the pure cultures were closely related to bacteria reported from other cryohabitats. Characterization of viable bacterial communities in permafrost soils is important as it will enable identification of functionally important groups together with the as yet undescribed adaptations that bacteria have evolved for surviving subzero temperatures for millennia. © 2007 The Authors.","author":[{"dropping-particle":"","family":"Hansen","given":"Aviaja A.","non-dropping-particle":"","parse-names":false,"suffix":""},{"dropping-particle":"","family":"Herbert","given":"Rodney A.","non-dropping-particle":"","parse-names":false,"suffix":""},{"dropping-particle":"","family":"Mikkelsen","given":"Karina","non-dropping-particle":"","parse-names":false,"suffix":""},{"dropping-particle":"","family":"Jensen","given":"Lars Liengård","non-dropping-particle":"","parse-names":false,"suffix":""},{"dropping-particle":"","family":"Kristoffersen","given":"Tommy","non-dropping-particle":"","parse-names":false,"suffix":""},{"dropping-particle":"","family":"Tiedje","given":"James M.","non-dropping-particle":"","parse-names":false,"suffix":""},{"dropping-particle":"","family":"Lomstein","given":"Bente Aa","non-dropping-particle":"","parse-names":false,"suffix":""},{"dropping-particle":"","family":"Finster","given":"Kai W.","non-dropping-particle":"","parse-names":false,"suffix":""}],"container-title":"Environmental Microbiology","id":"ITEM-1","issue":"11","issued":{"date-parts":[["2007"]]},"page":"2870-2884","title":"Viability, diversity and composition of the bacterial community in a high Arctic permafrost soil from Spitsbergen, Northern Norway","type":"article-journal","volume":"9"},"uris":["http://www.mendeley.com/documents/?uuid=5377b3d3-2580-459e-aa36-d37f3b01687f"]}],"mendeley":{"formattedCitation":"(Hansen et al., 2007)","plainTextFormattedCitation":"(Hansen et al., 2007)","previouslyFormattedCitation":"(Hansen et al., 2007)"},"properties":{"noteIndex":0},"schema":"https://github.com/citation-style-language/schema/raw/master/csl-citation.json"}</w:instrText>
      </w:r>
      <w:r>
        <w:fldChar w:fldCharType="separate"/>
      </w:r>
      <w:r w:rsidRPr="00CE2691">
        <w:rPr>
          <w:noProof/>
        </w:rPr>
        <w:t>(Hansen et al., 2007)</w:t>
      </w:r>
      <w:r>
        <w:fldChar w:fldCharType="end"/>
      </w:r>
    </w:p>
    <w:p w14:paraId="72B28BF7" w14:textId="77777777" w:rsidR="00CE2691" w:rsidRDefault="00CE2691" w:rsidP="00DF4B9C">
      <w:pPr>
        <w:pStyle w:val="ListParagraph"/>
        <w:numPr>
          <w:ilvl w:val="0"/>
          <w:numId w:val="7"/>
        </w:numPr>
      </w:pPr>
      <w:r>
        <w:t>How does LIVE/DEAD staining work? Fluorescent reactive dyes react with cellular proteins (amines). Cannot permeate live cell membranes only react with surface proteins so the staining is dimmer.  Dead cells are easily permeated by the dye, thus receiving a more intents stain! What affect does this have on dormant cells? I suppose they react live living cells?</w:t>
      </w:r>
    </w:p>
    <w:p w14:paraId="29065333" w14:textId="77777777" w:rsidR="00CE2691" w:rsidRDefault="00CE2691" w:rsidP="00DF4B9C">
      <w:pPr>
        <w:pStyle w:val="ListParagraph"/>
        <w:numPr>
          <w:ilvl w:val="0"/>
          <w:numId w:val="7"/>
        </w:numPr>
      </w:pPr>
    </w:p>
    <w:p w14:paraId="6B9790BD" w14:textId="77777777" w:rsidR="00301186" w:rsidRDefault="00301186" w:rsidP="00301186"/>
    <w:p w14:paraId="48073FD3" w14:textId="77777777" w:rsidR="006E5D81" w:rsidRDefault="006E5D81" w:rsidP="006E5D81"/>
    <w:p w14:paraId="20B29F81" w14:textId="77777777" w:rsidR="006E5D81" w:rsidRDefault="006E5D81" w:rsidP="006E5D81">
      <w:pPr>
        <w:pStyle w:val="Heading3"/>
      </w:pPr>
      <w:r>
        <w:t>Rare and abundant taxa</w:t>
      </w:r>
    </w:p>
    <w:p w14:paraId="7F9DE3B0" w14:textId="2E872A49" w:rsidR="006E5D81" w:rsidRDefault="00150154" w:rsidP="006E5D81">
      <w:r w:rsidRPr="00150154">
        <w:t>Rare but active taxa contribute to community dynamics of benthic biofilms in glacier-fed streams</w:t>
      </w:r>
      <w:r>
        <w:t xml:space="preserve"> </w:t>
      </w:r>
      <w:r>
        <w:fldChar w:fldCharType="begin" w:fldLock="1"/>
      </w:r>
      <w: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fldChar w:fldCharType="separate"/>
      </w:r>
      <w:r w:rsidRPr="00150154">
        <w:rPr>
          <w:noProof/>
        </w:rPr>
        <w:t>(Wilhelm et al., 2014)</w:t>
      </w:r>
      <w:r>
        <w:fldChar w:fldCharType="end"/>
      </w:r>
    </w:p>
    <w:p w14:paraId="458DEE34" w14:textId="759572B4" w:rsidR="001749D9" w:rsidRDefault="001749D9" w:rsidP="006E5D81">
      <w:r w:rsidRPr="001749D9">
        <w:t>﻿The Rare Bacterial Biosphere</w:t>
      </w:r>
      <w:r>
        <w:t xml:space="preserve"> </w:t>
      </w:r>
      <w:r>
        <w:fldChar w:fldCharType="begin" w:fldLock="1"/>
      </w:r>
      <w:r w:rsidR="00742064">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fldChar w:fldCharType="separate"/>
      </w:r>
      <w:r w:rsidRPr="001749D9">
        <w:rPr>
          <w:noProof/>
        </w:rPr>
        <w:t>(Pedrs-Ali, 2012)</w:t>
      </w:r>
      <w:r>
        <w:fldChar w:fldCharType="end"/>
      </w:r>
    </w:p>
    <w:p w14:paraId="53C9F67E" w14:textId="77777777" w:rsidR="00150154" w:rsidRDefault="00150154" w:rsidP="006E5D81"/>
    <w:p w14:paraId="6734D03F" w14:textId="77777777" w:rsidR="006E5D81" w:rsidRDefault="006E5D81" w:rsidP="00DF4B9C">
      <w:pPr>
        <w:pStyle w:val="ListParagraph"/>
        <w:numPr>
          <w:ilvl w:val="0"/>
          <w:numId w:val="1"/>
        </w:numPr>
      </w:pPr>
      <w:r>
        <w:t xml:space="preserve">Investigation of the activity and dormancy of rare taxa can help us predict the functional implications of rare species loss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BF6F8C">
        <w:rPr>
          <w:noProof/>
        </w:rPr>
        <w:t>(Jousset et al., 2017)</w:t>
      </w:r>
      <w:r>
        <w:fldChar w:fldCharType="end"/>
      </w:r>
      <w:r>
        <w:t xml:space="preserve">. </w:t>
      </w:r>
    </w:p>
    <w:p w14:paraId="7025DDB8" w14:textId="10D08127" w:rsidR="006E5D81" w:rsidRDefault="006E5D81" w:rsidP="00DF4B9C">
      <w:pPr>
        <w:pStyle w:val="ListParagraph"/>
        <w:numPr>
          <w:ilvl w:val="0"/>
          <w:numId w:val="1"/>
        </w:numPr>
      </w:pPr>
      <w:r>
        <w:lastRenderedPageBreak/>
        <w:t xml:space="preserve">Conditionally rare taxa that cycle between abundant and rare over temporal scales, have been shown to be more active when rare than when abundant, possibly due to growth rates decreasing with abundance </w:t>
      </w:r>
      <w:r>
        <w:fldChar w:fldCharType="begin" w:fldLock="1"/>
      </w:r>
      <w:r w:rsidR="00742064">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et al., 2011)","plainTextFormattedCitation":"(Campbell et al., 2011)","previouslyFormattedCitation":"(Campbell et al., 2011)"},"properties":{"noteIndex":0},"schema":"https://github.com/citation-style-language/schema/raw/master/csl-citation.json"}</w:instrText>
      </w:r>
      <w:r>
        <w:fldChar w:fldCharType="separate"/>
      </w:r>
      <w:r w:rsidR="00742064" w:rsidRPr="00742064">
        <w:rPr>
          <w:noProof/>
        </w:rPr>
        <w:t>(Campbell et al., 2011)</w:t>
      </w:r>
      <w:r>
        <w:fldChar w:fldCharType="end"/>
      </w:r>
      <w:r>
        <w:t>.</w:t>
      </w:r>
    </w:p>
    <w:p w14:paraId="7FEB948D" w14:textId="77777777" w:rsidR="00643404" w:rsidRDefault="00643404" w:rsidP="00643404"/>
    <w:p w14:paraId="0FB0586C" w14:textId="77777777" w:rsidR="00643404" w:rsidRDefault="00643404" w:rsidP="00643404">
      <w:pPr>
        <w:pStyle w:val="Heading3"/>
      </w:pPr>
      <w:r>
        <w:t>Methods</w:t>
      </w:r>
    </w:p>
    <w:p w14:paraId="7B3CF3BC" w14:textId="77777777" w:rsidR="00643404" w:rsidRDefault="00643404" w:rsidP="00643404"/>
    <w:p w14:paraId="6C5F5E98" w14:textId="77777777" w:rsidR="00643404" w:rsidRDefault="00643404" w:rsidP="00643404">
      <w:r>
        <w:t xml:space="preserve">Evaluation of the LIVE/DEAD BacLight kit for detection of extremophilic archaea and visualization of microorganisms in environmental hypersaline samples </w:t>
      </w:r>
      <w:r>
        <w:fldChar w:fldCharType="begin" w:fldLock="1"/>
      </w:r>
      <w: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fldChar w:fldCharType="separate"/>
      </w:r>
      <w:r w:rsidRPr="00913FF7">
        <w:rPr>
          <w:noProof/>
        </w:rPr>
        <w:t>(Leuko, Legat, Fendrihan, &amp; Stan-Lotter, 2004)</w:t>
      </w:r>
      <w:r>
        <w:fldChar w:fldCharType="end"/>
      </w:r>
    </w:p>
    <w:p w14:paraId="21BCCB42" w14:textId="77777777" w:rsidR="00643404" w:rsidRDefault="00643404" w:rsidP="00643404">
      <w:r>
        <w:t xml:space="preserve">Quantification of Saccharomyces cerevisiae viability using BacLight </w:t>
      </w:r>
      <w:r>
        <w:fldChar w:fldCharType="begin" w:fldLock="1"/>
      </w:r>
      <w: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fldChar w:fldCharType="separate"/>
      </w:r>
      <w:r w:rsidRPr="00913FF7">
        <w:rPr>
          <w:noProof/>
        </w:rPr>
        <w:t>(Zhang &amp; Fang, 2004)</w:t>
      </w:r>
      <w:r>
        <w:fldChar w:fldCharType="end"/>
      </w:r>
    </w:p>
    <w:p w14:paraId="62CE54F4" w14:textId="33EEE8D9" w:rsidR="00643404" w:rsidRDefault="00643404" w:rsidP="00643404">
      <w:r w:rsidRPr="00E065E2">
        <w:t xml:space="preserve">The total and active bacterial community of the chlorolichen Cetraria islandica and its response to long-term warming in sub-Arctic tundra </w:t>
      </w:r>
      <w:r w:rsidRPr="00E065E2">
        <w:fldChar w:fldCharType="begin" w:fldLock="1"/>
      </w:r>
      <w:r w:rsidR="00E4504F">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Keuschnig, Warshan, Jónsdóttir, &amp; Vilhelmsson, 2020)","plainTextFormattedCitation":"(Klarenberg, Keuschnig, Warshan, Jónsdóttir, &amp; Vilhelmsson, 2020)","previouslyFormattedCitation":"(Klarenberg, Keuschnig, Warshan, Jónsdóttir, &amp; Vilhelmsson, 2020)"},"properties":{"noteIndex":0},"schema":"https://github.com/citation-style-language/schema/raw/master/csl-citation.json"}</w:instrText>
      </w:r>
      <w:r w:rsidRPr="00E065E2">
        <w:fldChar w:fldCharType="separate"/>
      </w:r>
      <w:r w:rsidRPr="00E065E2">
        <w:rPr>
          <w:noProof/>
        </w:rPr>
        <w:t>(Klarenberg, Keuschnig, Warshan, Jónsdóttir, &amp; Vilhelmsson, 2020)</w:t>
      </w:r>
      <w:r w:rsidRPr="00E065E2">
        <w:fldChar w:fldCharType="end"/>
      </w:r>
    </w:p>
    <w:p w14:paraId="6A7A37D9" w14:textId="77777777" w:rsidR="00D262A7" w:rsidRDefault="00D262A7" w:rsidP="00D262A7">
      <w:r w:rsidRPr="00785278">
        <w:t>Activity-based cell sorting reveals responses of uncultured archaea and bacteria to substrate amendment</w:t>
      </w:r>
      <w:r>
        <w:t xml:space="preserve"> </w:t>
      </w:r>
      <w:r>
        <w:fldChar w:fldCharType="begin" w:fldLock="1"/>
      </w:r>
      <w:r>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et al., 2020)","plainTextFormattedCitation":"(Reichart et al., 2020)","previouslyFormattedCitation":"(Reichart et al., 2020)"},"properties":{"noteIndex":0},"schema":"https://github.com/citation-style-language/schema/raw/master/csl-citation.json"}</w:instrText>
      </w:r>
      <w:r>
        <w:fldChar w:fldCharType="separate"/>
      </w:r>
      <w:r w:rsidRPr="00B42BED">
        <w:rPr>
          <w:noProof/>
        </w:rPr>
        <w:t>(Reichart et al., 2020)</w:t>
      </w:r>
      <w:r>
        <w:fldChar w:fldCharType="end"/>
      </w:r>
    </w:p>
    <w:p w14:paraId="6DBD7C49" w14:textId="77777777" w:rsidR="00D262A7" w:rsidRDefault="00D262A7" w:rsidP="00D262A7">
      <w:r w:rsidRPr="00145648">
        <w:t>Bioorthogonal Non-canonical Amino Acid Tagging Combined With Flow Cytometry for Determination of Activity in Aquatic Microorganisms</w:t>
      </w:r>
      <w:r>
        <w:t xml:space="preserve">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fldChar w:fldCharType="separate"/>
      </w:r>
      <w:r w:rsidRPr="00B42BED">
        <w:rPr>
          <w:noProof/>
        </w:rPr>
        <w:t>(Lindivat, Larsen, Hess-Erga, Bratbak, &amp; Hoell, 2020)</w:t>
      </w:r>
      <w:r>
        <w:fldChar w:fldCharType="end"/>
      </w:r>
    </w:p>
    <w:p w14:paraId="1955F169" w14:textId="77777777" w:rsidR="00D262A7" w:rsidRDefault="00D262A7" w:rsidP="00D262A7">
      <w:r w:rsidRPr="00145648">
        <w:t>Mimicking climate warming effects on Alaskan soil microbial communities via gradual temperature increase</w:t>
      </w:r>
      <w:r>
        <w:t xml:space="preserve"> </w:t>
      </w:r>
      <w:r>
        <w:fldChar w:fldCharType="begin" w:fldLock="1"/>
      </w:r>
      <w: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fldChar w:fldCharType="separate"/>
      </w:r>
      <w:r w:rsidRPr="00B42BED">
        <w:rPr>
          <w:noProof/>
        </w:rPr>
        <w:t>(Ballhausen, Hewitt, &amp; Rillig, 2020)</w:t>
      </w:r>
      <w:r>
        <w:fldChar w:fldCharType="end"/>
      </w:r>
    </w:p>
    <w:p w14:paraId="111B0A69" w14:textId="77777777" w:rsidR="00D262A7" w:rsidRDefault="00D262A7" w:rsidP="00D262A7">
      <w:r>
        <w:t xml:space="preserve">Quantification of endospores in ancient permafrost using time-resolved terbium luminescence </w:t>
      </w:r>
      <w:r>
        <w:fldChar w:fldCharType="begin" w:fldLock="1"/>
      </w:r>
      <w:r>
        <w:instrText>ADDIN CSL_CITATION {"citationItems":[{"id":"ITEM-1","itemData":{"DOI":"10.1016/j.ab.2020.113957","ISSN":"10960309","PMID":"32961249","abstract":"We describe herein a simple procedure for quantifying endospore abundances in ancient and organic-rich permafrost. We repeatedly (10x) extracted and fractionated permafrost using a tandem filter assembly composed of 3 and 0.2 μm filters. Then, the 0.2 μm filter was washed (7x), autoclaved, and the contents eluted, including dipicolinic acid (DPA). Time-resolved luminescence using Tb(EDTA) yielded a LOD of 1.46 nM DPA (6.55 × 103 endospores/mL). In review, DPA/endospore abundances were ~2.2-fold greater in older 33 ky permafrost (258 ± 36 pmol DPA gdw−1; 1.15 × 106 ± 0.16 × 106 spores gdw−1) versus younger 19 ky permafrost (p = 0.007297). This suggests that dormancy increases with permafrost age.","author":[{"dropping-particle":"","family":"Lalla","given":"S. J.","non-dropping-particle":"","parse-names":false,"suffix":""},{"dropping-particle":"","family":"Kaneshige","given":"K. R.","non-dropping-particle":"","parse-names":false,"suffix":""},{"dropping-particle":"","family":"Miller","given":"D. R.","non-dropping-particle":"","parse-names":false,"suffix":""},{"dropping-particle":"","family":"Mackelprang","given":"R.","non-dropping-particle":"","parse-names":false,"suffix":""},{"dropping-particle":"","family":"Mogul","given":"R.","non-dropping-particle":"","parse-names":false,"suffix":""}],"container-title":"Analytical Biochemistry","id":"ITEM-1","issue":"September 2020","issued":{"date-parts":[["2021"]]},"page":"113957","publisher":"Elsevier Inc.","title":"Quantification of endospores in ancient permafrost using time-resolved terbium luminescence","type":"article-journal","volume":"612"},"uris":["http://www.mendeley.com/documents/?uuid=76f585a5-332b-4c56-b7fc-4575a6207058"]}],"mendeley":{"formattedCitation":"(Lalla, Kaneshige, Miller, Mackelprang, &amp; Mogul, 2021)","plainTextFormattedCitation":"(Lalla, Kaneshige, Miller, Mackelprang, &amp; Mogul, 2021)","previouslyFormattedCitation":"(Lalla, Kaneshige, Miller, Mackelprang, &amp; Mogul, 2021)"},"properties":{"noteIndex":0},"schema":"https://github.com/citation-style-language/schema/raw/master/csl-citation.json"}</w:instrText>
      </w:r>
      <w:r>
        <w:fldChar w:fldCharType="separate"/>
      </w:r>
      <w:r w:rsidRPr="00CE2691">
        <w:rPr>
          <w:noProof/>
        </w:rPr>
        <w:t>(Lalla, Kaneshige, Miller, Mackelprang, &amp; Mogul, 2021)</w:t>
      </w:r>
      <w:r>
        <w:fldChar w:fldCharType="end"/>
      </w:r>
    </w:p>
    <w:p w14:paraId="556B19A3" w14:textId="77777777" w:rsidR="00D262A7" w:rsidRDefault="00D262A7" w:rsidP="00D262A7">
      <w:r w:rsidRPr="00CE2691">
        <w:t>﻿Bacterial Longevity Requires Protein Synthesis and a Stringent Response</w:t>
      </w:r>
      <w:r>
        <w:t xml:space="preserve"> </w:t>
      </w:r>
      <w:r>
        <w:fldChar w:fldCharType="begin" w:fldLock="1"/>
      </w:r>
      <w:r>
        <w:instrText>ADDIN CSL_CITATION {"citationItems":[{"id":"ITEM-1","itemData":{"DOI":"10.1128/mBio.02189-19","ISSN":"21507511","PMID":"31615958","abstract":"Gram-negative bacteria in infections, biofilms, and industrial settings often stop growing due to nutrient depletion, immune responses, or environmental stresses. Bacteria in this state tend to be tolerant to antibiotics and are often referred to as dormant. Rhodopseudomonas palustris, a phototrophic alphaproteobacterium, can remain fully viable for more than 4 months when its growth is arrested. Here, we show that protein synthesis, specific proteins involved in translation, and a stringent response are required for this remarkable longevity. Because it can generate ATP from light during growth arrest, R. palustris is an extreme example of a bacterial species that will stay alive for long periods of time as a relatively homogeneous population of cells and it is thus an excellent model organism for studies of bacterial longevity. There is evidence that other Gram-negative species also continue to synthesize proteins during growth arrest and that a stringent response is required for their longevity as well. Our observations challenge the notion that growth-arrested cells are necessarily dormant and metabolically inactive and suggest that such bacteria may have a level of metabolic activity that is higher than many would have assumed. Our results also expand our mechanistic understanding of a crucial but understudied phase of the bacterial life cycle.","author":[{"dropping-particle":"","family":"Yin","given":"Liang","non-dropping-particle":"","parse-names":false,"suffix":""},{"dropping-particle":"","family":"Ma","given":"Hongyu","non-dropping-particle":"","parse-names":false,"suffix":""},{"dropping-particle":"","family":"Nakayasu","given":"Ernesto S.","non-dropping-particle":"","parse-names":false,"suffix":""},{"dropping-particle":"","family":"Payne","given":"Samuel H.","non-dropping-particle":"","parse-names":false,"suffix":""},{"dropping-particle":"","family":"Morris","given":"David R.","non-dropping-particle":"","parse-names":false,"suffix":""},{"dropping-particle":"","family":"Harwood","given":"Caroline S.","non-dropping-particle":"","parse-names":false,"suffix":""}],"container-title":"mBio","id":"ITEM-1","issue":"5","issued":{"date-parts":[["2019"]]},"page":"1-15","title":"Bacterial longevity requires protein synthesis and a stringent response","type":"article-journal","volume":"10"},"uris":["http://www.mendeley.com/documents/?uuid=df3b3045-9648-41c6-90be-da4e75b19afb"]}],"mendeley":{"formattedCitation":"(Yin et al., 2019)","plainTextFormattedCitation":"(Yin et al., 2019)","previouslyFormattedCitation":"(Yin et al., 2019)"},"properties":{"noteIndex":0},"schema":"https://github.com/citation-style-language/schema/raw/master/csl-citation.json"}</w:instrText>
      </w:r>
      <w:r>
        <w:fldChar w:fldCharType="separate"/>
      </w:r>
      <w:r w:rsidRPr="00CE2691">
        <w:rPr>
          <w:noProof/>
        </w:rPr>
        <w:t>(Yin et al., 2019)</w:t>
      </w:r>
      <w:r>
        <w:fldChar w:fldCharType="end"/>
      </w:r>
    </w:p>
    <w:p w14:paraId="08C36499" w14:textId="77777777" w:rsidR="00D262A7" w:rsidRDefault="00D262A7" w:rsidP="00D262A7">
      <w:r>
        <w:t xml:space="preserve">Schrödinger's microbes: Tools for distinguishing the living from the dead in microbial ecosystems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CE2691">
        <w:rPr>
          <w:noProof/>
        </w:rPr>
        <w:t>(Emerson et al., 2017)</w:t>
      </w:r>
      <w:r>
        <w:fldChar w:fldCharType="end"/>
      </w:r>
    </w:p>
    <w:p w14:paraId="4AF70804" w14:textId="77777777" w:rsidR="00D262A7" w:rsidRDefault="00D262A7" w:rsidP="00D262A7">
      <w:r>
        <w:t xml:space="preserve">Synoptic determination of living/dead and active/dormant bacterial fractions in marine sediments </w:t>
      </w:r>
      <w:r>
        <w:fldChar w:fldCharType="begin" w:fldLock="1"/>
      </w:r>
      <w: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fldChar w:fldCharType="separate"/>
      </w:r>
      <w:r w:rsidRPr="00CE2691">
        <w:rPr>
          <w:noProof/>
        </w:rPr>
        <w:t>(Manini &amp; Danovaro, 2006)</w:t>
      </w:r>
      <w:r>
        <w:fldChar w:fldCharType="end"/>
      </w:r>
    </w:p>
    <w:p w14:paraId="01FB5168" w14:textId="065FE6C6" w:rsidR="00D262A7" w:rsidRDefault="00D262A7" w:rsidP="00D262A7">
      <w:r>
        <w:t xml:space="preserve">Studying Ecosystems with DNA Metabarcoding: Lessons From Biomonitoring of Aquatic Macroinvertebrates </w:t>
      </w:r>
      <w:r>
        <w:fldChar w:fldCharType="begin" w:fldLock="1"/>
      </w:r>
      <w:r w:rsidR="00E4504F">
        <w:instrText>ADDIN CSL_CITATION {"citationItems":[{"id":"ITEM-1","itemData":{"DOI":"10.3389/fevo.2019.00434","ISSN":"2296701X","abstract":"An ongoing challenge for ecological studies has been the collection of data with high precision and accuracy at a suitable scale to detect and manage critical global change processes. A major hurdle has been the time-consuming and challenging process of sorting and identification of organisms, but the rapid development of DNA metabarcoding as a biodiversity observation tool provides a potential solution. As high-throughput sequencing becomes more rapid and cost-effective, a “big data” revolution is anticipated, based on higher and more accurate taxonomic resolution, more efficient detection, and greater sample processing capacity. These advances have the potential to amplify the power of ecological studies to detect change and diagnose its cause, through a methodology termed “Biomonitoring 2.0.” Despite its promise, the unfamiliar terminology and pace of development in high-throughput sequencing technologies has contributed to a growing concern that an unproven technology is supplanting tried and tested approaches, lowering trust among potential users, and reducing uptake by ecologists and environmental management practitioners. While it is reasonable to exercise caution, we argue that any criticism of new methods must also acknowledge the shortcomings and lower capacity of current observation methods. Broader understanding of the statistical properties of metabarcoding data will help ecologists to design, test and review evidence for new hypotheses. We highlight the uncertainties and challenges underlying DNA metabarcoding and traditional methods for compositional analysis, specifically comparing the interpretation of otherwise identical bulk-community samples of freshwater benthic invertebrates. We explore how taxonomic resolution, sample similarity, taxon misidentification, and taxon abundance affect the statistical properties of these samples, but recognize these issues are relevant to applications across all ecosystem types. In conclusion, metabarcoding has the capacity to improve the quality and utility of ecological data, and consequently the quality of new research and efficacy of management responses.","author":[{"dropping-particle":"","family":"Bush","given":"Alex","non-dropping-particle":"","parse-names":false,"suffix":""},{"dropping-particle":"","family":"Compson","given":"Zacchaeus G.","non-dropping-particle":"","parse-names":false,"suffix":""},{"dropping-particle":"","family":"Monk","given":"Wendy A.","non-dropping-particle":"","parse-names":false,"suffix":""},{"dropping-particle":"","family":"Porter","given":"Teresita M.","non-dropping-particle":"","parse-names":false,"suffix":""},{"dropping-particle":"","family":"Steeves","given":"Royce","non-dropping-particle":"","parse-names":false,"suffix":""},{"dropping-particle":"","family":"Emilson","given":"Erik","non-dropping-particle":"","parse-names":false,"suffix":""},{"dropping-particle":"","family":"Gagne","given":"Nellie","non-dropping-particle":"","parse-names":false,"suffix":""},{"dropping-particle":"","family":"Hajibabaei","given":"Mehrdad","non-dropping-particle":"","parse-names":false,"suffix":""},{"dropping-particle":"","family":"Roy","given":"Mélanie","non-dropping-particle":"","parse-names":false,"suffix":""},{"dropping-particle":"","family":"Baird","given":"Donald J.","non-dropping-particle":"","parse-names":false,"suffix":""}],"container-title":"Frontiers in Ecology and Evolution","id":"ITEM-1","issue":"November","issued":{"date-parts":[["2019"]]},"page":"1-12","title":"Studying Ecosystems With DNA Metabarcoding: Lessons From Biomonitoring of Aquatic Macroinvertebrates","type":"article-journal","volume":"7"},"uris":["http://www.mendeley.com/documents/?uuid=f436a371-d98c-47e1-a4b1-e3f1f11b47db"]}],"mendeley":{"formattedCitation":"(Bush et al., 2019)","plainTextFormattedCitation":"(Bush et al., 2019)","previouslyFormattedCitation":"(Bush et al., 2019)"},"properties":{"noteIndex":0},"schema":"https://github.com/citation-style-language/schema/raw/master/csl-citation.json"}</w:instrText>
      </w:r>
      <w:r>
        <w:fldChar w:fldCharType="separate"/>
      </w:r>
      <w:r w:rsidRPr="00E4504F">
        <w:rPr>
          <w:noProof/>
        </w:rPr>
        <w:t>(Bush et al., 2019)</w:t>
      </w:r>
      <w:r>
        <w:fldChar w:fldCharType="end"/>
      </w:r>
    </w:p>
    <w:p w14:paraId="216EAEFE" w14:textId="669119F5" w:rsidR="00D262A7" w:rsidRDefault="00D262A7" w:rsidP="00D262A7">
      <w:r>
        <w:t xml:space="preserve">Exact sequence variants should replace operational taxonomic units in marker-gene data analysis </w:t>
      </w:r>
      <w:r>
        <w:fldChar w:fldCharType="begin" w:fldLock="1"/>
      </w:r>
      <w:r w:rsidR="00E4504F">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fldChar w:fldCharType="separate"/>
      </w:r>
      <w:r w:rsidR="00E4504F" w:rsidRPr="00E4504F">
        <w:rPr>
          <w:noProof/>
        </w:rPr>
        <w:t>(Callahan, McMurdie, &amp; Holmes, 2017)</w:t>
      </w:r>
      <w:r>
        <w:fldChar w:fldCharType="end"/>
      </w:r>
    </w:p>
    <w:p w14:paraId="47A28ED9" w14:textId="56ED532F" w:rsidR="00E4504F" w:rsidRDefault="00E4504F" w:rsidP="00E4504F">
      <w:r>
        <w:t xml:space="preserve">Anvi’o: An advanced analysis and visualization platform for ‘omics data </w:t>
      </w:r>
      <w:r>
        <w:fldChar w:fldCharType="begin" w:fldLock="1"/>
      </w:r>
      <w:r>
        <w:instrText>ADDIN CSL_CITATION {"citationItems":[{"id":"ITEM-1","itemData":{"DOI":"10.7717/peerj.1319","ISSN":"21678359","abstract":"Advances in high-throughput sequencing and 'omics technologies are revolutionizing studies of naturally occurring microbial communities. Comprehensive investigations of microbial lifestyles require the ability to interactively organize and visualize genetic information and to incorporate subtle differences that enable greater resolution of complex data. Here we introduce anvi'o, an advanced analysis and visualization platform that offers automated and human-guided characterization of microbial genomes in metagenomic assemblies, with interactive interfaces that can link 'omics data from multiple sources into a single, intuitive display. Its extensible visualization approach distills multiple dimensions of information about each contig, offering a dynamic and unified work environment for data exploration, manipulation, and reporting. Using anvi'o, we re-analyzed publicly available datasets and explored temporal genomic changes within naturally occurring microbial populations through de novo characterization of single nucleotide variations, and linked cultivar and single-cell genomes with metagenomic and metatranscriptomic data. Anvi'o is an open-source platform that empowers researchers without extensive bioinformatics skills to performand communicate in-depth analyses on large 'omics datasets.","author":[{"dropping-particle":"","family":"Eren","given":"A. Murat","non-dropping-particle":"","parse-names":false,"suffix":""},{"dropping-particle":"","family":"Esen","given":"Ozcan C.","non-dropping-particle":"","parse-names":false,"suffix":""},{"dropping-particle":"","family":"Quince","given":"Christopher","non-dropping-particle":"","parse-names":false,"suffix":""},{"dropping-particle":"","family":"Vineis","given":"Joseph H.","non-dropping-particle":"","parse-names":false,"suffix":""},{"dropping-particle":"","family":"Morrison","given":"Hilary G.","non-dropping-particle":"","parse-names":false,"suffix":""},{"dropping-particle":"","family":"Sogin","given":"Mitchell L.","non-dropping-particle":"","parse-names":false,"suffix":""},{"dropping-particle":"","family":"Delmont","given":"Tom O.","non-dropping-particle":"","parse-names":false,"suffix":""}],"container-title":"PeerJ","id":"ITEM-1","issue":"10","issued":{"date-parts":[["2015"]]},"page":"1-29","title":"Anvi'o: An advanced analysis and visualization platform for 'omics data","type":"article-journal","volume":"2015"},"uris":["http://www.mendeley.com/documents/?uuid=5032ac44-bd2d-4700-b0dd-87ad6a38380a"]}],"mendeley":{"formattedCitation":"(Eren et al., 2015)","plainTextFormattedCitation":"(Eren et al., 2015)","previouslyFormattedCitation":"(Eren et al., 2015)"},"properties":{"noteIndex":0},"schema":"https://github.com/citation-style-language/schema/raw/master/csl-citation.json"}</w:instrText>
      </w:r>
      <w:r>
        <w:fldChar w:fldCharType="separate"/>
      </w:r>
      <w:r w:rsidRPr="00E4504F">
        <w:rPr>
          <w:noProof/>
        </w:rPr>
        <w:t>(Eren et al., 2015)</w:t>
      </w:r>
      <w:r>
        <w:fldChar w:fldCharType="end"/>
      </w:r>
    </w:p>
    <w:p w14:paraId="209DF467" w14:textId="6FBBD797" w:rsidR="00643404" w:rsidRDefault="00E4504F" w:rsidP="00643404">
      <w:r>
        <w:t xml:space="preserve">Community-led, integrated, reproducible multi-omics with anvi’o </w:t>
      </w:r>
      <w:r>
        <w:fldChar w:fldCharType="begin" w:fldLock="1"/>
      </w:r>
      <w:r>
        <w:instrText>ADDIN CSL_CITATION {"citationItems":[{"id":"ITEM-1","itemData":{"DOI":"10.1038/s41564-020-00834-3","ISSN":"20585276","author":[{"dropping-particle":"","family":"Eren","given":"A. Murat","non-dropping-particle":"","parse-names":false,"suffix":""},{"dropping-particle":"","family":"Kiefl","given":"Evan","non-dropping-particle":"","parse-names":false,"suffix":""},{"dropping-particle":"","family":"Shaiber","given":"Alon","non-dropping-particle":"","parse-names":false,"suffix":""},{"dropping-particle":"","family":"Veseli","given":"Iva","non-dropping-particle":"","parse-names":false,"suffix":""},{"dropping-particle":"","family":"Miller","given":"Samuel E.","non-dropping-particle":"","parse-names":false,"suffix":""},{"dropping-particle":"","family":"Schechter","given":"Matthew S.","non-dropping-particle":"","parse-names":false,"suffix":""},{"dropping-particle":"","family":"Fink","given":"Isaac","non-dropping-particle":"","parse-names":false,"suffix":""},{"dropping-particle":"","family":"Pan","given":"Jessica N.","non-dropping-particle":"","parse-names":false,"suffix":""},{"dropping-particle":"","family":"Yousef","given":"Mahmoud","non-dropping-particle":"","parse-names":false,"suffix":""},{"dropping-particle":"","family":"Fogarty","given":"Emily C.","non-dropping-particle":"","parse-names":false,"suffix":""},{"dropping-particle":"","family":"Trigodet","given":"Florian","non-dropping-particle":"","parse-names":false,"suffix":""},{"dropping-particle":"","family":"Watson","given":"Andrea R.","non-dropping-particle":"","parse-names":false,"suffix":""},{"dropping-particle":"","family":"Esen","given":"Özcan C.","non-dropping-particle":"","parse-names":false,"suffix":""},{"dropping-particle":"","family":"Moore","given":"Ryan M.","non-dropping-particle":"","parse-names":false,"suffix":""},{"dropping-particle":"","family":"Clayssen","given":"Quentin","non-dropping-particle":"","parse-names":false,"suffix":""},{"dropping-particle":"","family":"Lee","given":"Michael D.","non-dropping-particle":"","parse-names":false,"suffix":""},{"dropping-particle":"","family":"Kivenson","given":"Veronika","non-dropping-particle":"","parse-names":false,"suffix":""},{"dropping-particle":"","family":"Graham","given":"Elaina D.","non-dropping-particle":"","parse-names":false,"suffix":""},{"dropping-particle":"","family":"Merrill","given":"Bryan D.","non-dropping-particle":"","parse-names":false,"suffix":""},{"dropping-particle":"","family":"Karkman","given":"Antti","non-dropping-particle":"","parse-names":false,"suffix":""},{"dropping-particle":"","family":"Blankenberg","given":"Daniel","non-dropping-particle":"","parse-names":false,"suffix":""},{"dropping-particle":"","family":"Eppley","given":"John M.","non-dropping-particle":"","parse-names":false,"suffix":""},{"dropping-particle":"","family":"Sjödin","given":"Andreas","non-dropping-particle":"","parse-names":false,"suffix":""},{"dropping-particle":"","family":"Scott","given":"Jarrod J.","non-dropping-particle":"","parse-names":false,"suffix":""},{"dropping-particle":"","family":"Vázquez-Campos","given":"Xabier","non-dropping-particle":"","parse-names":false,"suffix":""},{"dropping-particle":"","family":"McKay","given":"Luke J.","non-dropping-particle":"","parse-names":false,"suffix":""},{"dropping-particle":"","family":"McDaniel","given":"Elizabeth A.","non-dropping-particle":"","parse-names":false,"suffix":""},{"dropping-particle":"","family":"Stevens","given":"Sarah L.R.","non-dropping-particle":"","parse-names":false,"suffix":""},{"dropping-particle":"","family":"Anderson","given":"Rika E.","non-dropping-particle":"","parse-names":false,"suffix":""},{"dropping-particle":"","family":"Fuessel","given":"Jessika","non-dropping-particle":"","parse-names":false,"suffix":""},{"dropping-particle":"","family":"Fernandez-Guerra","given":"Antonio","non-dropping-particle":"","parse-names":false,"suffix":""},{"dropping-particle":"","family":"Maignien","given":"Lois","non-dropping-particle":"","parse-names":false,"suffix":""},{"dropping-particle":"","family":"Delmont","given":"Tom O.","non-dropping-particle":"","parse-names":false,"suffix":""},{"dropping-particle":"","family":"Willis","given":"Amy D.","non-dropping-particle":"","parse-names":false,"suffix":""}],"container-title":"Nature Microbiology","id":"ITEM-1","issue":"1","issued":{"date-parts":[["2021"]]},"page":"3-6","publisher":"Springer US","title":"Community-led, integrated, reproducible multi-omics with anvi’o","type":"article-journal","volume":"6"},"uris":["http://www.mendeley.com/documents/?uuid=28da2c56-2444-4ba7-8ec2-0bd2645499c0"]}],"mendeley":{"formattedCitation":"(Eren et al., 2021)","plainTextFormattedCitation":"(Eren et al., 2021)","previouslyFormattedCitation":"(Eren et al., 2021)"},"properties":{"noteIndex":0},"schema":"https://github.com/citation-style-language/schema/raw/master/csl-citation.json"}</w:instrText>
      </w:r>
      <w:r>
        <w:fldChar w:fldCharType="separate"/>
      </w:r>
      <w:r w:rsidRPr="00E4504F">
        <w:rPr>
          <w:noProof/>
        </w:rPr>
        <w:t>(Eren et al., 2021)</w:t>
      </w:r>
      <w:r>
        <w:fldChar w:fldCharType="end"/>
      </w:r>
    </w:p>
    <w:p w14:paraId="3B3BBF7E" w14:textId="06C23982" w:rsidR="00E4504F" w:rsidRDefault="00E4504F" w:rsidP="00643404">
      <w:r w:rsidRPr="00E4504F">
        <w:t>﻿In situ visualization of newly synthesized proteins in environmental microbes using amino acid tagging and click chemistry</w:t>
      </w:r>
      <w:r>
        <w:t xml:space="preserve"> </w:t>
      </w:r>
      <w:r>
        <w:fldChar w:fldCharType="begin" w:fldLock="1"/>
      </w:r>
      <w: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fldChar w:fldCharType="separate"/>
      </w:r>
      <w:r w:rsidRPr="00E4504F">
        <w:rPr>
          <w:noProof/>
        </w:rPr>
        <w:t>(Hatzenpichler et al., 2014)</w:t>
      </w:r>
      <w:r>
        <w:fldChar w:fldCharType="end"/>
      </w:r>
    </w:p>
    <w:p w14:paraId="1584775B" w14:textId="77777777" w:rsidR="002152A9" w:rsidRDefault="002152A9" w:rsidP="00643404"/>
    <w:p w14:paraId="7E2E243B" w14:textId="77777777" w:rsidR="00E4504F" w:rsidRPr="00913FF7" w:rsidRDefault="00E4504F" w:rsidP="00643404"/>
    <w:p w14:paraId="2FC2B22B" w14:textId="56DB8072" w:rsidR="00E4504F" w:rsidRDefault="00E4504F" w:rsidP="00DF4B9C">
      <w:pPr>
        <w:pStyle w:val="ListParagraph"/>
        <w:numPr>
          <w:ilvl w:val="0"/>
          <w:numId w:val="7"/>
        </w:numPr>
      </w:pPr>
      <w:r>
        <w:t>rDNA and rRNA sequencing</w:t>
      </w:r>
    </w:p>
    <w:p w14:paraId="5B39E38D" w14:textId="2A165672" w:rsidR="00E4504F" w:rsidRDefault="00E4504F" w:rsidP="00DF4B9C">
      <w:pPr>
        <w:pStyle w:val="ListParagraph"/>
        <w:numPr>
          <w:ilvl w:val="0"/>
          <w:numId w:val="7"/>
        </w:numPr>
      </w:pPr>
      <w:r>
        <w:t>BONCAT</w:t>
      </w:r>
    </w:p>
    <w:p w14:paraId="3DDB88A7" w14:textId="1702649C" w:rsidR="00E4504F" w:rsidRDefault="00E4504F" w:rsidP="00DF4B9C">
      <w:pPr>
        <w:pStyle w:val="ListParagraph"/>
        <w:numPr>
          <w:ilvl w:val="0"/>
          <w:numId w:val="7"/>
        </w:numPr>
      </w:pPr>
      <w:r>
        <w:t>LIVE/DEAD staining</w:t>
      </w:r>
    </w:p>
    <w:p w14:paraId="51DA7BDA" w14:textId="0B4FA3C3" w:rsidR="00E4504F" w:rsidRDefault="00E4504F" w:rsidP="00DF4B9C">
      <w:pPr>
        <w:pStyle w:val="ListParagraph"/>
        <w:numPr>
          <w:ilvl w:val="0"/>
          <w:numId w:val="7"/>
        </w:numPr>
      </w:pPr>
      <w:r>
        <w:t>Endospore enrichment</w:t>
      </w:r>
    </w:p>
    <w:p w14:paraId="094A3108" w14:textId="1FE1C677" w:rsidR="00E4504F" w:rsidRDefault="00E4504F" w:rsidP="00DF4B9C">
      <w:pPr>
        <w:pStyle w:val="ListParagraph"/>
        <w:numPr>
          <w:ilvl w:val="0"/>
          <w:numId w:val="7"/>
        </w:numPr>
      </w:pPr>
      <w:r>
        <w:t>nanoSIM</w:t>
      </w:r>
    </w:p>
    <w:p w14:paraId="7E47B46D" w14:textId="3387894A" w:rsidR="00E4504F" w:rsidRDefault="00E4504F" w:rsidP="00DF4B9C">
      <w:pPr>
        <w:pStyle w:val="ListParagraph"/>
        <w:numPr>
          <w:ilvl w:val="0"/>
          <w:numId w:val="7"/>
        </w:numPr>
      </w:pPr>
      <w:r>
        <w:t>Selective depletion of DNA</w:t>
      </w:r>
    </w:p>
    <w:p w14:paraId="66B5CC23" w14:textId="3C9C8FD6" w:rsidR="00643404" w:rsidRDefault="00643404" w:rsidP="00DF4B9C">
      <w:pPr>
        <w:pStyle w:val="ListParagraph"/>
        <w:numPr>
          <w:ilvl w:val="0"/>
          <w:numId w:val="7"/>
        </w:numPr>
      </w:pPr>
      <w:r>
        <w:t xml:space="preserve">LIVE/DEAD Differential Staining + Endospore Enrichment + Depletion of DNA from Dead Cells </w:t>
      </w:r>
      <w:r>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00E4504F" w:rsidRPr="00E4504F">
        <w:rPr>
          <w:noProof/>
        </w:rPr>
        <w:t>(Burkert et al., 2019)</w:t>
      </w:r>
      <w:r>
        <w:fldChar w:fldCharType="end"/>
      </w:r>
      <w:r>
        <w:t xml:space="preserve"> Separate cells from soil for enumeration via microscopy. Apply LIVE/DEAD BacLight bacterial viability kit to stain live and dead cells differently. DAPI staining used to obtain total cell counts. Cell enumeration to </w:t>
      </w:r>
      <w:r>
        <w:lastRenderedPageBreak/>
        <w:t>calculate number of live and dead cells. Cell removal from soil matrix for propidium monoazide treatment and endospore enrichment - Nycodenz density centrifuge can remove endospores and heavily attached cells as well as soil debris – alternative method used. Propidium monoazide treatment to deplete DNA from dead cells. Selectively permeable dye passes through compromised membranes of dead cells, where it “covalently cross-links double stranded DNA (dsDNA), preventing its amplification via PCR. Endospores (dormant) separated from vegetative (growing) cells using physical, enzymatic and chemical cell lysis. Vegetative cells depleted/removed/degraded! DNA extraction of dormant cells using “a modified bead-beating protocol capable of lysing endospores, cysts and cells with thickened walls”. PCR amplification and sequencing of 16S rRNA gene. “Variable region four (V4) of bacterial and archaeal 16S rRNA genes from the propidium monoazide-treated, endospore-enriched, and control groups was amplified”. Quantitative PCR of the 16S rRNA gene</w:t>
      </w:r>
    </w:p>
    <w:p w14:paraId="676547CF" w14:textId="77777777" w:rsidR="00643404" w:rsidRDefault="00643404" w:rsidP="00DF4B9C">
      <w:pPr>
        <w:pStyle w:val="ListParagraph"/>
        <w:numPr>
          <w:ilvl w:val="0"/>
          <w:numId w:val="7"/>
        </w:numPr>
      </w:pPr>
      <w:r>
        <w:t xml:space="preserve">This form of LIVE/DEAD staining first introduced in 1990s, but live-dead staining had been used since at least the 1970s </w:t>
      </w:r>
      <w:r>
        <w:fldChar w:fldCharType="begin" w:fldLock="1"/>
      </w:r>
      <w:r>
        <w:instrText>ADDIN CSL_CITATION {"citationItems":[{"id":"ITEM-1","itemData":{"DOI":"10.1016/S0167-7012(99)00048-2","ISSN":"01677012","PMID":"10395466","abstract":"A rapid epifluorescence staining method using the LIVE/DEAD(®) Bacterial Viability Kit (BacLight(TM)) was applied to estimate both viable and total counts of bacteria in drinking water. BacLight is composed of two nucleic acid-binding stains: SYTO 9(TM) and propidium iodide. SYTO 9(TM) penetrates all bacterial membranes and stains the cells green, while propidium iodide only penetrates cells with damaged membranes, and the combination of the two stains produces red fluorescing cells. Optimal incubation conditions were found to be 15 to 20 min, at room temperature in the dark. Total (red+green) and viable (green) cells can hence be counted simultaneously. Factors affecting the staining procedure were tested (addition of glutaraldehyde, staining time, chlorine impact). In the absence of stress, BacLight viable counts were comparable and to 5-cyano-2,3-ditolyl tetrazolium (CTC) counts. BacLight total counts were comparable to acridine orange counts (differing by &lt;0.1 log/ml). However, the increase in environmental stresses (chlorine, growth rate or temperature) induced a decrease in viability that was more pronounced for CTC and plate counts than for BacLight viable counts. Copyright (C) 1999 Elsevier Science B.V.","author":[{"dropping-particle":"","family":"Boulos","given":"Lina","non-dropping-particle":"","parse-names":false,"suffix":""},{"dropping-particle":"","family":"Prévost","given":"Michèle","non-dropping-particle":"","parse-names":false,"suffix":""},{"dropping-particle":"","family":"Barbeau","given":"Benoit","non-dropping-particle":"","parse-names":false,"suffix":""},{"dropping-particle":"","family":"Coallier","given":"Josée","non-dropping-particle":"","parse-names":false,"suffix":""},{"dropping-particle":"","family":"Desjardins","given":"Raymond","non-dropping-particle":"","parse-names":false,"suffix":""}],"container-title":"Journal of Microbiological Methods","id":"ITEM-1","issue":"1","issued":{"date-parts":[["1999"]]},"page":"77-86","title":"LIVE/DEAD(®) BacLight(TM): Application of a new rapid staining method for direct enumeration of viable and total bacteria in drinking water","type":"article-journal","volume":"37"},"uris":["http://www.mendeley.com/documents/?uuid=d4f02737-0609-449b-89e7-66d0d9abd49a"]}],"mendeley":{"formattedCitation":"(Boulos, Prévost, Barbeau, Coallier, &amp; Desjardins, 1999)","plainTextFormattedCitation":"(Boulos, Prévost, Barbeau, Coallier, &amp; Desjardins, 1999)","previouslyFormattedCitation":"(Boulos, Prévost, Barbeau, Coallier, &amp; Desjardins, 1999)"},"properties":{"noteIndex":0},"schema":"https://github.com/citation-style-language/schema/raw/master/csl-citation.json"}</w:instrText>
      </w:r>
      <w:r>
        <w:fldChar w:fldCharType="separate"/>
      </w:r>
      <w:r w:rsidRPr="00913FF7">
        <w:rPr>
          <w:noProof/>
        </w:rPr>
        <w:t>(Boulos, Prévost, Barbeau, Coallier, &amp; Desjardins, 1999)</w:t>
      </w:r>
      <w:r>
        <w:fldChar w:fldCharType="end"/>
      </w:r>
    </w:p>
    <w:p w14:paraId="3380BC06" w14:textId="77777777" w:rsidR="00643404" w:rsidRDefault="00643404" w:rsidP="00DF4B9C">
      <w:pPr>
        <w:pStyle w:val="ListParagraph"/>
        <w:numPr>
          <w:ilvl w:val="0"/>
          <w:numId w:val="7"/>
        </w:numPr>
      </w:pPr>
      <w:r>
        <w:t xml:space="preserve">Used LIVE/DEAD staining with flow cytometry. When using the staining with flow cytometry, intermediate states are common (and difficult to detect with epifluorescence microscopy). In this investigation, “the application of propidium iodide in combination with a green fluorescent total nucleic acid stain on UVA-irradiated cells resulted in a clear and destincting flow cytometric staining pattern. In the gram-negative bacterium…” and “…the two enteric pathogens, the pattern can be related to the presence of intermediate cellular states characterised by the degree of damage afficted specifically on the bacterial outer membrane…this pattern was not observed with gram-positive…which lacks an outer membrane. Kit used two stains, propidium iodide (PI) and SYTO9 which both stain nucleic acids (DNA/RNA). SYTO9 enters all cells and PI only enters cells with damaged cytoplasmic membranes. Works with bacteria, archaea and eukaryotic cells. Kit differentiates between intact and damages cytoplasmic membranes, but used to differentiate between living and dead cells. While compromised cells can be dead, non-compromised cells aren’t necessarily alive. Staining doesn’t always provide distinct differences and often intermediate states are detected – the kit says this region is “unknown”. This study observed intermediate states for gram-negative and gram-positive bacterial cells and links this to cell physiology. UVA and EDTA can compromise the cell membrane without killing the cell, leading to intermediate – unknown – cellular states. “EDTA destabilizes the outer membrane of gram-negative bacterial by chelating divalent cations, which normally tightly cross-link the lipopolysaccharide layer… EDTA is often used in procedures to translocate macromolecules into gram-negative bacterial cells without the loss of viability… UVA light destabilizes the outer membrane to the same extent as EDTA… a  reanalysis  of  all  samples (exposed  but  unstained)  after  48  h  showed  identical  results, which  indicates  that  the  degree  of  permeabilization  was  permanent  and  could  not  be  repaired  (data  not  shown).  These damages are in line with earlier reports of lipid peroxidation and other membrane damages caused by near-UV light. Therefore,  with  the  dye  combination  of  SYTO9  and  PI,  one can detect both outer as well as inner membrane permeabilization in gram-negative bacteria.” TAKE HOME MESSAGE – STAINING CAN GIVE INTERMEDIATE </w:t>
      </w:r>
      <w:r>
        <w:lastRenderedPageBreak/>
        <w:t xml:space="preserve">STATES DUE TO THE DIFFERENT PHYSIOLOGIES OF DIFFERENT BACTERIA. Outer membrane could be damaged = dead, but cytoplasmic membrane can be intact which means staining can be intermediate or suggest the cell is alive when it is not (for gram-negative cells only as gram-positive do not have an outer membrane) </w:t>
      </w:r>
      <w:r>
        <w:fldChar w:fldCharType="begin" w:fldLock="1"/>
      </w:r>
      <w:r>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Hammes, Bosshard, Weilenmann, &amp; Egli, 2007)","plainTextFormattedCitation":"(Berney, Hammes, Bosshard, Weilenmann, &amp; Egli, 2007)","previouslyFormattedCitation":"(Berney, Hammes, Bosshard, Weilenmann, &amp; Egli, 2007)"},"properties":{"noteIndex":0},"schema":"https://github.com/citation-style-language/schema/raw/master/csl-citation.json"}</w:instrText>
      </w:r>
      <w:r>
        <w:fldChar w:fldCharType="separate"/>
      </w:r>
      <w:r w:rsidRPr="00913FF7">
        <w:rPr>
          <w:noProof/>
        </w:rPr>
        <w:t>(Berney, Hammes, Bosshard, Weilenmann, &amp; Egli, 2007)</w:t>
      </w:r>
      <w:r>
        <w:fldChar w:fldCharType="end"/>
      </w:r>
    </w:p>
    <w:p w14:paraId="6CB9F444" w14:textId="77777777" w:rsidR="00643404" w:rsidRDefault="00643404" w:rsidP="00DF4B9C">
      <w:pPr>
        <w:pStyle w:val="ListParagraph"/>
        <w:numPr>
          <w:ilvl w:val="0"/>
          <w:numId w:val="7"/>
        </w:numPr>
      </w:pPr>
      <w:r>
        <w:t xml:space="preserve">So, could you use BONCAT to separate Active from Dead/Dormant cells because the BONCAT protocol would recognise dormant cells as dead due to the lack of protein synthesis? Then use FISH to identify active cell taxa and FACS to separate active from dead/dormant. Then use LIVE/DEAD differential staining to tell dormant from dead cells as the stain wouldn’t be able to permeate the endospore/cysts/thickened membrane of dormant cell but would be able to penetrate dead cell. Use Propidium monoazide treatement to depeal DNA from dead cells to block it from being amplified using PCR. Finally carry out PCR amplification and sequencing of 16S rRNA gene to identify dormant cells (as the previous treatment would prevent dead cells from being amplified). </w:t>
      </w:r>
    </w:p>
    <w:p w14:paraId="34DCB67C" w14:textId="77777777" w:rsidR="00643404" w:rsidRDefault="00643404" w:rsidP="00DF4B9C">
      <w:pPr>
        <w:pStyle w:val="ListParagraph"/>
        <w:numPr>
          <w:ilvl w:val="0"/>
          <w:numId w:val="7"/>
        </w:numPr>
      </w:pPr>
      <w:r>
        <w:t xml:space="preserve">Detection of cells with intact membranes using propidium monoazide (PMA) with PCR amplification is popular! Study looks at the effect of PMA on 454 pyrosequencing profiles (gene sequencing) on water samples, untreated or heated. Universal bacterial primers used in PCR amplification of 16S rRNA genes, before extraction of genomic DNA. High temp + PMA = PCR didn’t work. PMA didn’t affect the sequencing of non-heated samples. Heat + PMA not good! </w:t>
      </w:r>
      <w:r>
        <w:fldChar w:fldCharType="begin" w:fldLock="1"/>
      </w:r>
      <w:r>
        <w:instrText>ADDIN CSL_CITATION {"citationItems":[{"id":"ITEM-1","itemData":{"DOI":"10.2436/20.1501.01.111","ISSN":"16181905","abstract":"The preferential detection of cells with intact membranes by sample treatment with propidium monoazide (PMA) in combination with PCR amplification is gaining in popularity. This study evaluates the effect of PMA on 454 pyrosequencing profiles of environmental water samples from a canal in Amsterdam and seawater (with sediment) left untreated or exposed to elevated temperatures (50, 60, or 85°C) for 10 min. Community analysis was based on the extraction of genomic DNA followed by PCR amplification of 16S rRNA genes using universal bacterial primers. Whereas the highest temperature in combination with PMA treatment completely suppressed PCR amplification, PCR products from the other samples were subjected to massively parallel tag sequencing. PMA treatment did not substantially affect the sequence profiles of non-heated samples, but heat exposure resulted in a clear difference in the relative proportions of certain groups. This difference was significantly more pronounced in heated seawater than in heated canal water. The effect of the chosen experimental conditions on the membrane integrity of cells was supported by BacLight LIVE/DEAD staining in combination with flow cytometry, which confirmed an increase in the uptake of propidium iodide in samples exposed to high temperatures.","author":[{"dropping-particle":"","family":"Nocker","given":"Andreas","non-dropping-particle":"","parse-names":false,"suffix":""},{"dropping-particle":"","family":"Richter-Heitmann","given":"Tim","non-dropping-particle":"","parse-names":false,"suffix":""},{"dropping-particle":"","family":"Montijn","given":"Roy","non-dropping-particle":"","parse-names":false,"suffix":""},{"dropping-particle":"","family":"Schuren","given":"Frank","non-dropping-particle":"","parse-names":false,"suffix":""},{"dropping-particle":"","family":"Kort","given":"Remco","non-dropping-particle":"","parse-names":false,"suffix":""}],"container-title":"International Microbiology","id":"ITEM-1","issue":"2","issued":{"date-parts":[["2010"]]},"page":"59-65","title":"Discrimination between live and dead cells in bacterial communities from environmental water samples analyzed by 454 pyrosequencing","type":"article-journal","volume":"13"},"uris":["http://www.mendeley.com/documents/?uuid=21d47ec9-5e23-4a7d-823e-ac6a038fc3bd"]}],"mendeley":{"formattedCitation":"(Nocker, Richter-Heitmann, Montijn, Schuren, &amp; Kort, 2010)","plainTextFormattedCitation":"(Nocker, Richter-Heitmann, Montijn, Schuren, &amp; Kort, 2010)","previouslyFormattedCitation":"(Nocker, Richter-Heitmann, Montijn, Schuren, &amp; Kort, 2010)"},"properties":{"noteIndex":0},"schema":"https://github.com/citation-style-language/schema/raw/master/csl-citation.json"}</w:instrText>
      </w:r>
      <w:r>
        <w:fldChar w:fldCharType="separate"/>
      </w:r>
      <w:r w:rsidRPr="00913FF7">
        <w:rPr>
          <w:noProof/>
        </w:rPr>
        <w:t>(Nocker, Richter-Heitmann, Montijn, Schuren, &amp; Kort, 2010)</w:t>
      </w:r>
      <w:r>
        <w:fldChar w:fldCharType="end"/>
      </w:r>
    </w:p>
    <w:p w14:paraId="12518E8A" w14:textId="77777777" w:rsidR="00643404" w:rsidRDefault="00643404" w:rsidP="00DF4B9C">
      <w:pPr>
        <w:pStyle w:val="ListParagraph"/>
        <w:numPr>
          <w:ilvl w:val="0"/>
          <w:numId w:val="7"/>
        </w:numPr>
      </w:pPr>
      <w:r>
        <w:t>From researchgate.net chat (https://www.researchgate.net/post/What_are_the_disadvantage_when_using_LIVE_DEAD_BacLight_Bacterial_Viability_Kits) Pedro Alfonso Torres says… almost the commercial live dead staining kits aren't useful due to the dyes used are not the best to stain what you want. In the case of BacLight kit, propidium iodide is not able to stain all dead bacteria because this dye only enter in those bacteria that are their membrane damage. In your case, you have to test several dyes in combinations related with metabolism, DNA or membrane potential.... Remember that one dye is working good in a specific bacteria could not work good in other species. You have to test these dyes.</w:t>
      </w:r>
    </w:p>
    <w:p w14:paraId="5DD5EF4A" w14:textId="379395D2" w:rsidR="00643404" w:rsidRDefault="00643404" w:rsidP="00DF4B9C">
      <w:pPr>
        <w:pStyle w:val="ListParagraph"/>
        <w:numPr>
          <w:ilvl w:val="0"/>
          <w:numId w:val="7"/>
        </w:numPr>
      </w:pPr>
      <w:r>
        <w:t xml:space="preserve">16S rRNA region choice for metabarcoding of bacterial communities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r>
        <w:t xml:space="preserve"> 16S ribosomal RNA sequencing is used to identify bacterial and archael strains. The “16S rRNA gene is approximately 1600 base pairs long and includes nine hypervariable regions of varying conservation (V1-V9). More conservative regions are useful for determining the higher-ranking taxa, whereas more quickly evolving ones can help identify genus or species.” </w:t>
      </w:r>
    </w:p>
    <w:p w14:paraId="7349DBB2" w14:textId="1C937C62" w:rsidR="00643404" w:rsidRDefault="00643404" w:rsidP="00DF4B9C">
      <w:pPr>
        <w:pStyle w:val="ListParagraph"/>
        <w:numPr>
          <w:ilvl w:val="0"/>
          <w:numId w:val="7"/>
        </w:numPr>
      </w:pPr>
      <w:r>
        <w:t xml:space="preserve">“The introduction of next-generation sequencing techniques has lead to novel applications of metabarcoding methods. In particular, increased read counts have allowed for quantitative estimates of the microbial community composition. Another advantage of NGS-based metabarcoding is that quantitative analysis has become available for communities of uncultured microbes. Yet, using NGS technologies has its limitations, caused chiefly by shorter read length. Its most important impact is the decreased precision of species identification.”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737E387E" w14:textId="579898DC" w:rsidR="00643404" w:rsidRDefault="00643404" w:rsidP="00DF4B9C">
      <w:pPr>
        <w:pStyle w:val="ListParagraph"/>
        <w:numPr>
          <w:ilvl w:val="0"/>
          <w:numId w:val="7"/>
        </w:numPr>
      </w:pPr>
      <w:r>
        <w:t xml:space="preserve"> “Most current work is based on the Illumina platform, which produces single-end reads only up to 350 bp and paired-end reads up to 2 x 300-350bp. As NGS reads are </w:t>
      </w:r>
      <w:r>
        <w:lastRenderedPageBreak/>
        <w:t xml:space="preserve">about one and a half times shorter than Sanger ones at best, they require a much more rigorous choice of the 16S rRNA region to precisely and comprehensively describe the diversity of a bacterial community. Clustering of a short conservative region has insufficient resolution to detect the fine differences between strains that occupy slightly different niches. In other words, separating the sample into too many very small OTUs does not decrease analysis quality, but separating it into OTUs that are too crude does precisely that by lumping several species with potentially different ecology into a single OTU.”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4C4A2B4A" w14:textId="2F866FB2" w:rsidR="00643404" w:rsidRDefault="00643404" w:rsidP="00DF4B9C">
      <w:pPr>
        <w:pStyle w:val="ListParagraph"/>
        <w:numPr>
          <w:ilvl w:val="0"/>
          <w:numId w:val="7"/>
        </w:numPr>
      </w:pPr>
      <w:r>
        <w:t xml:space="preserve">This investigation employed metabarcoding analysis using V2-V3 and V3-V4 fragments of the 16S rRNA gene to analyse communities from distinct ecotypes in Lake Baikal. Found v2-v3 gives highest resolution for lower-rank taxa (species and genera).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634427EB" w14:textId="48968EC1" w:rsidR="00D262A7" w:rsidRDefault="00D262A7" w:rsidP="00DF4B9C">
      <w:pPr>
        <w:pStyle w:val="ListParagraph"/>
        <w:numPr>
          <w:ilvl w:val="0"/>
          <w:numId w:val="7"/>
        </w:numPr>
      </w:pPr>
      <w:r w:rsidRPr="007771DD">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Bioorthogonal noncanonical amino acid tagging (BONCAT) is a high-throughput approach to detecting the incorporation of synthetic amino acids into proteins in active cells </w:t>
      </w:r>
      <w:r w:rsidRPr="007771DD">
        <w:fldChar w:fldCharType="begin" w:fldLock="1"/>
      </w:r>
      <w:r w:rsidR="00E4504F">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7771DD">
        <w:fldChar w:fldCharType="separate"/>
      </w:r>
      <w:r w:rsidR="00E4504F" w:rsidRPr="00E4504F">
        <w:rPr>
          <w:noProof/>
        </w:rPr>
        <w:t>(Hatzenpichler et al., 2016a)</w:t>
      </w:r>
      <w:r w:rsidRPr="007771DD">
        <w:fldChar w:fldCharType="end"/>
      </w:r>
      <w:r w:rsidRPr="007771DD">
        <w:t xml:space="preserve">. </w:t>
      </w:r>
    </w:p>
    <w:p w14:paraId="0FA86F85" w14:textId="2D6E797B" w:rsidR="00D262A7" w:rsidRPr="007771DD" w:rsidRDefault="00D262A7" w:rsidP="00DF4B9C">
      <w:pPr>
        <w:pStyle w:val="ListParagraph"/>
        <w:numPr>
          <w:ilvl w:val="0"/>
          <w:numId w:val="7"/>
        </w:numPr>
      </w:pPr>
      <w:r w:rsidRPr="007771DD">
        <w:t xml:space="preserve">BONCAT oﬀers an alternative to methods that rely on expensive biomolecules or destructive techniques that prohibit downstream cell sorting and genomic sequencing (i.e. microautoradiography, secondary ion mass spectroscopy and Raman microspectroscopy). Other methods for quantifying microbial activity/dormancy include </w:t>
      </w:r>
      <w:r w:rsidRPr="007771DD">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rsidRPr="007771DD">
        <w:fldChar w:fldCharType="separate"/>
      </w:r>
      <w:r w:rsidRPr="00E4504F">
        <w:rPr>
          <w:noProof/>
        </w:rPr>
        <w:t>(Burkert et al., 2019)</w:t>
      </w:r>
      <w:r w:rsidRPr="007771DD">
        <w:fldChar w:fldCharType="end"/>
      </w:r>
      <w:r w:rsidRPr="007771DD">
        <w:t>:</w:t>
      </w:r>
    </w:p>
    <w:p w14:paraId="6B91C66F" w14:textId="3350F38A" w:rsidR="00E4504F" w:rsidRDefault="00E4504F" w:rsidP="00DF4B9C">
      <w:pPr>
        <w:pStyle w:val="ListParagraph"/>
        <w:numPr>
          <w:ilvl w:val="0"/>
          <w:numId w:val="7"/>
        </w:numPr>
      </w:pPr>
      <w:r>
        <w:t xml:space="preserve">BONCAT originally used in neurobiology </w:t>
      </w:r>
      <w:r>
        <w:fldChar w:fldCharType="begin" w:fldLock="1"/>
      </w:r>
      <w:r>
        <w:instrText>ADDIN CSL_CITATION {"citationItems":[{"id":"ITEM-1","itemData":{"DOI":"10.1073/pnas.0601637103","ISSN":"00278424","PMID":"16769897","abstract":"In both normal and pathological states, cells respond rapidly to environmental cues by synthesizing new proteins. The selective identification of a newly synthesized proteome has been hindered by the basic fact that all proteins, new and old, share the same pool of amino acids and thus are chemically indistinguishable. We describe here a technology, based on the cotranslational introduction of azide groups into proteins and the chemoselective tagging of azide-labeled proteins with an alkyne affinity tag, to separate and identify, specifically, the newly synthesized proteins in mammalian cells. Incorporation of the azide-bearing amino acid azidohomoalanine is unbiased, not toxic, and does not increase protein degradation. As a first demonstration of the method, we report the selective purification and identification of 195 metabolically labeled proteins with multidimensional liquid chromatography in-line with tandem MS. Furthermore, in combination with leucine-based mass tagging, candidates were immediately validated as newly synthesized proteins. The identified proteins, synthesized in a 2-h window, possess a broad range of biochemical properties and span most functional gene ontology categories. This technology makes it possible to address the temporal and spatial characteristics of newly synthesized proteomes in any cell type. © 2006 by The National Academy of Sciences of the USA.","author":[{"dropping-particle":"","family":"Dieterich","given":"Daniela C.","non-dropping-particle":"","parse-names":false,"suffix":""},{"dropping-particle":"","family":"Link","given":"A.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M.","non-dropping-particle":"","parse-names":false,"suffix":""}],"container-title":"Proceedings of the National Academy of Sciences of the United States of America","id":"ITEM-1","issue":"25","issued":{"date-parts":[["2006"]]},"page":"9482-9487","title":"Selective identification of newly synthesized proteins in mammalian cells using bioorthogonal noncanonical amino acid tagging (BONCAT)","type":"article-journal","volume":"103"},"uris":["http://www.mendeley.com/documents/?uuid=35ca96f9-8f95-4f69-8f78-ce98f413dfde"]}],"mendeley":{"formattedCitation":"(Dieterich, Link, Graumann, Tirrell, &amp; Schuman, 2006)","plainTextFormattedCitation":"(Dieterich, Link, Graumann, Tirrell, &amp; Schuman, 2006)","previouslyFormattedCitation":"(Dieterich, Link, Graumann, Tirrell, &amp; Schuman, 2006)"},"properties":{"noteIndex":0},"schema":"https://github.com/citation-style-language/schema/raw/master/csl-citation.json"}</w:instrText>
      </w:r>
      <w:r>
        <w:fldChar w:fldCharType="separate"/>
      </w:r>
      <w:r w:rsidRPr="00E4504F">
        <w:rPr>
          <w:noProof/>
        </w:rPr>
        <w:t>(Dieterich, Link, Graumann, Tirrell, &amp; Schuman, 2006)</w:t>
      </w:r>
      <w:r>
        <w:fldChar w:fldCharType="end"/>
      </w:r>
    </w:p>
    <w:p w14:paraId="6E05A654" w14:textId="5F7DB255" w:rsidR="00E4504F" w:rsidRDefault="00E4504F" w:rsidP="00DF4B9C">
      <w:pPr>
        <w:pStyle w:val="ListParagraph"/>
        <w:numPr>
          <w:ilvl w:val="0"/>
          <w:numId w:val="7"/>
        </w:numPr>
      </w:pPr>
      <w:r>
        <w:t xml:space="preserve">Goals of enviro microbiology: physiology, niche differentiation, activity in habitat context. To understand these things we need to know about their metabolic activity! Holy Grail = identify uncultured microbe + in situ activity! Metatranscriptomics, metaproteomics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E4504F">
        <w:rPr>
          <w:noProof/>
        </w:rPr>
        <w:t>(Hatzenpichler et al., 2016b)</w:t>
      </w:r>
      <w:r>
        <w:fldChar w:fldCharType="end"/>
      </w:r>
    </w:p>
    <w:p w14:paraId="7D6DAF46" w14:textId="4E8A588C" w:rsidR="002152A9" w:rsidRDefault="00E4504F" w:rsidP="00DF4B9C">
      <w:pPr>
        <w:pStyle w:val="ListParagraph"/>
        <w:numPr>
          <w:ilvl w:val="0"/>
          <w:numId w:val="7"/>
        </w:numPr>
      </w:pPr>
      <w:r>
        <w:t xml:space="preserve">BONCAT is a chemistry protocol that shows protein synthesis in prokaryote communities. Microbial communities “incubated with azide- or alkyne-bearing methionine analogues (i.e. L-azidohomoalanine (AHA) or L-homopropargylglycine (HPG)). These amino acid analogues are incorporated into newly synthesised proteins in the cell and that then are “made fluorescent by conjugation to alkyne- or azide-labeled flourophores in a copper (a) catalysed azide-alkyne cycloaddition chemistry reaction (a click reaction). Cells with active protein synthesis are hence made visible by standard epifuorescence.” BONCAT has been applied to 30 cultured/uncultured prokaryotic phyla, in freshwater and sediments, marine and deep sea systems, soils = good for variety of taxonomic groups! </w:t>
      </w:r>
      <w:r>
        <w:fldChar w:fldCharType="begin" w:fldLock="1"/>
      </w:r>
      <w:r w:rsidR="002152A9">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E4504F">
        <w:rPr>
          <w:noProof/>
        </w:rPr>
        <w:t>(Lindivat et al., 2020)</w:t>
      </w:r>
      <w:r>
        <w:fldChar w:fldCharType="end"/>
      </w:r>
      <w:r>
        <w:t xml:space="preserve">. </w:t>
      </w:r>
    </w:p>
    <w:p w14:paraId="55FE160A" w14:textId="1DCAB003" w:rsidR="002152A9" w:rsidRDefault="002152A9" w:rsidP="00DF4B9C">
      <w:pPr>
        <w:pStyle w:val="ListParagraph"/>
        <w:numPr>
          <w:ilvl w:val="0"/>
          <w:numId w:val="7"/>
        </w:numPr>
      </w:pPr>
      <w:r>
        <w:t xml:space="preserve">BONCAT-FISH = detailed investigation of community composition + functional relationships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2152A9">
        <w:rPr>
          <w:noProof/>
        </w:rPr>
        <w:t>(Hatzenpichler et al., 2016b)</w:t>
      </w:r>
      <w:r>
        <w:fldChar w:fldCharType="end"/>
      </w:r>
    </w:p>
    <w:p w14:paraId="403C4EE1" w14:textId="5FD23239" w:rsidR="002152A9" w:rsidRDefault="002152A9" w:rsidP="00DF4B9C">
      <w:pPr>
        <w:pStyle w:val="ListParagraph"/>
        <w:numPr>
          <w:ilvl w:val="0"/>
          <w:numId w:val="7"/>
        </w:numPr>
      </w:pPr>
      <w:r>
        <w:lastRenderedPageBreak/>
        <w:t>Fluorescence-activated cell sorting (FACS) = specialised type of flow cytometry. Sorts mix of cell types into different containers based on light scattering/fluorescent characteristics. Fast cell sorting and quantification of florescence signals.</w:t>
      </w:r>
    </w:p>
    <w:p w14:paraId="33F026E6" w14:textId="71B24248" w:rsidR="002152A9" w:rsidRDefault="002152A9" w:rsidP="00DF4B9C">
      <w:pPr>
        <w:pStyle w:val="ListParagraph"/>
        <w:numPr>
          <w:ilvl w:val="0"/>
          <w:numId w:val="7"/>
        </w:numPr>
      </w:pPr>
      <w:r>
        <w:t xml:space="preserve">BONCAT-FACS = Sorts complex communities on BONCAT labelled cells – used for soil communities but not marine. Different dyes in BONCAT could be applied to “different FCM setups and for different purposes such as activity monitoring”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2152A9">
        <w:rPr>
          <w:noProof/>
        </w:rPr>
        <w:t>(Lindivat et al., 2020)</w:t>
      </w:r>
      <w:r>
        <w:fldChar w:fldCharType="end"/>
      </w:r>
    </w:p>
    <w:p w14:paraId="0F5581F0" w14:textId="77777777" w:rsidR="0066596A" w:rsidRDefault="002152A9" w:rsidP="00DF4B9C">
      <w:pPr>
        <w:pStyle w:val="ListParagraph"/>
        <w:numPr>
          <w:ilvl w:val="0"/>
          <w:numId w:val="7"/>
        </w:numPr>
      </w:pPr>
      <w:r>
        <w:t>(Lindivat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particles from microbes, improves the flow cytometric signal:noise ratio, and allows the determination of percentage of active cells in a population.” “The combination of DNA stains and activity stains allows for a two-step detection: (1) identification of microbial cells and (2) detection of active cells, and thus extract them from background noise…. Hatzenpichler et al. (2016) did not use counter staining for cells sorting. This method allows for bacterial communities to be monitored over time, monitor community changes with nutrient fluex (seasonal variations?).</w:t>
      </w:r>
    </w:p>
    <w:p w14:paraId="4FB60F36" w14:textId="2DC3227D" w:rsidR="002152A9" w:rsidRDefault="002152A9" w:rsidP="00DF4B9C">
      <w:pPr>
        <w:pStyle w:val="ListParagraph"/>
        <w:numPr>
          <w:ilvl w:val="0"/>
          <w:numId w:val="7"/>
        </w:numPr>
      </w:pPr>
      <w:r>
        <w:t>BONCAT-FACS</w:t>
      </w:r>
      <w:r w:rsidR="0066596A">
        <w:t xml:space="preserve"> = </w:t>
      </w:r>
      <w:r>
        <w:t>Sorts complex communities on BONCAT labelled cells – used for soil communities but not marine. Different dyes in BONCAT could be applied to “different FCM setups and for different purposes such as activity monitoring”.</w:t>
      </w:r>
    </w:p>
    <w:p w14:paraId="7D2093EB" w14:textId="1AEF293A" w:rsidR="0066596A" w:rsidRDefault="0066596A" w:rsidP="00DF4B9C">
      <w:pPr>
        <w:pStyle w:val="ListParagraph"/>
        <w:numPr>
          <w:ilvl w:val="0"/>
          <w:numId w:val="7"/>
        </w:numPr>
      </w:pPr>
      <w:r>
        <w:t xml:space="preserve">Radioactive labelled substrates and microautoradiography (MAR) </w:t>
      </w:r>
      <w:r>
        <w:fldChar w:fldCharType="begin" w:fldLock="1"/>
      </w:r>
      <w:r>
        <w:instrText>ADDIN CSL_CITATION {"citationItems":[{"id":"ITEM-1","itemData":{"DOI":"10.1128/AEM.00763-06","ISSN":"00992240","PMID":"16950912","abstract":"Catalyzed reporter deposition fluorescence in situ hybridization combined with microautoradiography (MICRO-CARD-FISH) is increasingly being used to obtain qualitative information on substrate uptake by individual members of specific prokaryotic communities. Here we evaluated the potential for using this approach quantitatively by relating the measured silver grain area around cells taking up 3H-labeled leucine to bulk leucine uptake measurements. The increase in the silver grain area over time around leucine-assimilating cells of coastal bacterial assemblages was linear during 4 to 6 h of incubation. By establishing standardized conditions for specific activity levels and concomitantly performing uptake measurements with the bulk community, MICRO-CAMD-FISH can be used quantitatively to determine uptake rates on a single-cell level. Therefore, this approach allows comparisons of single-cell activities for bacterial communities obtained from different sites or growing under different ecological conditions. Copyright © 2006, American Society for Microbiology. All Rights Reserved.","author":[{"dropping-particle":"","family":"Sintes","given":"Eva","non-dropping-particle":"","parse-names":false,"suffix":""},{"dropping-particle":"","family":"Herndl","given":"Gerhard J.","non-dropping-particle":"","parse-names":false,"suffix":""}],"container-title":"Applied and Environmental Microbiology","id":"ITEM-1","issue":"11","issued":{"date-parts":[["2006"]]},"page":"7022-7028","title":"Quantifying substrate uptake by individual cells of marine bacterioplankton by catalyzed reporter deposition fluorescence in situ hybridization combined with microautoradiography","type":"article-journal","volume":"72"},"uris":["http://www.mendeley.com/documents/?uuid=619d62aa-a1a8-460b-b684-352b4b0672b6"]}],"mendeley":{"formattedCitation":"(Sintes &amp; Herndl, 2006)","plainTextFormattedCitation":"(Sintes &amp; Herndl, 2006)","previouslyFormattedCitation":"(Sintes &amp; Herndl, 2006)"},"properties":{"noteIndex":0},"schema":"https://github.com/citation-style-language/schema/raw/master/csl-citation.json"}</w:instrText>
      </w:r>
      <w:r>
        <w:fldChar w:fldCharType="separate"/>
      </w:r>
      <w:r w:rsidRPr="002152A9">
        <w:rPr>
          <w:noProof/>
        </w:rPr>
        <w:t>(Sintes &amp; Herndl, 2006)</w:t>
      </w:r>
      <w:r>
        <w:fldChar w:fldCharType="end"/>
      </w:r>
      <w:r>
        <w:t xml:space="preserve"> is a destructive method, cannot be combined with downstream analysis (cell sorting, subculturing, genomic sequencing).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66596A">
        <w:rPr>
          <w:noProof/>
        </w:rPr>
        <w:t>(Hatzenpichler et al., 2016b)</w:t>
      </w:r>
      <w:r>
        <w:fldChar w:fldCharType="end"/>
      </w:r>
    </w:p>
    <w:p w14:paraId="65D78B77" w14:textId="57FF9E3C" w:rsidR="0066596A" w:rsidRDefault="0066596A" w:rsidP="00DF4B9C">
      <w:pPr>
        <w:pStyle w:val="ListParagraph"/>
        <w:numPr>
          <w:ilvl w:val="0"/>
          <w:numId w:val="7"/>
        </w:numPr>
      </w:pPr>
      <w:r>
        <w:t xml:space="preserve">Differential staining </w:t>
      </w:r>
      <w:r>
        <w:fldChar w:fldCharType="begin" w:fldLock="1"/>
      </w:r>
      <w: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fldChar w:fldCharType="separate"/>
      </w:r>
      <w:r w:rsidRPr="0066596A">
        <w:rPr>
          <w:noProof/>
        </w:rPr>
        <w:t>(Manini &amp; Danovaro, 2006)</w:t>
      </w:r>
      <w:r>
        <w:fldChar w:fldCharType="end"/>
      </w:r>
    </w:p>
    <w:p w14:paraId="190E400E" w14:textId="0D6C5CB0" w:rsidR="0066596A" w:rsidRDefault="0066596A" w:rsidP="00DF4B9C">
      <w:pPr>
        <w:pStyle w:val="ListParagraph"/>
        <w:numPr>
          <w:ilvl w:val="0"/>
          <w:numId w:val="7"/>
        </w:numPr>
      </w:pPr>
      <w:r>
        <w:t xml:space="preserve">Redox dyes (e.g. CTC 5-cyano-2,3,-ditoylyl tratrazolium chloride) </w:t>
      </w:r>
      <w:r>
        <w:fldChar w:fldCharType="begin" w:fldLock="1"/>
      </w:r>
      <w:r>
        <w:instrText>ADDIN CSL_CITATION {"citationItems":[{"id":"ITEM-1","itemData":{"DOI":"10.3354/ame016027","ISSN":"09483055","abstract":"The fluorogenic tetrazolium dye 5-cyano-2,3 ditolyl tetrazolium chloride (CTC) has been increasingly used as a measure of cell-specific metabolic activity in bacteria, in that it acts as an electron acceptor in the electron transport system (ETS) of bacterial cells. As such, it is taken to be a direct measure of abundance of those bacterial cells that are actively engaged in respiration. Although it would, thus, be anticipated that microbial respiration should be strongly correlated to the number of CTC-active cells, such a relationship has yet to be demonstrated for natural bacterioplankton communities. CTC was used in situ to assay cell-specific respiratory activity within the pelagic community of Chesapeake Bay. Over the course of sampling, the observed variation in CTC-active cell abundance was 25-fold, substantially greater than the 6-fold variation in total cell abundance (estimated by DAPI staining). As a result, the proportion of CTC-active cells ranged from 3.5 to 47.4 % of the total bacterial population, with this proportion varying seasonally as well as spatially. Both abundance and proportion of CTC-active cells were highly correlated with respiration rates within the microplankton community (&lt;3 μm size fraction), explaining 80%, or more, of the variations in these rates. Although respiration rates and total bacterial abundance also tended to covary seasonally, the relationship was not as strong, and large spatial differences in respiration along the Bay could not be explained by total abundance alone. This suggests that the large spatial/temporal variations previously observed in respiration rates are the result of changes in the number of active bacteria, rather than total bacterial abundance. Results of the present study thus encourage the view that CTC provides an ecologically meaningful measure of active bacterial abundance in aguatic systems, and that CTC-active bacteria are likely responsible for the bulk of bacterial community metabolic activity.","author":[{"dropping-particle":"","family":"Smith","given":"Erik M.","non-dropping-particle":"","parse-names":false,"suffix":""}],"container-title":"Aquatic Microbial Ecology","id":"ITEM-1","issue":"1","issued":{"date-parts":[["1998"]]},"page":"27-35","title":"Coherence of microbial respiration rate and cell-specific bacterial activity in a coastal planktonic community","type":"article-journal","volume":"16"},"uris":["http://www.mendeley.com/documents/?uuid=591ffc72-bada-44ec-a0b9-a314bf95b530"]}],"mendeley":{"formattedCitation":"(E. M. Smith, 1998)","plainTextFormattedCitation":"(E. M. Smith, 1998)","previouslyFormattedCitation":"(E. M. Smith, 1998)"},"properties":{"noteIndex":0},"schema":"https://github.com/citation-style-language/schema/raw/master/csl-citation.json"}</w:instrText>
      </w:r>
      <w:r>
        <w:fldChar w:fldCharType="separate"/>
      </w:r>
      <w:r w:rsidRPr="0066596A">
        <w:rPr>
          <w:noProof/>
        </w:rPr>
        <w:t>(E. M. Smith, 1998)</w:t>
      </w:r>
      <w:r>
        <w:fldChar w:fldCharType="end"/>
      </w:r>
    </w:p>
    <w:p w14:paraId="52BC1B2C" w14:textId="33065531" w:rsidR="0066596A" w:rsidRDefault="0066596A" w:rsidP="00DF4B9C">
      <w:pPr>
        <w:pStyle w:val="ListParagraph"/>
        <w:numPr>
          <w:ilvl w:val="0"/>
          <w:numId w:val="7"/>
        </w:numPr>
      </w:pPr>
      <w:r>
        <w:t xml:space="preserve">Shown to be bias in measuring cell activity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66596A">
        <w:rPr>
          <w:noProof/>
        </w:rPr>
        <w:t>(Lindivat et al., 2020)</w:t>
      </w:r>
      <w:r>
        <w:fldChar w:fldCharType="end"/>
      </w:r>
    </w:p>
    <w:p w14:paraId="156B48C5" w14:textId="5B3D8454" w:rsidR="0066596A" w:rsidRDefault="0066596A" w:rsidP="00DF4B9C">
      <w:pPr>
        <w:pStyle w:val="ListParagraph"/>
        <w:numPr>
          <w:ilvl w:val="0"/>
          <w:numId w:val="7"/>
        </w:numPr>
      </w:pPr>
      <w:r>
        <w:t xml:space="preserve">Secondary ion mass spectroscopy (SIMS and nanoSIMS) </w:t>
      </w:r>
      <w:r>
        <w:fldChar w:fldCharType="begin" w:fldLock="1"/>
      </w:r>
      <w:r>
        <w:instrText>ADDIN CSL_CITATION {"citationItems":[{"id":"ITEM-1","itemData":{"author":[{"dropping-particle":"","family":"Orphan","given":"Victoria J","non-dropping-particle":"","parse-names":false,"suffix":""},{"dropping-particle":"","family":"House","given":"Christopher H","non-dropping-particle":"","parse-names":false,"suffix":""},{"dropping-particle":"","family":"Hinrichs","given":"Kai-uwe","non-dropping-particle":"","parse-names":false,"suffix":""},{"dropping-particle":"","family":"Mckeegan","given":"Kevin D","non-dropping-particle":"","parse-names":false,"suffix":""},{"dropping-particle":"","family":"Delong","given":"Edward F","non-dropping-particle":"","parse-names":false,"suffix":""}],"id":"ITEM-1","issue":"5529","issued":{"date-parts":[["2016"]]},"page":"484-487","title":"Analysis Linked references are available on JSTOR for this article : Methane-Consuming Methane-Consuming Archaea Archaea Revealed Revealed by by Directly Directly Coupled Coupled Isotopic and and Phylogenetic Phylogenetic Analysis","type":"article-journal","volume":"293"},"uris":["http://www.mendeley.com/documents/?uuid=66799503-fdf8-4525-b7d7-3c9928459eba"]}],"mendeley":{"formattedCitation":"(Orphan, House, Hinrichs, Mckeegan, &amp; Delong, 2016)","plainTextFormattedCitation":"(Orphan, House, Hinrichs, Mckeegan, &amp; Delong, 2016)","previouslyFormattedCitation":"(Orphan, House, Hinrichs, Mckeegan, &amp; Delong, 2016)"},"properties":{"noteIndex":0},"schema":"https://github.com/citation-style-language/schema/raw/master/csl-citation.json"}</w:instrText>
      </w:r>
      <w:r>
        <w:fldChar w:fldCharType="separate"/>
      </w:r>
      <w:r w:rsidRPr="0066596A">
        <w:rPr>
          <w:noProof/>
        </w:rPr>
        <w:t>(Orphan, House, Hinrichs, Mckeegan, &amp; Delong, 2016)</w:t>
      </w:r>
      <w:r>
        <w:fldChar w:fldCharType="end"/>
      </w:r>
    </w:p>
    <w:p w14:paraId="4FD3629D" w14:textId="65533C09" w:rsidR="0066596A" w:rsidRDefault="0066596A" w:rsidP="00DF4B9C">
      <w:pPr>
        <w:pStyle w:val="ListParagraph"/>
        <w:numPr>
          <w:ilvl w:val="0"/>
          <w:numId w:val="7"/>
        </w:numPr>
      </w:pPr>
      <w:r>
        <w:t xml:space="preserve">Raman microspectroscopy (Raman) </w:t>
      </w:r>
      <w:r>
        <w:fldChar w:fldCharType="begin" w:fldLock="1"/>
      </w:r>
      <w:r>
        <w:instrText>ADDIN CSL_CITATION {"citationItems":[{"id":"ITEM-1","itemData":{"DOI":"10.1111/j.1462-2920.2007.01352.x","ISSN":"14622912","PMID":"17635536","abstract":"We have coupled fluorescence in situ hybridization (FISH) with Raman microscopy for simultaneous cultivation-independent identification and determination of 13C incorporation into microbial cells. Highly resolved Raman confocal spectra were generated for individual cells which were grown in minimal medium where the ratio of 13C to 12C content of the sole carbon source was incrementally varied. Cells which were 13C-labelled through anabolic incorporation of the isotope exhibited key red-shifted spectral peaks, the calculated 'red shift ratio' (RSR) being highly correlated with the 13C-content of the cells. Subsequently, Raman instrumentation and FISH protocols were optimized to allow combined epifluorescence and Raman imaging of Fluos, Cy3 and Cy5-labelled microbial populations at the single cell level. Cellular 13C-content determinations exhibited good congruence between fresh cells and FISH hybridized cells indicating that spectral peaks, including phenylalanine resonance, which were used to determine 13C-labelling, were preserved during fixation and hybridization. In order to demonstrate the suitability of this technology for structure-function analyses in complex microbial communities, Raman-FISH was deployed to show the importance of Pseudomonas populations during naphthalene degradation in groundwater microcosms. Raman-FISH extends and complements current technologies such as FISH-microautoradiography and stable isotope probing in that it can be applied at the resolution of single cells in complex communities, is quantitative if suitable calibrations are performed, can be used with stable isotopes and has analysis times of typically 1 min per cell. © 2007 The Authors.","author":[{"dropping-particle":"","family":"Huang","given":"Wei E.","non-dropping-particle":"","parse-names":false,"suffix":""},{"dropping-particle":"","family":"Stoecker","given":"Kilian","non-dropping-particle":"","parse-names":false,"suffix":""},{"dropping-particle":"","family":"Griffiths","given":"Robert","non-dropping-particle":"","parse-names":false,"suffix":""},{"dropping-particle":"","family":"Newbold","given":"Lyndsay","non-dropping-particle":"","parse-names":false,"suffix":""},{"dropping-particle":"","family":"Daims","given":"Holger","non-dropping-particle":"","parse-names":false,"suffix":""},{"dropping-particle":"","family":"Whiteley","given":"Andrew S.","non-dropping-particle":"","parse-names":false,"suffix":""},{"dropping-particle":"","family":"Wagner","given":"Michael","non-dropping-particle":"","parse-names":false,"suffix":""}],"container-title":"Environmental Microbiology","id":"ITEM-1","issue":"8","issued":{"date-parts":[["2007"]]},"page":"1878-1889","title":"Raman-FISH: Combining stable-isotope Raman spectroscopy and fluorescence in situ hybridization for the single cell analysis of identity and function","type":"article-journal","volume":"9"},"uris":["http://www.mendeley.com/documents/?uuid=ad32cfc9-fc56-451e-9a23-a12eb46de302"]}],"mendeley":{"formattedCitation":"(W. E. Huang et al., 2007)","plainTextFormattedCitation":"(W. E. Huang et al., 2007)","previouslyFormattedCitation":"(W. E. Huang et al., 2007)"},"properties":{"noteIndex":0},"schema":"https://github.com/citation-style-language/schema/raw/master/csl-citation.json"}</w:instrText>
      </w:r>
      <w:r>
        <w:fldChar w:fldCharType="separate"/>
      </w:r>
      <w:r w:rsidRPr="0066596A">
        <w:rPr>
          <w:noProof/>
        </w:rPr>
        <w:t>(W. E. Huang et al., 2007)</w:t>
      </w:r>
      <w:r>
        <w:fldChar w:fldCharType="end"/>
      </w:r>
    </w:p>
    <w:p w14:paraId="7B7B11F3" w14:textId="2D85BF07" w:rsidR="0066596A" w:rsidRDefault="0066596A" w:rsidP="00DF4B9C">
      <w:pPr>
        <w:pStyle w:val="ListParagraph"/>
        <w:numPr>
          <w:ilvl w:val="0"/>
          <w:numId w:val="7"/>
        </w:numPr>
      </w:pPr>
      <w:r>
        <w:t xml:space="preserve">Destructive method, cannot be combined with downstream analysis (cell sorting, subculturing, genomic sequencing)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66596A">
        <w:rPr>
          <w:noProof/>
        </w:rPr>
        <w:t>(Hatzenpichler et al., 2016b)</w:t>
      </w:r>
      <w:r>
        <w:fldChar w:fldCharType="end"/>
      </w:r>
    </w:p>
    <w:p w14:paraId="3B6C8D37" w14:textId="3033D178" w:rsidR="0066596A" w:rsidRDefault="0066596A" w:rsidP="00DF4B9C">
      <w:pPr>
        <w:pStyle w:val="ListParagraph"/>
        <w:numPr>
          <w:ilvl w:val="0"/>
          <w:numId w:val="7"/>
        </w:numPr>
      </w:pPr>
      <w:r>
        <w:t xml:space="preserve">Labelling of active cells with heavy water + FISH identification + sorting with Raman-coupled optical tweezers </w:t>
      </w:r>
      <w:r>
        <w:fldChar w:fldCharType="begin" w:fldLock="1"/>
      </w:r>
      <w:r>
        <w:instrText>ADDIN CSL_CITATION {"citationItems":[{"id":"ITEM-1","itemData":{"DOI":"10.1073/pnas.1420406112","ISSN":"10916490","PMID":"25550518","abstract":"Microbial communities are essential to the function of virtually all ecosystems and eukaryotes, including humans. However, it is still a major challenge to identify microbial cells active under natural conditions in complex systems. In this study, we developed a new method to identify and sort active microbes on the single-cell level in complex samples using stable isotope probing with heavy water (D2O) combined with Raman microspectroscopy. Incorporation of D2O-derived D into the biomass of autotrophic and heterotrophic bacteria and archaea could be unambiguously detected via C-D signature peaks in single-cell Raman spectra, and the obtained labeling pattern was confirmed by nanoscaleresolution secondary ion MS. In fast-growing Escherichia coli cells, label detection was already possible after 20 min. For functional analyses of microbial communities, the detection of D incorporation from D2O in individual microbial cells via Raman microspectroscopy can be directly combined with FISH for the identification of active microbes. Applying this approach to mouse cecal microbiota revealed that the host-compound foragers Akkermansia muciniphila and Bacteroides acidifaciens exhibited distinctive response patterns to amendments of mucin and sugars. By Ramanbased cell sorting of active (deuterated) cells with optical tweezers and subsequent multiple displacement amplification and DNA sequencing, novel cecal microbes stimulated by mucin and/ or glucosamine were identified, demonstrating the potential of the nondestructive D2O-Raman approach for targeted sorting of microbial cells with defined functional properties for singlecell genomics.","author":[{"dropping-particle":"","family":"Berry","given":"David","non-dropping-particle":"","parse-names":false,"suffix":""},{"dropping-particle":"","family":"Mader","given":"Esther","non-dropping-particle":"","parse-names":false,"suffix":""},{"dropping-particle":"","family":"Lee","given":"Tae Kwon","non-dropping-particle":"","parse-names":false,"suffix":""},{"dropping-particle":"","family":"Woebken","given":"Dagmar","non-dropping-particle":"","parse-names":false,"suffix":""},{"dropping-particle":"","family":"Wang","given":"Yun","non-dropping-particle":"","parse-names":false,"suffix":""},{"dropping-particle":"","family":"Zhu","given":"Di","non-dropping-particle":"","parse-names":false,"suffix":""},{"dropping-particle":"","family":"Palatinszky","given":"Marton","non-dropping-particle":"","parse-names":false,"suffix":""},{"dropping-particle":"","family":"Schintlmeister","given":"Arno","non-dropping-particle":"","parse-names":false,"suffix":""},{"dropping-particle":"","family":"Schmid","given":"Markus C.","non-dropping-particle":"","parse-names":false,"suffix":""},{"dropping-particle":"","family":"Hanson","given":"Buck T.","non-dropping-particle":"","parse-names":false,"suffix":""},{"dropping-particle":"","family":"Shterzer","given":"Naama","non-dropping-particle":"","parse-names":false,"suffix":""},{"dropping-particle":"","family":"Mizrahi","given":"Itzhak","non-dropping-particle":"","parse-names":false,"suffix":""},{"dropping-particle":"","family":"Rauch","given":"Isabella","non-dropping-particle":"","parse-names":false,"suffix":""},{"dropping-particle":"","family":"Decker","given":"Thomas","non-dropping-particle":"","parse-names":false,"suffix":""},{"dropping-particle":"","family":"Bocklitz","given":"Thomas","non-dropping-particle":"","parse-names":false,"suffix":""},{"dropping-particle":"","family":"Popp","given":"Jürgen","non-dropping-particle":"","parse-names":false,"suffix":""},{"dropping-particle":"","family":"Gibson","given":"Christopher M.","non-dropping-particle":"","parse-names":false,"suffix":""},{"dropping-particle":"","family":"Fowler","given":"Patrick W.","non-dropping-particle":"","parse-names":false,"suffix":""},{"dropping-particle":"","family":"Huang","given":"Wei E.","non-dropping-particle":"","parse-names":false,"suffix":""},{"dropping-particle":"","family":"Wagner","given":"Michael","non-dropping-particle":"","parse-names":false,"suffix":""}],"container-title":"Proceedings of the National Academy of Sciences of the United States of America","id":"ITEM-1","issue":"2","issued":{"date-parts":[["2015"]]},"page":"E194-E203","title":"Tracking heavy water (D2O) incorporation for identifying and sorting active microbial cells","type":"article-journal","volume":"112"},"uris":["http://www.mendeley.com/documents/?uuid=ace17ae8-4641-4cd4-a52b-66984bb617af"]}],"mendeley":{"formattedCitation":"(Berry et al., 2015)","plainTextFormattedCitation":"(Berry et al., 2015)","previouslyFormattedCitation":"(Berry et al., 2015)"},"properties":{"noteIndex":0},"schema":"https://github.com/citation-style-language/schema/raw/master/csl-citation.json"}</w:instrText>
      </w:r>
      <w:r>
        <w:fldChar w:fldCharType="separate"/>
      </w:r>
      <w:r w:rsidRPr="0066596A">
        <w:rPr>
          <w:noProof/>
        </w:rPr>
        <w:t>(Berry et al., 2015)</w:t>
      </w:r>
      <w:r>
        <w:fldChar w:fldCharType="end"/>
      </w:r>
    </w:p>
    <w:p w14:paraId="320ECECE" w14:textId="31A5B431" w:rsidR="0066596A" w:rsidRDefault="0066596A" w:rsidP="00DF4B9C">
      <w:pPr>
        <w:pStyle w:val="ListParagraph"/>
        <w:numPr>
          <w:ilvl w:val="0"/>
          <w:numId w:val="7"/>
        </w:numPr>
      </w:pPr>
      <w:r>
        <w:t xml:space="preserve">Fluorescence technique observing bacterial reductase activity via redox sensing </w:t>
      </w:r>
      <w:r>
        <w:fldChar w:fldCharType="begin" w:fldLock="1"/>
      </w:r>
      <w:r w:rsidR="00155E13">
        <w:instrText>ADDIN CSL_CITATION {"citationItems":[{"id":"ITEM-1","itemData":{"DOI":"10.1128/AEM.01166-10","ISSN":"00992240","PMID":"21075887","abstract":"The ability to detect specific functions of uncultured microbial cells in complex natural communities remains one of the most difficult tasks of environmental microbiology. Here we present respiration response imaging (RRI) as a novel fluorescence microscopy-based approach for the identification of microbial function, such as the ability to use C1 substrates, at a single-cell level. We demonstrate that RRI could be used for the investigation of heterogeneity of a single microbial population or for functional profiling of microbial cells from complex environmental communities, such as freshwater lake sediment. Copyright © 2011, American Society for Microbiology. All Rights Reserved.","author":[{"dropping-particle":"","family":"Konopka","given":"M. C.","non-dropping-particle":"","parse-names":false,"suffix":""},{"dropping-particle":"","family":"Strovas","given":"T. J.","non-dropping-particle":"","parse-names":false,"suffix":""},{"dropping-particle":"","family":"Ojala","given":"David S.","non-dropping-particle":"","parse-names":false,"suffix":""},{"dropping-particle":"","family":"Chistoserdova","given":"L.","non-dropping-particle":"","parse-names":false,"suffix":""},{"dropping-particle":"","family":"Lidstrom","given":"M. E.","non-dropping-particle":"","parse-names":false,"suffix":""},{"dropping-particle":"","family":"Kalyuzhnaya","given":"M. G.","non-dropping-particle":"","parse-names":false,"suffix":""}],"container-title":"Applied and Environmental Microbiology","id":"ITEM-1","issue":"1","issued":{"date-parts":[["2011"]]},"page":"67-72","title":"Respiration response imaging for real-time detection of microbial function at the single-cell level","type":"article-journal","volume":"77"},"uris":["http://www.mendeley.com/documents/?uuid=2b08884e-5946-4c71-8592-f6d19185e744"]}],"mendeley":{"formattedCitation":"(Konopka et al., 2011)","plainTextFormattedCitation":"(Konopka et al., 2011)","previouslyFormattedCitation":"(Konopka et al., 2011)"},"properties":{"noteIndex":0},"schema":"https://github.com/citation-style-language/schema/raw/master/csl-citation.json"}</w:instrText>
      </w:r>
      <w:r>
        <w:fldChar w:fldCharType="separate"/>
      </w:r>
      <w:r w:rsidRPr="0066596A">
        <w:rPr>
          <w:noProof/>
        </w:rPr>
        <w:t>(Konopka et al., 2011)</w:t>
      </w:r>
      <w:r>
        <w:fldChar w:fldCharType="end"/>
      </w:r>
    </w:p>
    <w:p w14:paraId="5A65D52F" w14:textId="77777777" w:rsidR="00643404" w:rsidRDefault="00643404" w:rsidP="00643404"/>
    <w:p w14:paraId="63CF26B0" w14:textId="77777777" w:rsidR="006E5D81" w:rsidRDefault="006E5D81" w:rsidP="006E5D81">
      <w:pPr>
        <w:pStyle w:val="Heading3"/>
      </w:pPr>
      <w:r>
        <w:t>Knowledge gaps</w:t>
      </w:r>
    </w:p>
    <w:p w14:paraId="07BD5EAB" w14:textId="77777777" w:rsidR="00E348C9" w:rsidRDefault="00E348C9" w:rsidP="00E348C9"/>
    <w:p w14:paraId="2AECE5F9" w14:textId="77777777" w:rsidR="00E348C9" w:rsidRDefault="00E348C9" w:rsidP="00E348C9">
      <w:pPr>
        <w:pStyle w:val="ListParagraph"/>
        <w:numPr>
          <w:ilvl w:val="0"/>
          <w:numId w:val="9"/>
        </w:numPr>
      </w:pPr>
      <w:r>
        <w:lastRenderedPageBreak/>
        <w:t>Much work focuses on one aspect of cryoconite within the glacial system. Future investigations need to apply a multidisciplinary approach, how do they fit within the wider glacial system, how do cryoconite holes and their role alter temporally and spatially?</w:t>
      </w:r>
    </w:p>
    <w:p w14:paraId="06E56F56" w14:textId="77777777" w:rsidR="00E348C9" w:rsidRPr="00E348C9" w:rsidRDefault="00E348C9" w:rsidP="00E348C9"/>
    <w:p w14:paraId="0C18C00F" w14:textId="456DE329" w:rsidR="0030394E" w:rsidRDefault="0030394E" w:rsidP="0030394E"/>
    <w:p w14:paraId="23B065A0" w14:textId="42E08494" w:rsidR="0030394E" w:rsidRDefault="0030394E" w:rsidP="0030394E">
      <w:pPr>
        <w:pStyle w:val="Heading2"/>
      </w:pPr>
      <w:r>
        <w:t>Biogeography</w:t>
      </w:r>
      <w:r w:rsidR="001F4F8C">
        <w:t xml:space="preserve"> and community assembly </w:t>
      </w:r>
    </w:p>
    <w:p w14:paraId="0EC095B9" w14:textId="77777777" w:rsidR="007F6F6B" w:rsidRDefault="007F6F6B" w:rsidP="007F6F6B"/>
    <w:p w14:paraId="686A54DB" w14:textId="732ABEE4" w:rsidR="007F6F6B" w:rsidRDefault="007F6F6B" w:rsidP="007F6F6B">
      <w:pPr>
        <w:rPr>
          <w:b/>
        </w:rPr>
      </w:pPr>
      <w:r w:rsidRPr="007771DD">
        <w:fldChar w:fldCharType="begin" w:fldLock="1"/>
      </w:r>
      <w:r w:rsidR="00DC595B">
        <w:instrText xml:space="preserve">ADDIN CSL_CITATION {"citationItems":[{"id":"ITEM-1","itemData":{"DOI":"10.1111/j.1461-0248.2006.00929.x","ISSN":"1461023X","PMID":"16796570","abstract":"The recent observation of a power-law relationship, S </w:instrText>
      </w:r>
      <w:r w:rsidR="00DC595B">
        <w:rPr>
          <w:rFonts w:ascii="Cambria Math" w:hAnsi="Cambria Math" w:cs="Cambria Math"/>
        </w:rPr>
        <w:instrText>∝</w:instrText>
      </w:r>
      <w:r w:rsidR="00DC595B">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rsidRPr="007771DD">
        <w:fldChar w:fldCharType="separate"/>
      </w:r>
      <w:r w:rsidR="00DC595B" w:rsidRPr="00DC595B">
        <w:rPr>
          <w:noProof/>
        </w:rPr>
        <w:t>(Woodcock, Curtis, Head, Lunn, &amp; Sloan, 2006)</w:t>
      </w:r>
      <w:r w:rsidRPr="007771DD">
        <w:fldChar w:fldCharType="end"/>
      </w:r>
      <w:r w:rsidRPr="007771DD">
        <w:t xml:space="preserve"> </w:t>
      </w:r>
      <w:r w:rsidRPr="007771DD">
        <w:rPr>
          <w:b/>
        </w:rPr>
        <w:t>Taxa-area relationships for microbes: The unsampled and the unseen</w:t>
      </w:r>
    </w:p>
    <w:p w14:paraId="52463744" w14:textId="6224CF17" w:rsidR="007F6F6B" w:rsidRPr="007771DD" w:rsidRDefault="007F6F6B" w:rsidP="007F6F6B">
      <w:r w:rsidRPr="007771DD">
        <w:fldChar w:fldCharType="begin" w:fldLock="1"/>
      </w:r>
      <w:r w:rsidR="00DC595B">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rsidRPr="007771DD">
        <w:fldChar w:fldCharType="separate"/>
      </w:r>
      <w:r w:rsidR="00DC595B" w:rsidRPr="00DC595B">
        <w:rPr>
          <w:noProof/>
        </w:rPr>
        <w:t>(Burns, Paul Mchardy, &amp; Pledger, 2009)</w:t>
      </w:r>
      <w:r w:rsidRPr="007771DD">
        <w:fldChar w:fldCharType="end"/>
      </w:r>
      <w:r w:rsidRPr="007771DD">
        <w:t xml:space="preserve"> </w:t>
      </w:r>
      <w:r w:rsidRPr="007771DD">
        <w:rPr>
          <w:b/>
        </w:rPr>
        <w:t>The small-island effect: Fact or artefact?</w:t>
      </w:r>
    </w:p>
    <w:p w14:paraId="6AC30025" w14:textId="5B4DB74D" w:rsidR="007F6F6B" w:rsidRDefault="007F6F6B" w:rsidP="007F6F6B">
      <w:pPr>
        <w:rPr>
          <w:rFonts w:ascii="Arial" w:eastAsia="Times New Roman" w:hAnsi="Arial" w:cs="Arial"/>
          <w:sz w:val="22"/>
          <w:szCs w:val="22"/>
        </w:rPr>
      </w:pPr>
      <w:r w:rsidRPr="009D1E88">
        <w:rPr>
          <w:rFonts w:ascii="Arial" w:eastAsia="Times New Roman" w:hAnsi="Arial" w:cs="Arial"/>
          <w:sz w:val="22"/>
          <w:szCs w:val="22"/>
        </w:rPr>
        <w:t xml:space="preserve">Microbial Biogeography: From Taxonomy to Traits </w:t>
      </w:r>
      <w:r w:rsidRPr="009D1E88">
        <w:rPr>
          <w:rFonts w:ascii="Arial" w:eastAsia="Times New Roman" w:hAnsi="Arial" w:cs="Arial"/>
          <w:sz w:val="22"/>
          <w:szCs w:val="22"/>
        </w:rPr>
        <w:fldChar w:fldCharType="begin" w:fldLock="1"/>
      </w:r>
      <w:r w:rsidR="00DC595B">
        <w:rPr>
          <w:rFonts w:ascii="Arial" w:eastAsia="Times New Roman" w:hAnsi="Arial"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traits","type":"article-journal","volume":"320"},"uris":["http://www.mendeley.com/documents/?uuid=d57b8550-73b2-44f2-8236-42deffc1d2a0"]}],"mendeley":{"formattedCitation":"(J. L. Green, Bohannan, &amp; Whitaker, 2008)","plainTextFormattedCitation":"(J. L. Green, Bohannan, &amp; Whitaker, 2008)","previouslyFormattedCitation":"(J. L. Green, Bohannan, &amp; Whitaker, 2008)"},"properties":{"noteIndex":0},"schema":"https://github.com/citation-style-language/schema/raw/master/csl-citation.json"}</w:instrText>
      </w:r>
      <w:r w:rsidRPr="009D1E88">
        <w:rPr>
          <w:rFonts w:ascii="Arial" w:eastAsia="Times New Roman" w:hAnsi="Arial" w:cs="Arial"/>
          <w:sz w:val="22"/>
          <w:szCs w:val="22"/>
        </w:rPr>
        <w:fldChar w:fldCharType="separate"/>
      </w:r>
      <w:r w:rsidR="00DC595B" w:rsidRPr="00DC595B">
        <w:rPr>
          <w:rFonts w:ascii="Arial" w:eastAsia="Times New Roman" w:hAnsi="Arial" w:cs="Arial"/>
          <w:noProof/>
          <w:sz w:val="22"/>
          <w:szCs w:val="22"/>
        </w:rPr>
        <w:t>(J. L. Green, Bohannan, &amp; Whitaker, 2008)</w:t>
      </w:r>
      <w:r w:rsidRPr="009D1E88">
        <w:rPr>
          <w:rFonts w:ascii="Arial" w:eastAsia="Times New Roman" w:hAnsi="Arial" w:cs="Arial"/>
          <w:sz w:val="22"/>
          <w:szCs w:val="22"/>
        </w:rPr>
        <w:fldChar w:fldCharType="end"/>
      </w:r>
    </w:p>
    <w:p w14:paraId="6A45BCE2" w14:textId="77777777" w:rsidR="001F4F8C" w:rsidRDefault="001F4F8C" w:rsidP="001F4F8C">
      <w:r w:rsidRPr="005A4328">
        <w:t>(Chase and Myers, 2011) Disentangling the importance of niches from stochastic processes across scales</w:t>
      </w:r>
    </w:p>
    <w:p w14:paraId="106C1B2C" w14:textId="5ABCE15E" w:rsidR="001F4F8C" w:rsidRDefault="001F4F8C" w:rsidP="001F4F8C">
      <w:r>
        <w:t xml:space="preserve">Patterns and Processes of Microbial Community Assembly </w:t>
      </w:r>
      <w:r>
        <w:fldChar w:fldCharType="begin" w:fldLock="1"/>
      </w:r>
      <w:r w:rsidR="009C121C">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Assembly","type":"article-journal","volume":"77"},"uris":["http://www.mendeley.com/documents/?uuid=d19cf93e-0569-40c2-8c52-c7f3633c7903"]}],"mendeley":{"formattedCitation":"(D. R. Nemergut et al., 2013)","plainTextFormattedCitation":"(D. R. Nemergut et al., 2013)","previouslyFormattedCitation":"(D. R. Nemergut et al., 2013)"},"properties":{"noteIndex":0},"schema":"https://github.com/citation-style-language/schema/raw/master/csl-citation.json"}</w:instrText>
      </w:r>
      <w:r>
        <w:fldChar w:fldCharType="separate"/>
      </w:r>
      <w:r w:rsidR="009C121C" w:rsidRPr="009C121C">
        <w:rPr>
          <w:noProof/>
        </w:rPr>
        <w:t>(D. R. Nemergut et al., 2013)</w:t>
      </w:r>
      <w:r>
        <w:fldChar w:fldCharType="end"/>
      </w:r>
      <w:r>
        <w:t xml:space="preserve">, </w:t>
      </w:r>
      <w:r w:rsidRPr="00091595">
        <w:t>Stochastic Community Assembly: Does It</w:t>
      </w:r>
      <w:r>
        <w:t xml:space="preserve"> </w:t>
      </w:r>
      <w:r w:rsidRPr="00091595">
        <w:t>Matter in Microbial Ecology?</w:t>
      </w:r>
      <w:r>
        <w:t xml:space="preserve">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091595">
        <w:rPr>
          <w:noProof/>
        </w:rPr>
        <w:t>(Zhou, 2017)</w:t>
      </w:r>
      <w:r>
        <w:fldChar w:fldCharType="end"/>
      </w:r>
    </w:p>
    <w:p w14:paraId="1E5B1E22" w14:textId="25C7EDB0" w:rsidR="001F4F8C" w:rsidRDefault="001F4F8C" w:rsidP="001F4F8C">
      <w:r w:rsidRPr="00145648">
        <w:t>Ecological insights into assembly processes and network structures of bacterial biofilms in full-scale biologically active carbon filters under ozone</w:t>
      </w:r>
      <w:r>
        <w:t xml:space="preserve"> implementation </w:t>
      </w:r>
      <w:r>
        <w:fldChar w:fldCharType="begin" w:fldLock="1"/>
      </w:r>
      <w:r w:rsidR="006A765A">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implementation","type":"article-journal","volume":"751"},"uris":["http://www.mendeley.com/documents/?uuid=11a8f12a-373a-4d8d-9efc-90248bb3461c"]}],"mendeley":{"formattedCitation":"(Lei Li et al., 2021)","plainTextFormattedCitation":"(Lei Li et al., 2021)","previouslyFormattedCitation":"(Lei Li et al., 2021)"},"properties":{"noteIndex":0},"schema":"https://github.com/citation-style-language/schema/raw/master/csl-citation.json"}</w:instrText>
      </w:r>
      <w:r>
        <w:fldChar w:fldCharType="separate"/>
      </w:r>
      <w:r w:rsidR="006A765A" w:rsidRPr="006A765A">
        <w:rPr>
          <w:noProof/>
        </w:rPr>
        <w:t>(Lei Li et al., 2021)</w:t>
      </w:r>
      <w:r>
        <w:fldChar w:fldCharType="end"/>
      </w:r>
    </w:p>
    <w:p w14:paraId="0D582EC8" w14:textId="0B0766AB" w:rsidR="00D552F0" w:rsidRDefault="00D552F0" w:rsidP="001F4F8C">
      <w:r w:rsidRPr="00F601D1">
        <w:t>Are island-like systems biologically similar to islands? A review of the evidence.</w:t>
      </w:r>
      <w:r>
        <w:t xml:space="preserve"> </w:t>
      </w:r>
      <w:r>
        <w:fldChar w:fldCharType="begin" w:fldLock="1"/>
      </w:r>
      <w: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fldChar w:fldCharType="separate"/>
      </w:r>
      <w:r w:rsidRPr="00F601D1">
        <w:rPr>
          <w:noProof/>
        </w:rPr>
        <w:t>(Itescu, 2019)</w:t>
      </w:r>
      <w:r>
        <w:fldChar w:fldCharType="end"/>
      </w:r>
    </w:p>
    <w:p w14:paraId="39666160" w14:textId="4E8FF26F" w:rsidR="00D552F0" w:rsidRPr="00D552F0" w:rsidRDefault="00D552F0" w:rsidP="001F4F8C">
      <w:pPr>
        <w:rPr>
          <w:i/>
        </w:rPr>
      </w:pPr>
      <w:r w:rsidRPr="00D552F0">
        <w:t>A unified model of species abundance, genetic diversity, and functional diversity reveals the mechanisms structuring ecological communities</w:t>
      </w:r>
      <w:r>
        <w:rPr>
          <w:i/>
        </w:rPr>
        <w:t xml:space="preserve"> </w:t>
      </w:r>
      <w:r>
        <w:rPr>
          <w:i/>
        </w:rPr>
        <w:fldChar w:fldCharType="begin" w:fldLock="1"/>
      </w:r>
      <w:r>
        <w:rPr>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Pr>
          <w:i/>
        </w:rPr>
        <w:fldChar w:fldCharType="separate"/>
      </w:r>
      <w:r w:rsidRPr="00D552F0">
        <w:rPr>
          <w:noProof/>
        </w:rPr>
        <w:t>(Overcast et al., 2020)</w:t>
      </w:r>
      <w:r>
        <w:rPr>
          <w:i/>
        </w:rPr>
        <w:fldChar w:fldCharType="end"/>
      </w:r>
    </w:p>
    <w:p w14:paraId="25833E37" w14:textId="36F68279" w:rsidR="007A0D00" w:rsidRDefault="007A0D00" w:rsidP="007A0D00"/>
    <w:p w14:paraId="374A5804" w14:textId="2DC1699E" w:rsidR="00297296" w:rsidRDefault="00297296" w:rsidP="00DF4B9C">
      <w:pPr>
        <w:pStyle w:val="ListParagraph"/>
        <w:numPr>
          <w:ilvl w:val="0"/>
          <w:numId w:val="5"/>
        </w:numPr>
      </w:pPr>
      <w:r>
        <w:t xml:space="preserve">Whilst individual prokaryotic cells have almost negligible biomass, their extremely high abundances mean they account for a substantial contribution to global biomass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125D5452" w14:textId="14C4AE3C" w:rsidR="00297296" w:rsidRDefault="00297296" w:rsidP="00DF4B9C">
      <w:pPr>
        <w:pStyle w:val="ListParagraph"/>
        <w:numPr>
          <w:ilvl w:val="0"/>
          <w:numId w:val="5"/>
        </w:numPr>
      </w:pPr>
      <w:r>
        <w:t xml:space="preserve">High microbial functional diversity means microbial communities place essential roles in ecosystem functioning and biogeochemical cycling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3AFD2987" w14:textId="382D3DF4" w:rsidR="00297296" w:rsidRDefault="00297296" w:rsidP="00DF4B9C">
      <w:pPr>
        <w:pStyle w:val="ListParagraph"/>
        <w:numPr>
          <w:ilvl w:val="0"/>
          <w:numId w:val="5"/>
        </w:numPr>
      </w:pPr>
      <w:r>
        <w:t xml:space="preserve">To understand the Earth system’s functioning we must understand the distribution of microbial communities throughout the biosphere and the community assembly mechanisms that control that distribution </w:t>
      </w:r>
      <w:r>
        <w:fldChar w:fldCharType="begin" w:fldLock="1"/>
      </w:r>
      <w:r w:rsidR="00710AE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29F8222B" w14:textId="7BC45DAB" w:rsidR="007A0D00" w:rsidRDefault="007A0D00" w:rsidP="00DF4B9C">
      <w:pPr>
        <w:pStyle w:val="ListParagraph"/>
        <w:numPr>
          <w:ilvl w:val="0"/>
          <w:numId w:val="5"/>
        </w:numPr>
      </w:pPr>
      <w:r>
        <w:t xml:space="preserve">Bacteria can exhibit strong distance-decay patterns and taxon-area relationships with z values similar to those reported for macroorganisms </w:t>
      </w:r>
      <w:r>
        <w:fldChar w:fldCharType="begin" w:fldLock="1"/>
      </w:r>
      <w:r w:rsidR="00604143">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fldChar w:fldCharType="separate"/>
      </w:r>
      <w:r w:rsidRPr="007A0D00">
        <w:rPr>
          <w:noProof/>
        </w:rPr>
        <w:t>(Bay et al., 2020)</w:t>
      </w:r>
      <w:r>
        <w:fldChar w:fldCharType="end"/>
      </w:r>
      <w:r>
        <w:t>.</w:t>
      </w:r>
    </w:p>
    <w:p w14:paraId="0ADD379B" w14:textId="353EA9C1" w:rsidR="007F6F6B" w:rsidRDefault="007F6F6B" w:rsidP="00DF4B9C">
      <w:pPr>
        <w:pStyle w:val="ListParagraph"/>
        <w:numPr>
          <w:ilvl w:val="0"/>
          <w:numId w:val="5"/>
        </w:numPr>
      </w:pPr>
      <w:r>
        <w:t>Biodiversity is heterogeneously structured through space and time. The biogeography, or geographic distribution, of plants and animals has been studied since the 18</w:t>
      </w:r>
      <w:r w:rsidRPr="007F6F6B">
        <w:rPr>
          <w:vertAlign w:val="superscript"/>
        </w:rPr>
        <w:t>th</w:t>
      </w:r>
      <w:r>
        <w:t xml:space="preserve"> century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2E60BC50" w14:textId="77777777" w:rsidR="007F6F6B" w:rsidRDefault="007F6F6B" w:rsidP="00DF4B9C">
      <w:pPr>
        <w:pStyle w:val="ListParagraph"/>
        <w:numPr>
          <w:ilvl w:val="0"/>
          <w:numId w:val="5"/>
        </w:numPr>
      </w:pPr>
      <w:r>
        <w:t xml:space="preserve">These biogeographic patterns include latitudinal structuring, species-abundance distributions, species-area relationships, distance-decay relationships and species-time relationships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5E2ABB">
        <w:rPr>
          <w:noProof/>
        </w:rPr>
        <w:t>(Zhou, 2017)</w:t>
      </w:r>
      <w:r>
        <w:fldChar w:fldCharType="end"/>
      </w:r>
      <w:r>
        <w:t xml:space="preserve">. </w:t>
      </w:r>
    </w:p>
    <w:p w14:paraId="3BB309D9" w14:textId="416F7794" w:rsidR="007F6F6B" w:rsidRDefault="007F6F6B" w:rsidP="00DF4B9C">
      <w:pPr>
        <w:pStyle w:val="ListParagraph"/>
        <w:numPr>
          <w:ilvl w:val="0"/>
          <w:numId w:val="5"/>
        </w:numPr>
      </w:pPr>
      <w:r>
        <w:t xml:space="preserve">By understanding the biogeography of species we can gain insight into the mechanisms that maintain diversity in a given system, such as colonisation, extinction, speciation, biotic and abiotic interactions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7BF7C1B4" w14:textId="77777777" w:rsidR="007F6F6B" w:rsidRDefault="007F6F6B" w:rsidP="00DF4B9C">
      <w:pPr>
        <w:pStyle w:val="ListParagraph"/>
        <w:numPr>
          <w:ilvl w:val="0"/>
          <w:numId w:val="5"/>
        </w:numPr>
      </w:pPr>
      <w:r>
        <w:t xml:space="preserve">Microbial biogeography has been fairly neglected within the literature, with study of microbial biogeography conforming to the assumption that “Everything is everywhere, but, the environment selects </w:t>
      </w:r>
      <w:r>
        <w:fldChar w:fldCharType="begin" w:fldLock="1"/>
      </w:r>
      <w: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fldChar w:fldCharType="separate"/>
      </w:r>
      <w:r w:rsidRPr="00340B1F">
        <w:rPr>
          <w:noProof/>
        </w:rPr>
        <w:t>(Baas-Becking, 1934)</w:t>
      </w:r>
      <w:r>
        <w:fldChar w:fldCharType="end"/>
      </w:r>
      <w:r>
        <w:t xml:space="preserve">. That is, patterns in microbial geographic distribution are the result of niche filtering or environmental </w:t>
      </w:r>
      <w:r>
        <w:lastRenderedPageBreak/>
        <w:t xml:space="preserve">selection, reducing the topic of microbial biogeography to one concerned with understanding the species niche. </w:t>
      </w:r>
    </w:p>
    <w:p w14:paraId="24946320" w14:textId="6243AFC7" w:rsidR="007F6F6B" w:rsidRDefault="007F6F6B" w:rsidP="00DF4B9C">
      <w:pPr>
        <w:pStyle w:val="ListParagraph"/>
        <w:numPr>
          <w:ilvl w:val="0"/>
          <w:numId w:val="5"/>
        </w:numPr>
      </w:pPr>
      <w:r>
        <w:t xml:space="preserve">However, with the assent of powerful genetic techniques over classic culturing methods, microbial ecologists now have the tools to make more accurate assessments of microbial biodiversity in a given habitat </w:t>
      </w:r>
      <w:r>
        <w:fldChar w:fldCharType="begin" w:fldLock="1"/>
      </w:r>
      <w:r w:rsidR="00DC595B">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fldChar w:fldCharType="separate"/>
      </w:r>
      <w:r w:rsidR="00DC595B" w:rsidRPr="00DC595B">
        <w:rPr>
          <w:noProof/>
        </w:rPr>
        <w:t>(Ward, Weller, &amp; Bateson, 1990)</w:t>
      </w:r>
      <w:r>
        <w:fldChar w:fldCharType="end"/>
      </w:r>
      <w:r>
        <w:t xml:space="preserve">. This has led to several studies producing evidence of microorganisms following similar biogeographic patterns to those observed in macroorganisms </w:t>
      </w:r>
      <w:r>
        <w:fldChar w:fldCharType="begin" w:fldLock="1"/>
      </w:r>
      <w:r w:rsidR="00B7335C">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machines","type":"article-journal","volume":"7"},"uris":["http://www.mendeley.com/documents/?uuid=48a37612-a009-419f-b318-6700d75584d1"]}],"mendeley":{"formattedCitation":"(T. Bell et al., 2005; Van Der Gast et al., 2006; Van Der Gast, Lilley, Ager, &amp; Thompson, 2005)","plainTextFormattedCitation":"(T. Bell et al., 2005; Van Der Gast et al., 2006; Van Der Gast, Lilley, Ager, &amp; Thompson, 2005)","previouslyFormattedCitation":"(T. Bell et al., 2005; Van Der Gast et al., 2006; Van Der Gast, Lilley, Ager, &amp; Thompson, 2005)"},"properties":{"noteIndex":0},"schema":"https://github.com/citation-style-language/schema/raw/master/csl-citation.json"}</w:instrText>
      </w:r>
      <w:r>
        <w:fldChar w:fldCharType="separate"/>
      </w:r>
      <w:r w:rsidR="00B7335C" w:rsidRPr="00B7335C">
        <w:rPr>
          <w:noProof/>
        </w:rPr>
        <w:t>(T. Bell et al., 2005; Van Der Gast et al., 2006; Van Der Gast, Lilley, Ager, &amp; Thompson, 2005)</w:t>
      </w:r>
      <w:r>
        <w:fldChar w:fldCharType="end"/>
      </w:r>
      <w:r>
        <w:t xml:space="preserve">. </w:t>
      </w:r>
    </w:p>
    <w:p w14:paraId="17DB252B" w14:textId="12EC3B21" w:rsidR="007F6F6B" w:rsidRDefault="007F6F6B" w:rsidP="00DF4B9C">
      <w:pPr>
        <w:pStyle w:val="ListParagraph"/>
        <w:numPr>
          <w:ilvl w:val="0"/>
          <w:numId w:val="5"/>
        </w:numPr>
      </w:pPr>
      <w:r>
        <w:t xml:space="preserve">If microorganisms are found to follow the same biogeographic patterns as macroorganisms, this points the way for universal mechanisms that impact the distribution and diversity of all life, if they do not follow the same patterns then this highlights special characteristics of microbial life that requires further attention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469756F9" w14:textId="77777777" w:rsidR="001F4F8C" w:rsidRDefault="001F4F8C" w:rsidP="00DF4B9C">
      <w:pPr>
        <w:pStyle w:val="ListParagraph"/>
        <w:numPr>
          <w:ilvl w:val="0"/>
          <w:numId w:val="5"/>
        </w:numPr>
      </w:pPr>
      <w:r>
        <w:t>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community assembly can be divided into two groups: deterministic and stochastic. Deterministic mechanisms of community assembly concern biotic and abiotic selection, and can be acting contemporarily or historically. Stochastic mechanisms include dispersal, drift and speciation which are considered historical.</w:t>
      </w:r>
    </w:p>
    <w:p w14:paraId="36F07AF4" w14:textId="77777777" w:rsidR="001F4F8C" w:rsidRDefault="001F4F8C" w:rsidP="00DF4B9C">
      <w:pPr>
        <w:pStyle w:val="ListParagraph"/>
        <w:numPr>
          <w:ilvl w:val="0"/>
          <w:numId w:val="5"/>
        </w:numPr>
      </w:pPr>
      <w:r>
        <w:t>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42A9BD14" w14:textId="3C56B32F" w:rsidR="001F4F8C" w:rsidRDefault="001F4F8C" w:rsidP="00DF4B9C">
      <w:pPr>
        <w:pStyle w:val="ListParagraph"/>
        <w:numPr>
          <w:ilvl w:val="0"/>
          <w:numId w:val="5"/>
        </w:numPr>
      </w:pPr>
      <w:r>
        <w:t xml:space="preserve">A prominent theme in biogeography is the relative influence of historical events, such as dispersal or past environmental conditions, and contemporary conditions, that is the current environmental conditions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In order to investigate the relation influence of these factors on microbial distribution patterns we can investigate four alternative hypotheses: firstly, microorganisms are distributed randomly (there is no biogeographic pattern), secondly their distribution is non-random and a result of contemporary environmental selection, thirdly distribution is non-random and a result of historical events, fourthly that distribution is non-random and a combined result of contemporary environmental selection and historical events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04C78B53" w14:textId="77777777" w:rsidR="001F4F8C" w:rsidRDefault="001F4F8C" w:rsidP="00DF4B9C">
      <w:pPr>
        <w:pStyle w:val="ListParagraph"/>
        <w:numPr>
          <w:ilvl w:val="0"/>
          <w:numId w:val="5"/>
        </w:numPr>
      </w:pPr>
      <w:r>
        <w:t>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7638A792" w14:textId="49A89895" w:rsidR="001F4F8C" w:rsidRDefault="001F4F8C" w:rsidP="00DF4B9C">
      <w:pPr>
        <w:pStyle w:val="ListParagraph"/>
        <w:numPr>
          <w:ilvl w:val="0"/>
          <w:numId w:val="5"/>
        </w:numPr>
      </w:pPr>
      <w:r>
        <w:t xml:space="preserve">Non-random patterns of microbial biogeography are, in their most basic form, distance-decay relationships, where assemblages that are more geographically separated will be more dissimilar. Taxa-area relationships are another classic pattern </w:t>
      </w:r>
      <w:r>
        <w:lastRenderedPageBreak/>
        <w:t xml:space="preserve">of biogeography, where the number of observed taxa in an assemblage increases with sample area, either in a continuous habitat </w:t>
      </w:r>
      <w:r>
        <w:fldChar w:fldCharType="begin" w:fldLock="1"/>
      </w:r>
      <w:r w:rsidR="00DC595B">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diversity","type":"article-journal","volume":"432"},"uris":["http://www.mendeley.com/documents/?uuid=6904a23d-d93b-4993-b772-7bf9ba54d831"]}],"mendeley":{"formattedCitation":"(J. Green et al., 2004)","plainTextFormattedCitation":"(J. Green et al., 2004)","previouslyFormattedCitation":"(J. Green et al., 2004)"},"properties":{"noteIndex":0},"schema":"https://github.com/citation-style-language/schema/raw/master/csl-citation.json"}</w:instrText>
      </w:r>
      <w:r>
        <w:fldChar w:fldCharType="separate"/>
      </w:r>
      <w:r w:rsidR="00DC595B" w:rsidRPr="00DC595B">
        <w:rPr>
          <w:noProof/>
        </w:rPr>
        <w:t>(J. Green et al., 2004)</w:t>
      </w:r>
      <w:r>
        <w:fldChar w:fldCharType="end"/>
      </w:r>
      <w:r>
        <w:t xml:space="preserve"> or insular, island-like habitats </w:t>
      </w:r>
      <w:r>
        <w:fldChar w:fldCharType="begin" w:fldLock="1"/>
      </w:r>
      <w:r w:rsidR="00B7335C">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taxa","type":"article-journal","volume":"308"},"uris":["http://www.mendeley.com/documents/?uuid=40744884-8560-4dfa-8c65-6192860262ec"]}],"mendeley":{"formattedCitation":"(T. Bell et al., 2005)","plainTextFormattedCitation":"(T. Bell et al., 2005)","previouslyFormattedCitation":"(T. Bell et al., 2005)"},"properties":{"noteIndex":0},"schema":"https://github.com/citation-style-language/schema/raw/master/csl-citation.json"}</w:instrText>
      </w:r>
      <w:r>
        <w:fldChar w:fldCharType="separate"/>
      </w:r>
      <w:r w:rsidR="00B7335C" w:rsidRPr="00B7335C">
        <w:rPr>
          <w:noProof/>
        </w:rPr>
        <w:t>(T. Bell et al., 2005)</w:t>
      </w:r>
      <w:r>
        <w:fldChar w:fldCharType="end"/>
      </w:r>
      <w:r>
        <w:t xml:space="preserve">. If evidence of these biogeographic patterns is found, the first hypothesis can be rejected. So what mechanisms are shaping observed patterns: contemporary deterministic mechanisms, historical stochastic or historical deterministic mechanisms? </w:t>
      </w:r>
    </w:p>
    <w:p w14:paraId="7681839F" w14:textId="77777777" w:rsidR="001F4F8C" w:rsidRDefault="001F4F8C" w:rsidP="00DF4B9C">
      <w:pPr>
        <w:pStyle w:val="ListParagraph"/>
        <w:numPr>
          <w:ilvl w:val="0"/>
          <w:numId w:val="5"/>
        </w:numPr>
      </w:pPr>
      <w:r>
        <w:t xml:space="preserve">Province = an area in which the assemblage is a result of historical contingencies (like Australia is a province in which the biota are a result of the historical connections with other landmasses, and subsequent isolation) </w:t>
      </w:r>
    </w:p>
    <w:p w14:paraId="61A36711" w14:textId="77777777" w:rsidR="001F4F8C" w:rsidRDefault="001F4F8C" w:rsidP="00DF4B9C">
      <w:pPr>
        <w:pStyle w:val="ListParagraph"/>
        <w:numPr>
          <w:ilvl w:val="0"/>
          <w:numId w:val="5"/>
        </w:numPr>
      </w:pPr>
      <w:r>
        <w:t>Habitat type = area within a province in which biotic and abiotic factors dictate which assemblages can live there (various habitat types within Australia will support various assemblages)</w:t>
      </w:r>
    </w:p>
    <w:p w14:paraId="54B5DE34" w14:textId="77777777" w:rsidR="001F4F8C" w:rsidRDefault="001F4F8C" w:rsidP="001F4F8C">
      <w:pPr>
        <w:ind w:left="360"/>
      </w:pPr>
    </w:p>
    <w:tbl>
      <w:tblPr>
        <w:tblStyle w:val="TableGrid"/>
        <w:tblW w:w="0" w:type="auto"/>
        <w:tblLook w:val="04A0" w:firstRow="1" w:lastRow="0" w:firstColumn="1" w:lastColumn="0" w:noHBand="0" w:noVBand="1"/>
      </w:tblPr>
      <w:tblGrid>
        <w:gridCol w:w="2225"/>
        <w:gridCol w:w="1936"/>
        <w:gridCol w:w="2638"/>
        <w:gridCol w:w="2211"/>
      </w:tblGrid>
      <w:tr w:rsidR="001F4F8C" w14:paraId="43C8945E" w14:textId="77777777" w:rsidTr="00DC595B">
        <w:tc>
          <w:tcPr>
            <w:tcW w:w="4162" w:type="dxa"/>
            <w:gridSpan w:val="2"/>
          </w:tcPr>
          <w:p w14:paraId="601A415D" w14:textId="77777777" w:rsidR="001F4F8C" w:rsidRDefault="001F4F8C" w:rsidP="00DC595B">
            <w:r>
              <w:t>Historical Events (can be ancient or relatively recent – anything not acting in the immediate present)</w:t>
            </w:r>
          </w:p>
        </w:tc>
        <w:tc>
          <w:tcPr>
            <w:tcW w:w="4849" w:type="dxa"/>
            <w:gridSpan w:val="2"/>
          </w:tcPr>
          <w:p w14:paraId="6A4A69C5" w14:textId="77777777" w:rsidR="001F4F8C" w:rsidRDefault="001F4F8C" w:rsidP="00DC595B">
            <w:r>
              <w:t>Contemporary Factors</w:t>
            </w:r>
          </w:p>
        </w:tc>
      </w:tr>
      <w:tr w:rsidR="001F4F8C" w14:paraId="04B9D083" w14:textId="77777777" w:rsidTr="00DC595B">
        <w:tc>
          <w:tcPr>
            <w:tcW w:w="2226" w:type="dxa"/>
          </w:tcPr>
          <w:p w14:paraId="00F09FE9" w14:textId="77777777" w:rsidR="001F4F8C" w:rsidRDefault="001F4F8C" w:rsidP="00DC595B">
            <w:r>
              <w:t>Stochastic</w:t>
            </w:r>
          </w:p>
        </w:tc>
        <w:tc>
          <w:tcPr>
            <w:tcW w:w="1936" w:type="dxa"/>
          </w:tcPr>
          <w:p w14:paraId="2A33653E" w14:textId="77777777" w:rsidR="001F4F8C" w:rsidRDefault="001F4F8C" w:rsidP="00DC595B">
            <w:r>
              <w:t>Deterministic</w:t>
            </w:r>
          </w:p>
        </w:tc>
        <w:tc>
          <w:tcPr>
            <w:tcW w:w="2638" w:type="dxa"/>
          </w:tcPr>
          <w:p w14:paraId="10BFCCD3" w14:textId="77777777" w:rsidR="001F4F8C" w:rsidRDefault="001F4F8C" w:rsidP="00DC595B">
            <w:r>
              <w:t>Stochastic</w:t>
            </w:r>
          </w:p>
        </w:tc>
        <w:tc>
          <w:tcPr>
            <w:tcW w:w="2211" w:type="dxa"/>
          </w:tcPr>
          <w:p w14:paraId="29217CB4" w14:textId="77777777" w:rsidR="001F4F8C" w:rsidRDefault="001F4F8C" w:rsidP="00DC595B">
            <w:r>
              <w:t>Deterministic</w:t>
            </w:r>
          </w:p>
        </w:tc>
      </w:tr>
      <w:tr w:rsidR="001F4F8C" w14:paraId="171DCC75" w14:textId="77777777" w:rsidTr="00DC595B">
        <w:tc>
          <w:tcPr>
            <w:tcW w:w="2226" w:type="dxa"/>
          </w:tcPr>
          <w:p w14:paraId="6780D584" w14:textId="77777777" w:rsidR="001F4F8C" w:rsidRDefault="001F4F8C" w:rsidP="00DC595B">
            <w:r>
              <w:t>Dispersal</w:t>
            </w:r>
          </w:p>
        </w:tc>
        <w:tc>
          <w:tcPr>
            <w:tcW w:w="1936" w:type="dxa"/>
          </w:tcPr>
          <w:p w14:paraId="548C19AF" w14:textId="77777777" w:rsidR="001F4F8C" w:rsidRDefault="001F4F8C" w:rsidP="00DC595B">
            <w:r>
              <w:t>Abiotic environmental selection (stress tolerance)</w:t>
            </w:r>
          </w:p>
        </w:tc>
        <w:tc>
          <w:tcPr>
            <w:tcW w:w="2638" w:type="dxa"/>
          </w:tcPr>
          <w:p w14:paraId="1DC21FF3" w14:textId="77777777" w:rsidR="001F4F8C" w:rsidRDefault="001F4F8C" w:rsidP="00DC595B"/>
        </w:tc>
        <w:tc>
          <w:tcPr>
            <w:tcW w:w="2211" w:type="dxa"/>
          </w:tcPr>
          <w:p w14:paraId="3B506ACB" w14:textId="77777777" w:rsidR="001F4F8C" w:rsidRDefault="001F4F8C" w:rsidP="00DC595B">
            <w:r>
              <w:t>Abiotic environmental selection (stress tolerance)</w:t>
            </w:r>
          </w:p>
        </w:tc>
      </w:tr>
      <w:tr w:rsidR="001F4F8C" w14:paraId="1EF7B3B9" w14:textId="77777777" w:rsidTr="00DC595B">
        <w:tc>
          <w:tcPr>
            <w:tcW w:w="2226" w:type="dxa"/>
          </w:tcPr>
          <w:p w14:paraId="6D396EC1" w14:textId="77777777" w:rsidR="001F4F8C" w:rsidRDefault="001F4F8C" w:rsidP="00DC595B">
            <w:r>
              <w:t>Speciation</w:t>
            </w:r>
          </w:p>
        </w:tc>
        <w:tc>
          <w:tcPr>
            <w:tcW w:w="1936" w:type="dxa"/>
          </w:tcPr>
          <w:p w14:paraId="4F5AE28A" w14:textId="77777777" w:rsidR="001F4F8C" w:rsidRDefault="001F4F8C" w:rsidP="00DC595B">
            <w:r>
              <w:t>Biotic selection (competitive interactions, niche partitioning, limiting similarity)</w:t>
            </w:r>
          </w:p>
        </w:tc>
        <w:tc>
          <w:tcPr>
            <w:tcW w:w="2638" w:type="dxa"/>
          </w:tcPr>
          <w:p w14:paraId="6CB1AEDB" w14:textId="77777777" w:rsidR="001F4F8C" w:rsidRDefault="001F4F8C" w:rsidP="00DC595B"/>
        </w:tc>
        <w:tc>
          <w:tcPr>
            <w:tcW w:w="2211" w:type="dxa"/>
          </w:tcPr>
          <w:p w14:paraId="778E08E2" w14:textId="77777777" w:rsidR="001F4F8C" w:rsidRDefault="001F4F8C" w:rsidP="00DC595B">
            <w:r>
              <w:t>Biotic selection (competitive interactions niche partitioning, limiting similarity)</w:t>
            </w:r>
          </w:p>
        </w:tc>
      </w:tr>
      <w:tr w:rsidR="001F4F8C" w14:paraId="78F3D9C9" w14:textId="77777777" w:rsidTr="00DC595B">
        <w:tc>
          <w:tcPr>
            <w:tcW w:w="2226" w:type="dxa"/>
          </w:tcPr>
          <w:p w14:paraId="1FB69028" w14:textId="77777777" w:rsidR="001F4F8C" w:rsidRDefault="001F4F8C" w:rsidP="00DC595B">
            <w:r>
              <w:t>Drift</w:t>
            </w:r>
          </w:p>
        </w:tc>
        <w:tc>
          <w:tcPr>
            <w:tcW w:w="1936" w:type="dxa"/>
          </w:tcPr>
          <w:p w14:paraId="39C5211A" w14:textId="77777777" w:rsidR="001F4F8C" w:rsidRDefault="001F4F8C" w:rsidP="00DC595B">
            <w:r>
              <w:t>Equalizing fitness processes</w:t>
            </w:r>
          </w:p>
        </w:tc>
        <w:tc>
          <w:tcPr>
            <w:tcW w:w="2638" w:type="dxa"/>
          </w:tcPr>
          <w:p w14:paraId="5A93C2BA" w14:textId="77777777" w:rsidR="001F4F8C" w:rsidRDefault="001F4F8C" w:rsidP="00DC595B"/>
        </w:tc>
        <w:tc>
          <w:tcPr>
            <w:tcW w:w="2211" w:type="dxa"/>
          </w:tcPr>
          <w:p w14:paraId="71A24311" w14:textId="77777777" w:rsidR="001F4F8C" w:rsidRDefault="001F4F8C" w:rsidP="00DC595B">
            <w:r>
              <w:t>Equalizing fitness processes</w:t>
            </w:r>
          </w:p>
        </w:tc>
      </w:tr>
      <w:tr w:rsidR="001F4F8C" w14:paraId="75DA656D" w14:textId="77777777" w:rsidTr="00DC595B">
        <w:tc>
          <w:tcPr>
            <w:tcW w:w="2226" w:type="dxa"/>
          </w:tcPr>
          <w:p w14:paraId="3DF6E28A" w14:textId="77777777" w:rsidR="001F4F8C" w:rsidRDefault="001F4F8C" w:rsidP="00DC595B">
            <w:r>
              <w:t>Dormancy?</w:t>
            </w:r>
          </w:p>
        </w:tc>
        <w:tc>
          <w:tcPr>
            <w:tcW w:w="1936" w:type="dxa"/>
          </w:tcPr>
          <w:p w14:paraId="435D9EFA" w14:textId="77777777" w:rsidR="001F4F8C" w:rsidRDefault="001F4F8C" w:rsidP="00DC595B">
            <w:r>
              <w:t>Facilitation</w:t>
            </w:r>
          </w:p>
        </w:tc>
        <w:tc>
          <w:tcPr>
            <w:tcW w:w="2638" w:type="dxa"/>
          </w:tcPr>
          <w:p w14:paraId="79A8A44C" w14:textId="77777777" w:rsidR="001F4F8C" w:rsidRDefault="001F4F8C" w:rsidP="00DC595B"/>
        </w:tc>
        <w:tc>
          <w:tcPr>
            <w:tcW w:w="2211" w:type="dxa"/>
          </w:tcPr>
          <w:p w14:paraId="55B402C0" w14:textId="77777777" w:rsidR="001F4F8C" w:rsidRDefault="001F4F8C" w:rsidP="00DC595B">
            <w:r>
              <w:t>Facilitation</w:t>
            </w:r>
          </w:p>
        </w:tc>
      </w:tr>
    </w:tbl>
    <w:p w14:paraId="5671F318" w14:textId="77777777" w:rsidR="001F4F8C" w:rsidRDefault="001F4F8C" w:rsidP="001F4F8C">
      <w:pPr>
        <w:pStyle w:val="ListParagraph"/>
      </w:pPr>
    </w:p>
    <w:p w14:paraId="6C87BA28" w14:textId="77777777" w:rsidR="001F4F8C" w:rsidRDefault="001F4F8C" w:rsidP="00DF4B9C">
      <w:pPr>
        <w:pStyle w:val="ListParagraph"/>
        <w:numPr>
          <w:ilvl w:val="0"/>
          <w:numId w:val="5"/>
        </w:numPr>
      </w:pPr>
      <w:r>
        <w:t>It is now generally held that both stochastic and deterministic community assembly processes generate biogeographic patterns, but their relative contribution appears to vary between taxonomic groups, habitats and across spatial and temporal scales.</w:t>
      </w:r>
    </w:p>
    <w:p w14:paraId="2DFD7397" w14:textId="77777777" w:rsidR="001F4F8C" w:rsidRDefault="001F4F8C" w:rsidP="00DF4B9C">
      <w:pPr>
        <w:pStyle w:val="ListParagraph"/>
        <w:numPr>
          <w:ilvl w:val="0"/>
          <w:numId w:val="5"/>
        </w:numPr>
      </w:pPr>
      <w:r>
        <w:t>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315969AB" w14:textId="77777777" w:rsidR="00155E13" w:rsidRDefault="001F4F8C" w:rsidP="00DF4B9C">
      <w:pPr>
        <w:pStyle w:val="ListParagraph"/>
        <w:numPr>
          <w:ilvl w:val="0"/>
          <w:numId w:val="5"/>
        </w:numPr>
      </w:pPr>
      <w:r>
        <w:t xml:space="preserve">Stochastic mechanisms of community assembly include dispersal, speciation (diversification) and ecological drift (extinction)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575B2200" w14:textId="77777777" w:rsidR="00155E13" w:rsidRDefault="00155E13" w:rsidP="00DF4B9C">
      <w:pPr>
        <w:pStyle w:val="ListParagraph"/>
        <w:numPr>
          <w:ilvl w:val="0"/>
          <w:numId w:val="5"/>
        </w:numPr>
      </w:pPr>
      <w:r>
        <w:lastRenderedPageBreak/>
        <w:t>The overarching aim of my research is to understand how dormancy impacts community assembly in cryoconite holes and thus ecosystem functioning in the glacial system, and how this might alter with climate change.</w:t>
      </w:r>
    </w:p>
    <w:p w14:paraId="15537E28" w14:textId="20C437A9" w:rsidR="00155E13" w:rsidRDefault="00155E13" w:rsidP="00DF4B9C">
      <w:pPr>
        <w:pStyle w:val="ListParagraph"/>
        <w:numPr>
          <w:ilvl w:val="0"/>
          <w:numId w:val="5"/>
        </w:numPr>
      </w:pPr>
      <w:r>
        <w:t xml:space="preserve">There is increasing evidence to suggest that biodiversity stabilises ecosystem functioning as well as the ecosystem services from which we benefit </w:t>
      </w:r>
      <w:r>
        <w:fldChar w:fldCharType="begin" w:fldLock="1"/>
      </w:r>
      <w:r w:rsidR="00D552F0">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fldChar w:fldCharType="separate"/>
      </w:r>
      <w:r w:rsidR="00D552F0" w:rsidRPr="00D552F0">
        <w:rPr>
          <w:noProof/>
        </w:rPr>
        <w:t>(Tilman, Isbell, &amp; Cowles, 2014)</w:t>
      </w:r>
      <w:r>
        <w:fldChar w:fldCharType="end"/>
      </w:r>
      <w:r>
        <w:t xml:space="preserve">. </w:t>
      </w:r>
    </w:p>
    <w:p w14:paraId="1ED45400" w14:textId="145858AA" w:rsidR="00155E13" w:rsidRPr="00155E13" w:rsidRDefault="00155E13" w:rsidP="00DF4B9C">
      <w:pPr>
        <w:pStyle w:val="ListParagraph"/>
        <w:numPr>
          <w:ilvl w:val="0"/>
          <w:numId w:val="5"/>
        </w:numPr>
      </w:pPr>
      <w:r>
        <w:t xml:space="preserve">Understanding the impact of </w:t>
      </w:r>
      <m:oMath>
        <m:r>
          <w:rPr>
            <w:rFonts w:ascii="Cambria Math" w:hAnsi="Cambria Math"/>
          </w:rPr>
          <m:t>α</m:t>
        </m:r>
      </m:oMath>
      <w:r>
        <w:t xml:space="preserve">- and </w:t>
      </w:r>
      <m:oMath>
        <m:r>
          <w:rPr>
            <w:rFonts w:ascii="Cambria Math" w:hAnsi="Cambria Math"/>
          </w:rPr>
          <m:t>β</m:t>
        </m:r>
      </m:oMath>
      <w:r>
        <w:t xml:space="preserve">-diversity on ecosystem functioning is essential in helping us predict the impacts of climate change, particularly for habitats subject to large environmental changes, such as the warming Arctic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fldChar w:fldCharType="separate"/>
      </w:r>
      <w:r w:rsidR="00D552F0" w:rsidRPr="00D552F0">
        <w:rPr>
          <w:noProof/>
        </w:rPr>
        <w:t>(Mori, Isbell, &amp; Seidl, 2018)</w:t>
      </w:r>
      <w:r>
        <w:fldChar w:fldCharType="end"/>
      </w:r>
      <w:r>
        <w:t xml:space="preserve">. </w:t>
      </w:r>
    </w:p>
    <w:p w14:paraId="76697992" w14:textId="77777777" w:rsidR="00155E13" w:rsidRDefault="00155E13" w:rsidP="00DF4B9C">
      <w:pPr>
        <w:pStyle w:val="ListParagraph"/>
        <w:numPr>
          <w:ilvl w:val="0"/>
          <w:numId w:val="5"/>
        </w:numPr>
      </w:pPr>
      <m:oMath>
        <m:r>
          <w:rPr>
            <w:rFonts w:ascii="Cambria Math" w:hAnsi="Cambria Math"/>
          </w:rPr>
          <m:t>α</m:t>
        </m:r>
      </m:oMath>
      <w:r>
        <w:t xml:space="preserve">-diversity is positively correlated with biomass production and ecosystem function </w:t>
      </w:r>
      <w:r>
        <w:fldChar w:fldCharType="begin" w:fldLock="1"/>
      </w:r>
      <w: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fldChar w:fldCharType="separate"/>
      </w:r>
      <w:r w:rsidRPr="00F45761">
        <w:rPr>
          <w:noProof/>
        </w:rPr>
        <w:t>(Cadotte, 2017)</w:t>
      </w:r>
      <w:r>
        <w:fldChar w:fldCharType="end"/>
      </w:r>
      <w:r>
        <w:t xml:space="preserve">. </w:t>
      </w:r>
    </w:p>
    <w:p w14:paraId="1B39CFB9" w14:textId="03A38A47" w:rsidR="00155E13" w:rsidRDefault="00155E13" w:rsidP="00DF4B9C">
      <w:pPr>
        <w:pStyle w:val="ListParagraph"/>
        <w:numPr>
          <w:ilvl w:val="0"/>
          <w:numId w:val="5"/>
        </w:numPr>
      </w:pPr>
      <m:oMath>
        <m:r>
          <w:rPr>
            <w:rFonts w:ascii="Cambria Math" w:hAnsi="Cambria Math"/>
          </w:rPr>
          <m:t>β</m:t>
        </m:r>
      </m:oMath>
      <w:r>
        <w:t xml:space="preserve">-diversity is necessary to sustain biodiversity-ecosystem multifunctionality, where no singular assemblage can support all higher functions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fldChar w:fldCharType="separate"/>
      </w:r>
      <w:r w:rsidR="00D552F0" w:rsidRPr="00D552F0">
        <w:rPr>
          <w:noProof/>
        </w:rPr>
        <w:t>(Mori et al., 2018)</w:t>
      </w:r>
      <w:r>
        <w:fldChar w:fldCharType="end"/>
      </w:r>
      <w:r>
        <w:t xml:space="preserve">. Therefore, understanding the community assembly processes that drive </w:t>
      </w:r>
      <m:oMath>
        <m:r>
          <w:rPr>
            <w:rFonts w:ascii="Cambria Math" w:hAnsi="Cambria Math"/>
          </w:rPr>
          <m:t>α</m:t>
        </m:r>
      </m:oMath>
      <w:r>
        <w:t xml:space="preserve">- and </w:t>
      </w:r>
      <m:oMath>
        <m:r>
          <w:rPr>
            <w:rFonts w:ascii="Cambria Math" w:hAnsi="Cambria Math"/>
          </w:rPr>
          <m:t>β</m:t>
        </m:r>
      </m:oMath>
      <w:r>
        <w:t>-diversity are crucial for understanding how ecosystem processes are maintained and how they may change as a result of anthropogenic activity.</w:t>
      </w:r>
    </w:p>
    <w:p w14:paraId="38887AD9" w14:textId="4E176426" w:rsidR="00155E13" w:rsidRDefault="00155E13" w:rsidP="00DF4B9C">
      <w:pPr>
        <w:pStyle w:val="ListParagraph"/>
        <w:numPr>
          <w:ilvl w:val="0"/>
          <w:numId w:val="5"/>
        </w:numPr>
      </w:pPr>
      <w:r>
        <w:t xml:space="preserve">Two types of processes control community assembly: stochastic and deterministic </w:t>
      </w:r>
      <w:r>
        <w:fldChar w:fldCharType="begin" w:fldLock="1"/>
      </w:r>
      <w:r w:rsidR="00D552F0">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Deng, Tiedje, &amp; Zhou, 2019)","plainTextFormattedCitation":"(Ning, Deng, Tiedje, &amp; Zhou, 2019)","previouslyFormattedCitation":"(Ning, Deng, Tiedje, &amp; Zhou, 2019)"},"properties":{"noteIndex":0},"schema":"https://github.com/citation-style-language/schema/raw/master/csl-citation.json"}</w:instrText>
      </w:r>
      <w:r>
        <w:fldChar w:fldCharType="separate"/>
      </w:r>
      <w:r w:rsidR="00D552F0" w:rsidRPr="00D552F0">
        <w:rPr>
          <w:noProof/>
        </w:rPr>
        <w:t>(Ning, Deng, Tiedje, &amp; Zhou, 2019)</w:t>
      </w:r>
      <w:r>
        <w:fldChar w:fldCharType="end"/>
      </w:r>
      <w:r>
        <w:t>.</w:t>
      </w:r>
    </w:p>
    <w:p w14:paraId="620625B3" w14:textId="4079CA52" w:rsidR="00155E13" w:rsidRDefault="00155E13" w:rsidP="00DF4B9C">
      <w:pPr>
        <w:pStyle w:val="ListParagraph"/>
        <w:numPr>
          <w:ilvl w:val="0"/>
          <w:numId w:val="5"/>
        </w:numPr>
      </w:pPr>
      <w:r>
        <w:t>Islands are excellent model systems for a variety of reasons. Their relative small size and isolation means quantifying species diversity, as well as present and historical ranges, is relatively straightforward as compared to continental communities</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22F5ECDF" w14:textId="20143BCC" w:rsidR="00D552F0" w:rsidRDefault="00155E13" w:rsidP="00DF4B9C">
      <w:pPr>
        <w:pStyle w:val="ListParagraph"/>
        <w:numPr>
          <w:ilvl w:val="0"/>
          <w:numId w:val="5"/>
        </w:numPr>
      </w:pPr>
      <w:r>
        <w:t xml:space="preserve">Moreover, where multiple islands are present, they may serve as natural replicates, allowing us to disentangle the effects of area, isolation and environmental factors on biogeographic patterns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Where </w:t>
      </w:r>
      <w:r w:rsidRPr="00D552F0">
        <w:rPr>
          <w:i/>
        </w:rPr>
        <w:t>de novo</w:t>
      </w:r>
      <w:r>
        <w:t xml:space="preserve"> islands of varying ages are present, they can represent ecological and evolutionary timeseries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6C2D81FB" w14:textId="095E14F4" w:rsidR="00D552F0" w:rsidRDefault="00155E13" w:rsidP="00DF4B9C">
      <w:pPr>
        <w:pStyle w:val="ListParagraph"/>
        <w:numPr>
          <w:ilvl w:val="0"/>
          <w:numId w:val="5"/>
        </w:numPr>
      </w:pPr>
      <w:r>
        <w:t xml:space="preserve">Multiple islands allow us to explore </w:t>
      </w:r>
      <m:oMath>
        <m:r>
          <w:rPr>
            <w:rFonts w:ascii="Cambria Math" w:hAnsi="Cambria Math"/>
          </w:rPr>
          <m:t>β</m:t>
        </m:r>
      </m:oMath>
      <w:r>
        <w:t xml:space="preserve">-diversity (diversity between local assemblages) which has a crucial yet understudied role in sustaining ecosystem function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fldChar w:fldCharType="separate"/>
      </w:r>
      <w:r w:rsidR="00D552F0" w:rsidRPr="00D552F0">
        <w:rPr>
          <w:noProof/>
        </w:rPr>
        <w:t>(Mori et al., 2018)</w:t>
      </w:r>
      <w:r>
        <w:fldChar w:fldCharType="end"/>
      </w:r>
      <w:r>
        <w:t xml:space="preserve">. </w:t>
      </w:r>
    </w:p>
    <w:p w14:paraId="45B8A5D0" w14:textId="0D36BFD2" w:rsidR="00D552F0" w:rsidRDefault="00155E13" w:rsidP="00DF4B9C">
      <w:pPr>
        <w:pStyle w:val="ListParagraph"/>
        <w:numPr>
          <w:ilvl w:val="0"/>
          <w:numId w:val="5"/>
        </w:numPr>
      </w:pPr>
      <w:r>
        <w:t xml:space="preserve">Due to these unique traits of island as model systems, we can explore community assembly in terms of arrival history, relative-species abundance and speciation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64B2F828" w14:textId="77777777" w:rsidR="00D552F0" w:rsidRDefault="00155E13" w:rsidP="00DF4B9C">
      <w:pPr>
        <w:pStyle w:val="ListParagraph"/>
        <w:numPr>
          <w:ilvl w:val="0"/>
          <w:numId w:val="5"/>
        </w:numPr>
      </w:pPr>
      <w:r>
        <w:t xml:space="preserve">Moreover, the small size and isolation of islands can help us understand the how community assembly impacts community functioning. Island systems allow us to exclude confounding factors in our investigations of community assembly and ecosystem functioning.  </w:t>
      </w:r>
    </w:p>
    <w:p w14:paraId="78552A86" w14:textId="41C4F188" w:rsidR="00D552F0" w:rsidRDefault="00155E13" w:rsidP="00DF4B9C">
      <w:pPr>
        <w:pStyle w:val="ListParagraph"/>
        <w:numPr>
          <w:ilvl w:val="0"/>
          <w:numId w:val="5"/>
        </w:numPr>
      </w:pPr>
      <w:r w:rsidRPr="00E34416">
        <w:t>Island patterns of biodiversity have been described since the 18</w:t>
      </w:r>
      <w:r w:rsidRPr="00D552F0">
        <w:rPr>
          <w:vertAlign w:val="superscript"/>
        </w:rPr>
        <w:t>th</w:t>
      </w:r>
      <w:r w:rsidRPr="00E34416">
        <w:t xml:space="preserve"> century through the work of German naturalists Johann Reinhold Forster and Johann Georg Adam Forster </w:t>
      </w:r>
      <w:r w:rsidRPr="00E34416">
        <w:fldChar w:fldCharType="begin" w:fldLock="1"/>
      </w:r>
      <w:r w:rsidR="00D552F0">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Pr="00E34416">
        <w:fldChar w:fldCharType="separate"/>
      </w:r>
      <w:r w:rsidR="00D552F0" w:rsidRPr="00D552F0">
        <w:rPr>
          <w:noProof/>
        </w:rPr>
        <w:t>(Lomolino &amp; Brown, 2009; Triantis, Guilhaumon, &amp; Whittaker, 2012)</w:t>
      </w:r>
      <w:r w:rsidRPr="00E34416">
        <w:fldChar w:fldCharType="end"/>
      </w:r>
      <w:r>
        <w:t xml:space="preserve">. </w:t>
      </w:r>
    </w:p>
    <w:p w14:paraId="0E16C45B" w14:textId="53342CD9" w:rsidR="00D552F0" w:rsidRDefault="00155E13" w:rsidP="00DF4B9C">
      <w:pPr>
        <w:pStyle w:val="ListParagraph"/>
        <w:numPr>
          <w:ilvl w:val="0"/>
          <w:numId w:val="5"/>
        </w:numPr>
      </w:pPr>
      <w:r>
        <w:t>In the 19</w:t>
      </w:r>
      <w:r w:rsidRPr="00D552F0">
        <w:rPr>
          <w:vertAlign w:val="superscript"/>
        </w:rPr>
        <w:t>th</w:t>
      </w:r>
      <w:r>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0AF8BB94" w14:textId="5C36D3EE" w:rsidR="00D552F0" w:rsidRDefault="00155E13" w:rsidP="00DF4B9C">
      <w:pPr>
        <w:pStyle w:val="ListParagraph"/>
        <w:numPr>
          <w:ilvl w:val="0"/>
          <w:numId w:val="5"/>
        </w:numPr>
      </w:pPr>
      <w:r>
        <w:t>Eugene Gordon Munroe continued to develop island biogeographic theory in the 20</w:t>
      </w:r>
      <w:r w:rsidRPr="00D552F0">
        <w:rPr>
          <w:vertAlign w:val="superscript"/>
        </w:rPr>
        <w:t>th</w:t>
      </w:r>
      <w:r>
        <w:t xml:space="preserve"> century </w:t>
      </w:r>
      <w:r>
        <w:fldChar w:fldCharType="begin" w:fldLock="1"/>
      </w:r>
      <w:r w:rsidR="00C87054">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Biogeography","type":"article-journal","volume":"70"},"uris":["http://www.mendeley.com/documents/?uuid=c283f67d-1fc3-4c94-a2f1-8e1968c9cdb7"]}],"mendeley":{"formattedCitation":"(J. H. Brown &amp; Lomolino, 1989)","plainTextFormattedCitation":"(J. H. Brown &amp; Lomolino, 1989)","previouslyFormattedCitation":"(J. H. Brown &amp; Lomolino, 1989)"},"properties":{"noteIndex":0},"schema":"https://github.com/citation-style-language/schema/raw/master/csl-citation.json"}</w:instrText>
      </w:r>
      <w:r>
        <w:fldChar w:fldCharType="separate"/>
      </w:r>
      <w:r w:rsidR="004E5C00" w:rsidRPr="004E5C00">
        <w:rPr>
          <w:noProof/>
        </w:rPr>
        <w:t>(J. H. Brown &amp; Lomolino, 1989)</w:t>
      </w:r>
      <w:r>
        <w:fldChar w:fldCharType="end"/>
      </w:r>
      <w:r>
        <w:t xml:space="preserve">, briefly before the contributions of </w:t>
      </w:r>
      <w:r>
        <w:lastRenderedPageBreak/>
        <w:t xml:space="preserve">Edward Wilson and Robert MacArthur transformed island biogeography from the descriptive to the statistical  </w:t>
      </w:r>
      <w:r>
        <w:fldChar w:fldCharType="begin" w:fldLock="1"/>
      </w:r>
      <w:r w:rsidR="00D552F0">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fldChar w:fldCharType="separate"/>
      </w:r>
      <w:r w:rsidR="00D552F0" w:rsidRPr="00D552F0">
        <w:rPr>
          <w:noProof/>
        </w:rPr>
        <w:t>(Lomolino &amp; Brown, 2009; MacArthur &amp; Wilson, 1967; Warren et al., 2015)</w:t>
      </w:r>
      <w:r>
        <w:fldChar w:fldCharType="end"/>
      </w:r>
      <w:r>
        <w:t xml:space="preserve">. </w:t>
      </w:r>
    </w:p>
    <w:p w14:paraId="67B2B581" w14:textId="2F43670F" w:rsidR="00D552F0" w:rsidRDefault="00155E13" w:rsidP="00DF4B9C">
      <w:pPr>
        <w:pStyle w:val="ListParagraph"/>
        <w:numPr>
          <w:ilvl w:val="0"/>
          <w:numId w:val="5"/>
        </w:numPr>
      </w:pPr>
      <w:r>
        <w:t xml:space="preserve">The core theory described in MacArthur and Wilsons’s </w:t>
      </w:r>
      <w:r w:rsidRPr="00D552F0">
        <w:rPr>
          <w:i/>
        </w:rPr>
        <w:t xml:space="preserve">The Theory of Island Biogeography </w:t>
      </w:r>
      <w:r>
        <w:t xml:space="preserve">(1967) explored island species-area relationships (ISAR) and species-distance relationships (SDR). The ISAR described the observed increase in species richness with habitat area, whilst the SDR described the decrease in species richness with distance from colonization source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26C54537" w14:textId="77777777" w:rsidR="00D552F0" w:rsidRDefault="00155E13" w:rsidP="00DF4B9C">
      <w:pPr>
        <w:pStyle w:val="ListParagraph"/>
        <w:numPr>
          <w:ilvl w:val="0"/>
          <w:numId w:val="5"/>
        </w:numPr>
      </w:pPr>
      <w:r>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Species richness on an island would be maintained by the equilibrium between immigration and extinction. </w:t>
      </w:r>
    </w:p>
    <w:p w14:paraId="231C7193" w14:textId="28AA59FA" w:rsidR="00D552F0" w:rsidRDefault="00155E13" w:rsidP="00DF4B9C">
      <w:pPr>
        <w:pStyle w:val="ListParagraph"/>
        <w:numPr>
          <w:ilvl w:val="0"/>
          <w:numId w:val="5"/>
        </w:numPr>
      </w:pPr>
      <w:r>
        <w:t xml:space="preserve">Beyond the IBT, island size can also have other impacts on species richness through the target area effect and habitat diversity hypothesis </w:t>
      </w:r>
      <w:r>
        <w:fldChar w:fldCharType="begin" w:fldLock="1"/>
      </w:r>
      <w:r w:rsidR="00D552F0">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fldChar w:fldCharType="separate"/>
      </w:r>
      <w:r w:rsidR="00D552F0" w:rsidRPr="00D552F0">
        <w:rPr>
          <w:noProof/>
        </w:rPr>
        <w:t>(MacDonald, Anderson, Acorn, &amp; Nielsen, 2018)</w:t>
      </w:r>
      <w:r>
        <w:fldChar w:fldCharType="end"/>
      </w:r>
      <w:r>
        <w:t xml:space="preserve">. IBT provided a simplified conceptual, neutral model of the impact of immigration and extinction on populations that could be applied to a variety of habitats and taxonomic groups. </w:t>
      </w:r>
    </w:p>
    <w:p w14:paraId="2FDCF0CC" w14:textId="59236B86" w:rsidR="00D552F0" w:rsidRDefault="00155E13" w:rsidP="00DF4B9C">
      <w:pPr>
        <w:pStyle w:val="ListParagraph"/>
        <w:numPr>
          <w:ilvl w:val="0"/>
          <w:numId w:val="5"/>
        </w:numPr>
      </w:pPr>
      <w:r>
        <w:t xml:space="preserve">MacArthur and Wilson provided a mechanistic and quantifiable theory to the ISAR and SDR, profoundly influenced our understanding of fragmented systems and conservation </w:t>
      </w:r>
      <w:r>
        <w:fldChar w:fldCharType="begin" w:fldLock="1"/>
      </w:r>
      <w:r w:rsidR="00D552F0">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fldChar w:fldCharType="separate"/>
      </w:r>
      <w:r w:rsidR="00D552F0" w:rsidRPr="00D552F0">
        <w:rPr>
          <w:noProof/>
        </w:rPr>
        <w:t>(Losos &amp; Ricklefs, 2009)</w:t>
      </w:r>
      <w:r>
        <w:fldChar w:fldCharType="end"/>
      </w:r>
      <w:r>
        <w:t>.</w:t>
      </w:r>
    </w:p>
    <w:p w14:paraId="2A9ECC30" w14:textId="77777777" w:rsidR="00D552F0" w:rsidRDefault="00155E13" w:rsidP="00DF4B9C">
      <w:pPr>
        <w:pStyle w:val="ListParagraph"/>
        <w:numPr>
          <w:ilvl w:val="0"/>
          <w:numId w:val="5"/>
        </w:numPr>
      </w:pPr>
      <w:r>
        <w:t xml:space="preserve">Stephen Hubbell’s </w:t>
      </w:r>
      <w:r w:rsidRPr="00D552F0">
        <w:rPr>
          <w:i/>
        </w:rPr>
        <w:t>The Unified Neutral Theory of Biodiversity and Biogeography</w:t>
      </w:r>
      <w:r>
        <w:t xml:space="preserve"> (2001) further developed on the neutral model of MacArthur and Wilson. </w:t>
      </w:r>
    </w:p>
    <w:p w14:paraId="4FF89B3C" w14:textId="57E769A9" w:rsidR="00D552F0" w:rsidRDefault="00155E13" w:rsidP="00DF4B9C">
      <w:pPr>
        <w:pStyle w:val="ListParagraph"/>
        <w:numPr>
          <w:ilvl w:val="0"/>
          <w:numId w:val="5"/>
        </w:numPr>
      </w:pPr>
      <w:r>
        <w:t xml:space="preserve">Where traditional thinking had explained the coexistence of multiple competing species within a single habitat as a result of species differences, Hubbell sought to explain this phenomena in a neutral framework </w:t>
      </w:r>
      <w:r>
        <w:fldChar w:fldCharType="begin" w:fldLock="1"/>
      </w:r>
      <w:r w:rsidR="00D552F0">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fldChar w:fldCharType="separate"/>
      </w:r>
      <w:r w:rsidR="00D552F0" w:rsidRPr="00D552F0">
        <w:rPr>
          <w:noProof/>
        </w:rPr>
        <w:t>(Rosindell, Hubbell, &amp; Etienne, 2011)</w:t>
      </w:r>
      <w:r>
        <w:fldChar w:fldCharType="end"/>
      </w:r>
      <w:r>
        <w:t xml:space="preserve">. </w:t>
      </w:r>
    </w:p>
    <w:p w14:paraId="2AE99E04" w14:textId="77777777" w:rsidR="00D552F0" w:rsidRDefault="00155E13" w:rsidP="00DF4B9C">
      <w:pPr>
        <w:pStyle w:val="ListParagraph"/>
        <w:numPr>
          <w:ilvl w:val="0"/>
          <w:numId w:val="5"/>
        </w:numPr>
      </w:pPr>
      <w:r>
        <w:t xml:space="preserve">The neutral model includes a metacommunity from which individuals immigrate to a local community (or island), and where each individual within a trophic level has the same probability of immigration, reproduction and death </w:t>
      </w:r>
      <w:r>
        <w:fldChar w:fldCharType="begin" w:fldLock="1"/>
      </w:r>
      <w:r>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fldChar w:fldCharType="separate"/>
      </w:r>
      <w:r w:rsidRPr="00C05A92">
        <w:rPr>
          <w:noProof/>
        </w:rPr>
        <w:t>(Hubbell, 2001)</w:t>
      </w:r>
      <w:r>
        <w:fldChar w:fldCharType="end"/>
      </w:r>
      <w:r>
        <w:t xml:space="preserve">. </w:t>
      </w:r>
    </w:p>
    <w:p w14:paraId="0B5AF14D" w14:textId="77777777" w:rsidR="00D552F0" w:rsidRDefault="00155E13" w:rsidP="00DF4B9C">
      <w:pPr>
        <w:pStyle w:val="ListParagraph"/>
        <w:numPr>
          <w:ilvl w:val="0"/>
          <w:numId w:val="5"/>
        </w:numPr>
      </w:pPr>
      <w:r>
        <w:t xml:space="preserve">The concept of neutral theory was first proposed in the context of molecular evolution, where selective changes in allele frequency were neutral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C05A92">
        <w:rPr>
          <w:noProof/>
        </w:rPr>
        <w:t>(Kimura, 1979)</w:t>
      </w:r>
      <w:r>
        <w:fldChar w:fldCharType="end"/>
      </w:r>
      <w:r>
        <w:t xml:space="preserve">.  </w:t>
      </w:r>
    </w:p>
    <w:p w14:paraId="1763148C" w14:textId="77777777" w:rsidR="00D552F0" w:rsidRDefault="00155E13" w:rsidP="00DF4B9C">
      <w:pPr>
        <w:pStyle w:val="ListParagraph"/>
        <w:numPr>
          <w:ilvl w:val="0"/>
          <w:numId w:val="5"/>
        </w:numPr>
      </w:pPr>
      <w:r>
        <w:t xml:space="preserve">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7000560D" w14:textId="404F29E3" w:rsidR="00D552F0" w:rsidRDefault="00155E13" w:rsidP="00DF4B9C">
      <w:pPr>
        <w:pStyle w:val="ListParagraph"/>
        <w:numPr>
          <w:ilvl w:val="0"/>
          <w:numId w:val="5"/>
        </w:numPr>
      </w:pPr>
      <w:r>
        <w:t xml:space="preserve">It is important to identify how island-like cryoconite holes are because the </w:t>
      </w:r>
      <m:oMath>
        <m:r>
          <w:rPr>
            <w:rFonts w:ascii="Cambria Math" w:hAnsi="Cambria Math"/>
          </w:rPr>
          <m:t>α</m:t>
        </m:r>
      </m:oMath>
      <w:r>
        <w:t xml:space="preserve">- and </w:t>
      </w:r>
      <m:oMath>
        <m:r>
          <w:rPr>
            <w:rFonts w:ascii="Cambria Math" w:hAnsi="Cambria Math"/>
          </w:rPr>
          <m:t>β</m:t>
        </m:r>
      </m:oMath>
      <w:r>
        <w:t xml:space="preserve">-diversity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fldChar w:fldCharType="begin" w:fldLock="1"/>
      </w:r>
      <w:r w:rsidR="00D552F0">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fldChar w:fldCharType="separate"/>
      </w:r>
      <w:r w:rsidRPr="00D552F0">
        <w:rPr>
          <w:noProof/>
        </w:rPr>
        <w:t>(Rominger et al., 2016)</w:t>
      </w:r>
      <w:r>
        <w:fldChar w:fldCharType="end"/>
      </w:r>
      <w:r>
        <w:t xml:space="preserve">. </w:t>
      </w:r>
    </w:p>
    <w:p w14:paraId="549A9BA4" w14:textId="23AB8369" w:rsidR="00D552F0" w:rsidRDefault="00155E13" w:rsidP="00DF4B9C">
      <w:pPr>
        <w:pStyle w:val="ListParagraph"/>
        <w:numPr>
          <w:ilvl w:val="0"/>
          <w:numId w:val="5"/>
        </w:numPr>
      </w:pPr>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D552F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fldChar w:fldCharType="separate"/>
      </w:r>
      <w:r w:rsidR="00D552F0" w:rsidRPr="00D552F0">
        <w:rPr>
          <w:noProof/>
        </w:rPr>
        <w:t>(Darcy, Gendron, Sommers, Porazinska, &amp; Schmidt, 2018)</w:t>
      </w:r>
      <w:r>
        <w:fldChar w:fldCharType="end"/>
      </w:r>
      <w:r>
        <w:t xml:space="preserve">.  </w:t>
      </w:r>
    </w:p>
    <w:p w14:paraId="3EA86050" w14:textId="6A2C2693" w:rsidR="00D552F0" w:rsidRDefault="00155E13" w:rsidP="00DF4B9C">
      <w:pPr>
        <w:pStyle w:val="ListParagraph"/>
        <w:numPr>
          <w:ilvl w:val="0"/>
          <w:numId w:val="5"/>
        </w:numPr>
      </w:pPr>
      <w:r>
        <w:lastRenderedPageBreak/>
        <w:t>Islands are useful in ecology because:</w:t>
      </w:r>
      <w:r w:rsidR="00D552F0">
        <w:t xml:space="preserve"> 1) </w:t>
      </w:r>
      <w:r>
        <w:t>They are small. Easier to quantify diversity.</w:t>
      </w:r>
      <w:r w:rsidR="00D552F0">
        <w:t xml:space="preserve"> 2) </w:t>
      </w:r>
      <w:r>
        <w:t xml:space="preserve">They are isolated. Easier to identify present and historical ranges. </w:t>
      </w:r>
      <w:r w:rsidR="00D552F0">
        <w:t xml:space="preserve">3) </w:t>
      </w:r>
      <w:r>
        <w:t>They may come in multiples. Give us replicates systems that allow us to disentangle the effects of area, isolation and abiotic factors.</w:t>
      </w:r>
      <w:r w:rsidR="00D552F0">
        <w:t xml:space="preserve"> </w:t>
      </w:r>
      <w:r w:rsidR="00D552F0">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D552F0">
        <w:fldChar w:fldCharType="separate"/>
      </w:r>
      <w:r w:rsidR="00D552F0" w:rsidRPr="00D552F0">
        <w:rPr>
          <w:noProof/>
        </w:rPr>
        <w:t>(Warren et al., 2015)</w:t>
      </w:r>
      <w:r w:rsidR="00D552F0">
        <w:fldChar w:fldCharType="end"/>
      </w:r>
    </w:p>
    <w:p w14:paraId="76270A50" w14:textId="007209DD" w:rsidR="00155E13" w:rsidRPr="007F16EB" w:rsidRDefault="00155E13" w:rsidP="00DF4B9C">
      <w:pPr>
        <w:pStyle w:val="ListParagraph"/>
        <w:numPr>
          <w:ilvl w:val="0"/>
          <w:numId w:val="5"/>
        </w:numPr>
      </w:pPr>
      <w:r>
        <w:t>Because of these useful traits, we can explore:</w:t>
      </w:r>
      <w:r w:rsidR="00D552F0">
        <w:t xml:space="preserve"> </w:t>
      </w:r>
      <w:r>
        <w:t xml:space="preserve">Community assembly. Because islands are discrete and replicate habitats, they can help us understand how communities are formed and why they are different. A) Islands can help us understand the impact of arrival history on ecological networks (specifically where de novo islands/communities can be studies). B) Islands can help us understand why relative species abundances develop post-colonisation and throughout the assembly process (on de novo islands we can use genetic distances from source populations to test predictions of neutral theory on the relation abundances of species and the age of the community. If the observed pattern is similar to the model, the relative-species abundances are driven by stochastic processes of immigration and extinction, if we do not reject the model then deterministic processes may be at play). C) Islands can help us understand how habitat area and isolation may effect speciation, and thus community assembly. </w:t>
      </w:r>
      <w:r w:rsidR="00D552F0">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D552F0">
        <w:fldChar w:fldCharType="separate"/>
      </w:r>
      <w:r w:rsidR="00D552F0" w:rsidRPr="00D552F0">
        <w:rPr>
          <w:noProof/>
        </w:rPr>
        <w:t>(Warren et al., 2015)</w:t>
      </w:r>
      <w:r w:rsidR="00D552F0">
        <w:fldChar w:fldCharType="end"/>
      </w:r>
    </w:p>
    <w:p w14:paraId="38315DBB" w14:textId="194E0281" w:rsidR="00155E13" w:rsidRDefault="00D552F0" w:rsidP="00DF4B9C">
      <w:pPr>
        <w:pStyle w:val="ListParagraph"/>
        <w:numPr>
          <w:ilvl w:val="0"/>
          <w:numId w:val="5"/>
        </w:numPr>
        <w:spacing w:after="200" w:line="252" w:lineRule="auto"/>
      </w:pPr>
      <w:r>
        <w:t>Johann Reinhold Forster described patterns of island biodiversity in 1778, Darwin &amp; Wallace also used islands in 19</w:t>
      </w:r>
      <w:r w:rsidRPr="0053046E">
        <w:rPr>
          <w:vertAlign w:val="superscript"/>
        </w:rPr>
        <w:t>th</w:t>
      </w:r>
      <w:r>
        <w:t xml:space="preserve"> century, Eugene G. Munroe, Wilson &amp; MacArthur, David Lack, Peter and Rosemary Grant in 20</w:t>
      </w:r>
      <w:r w:rsidRPr="0053046E">
        <w:rPr>
          <w:vertAlign w:val="superscript"/>
        </w:rPr>
        <w:t>th</w:t>
      </w:r>
      <w:r>
        <w:t xml:space="preserve"> century all used islands to develop ecological, evolutionary and biogeographic theory. </w:t>
      </w:r>
      <w:r>
        <w:fldChar w:fldCharType="begin" w:fldLock="1"/>
      </w:r>
      <w:r>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&amp; Brown, 2009)","plainTextFormattedCitation":"(Lomolino &amp; Brown, 2009)","previouslyFormattedCitation":"(Lomolino &amp; Brown, 2009)"},"properties":{"noteIndex":0},"schema":"https://github.com/citation-style-language/schema/raw/master/csl-citation.json"}</w:instrText>
      </w:r>
      <w:r>
        <w:fldChar w:fldCharType="separate"/>
      </w:r>
      <w:r w:rsidRPr="00D552F0">
        <w:rPr>
          <w:noProof/>
        </w:rPr>
        <w:t>(Lomolino &amp; Brown, 2009)</w:t>
      </w:r>
      <w:r>
        <w:fldChar w:fldCharType="end"/>
      </w:r>
    </w:p>
    <w:p w14:paraId="647EC51C" w14:textId="62AAB730" w:rsidR="00D552F0" w:rsidRPr="00F72549" w:rsidRDefault="00D552F0" w:rsidP="00DF4B9C">
      <w:pPr>
        <w:pStyle w:val="ListParagraph"/>
        <w:numPr>
          <w:ilvl w:val="0"/>
          <w:numId w:val="5"/>
        </w:numPr>
        <w:spacing w:after="200" w:line="252" w:lineRule="auto"/>
      </w:pPr>
      <w:r w:rsidRPr="00F72549">
        <w:t>Evidence of ISARs being described by mid 18</w:t>
      </w:r>
      <w:r w:rsidRPr="00F72549">
        <w:rPr>
          <w:vertAlign w:val="superscript"/>
        </w:rPr>
        <w:t>th</w:t>
      </w:r>
      <w:r w:rsidRPr="00F72549">
        <w:t xml:space="preserve"> century</w:t>
      </w:r>
      <w:r>
        <w:t xml:space="preserve">. </w:t>
      </w:r>
      <w:r w:rsidRPr="00F72549">
        <w:t xml:space="preserve">Variety of models have been developed to fit ISAR data, but power law model </w:t>
      </w:r>
      <w:r>
        <w:t xml:space="preserve">(Arrenius 1920/21) </w:t>
      </w:r>
      <w:r w:rsidRPr="00F72549">
        <w:t>performs best, particularly for data with spatial range within three orders of magnitude.</w:t>
      </w:r>
      <w:r>
        <w:t xml:space="preserve"> </w:t>
      </w:r>
      <w:r>
        <w:fldChar w:fldCharType="begin" w:fldLock="1"/>
      </w:r>
      <w:r>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et al., 2012)","plainTextFormattedCitation":"(Triantis et al., 2012)","previouslyFormattedCitation":"(Triantis et al., 2012)"},"properties":{"noteIndex":0},"schema":"https://github.com/citation-style-language/schema/raw/master/csl-citation.json"}</w:instrText>
      </w:r>
      <w:r>
        <w:fldChar w:fldCharType="separate"/>
      </w:r>
      <w:r w:rsidRPr="00D552F0">
        <w:rPr>
          <w:noProof/>
        </w:rPr>
        <w:t>(Triantis et al., 2012)</w:t>
      </w:r>
      <w:r>
        <w:fldChar w:fldCharType="end"/>
      </w:r>
    </w:p>
    <w:p w14:paraId="1CFEB273" w14:textId="4EB92153" w:rsidR="00D552F0" w:rsidRDefault="00D552F0" w:rsidP="00DF4B9C">
      <w:pPr>
        <w:pStyle w:val="ListParagraph"/>
        <w:numPr>
          <w:ilvl w:val="0"/>
          <w:numId w:val="5"/>
        </w:numPr>
        <w:spacing w:after="200" w:line="252" w:lineRule="auto"/>
      </w:pPr>
      <w:r>
        <w:t>MacArthur + Wilson = taking ecology from descriptive to statistical. M+W looked at two patterns of species richness, SAR (more area = more species, described since mid 18</w:t>
      </w:r>
      <w:r w:rsidRPr="00D552F0">
        <w:rPr>
          <w:vertAlign w:val="superscript"/>
        </w:rPr>
        <w:t>th</w:t>
      </w:r>
      <w:r>
        <w:t xml:space="preserve"> century) and species-distance relationship (a bit different from DDR, this describes less species with distance from colonisation source/metacommunity/mainland). Core Theory (doesn’t consider speciation): Suggest immigration rate (the rate of NEW species to an island) decreases as species richness increases and the rate of extinction increases as number of species increases (as there are more species competing). So the diversity of an island 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 Islands are useful because they are discrete, replicable and manageable microcosms. Darwin and Wallace used model systems to dispute widely held theory at the time that species were immutable and distributions through space were a result of radiation from specific create points and abiotic factors. </w:t>
      </w:r>
      <w:r>
        <w:fldChar w:fldCharType="begin" w:fldLock="1"/>
      </w:r>
      <w: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p>
    <w:p w14:paraId="5BE2CBC9" w14:textId="010ABCD3" w:rsidR="00D552F0" w:rsidRDefault="00D552F0" w:rsidP="00DF4B9C">
      <w:pPr>
        <w:pStyle w:val="ListParagraph"/>
        <w:numPr>
          <w:ilvl w:val="0"/>
          <w:numId w:val="5"/>
        </w:numPr>
      </w:pPr>
      <w:r>
        <w:t>Study of true islands has helped the development of many ecological, evolutionary and biogeographic theories (see MacArthur &amp; Wilson, 1967, Darwin, Wallace, Hubbell, 2001, Warren et al., 2015)</w:t>
      </w:r>
    </w:p>
    <w:p w14:paraId="20F9645C" w14:textId="77777777" w:rsidR="00B7335C" w:rsidRDefault="00B7335C" w:rsidP="00B7335C"/>
    <w:p w14:paraId="04A283C8" w14:textId="69A653FD" w:rsidR="00B7335C" w:rsidRDefault="00B7335C" w:rsidP="00B7335C">
      <w:pPr>
        <w:pStyle w:val="Heading3"/>
      </w:pPr>
      <w:r>
        <w:lastRenderedPageBreak/>
        <w:t>Macroecology</w:t>
      </w:r>
    </w:p>
    <w:p w14:paraId="2CF103ED" w14:textId="77777777" w:rsidR="00B7335C" w:rsidRDefault="00B7335C" w:rsidP="00B7335C"/>
    <w:p w14:paraId="4F1228E4" w14:textId="589F389B" w:rsidR="00B7335C" w:rsidRPr="005A4328" w:rsidRDefault="00B7335C" w:rsidP="00B7335C">
      <w:pPr>
        <w:rPr>
          <w:b/>
        </w:rPr>
      </w:pPr>
      <w:r w:rsidRPr="007771DD">
        <w:rPr>
          <w:b/>
        </w:rPr>
        <w:t>Neutral macroecology</w:t>
      </w:r>
      <w:r>
        <w:rPr>
          <w:b/>
        </w:rPr>
        <w:t xml:space="preserve"> </w:t>
      </w:r>
      <w:r>
        <w:rPr>
          <w:b/>
        </w:rPr>
        <w:fldChar w:fldCharType="begin" w:fldLock="1"/>
      </w:r>
      <w:r>
        <w:rPr>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macroecology","type":"article-journal","volume":"293"},"uris":["http://www.mendeley.com/documents/?uuid=dce63faa-414c-4524-aae6-5924bd5998be"]}],"mendeley":{"formattedCitation":"(G. Bell, 2001)","plainTextFormattedCitation":"(G. Bell, 2001)","previouslyFormattedCitation":"(G. Bell, 2001)"},"properties":{"noteIndex":0},"schema":"https://github.com/citation-style-language/schema/raw/master/csl-citation.json"}</w:instrText>
      </w:r>
      <w:r>
        <w:rPr>
          <w:b/>
        </w:rPr>
        <w:fldChar w:fldCharType="separate"/>
      </w:r>
      <w:r w:rsidRPr="00B7335C">
        <w:rPr>
          <w:noProof/>
        </w:rPr>
        <w:t>(G. Bell, 2001)</w:t>
      </w:r>
      <w:r>
        <w:rPr>
          <w:b/>
        </w:rPr>
        <w:fldChar w:fldCharType="end"/>
      </w:r>
    </w:p>
    <w:p w14:paraId="06B7A553" w14:textId="192001B9" w:rsidR="00B7335C" w:rsidRPr="005A4328" w:rsidRDefault="00B7335C" w:rsidP="00B7335C">
      <w:r w:rsidRPr="005A4328">
        <w:t>Macroecology for microbiology</w:t>
      </w:r>
      <w:r>
        <w:t xml:space="preserve"> </w:t>
      </w:r>
      <w:r>
        <w:fldChar w:fldCharType="begin" w:fldLock="1"/>
      </w:r>
      <w:r>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&amp; Locey, 2017)","plainTextFormattedCitation":"(Lennon &amp; Locey, 2017)","previouslyFormattedCitation":"(Lennon &amp; Locey, 2017)"},"properties":{"noteIndex":0},"schema":"https://github.com/citation-style-language/schema/raw/master/csl-citation.json"}</w:instrText>
      </w:r>
      <w:r>
        <w:fldChar w:fldCharType="separate"/>
      </w:r>
      <w:r w:rsidRPr="00B7335C">
        <w:rPr>
          <w:noProof/>
        </w:rPr>
        <w:t>(Lennon &amp; Locey, 2017)</w:t>
      </w:r>
      <w:r>
        <w:fldChar w:fldCharType="end"/>
      </w:r>
    </w:p>
    <w:p w14:paraId="4E4E033F" w14:textId="3914D22B" w:rsidR="00B7335C" w:rsidRDefault="00B7335C" w:rsidP="00B7335C">
      <w:r>
        <w:t xml:space="preserve">Microbial macroecology: In search of mechanisms governing microbial biogeographic patterns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3C284C9E" w14:textId="5B9A6412" w:rsidR="00B7335C" w:rsidRPr="007771DD" w:rsidRDefault="00B7335C" w:rsidP="00DF4B9C">
      <w:pPr>
        <w:pStyle w:val="ListParagraph"/>
        <w:numPr>
          <w:ilvl w:val="0"/>
          <w:numId w:val="42"/>
        </w:numPr>
      </w:pPr>
      <w:r w:rsidRPr="007771DD">
        <w:t>Microbial Macroecology = study of the relationships between organisms and their environment to explain patterns of abundance, distribution and diversity. I.e. what are the ecological and evolutionary reasons for biogeographic patterns.</w:t>
      </w:r>
    </w:p>
    <w:p w14:paraId="2632C21C" w14:textId="47F50B8B" w:rsidR="00B7335C" w:rsidRPr="007771DD" w:rsidRDefault="00B7335C" w:rsidP="00DF4B9C">
      <w:pPr>
        <w:pStyle w:val="ListParagraph"/>
        <w:numPr>
          <w:ilvl w:val="0"/>
          <w:numId w:val="42"/>
        </w:numPr>
      </w:pPr>
      <w:bookmarkStart w:id="1" w:name="_Toc54704681"/>
      <w:r w:rsidRPr="007771DD">
        <w:t xml:space="preserve">Macroecological framework </w:t>
      </w:r>
      <w:r w:rsidRPr="007771DD">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7771DD">
        <w:fldChar w:fldCharType="separate"/>
      </w:r>
      <w:bookmarkEnd w:id="1"/>
      <w:r w:rsidR="00FD517C" w:rsidRPr="00FD517C">
        <w:rPr>
          <w:noProof/>
        </w:rPr>
        <w:t>(Xu et al., 2020)</w:t>
      </w:r>
      <w:r w:rsidRPr="007771DD">
        <w:fldChar w:fldCharType="end"/>
      </w:r>
      <w:r>
        <w:t xml:space="preserve"> </w:t>
      </w:r>
      <w:r w:rsidRPr="007771DD">
        <w:t>A) Describe microbial patterns (abundance, diversity, function)</w:t>
      </w:r>
      <w:r>
        <w:t xml:space="preserve"> </w:t>
      </w:r>
      <w:r w:rsidRPr="007771DD">
        <w:t>B) Mathematically represent these patterns</w:t>
      </w:r>
      <w:r>
        <w:t xml:space="preserve"> </w:t>
      </w:r>
      <w:r w:rsidRPr="007771DD">
        <w:t>C) Develop/test conceptual models (test with empirical data) to build mechanistic understanding of patterns from macroecological perspective</w:t>
      </w:r>
      <w:r>
        <w:t xml:space="preserve"> </w:t>
      </w:r>
      <w:r w:rsidRPr="007771DD">
        <w:t>D) Plug knowledge into theoretical advancement</w:t>
      </w:r>
    </w:p>
    <w:p w14:paraId="433CC7EC" w14:textId="59AC25A0" w:rsidR="00B7335C" w:rsidRDefault="00B7335C" w:rsidP="00DF4B9C">
      <w:pPr>
        <w:pStyle w:val="ListParagraph"/>
        <w:numPr>
          <w:ilvl w:val="0"/>
          <w:numId w:val="42"/>
        </w:numPr>
      </w:pPr>
      <w:r>
        <w:t xml:space="preserve">New technology + information = quantification of microbial processes at macro-scale. Paper describes practical approach to investigating mechanisms of microbial biogeography. Explains recent advancements in technique and knowledge as well as laying out a 10 year roadmap for the study of microbial macroecology. Study of microbial macroecology allows us to understand “microbial abundance, community structure, and functioning across space, time and taxonomic hierarchy”. Microbial biogeography is defined by “environmental filtering, microbial responses, diversification, dispersal and local extinction”. Three case studies used to understand “the global patterns of microbial biomass carbon, microbial composition (fungi : bacteria ratio), and microbial carbon use efficiency. Microbial macroecology = understanding biogeographic patterns = predictive models of “climate, carbon dynamics, and biogeochemical processes.”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2B3F57CB" w14:textId="26591E88" w:rsidR="00B7335C" w:rsidRDefault="00B7335C" w:rsidP="00DF4B9C">
      <w:pPr>
        <w:pStyle w:val="ListParagraph"/>
        <w:numPr>
          <w:ilvl w:val="0"/>
          <w:numId w:val="42"/>
        </w:numPr>
      </w:pPr>
      <w:r>
        <w:t xml:space="preserve">1 Patterns as a central topic in microbial ecology: Macroorganism geographic patterns well documented. Similar patterns recently found for microbial taxa, but underlying mechanisms for soil microbes poorly understood. Baas-Becking Hypothesis (BBH) is the most widely accepted microbial biogeographic pattern and suggests that microbes, as a function of their small size and large populations, enjoy a cosmopolitan distribution and only environmental filtering prevents a population from becoming established in a particular area (a non-neutral model and niche-assembly hypothesis). The BBH has stimulated microbial biogeographic research as a number of geographic scales, in aquatic and terrestrial environments, as well as along a number of environmental gradients (e.g. pH and temperature). There is also research into the biogeography of functions (e.g. methane-oxidizing genes, nitrogen cycling, antibiotic resistance genes). Microbial geographic patterns and environmental factors have been describes with multiple regressions and structural equation models – but what are the mechanisms?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063815DE" w14:textId="6C05B6C3" w:rsidR="00B7335C" w:rsidRDefault="00B7335C" w:rsidP="00DF4B9C">
      <w:pPr>
        <w:pStyle w:val="ListParagraph"/>
        <w:numPr>
          <w:ilvl w:val="0"/>
          <w:numId w:val="42"/>
        </w:numPr>
      </w:pPr>
      <w:r>
        <w:t xml:space="preserve">2 From microbial biogeography to microbial macroecology: Microbial taxa share biochemical mechanisms to acquire nutrients, for energy transduction and growth, leading to patterns in organisation, spatial and temporal scales. Microbial biogeographic patterns include: biomass carbon and nitrogen, diversity, abundance, carbon use efficiency and functional genes. Research has shown patterns and some to understand the mechanisms – research is needed to tackle these under the sub-discapline of microbial macroecology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3F8EC8C1" w14:textId="07A61CD7" w:rsidR="00B7335C" w:rsidRDefault="00B7335C" w:rsidP="00DF4B9C">
      <w:pPr>
        <w:pStyle w:val="ListParagraph"/>
        <w:numPr>
          <w:ilvl w:val="0"/>
          <w:numId w:val="42"/>
        </w:numPr>
      </w:pPr>
      <w:r>
        <w:lastRenderedPageBreak/>
        <w:t>2.1 Microbial biogeography: Advancements in data generation + analysis + high-throughput sequencing +bioinformatics + statistical algorithms = datasets of abundance, composition, functions, diversity. pH identifies as defining spatial distribution of bacteria and other microbial taxa. Spatial, temporal and biologically hierarchical patterns need to be integrated into conceptual framework using macroecological approache.</w:t>
      </w:r>
    </w:p>
    <w:p w14:paraId="374D6512" w14:textId="339FC81E" w:rsidR="00B7335C" w:rsidRDefault="00B7335C" w:rsidP="00DF4B9C">
      <w:pPr>
        <w:pStyle w:val="ListParagraph"/>
        <w:numPr>
          <w:ilvl w:val="0"/>
          <w:numId w:val="42"/>
        </w:numPr>
      </w:pPr>
      <w:r>
        <w:t xml:space="preserve">2.2 Microbial macroecology as an emerging discipline: Addresses mechanisms driving biogeographic patterns. How can we understand the relationship between an organism and its environment by looking at the “statistical patterns of abundance, distribution and diversity”? Tools and techniques have constrained the study of microbial macroecology. Microbial macroecology different from micro-ecology as the latter focuses on a few specific processes, whilst the former looks at multiple mechanisms to answer big questions. Microbial macroecology looks at the statistical properties of a system to answer questions about abundance, diversity and distribution. Macroecology = biogeography + identification, manipulation, modelling, ecology, evolution, systematics and earth sciences = mechanistic understanding of biogeography!    </w:t>
      </w:r>
    </w:p>
    <w:p w14:paraId="3C4DFB96" w14:textId="75BD76B6" w:rsidR="00B7335C" w:rsidRDefault="00B7335C" w:rsidP="00DF4B9C">
      <w:pPr>
        <w:pStyle w:val="ListParagraph"/>
        <w:numPr>
          <w:ilvl w:val="0"/>
          <w:numId w:val="42"/>
        </w:numPr>
      </w:pPr>
      <w:r>
        <w:t>Key features of microbial macroecology (MM): 1. MM = studying the mechanisms that drive biogeographic patterns (spatial and temporal scales - regional to global, decadal to millennial) 2. Microbial assemblages looked at in terms of the microbiome 3. MM “connects micro-scale mechanisms with macro-scale biogeographic patterns”. MM looks at how what is happening at the small scale, defines what is happening at the large scale.</w:t>
      </w:r>
    </w:p>
    <w:p w14:paraId="0BC43862" w14:textId="3DA5F4EF" w:rsidR="00B7335C" w:rsidRDefault="00B7335C" w:rsidP="00DF4B9C">
      <w:pPr>
        <w:pStyle w:val="ListParagraph"/>
        <w:numPr>
          <w:ilvl w:val="0"/>
          <w:numId w:val="42"/>
        </w:numPr>
      </w:pPr>
      <w:r>
        <w:t xml:space="preserve">3 Scale in microbial macroecology: MM links micro- mechanism to macro- patterns. Ecosystem level microbial functions driven by single cell processes. E.g. “Microbial carbon use efficiency is a concept for individual cell metabolism, but it varies across biological hierarchies with different definitions and calculation approaches.” Upscaling – “linking individual processes with microbial functions”. Sometimes large scale patterns cannot be easily described using small scale processes. Environmental variables such as soil texture and water content affect spatial heterogeneity of communities and “soil porosity controls microbial diversity, but these relationships are more complex at larger scales”. Also, geographic patterns take affect at different scales: TARS can be found at the meter scale while pH has more regional affects (stronger dictator of diversity than distance!). Need to look at mechanisms across scales.  </w:t>
      </w:r>
    </w:p>
    <w:p w14:paraId="7CE2CF97" w14:textId="7DBCA199" w:rsidR="00B7335C" w:rsidRDefault="00B7335C" w:rsidP="00DF4B9C">
      <w:pPr>
        <w:pStyle w:val="ListParagraph"/>
        <w:numPr>
          <w:ilvl w:val="0"/>
          <w:numId w:val="42"/>
        </w:numPr>
      </w:pPr>
      <w:r>
        <w:t xml:space="preserve">4 Key Mechanisms for microbial macroecology: 5 classes of mechanism: dispersal (ecological time scale), environmental filtering (ecological timescale), microbial responses (evolutionary and non-evolutionary changes that allow microbes to better fit their environment, ecological and evolutionary timescales), diversification (speciation/mutation/gene transfer, evolutionary timescale) and local extinction (evolutionary timescales). Evolutionary changes can take place over ecological timescales for microbes due to rapid turnover.  </w:t>
      </w:r>
    </w:p>
    <w:p w14:paraId="7A589932" w14:textId="74B6376F" w:rsidR="00B7335C" w:rsidRDefault="00B7335C" w:rsidP="00DF4B9C">
      <w:pPr>
        <w:pStyle w:val="ListParagraph"/>
        <w:numPr>
          <w:ilvl w:val="0"/>
          <w:numId w:val="42"/>
        </w:numPr>
      </w:pPr>
      <w:r>
        <w:t xml:space="preserve">4.1 Dispersal: Active/passive, various vectors, microbial efficiency = ubiquitous distribution. High passive dispersal/propagules means enviro filtering/selection stronger than dispersal – but there is evidence for dispersal among some taxa and in isolated systems.  “Means and capacity of dispersal determine the geographic range and density, thus the biogeography of microbial species”. Dispersal rate = speed to </w:t>
      </w:r>
      <w:r>
        <w:lastRenderedPageBreak/>
        <w:t>new, uncolonized habitat. Dispersal rate + dispersal limitation control spatial gradient of species distribution but gradient weakened by fast growth + broad enviro tolerance.</w:t>
      </w:r>
    </w:p>
    <w:p w14:paraId="5FC282F2" w14:textId="16E6933D" w:rsidR="00B7335C" w:rsidRDefault="00B7335C" w:rsidP="00DF4B9C">
      <w:pPr>
        <w:pStyle w:val="ListParagraph"/>
        <w:numPr>
          <w:ilvl w:val="0"/>
          <w:numId w:val="42"/>
        </w:numPr>
      </w:pPr>
      <w:r>
        <w:t xml:space="preserve">4.2 Environmental filtering: Abiotic factors e.g. temperatures affecting dormancy or assimilating soil organic carbon, resource availability. Stressful environment selects stress-tolerant species (S-strategists) and suppress fast growing species (C-strategists and R-strategists). Operates at different timescales, contemporary/historical impacts are a mechanism driving biogeographic patterns.   </w:t>
      </w:r>
    </w:p>
    <w:p w14:paraId="2B21D46C" w14:textId="16F6B47A" w:rsidR="00B7335C" w:rsidRDefault="00B7335C" w:rsidP="00DF4B9C">
      <w:pPr>
        <w:pStyle w:val="ListParagraph"/>
        <w:numPr>
          <w:ilvl w:val="0"/>
          <w:numId w:val="42"/>
        </w:numPr>
      </w:pPr>
      <w:r>
        <w:t xml:space="preserve">4.3 Microbial responses: Mechanisms for “adjusting community structure, physiology, and function to fit their environments at ecological/evolutionary time scales”. Evolutionary: adaptation. Non-evolutionary: “phenotypic plasticity, shifting metabolic states, microbial interactions”. Dormancy is a non-evolutionary microbial response that increases dispersal and decreases extinction. Dormancy contributes to microbe’s ubiquitous distribution. </w:t>
      </w:r>
    </w:p>
    <w:p w14:paraId="29BDD6BB" w14:textId="08ECE6CE" w:rsidR="00B7335C" w:rsidRDefault="00B7335C" w:rsidP="00DF4B9C">
      <w:pPr>
        <w:pStyle w:val="ListParagraph"/>
        <w:numPr>
          <w:ilvl w:val="0"/>
          <w:numId w:val="42"/>
        </w:numPr>
      </w:pPr>
      <w:r>
        <w:t xml:space="preserve">4.4 Diversification: Speciation: mutation/gene transfer (horizontal)/genetic drift = gain or lose functional traits. “The ubiquity of microbes might limit the impacts of space on microbial diversification, which is different from macroorganisms. If mutations and gene transfer occur through many generations, diversification may result in speciation; therefore, the microbes in a gradient of generations towards diversification may for a gradient of species abundance and functions. If the diversification occurs along a dispersal gradient in space, the microbial biogeography emerges”.    </w:t>
      </w:r>
    </w:p>
    <w:p w14:paraId="6231990C" w14:textId="0E2C570D" w:rsidR="00B7335C" w:rsidRDefault="00B7335C" w:rsidP="00DF4B9C">
      <w:pPr>
        <w:pStyle w:val="ListParagraph"/>
        <w:numPr>
          <w:ilvl w:val="0"/>
          <w:numId w:val="42"/>
        </w:numPr>
      </w:pPr>
      <w:r>
        <w:t xml:space="preserve">4.5 Local extinction: “Variation in biotic and abiotic factors will lead to a gradient of survival of individuals or species, and thus a gradient of abundance or richness…Local extinction contradicts the everything is everywhere concept, yet local extinction of microbes does occur”. Larger islands = more taxa would be partially explained by local extinction. </w:t>
      </w:r>
    </w:p>
    <w:p w14:paraId="13D01678" w14:textId="6B6E51C6" w:rsidR="00B7335C" w:rsidRDefault="00B7335C" w:rsidP="00DF4B9C">
      <w:pPr>
        <w:pStyle w:val="ListParagraph"/>
        <w:numPr>
          <w:ilvl w:val="0"/>
          <w:numId w:val="42"/>
        </w:numPr>
      </w:pPr>
      <w:r>
        <w:t xml:space="preserve">4.6 Other important factors: Randomness affects the other 5 mechanisms! Neutral theory used to explain microbial biogeographic patterns e.g. species abundance, molecular evolution. Neutral theory can be complementary to niche theory. Genetic drift is a stochastic mechanism. Although, randomness may not play a large role in defining microbial spatial patterns – it is secondary to niche theories – but it is still important in dispersal and local extinction.  </w:t>
      </w:r>
    </w:p>
    <w:p w14:paraId="255CA2B4" w14:textId="4CD51E7B" w:rsidR="00B7335C" w:rsidRDefault="00B7335C" w:rsidP="00DF4B9C">
      <w:pPr>
        <w:pStyle w:val="ListParagraph"/>
        <w:numPr>
          <w:ilvl w:val="0"/>
          <w:numId w:val="42"/>
        </w:numPr>
      </w:pPr>
      <w:r>
        <w:t>5 Microbial Macroecology: How do these mechanisms contribute to biogeographic patterns in soil microbes?</w:t>
      </w:r>
    </w:p>
    <w:p w14:paraId="18AFFDA6" w14:textId="17127F1A" w:rsidR="00B7335C" w:rsidRDefault="00B7335C" w:rsidP="00DF4B9C">
      <w:pPr>
        <w:pStyle w:val="ListParagraph"/>
        <w:numPr>
          <w:ilvl w:val="0"/>
          <w:numId w:val="42"/>
        </w:numPr>
      </w:pPr>
      <w:r>
        <w:t>5.1 Abundance-size relationship</w:t>
      </w:r>
      <w:r w:rsidR="00BF7014">
        <w:t xml:space="preserve">: </w:t>
      </w:r>
      <w:r>
        <w:t xml:space="preserve">Abundance is negatively correlated with body size. The small size and large populations of microbes is what primarily leads to their ubiquitous distribution. Small size = passive dispersal + high colonization rate + inexpensive propagules + fast tracking of environmental changes. Small = high reproduction = high abundance = high dispersal. “There is a negative correlation between the areal abundance and body size of ciliates, freshwater invertebrates and mammals. Another example of the negative abundance-size relationship is the microbial loop, the food web in the microbial world, with smaller species in lower trophic level more abundance that larger organisms at higher trophic levels”. Abundance-size relationship controlled by dispersal + microbial responses + environmental filtering mechanisms.   </w:t>
      </w:r>
    </w:p>
    <w:p w14:paraId="5B5B3288" w14:textId="2FB349C0" w:rsidR="00B7335C" w:rsidRDefault="00B7335C" w:rsidP="00DF4B9C">
      <w:pPr>
        <w:pStyle w:val="ListParagraph"/>
        <w:numPr>
          <w:ilvl w:val="0"/>
          <w:numId w:val="42"/>
        </w:numPr>
      </w:pPr>
      <w:r>
        <w:lastRenderedPageBreak/>
        <w:t>5.2 Taxa-area relationship</w:t>
      </w:r>
      <w:r w:rsidR="00BF7014">
        <w:t xml:space="preserve">: </w:t>
      </w:r>
      <w:r>
        <w:t>Does dispersal create a “gradient in microbial diversity”? How do we disentangle area with habitat heterogeneity? Is the TAR present at a range of spatial scales? To what degree do environmental filtering and dispersal affect spatial distributions? Evidence suggests “the. Combination of dispersal, environmental gradient and random events explains the TAR in microbes at a relatively small spatial scale”. Can we use neutral theory to explain TARs? How can we deal with the issue of bias samplin</w:t>
      </w:r>
      <w:r w:rsidR="00BF7014">
        <w:t xml:space="preserve">g? E.g. </w:t>
      </w:r>
      <w:r w:rsidR="00BF7014">
        <w:fldChar w:fldCharType="begin" w:fldLock="1"/>
      </w:r>
      <w:r w:rsidR="00040DFC">
        <w:instrText xml:space="preserve">ADDIN CSL_CITATION {"citationItems":[{"id":"ITEM-1","itemData":{"DOI":"10.1111/j.1461-0248.2006.00929.x","ISSN":"1461023X","PMID":"16796570","abstract":"The recent observation of a power-law relationship, S </w:instrText>
      </w:r>
      <w:r w:rsidR="00040DFC">
        <w:rPr>
          <w:rFonts w:ascii="Cambria Math" w:hAnsi="Cambria Math" w:cs="Cambria Math"/>
        </w:rPr>
        <w:instrText>∝</w:instrText>
      </w:r>
      <w:r w:rsidR="00040DFC">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00BF7014">
        <w:fldChar w:fldCharType="separate"/>
      </w:r>
      <w:r w:rsidR="00BF7014" w:rsidRPr="00BF7014">
        <w:rPr>
          <w:noProof/>
        </w:rPr>
        <w:t>(Woodcock et al., 2006)</w:t>
      </w:r>
      <w:r w:rsidR="00BF7014">
        <w:fldChar w:fldCharType="end"/>
      </w:r>
    </w:p>
    <w:p w14:paraId="12E7886F" w14:textId="0835F42E" w:rsidR="00B7335C" w:rsidRDefault="00B7335C" w:rsidP="00DF4B9C">
      <w:pPr>
        <w:pStyle w:val="ListParagraph"/>
        <w:numPr>
          <w:ilvl w:val="0"/>
          <w:numId w:val="42"/>
        </w:numPr>
      </w:pPr>
      <w:r>
        <w:t>5.3 Biogeographic patterns of microbial community assembly</w:t>
      </w:r>
      <w:r w:rsidR="00BF7014">
        <w:t xml:space="preserve">: </w:t>
      </w:r>
      <w:r>
        <w:t>“The biogeographic patterns of microbial community assembly represent changes in microbial community structure and diversity along one or a few environmental factors.” E.g. bacteria : fungi ratio, negative correlation with latitude + soil C/N ratio, positive correlation annual precipitation and temp. Relative abundance of bacteria and fungi “tracks resource gradients…Overall, dispersal interacts with microbial responses, controlled by environmental filtering, to drive observed geographic patterns of microbial composition and functions. Spatial variations in abiotic factors contribute to the spatial patterns of microbial function, whereas temporal change in abiotic factors contribute to the legacy impacts of microbial evolution.“</w:t>
      </w:r>
    </w:p>
    <w:p w14:paraId="102461D1" w14:textId="5B545879" w:rsidR="00B7335C" w:rsidRDefault="00B7335C" w:rsidP="00DF4B9C">
      <w:pPr>
        <w:pStyle w:val="ListParagraph"/>
        <w:numPr>
          <w:ilvl w:val="0"/>
          <w:numId w:val="42"/>
        </w:numPr>
      </w:pPr>
      <w:r>
        <w:t>6 Shifting focus from microbial biogeography to microbial macroecology</w:t>
      </w:r>
      <w:r w:rsidR="00BF7014">
        <w:t xml:space="preserve">: </w:t>
      </w:r>
      <w:r>
        <w:t>Macroecology = mechanisms contributing to biogeographic patterns at “regional scales or along environmental gradients”. Patterns described by mathematical functions and structural equation models. See (Fan et al., 2016). Need to use macroecological framework better understand the mechanisms defining these patterns.</w:t>
      </w:r>
    </w:p>
    <w:p w14:paraId="2C05419A" w14:textId="22BF7C2F" w:rsidR="00B7335C" w:rsidRDefault="00B7335C" w:rsidP="00DF4B9C">
      <w:pPr>
        <w:pStyle w:val="ListParagraph"/>
        <w:numPr>
          <w:ilvl w:val="0"/>
          <w:numId w:val="42"/>
        </w:numPr>
      </w:pPr>
      <w:r>
        <w:t>8 A roadmap to microbial macroecology</w:t>
      </w:r>
      <w:r w:rsidR="00BF7014">
        <w:t xml:space="preserve">: </w:t>
      </w:r>
      <w:r>
        <w:t>1. Need a standardized microbial data system. Need datasets with consistent format and parameters.</w:t>
      </w:r>
      <w:r w:rsidR="00BF7014">
        <w:t xml:space="preserve"> </w:t>
      </w:r>
      <w:r>
        <w:t>2. Need a comprehensive knowledge base for developing conceptual models. 3. A practical framework for understanding how these patterns/properties vary across scales of space and time. 4. Need studies to test the applicability of macroorganisms theories/patterns to microorganisms.</w:t>
      </w:r>
      <w:r w:rsidR="00BF7014">
        <w:t xml:space="preserve"> </w:t>
      </w:r>
      <w:r>
        <w:t>5. Need to consider the fast-changing nature of environments when investigating microbial macroecology.</w:t>
      </w:r>
    </w:p>
    <w:p w14:paraId="35306DF8" w14:textId="77777777" w:rsidR="00B7335C" w:rsidRPr="00B7335C" w:rsidRDefault="00B7335C" w:rsidP="00B7335C"/>
    <w:p w14:paraId="1B75CA10" w14:textId="77777777" w:rsidR="003D23D1" w:rsidRDefault="003D23D1" w:rsidP="003D23D1"/>
    <w:p w14:paraId="4E53F53C" w14:textId="4BEE71BB" w:rsidR="003D23D1" w:rsidRDefault="006E5D81" w:rsidP="003D23D1">
      <w:pPr>
        <w:pStyle w:val="Heading3"/>
      </w:pPr>
      <w:r>
        <w:t>Functional</w:t>
      </w:r>
      <w:r w:rsidR="003D23D1">
        <w:t xml:space="preserve"> impact</w:t>
      </w:r>
    </w:p>
    <w:p w14:paraId="05F3EEAB" w14:textId="77777777" w:rsidR="003D23D1" w:rsidRDefault="003D23D1" w:rsidP="003D23D1"/>
    <w:p w14:paraId="123BC5DE" w14:textId="042F5161" w:rsidR="00DC595B" w:rsidRDefault="00DC595B" w:rsidP="00DC595B">
      <w:r>
        <w:t xml:space="preserve">Functional redundancy modifies species-area relationship for freshwater phytoplankton </w:t>
      </w:r>
      <w:r>
        <w:fldChar w:fldCharType="begin" w:fldLock="1"/>
      </w:r>
      <w: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2017)","previouslyFormattedCitation":"(Várbíró et al., 2017)"},"properties":{"noteIndex":0},"schema":"https://github.com/citation-style-language/schema/raw/master/csl-citation.json"}</w:instrText>
      </w:r>
      <w:r>
        <w:fldChar w:fldCharType="separate"/>
      </w:r>
      <w:r w:rsidRPr="00DC595B">
        <w:rPr>
          <w:noProof/>
        </w:rPr>
        <w:t>(Várbíró et al., 2017)</w:t>
      </w:r>
      <w:r>
        <w:fldChar w:fldCharType="end"/>
      </w:r>
    </w:p>
    <w:p w14:paraId="48E848C0" w14:textId="77777777" w:rsidR="00DC595B" w:rsidRDefault="00DC595B" w:rsidP="003D23D1"/>
    <w:p w14:paraId="7A17D0DD" w14:textId="77777777" w:rsidR="003D23D1" w:rsidRDefault="003D23D1" w:rsidP="00DF4B9C">
      <w:pPr>
        <w:pStyle w:val="ListParagraph"/>
        <w:numPr>
          <w:ilvl w:val="0"/>
          <w:numId w:val="40"/>
        </w:numPr>
      </w:pPr>
      <w:r>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406715">
        <w:rPr>
          <w:noProof/>
        </w:rPr>
        <w:t>(Cole, 1999)</w:t>
      </w:r>
      <w:r>
        <w:fldChar w:fldCharType="end"/>
      </w:r>
      <w:r>
        <w:t xml:space="preserve">. It is important then to understand how community assembly mechanisms effects bacteria differently from archaea and eukaryotes as this may have wider implications for community function and ecosystem processes. </w:t>
      </w:r>
    </w:p>
    <w:p w14:paraId="7EB497B5" w14:textId="1301EF6A" w:rsidR="003D23D1" w:rsidRPr="005074C2" w:rsidRDefault="003D23D1" w:rsidP="00DF4B9C">
      <w:pPr>
        <w:pStyle w:val="ListParagraph"/>
        <w:numPr>
          <w:ilvl w:val="0"/>
          <w:numId w:val="40"/>
        </w:numPr>
      </w:pPr>
      <w:r>
        <w:t xml:space="preserve">If we find that community assembly processes effect community structure, can we then infer that differential structures will lead to changes in functionality? A </w:t>
      </w:r>
      <w:r>
        <w:lastRenderedPageBreak/>
        <w:t xml:space="preserve">comparison of cryoconite communities from glaciers in Austria, Greenland and Svalbard using terminal restriction fragment length polymorphism and Fourier transform infrared metabolite fingerprinting found that communities are closely correlated with cognate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w:t>
      </w:r>
    </w:p>
    <w:p w14:paraId="712CEA78" w14:textId="26846B16" w:rsidR="003D23D1" w:rsidRDefault="003D23D1" w:rsidP="00DF4B9C">
      <w:pPr>
        <w:pStyle w:val="ListParagraph"/>
        <w:numPr>
          <w:ilvl w:val="0"/>
          <w:numId w:val="40"/>
        </w:numPr>
      </w:pPr>
      <w:r>
        <w:t xml:space="preserve">One technique in identifying links between community structure and ecosystem function is </w:t>
      </w:r>
      <w:r w:rsidRPr="005E4692">
        <w:t xml:space="preserve"> metabolite fingerprintin</w:t>
      </w:r>
      <w:r>
        <w:t xml:space="preserve">g. Metabolism describes the chemical reactions within an organism that sustain it. The three types of metabolism are the conversion of nutrients to energy to power cellular processes, the conversion of nutrients to macromolecules such as proteins, lipids, nucleic acids and carbohydrates and the elimination of metabolic waste. A metabolite is an intermediate or end product of metabolism. Metabolites are biomolecules and can be micro- or macro-molecules. They are generally small molecules. Primary metabolites are directly involved with the growth, development and reproduction of an organisms. Examples of primary metabolites include, alcohol, amino acids, nucleic acids, vitamins. A secondary metabolite is an organic compound synthesized by an organism but not directly involved with these processes but carries out an important ecological function. Secondary metabolites may be involved with functions such as defence and flavour. Examples of secondary metabolites include, pigments (e.g. flower colour), polymeric substances, toxins. So inorganic comounds like nitrogen, phosphorus and sulfur can be used to synthesize primary metabolites such as amino acids, carbohydrates and vitamins via enzyme reactions. Those primary metabolites can then be used to synthesize secondary metabolites such as </w:t>
      </w:r>
      <m:oMath>
        <m:r>
          <w:rPr>
            <w:rFonts w:ascii="Cambria Math" w:hAnsi="Cambria Math"/>
          </w:rPr>
          <m:t>β</m:t>
        </m:r>
      </m:oMath>
      <w:r>
        <w:t xml:space="preserve">-carotene, polyphenol and flavonoids via enzyme reactions. Investigation into cryoconite from glaciers in Austria, Greenland and Svalbard found bacterial community structure was strongly correlated with cognate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Using </w:t>
      </w:r>
      <w:r w:rsidRPr="0091738D">
        <w:t>﻿Fourier Transform Infrared spectroscopy</w:t>
      </w:r>
      <w:r>
        <w:t xml:space="preserve">, subsamples of cryoconite debris were examined in the spectra of the mid infrared region to calculate the samples absorption by metabolites including polysaccharide, amide and fatty acid groups spectrum and canonical correspondence analysis was carried out to examine the influence of bacterial community structure on the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The results indicated that bacterial community structure influenced the metabolic fingerprint, and that both community structure and metabolic fingerprint were different between glaciers. The authors conclude that their differences are likely to have functional implications for processes such as carbon cycling and ice-microorganism-albedo feedbacks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Moreover, commonalities in the cryoconite samples across glaciers include the dominance of proteobacterial-affiliated OTUs over cyanobacterial-affiliated OTUs, implying the importance of metabolic versatility of Proteobacteria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w:t>
      </w:r>
    </w:p>
    <w:p w14:paraId="07869C91" w14:textId="69D160CC" w:rsidR="00DC595B" w:rsidRDefault="003D23D1" w:rsidP="00DF4B9C">
      <w:pPr>
        <w:pStyle w:val="ListParagraph"/>
        <w:numPr>
          <w:ilvl w:val="0"/>
          <w:numId w:val="40"/>
        </w:numPr>
      </w:pPr>
      <w:r>
        <w:t xml:space="preserve">Functional diversity has also been quantified using Biolog Ecoplates that assess the ability of microbial communities to utilize a variety of carbon compounds, from this the communities metabolic diversity is estimated </w:t>
      </w:r>
      <w:r>
        <w:fldChar w:fldCharType="begin" w:fldLock="1"/>
      </w:r>
      <w:r w:rsidR="00DC595B">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fldChar w:fldCharType="separate"/>
      </w:r>
      <w:r w:rsidRPr="00DC595B">
        <w:rPr>
          <w:noProof/>
        </w:rPr>
        <w:t>(Grzesiak, Zdanowski, et al., 2015)</w:t>
      </w:r>
      <w:r>
        <w:fldChar w:fldCharType="end"/>
      </w:r>
      <w:r>
        <w:t>.</w:t>
      </w:r>
    </w:p>
    <w:p w14:paraId="01C3BD3B" w14:textId="77777777" w:rsidR="00DC595B" w:rsidRDefault="00DC595B" w:rsidP="00DF4B9C">
      <w:pPr>
        <w:pStyle w:val="ListParagraph"/>
        <w:numPr>
          <w:ilvl w:val="0"/>
          <w:numId w:val="40"/>
        </w:numPr>
      </w:pPr>
      <w:r>
        <w:t>Wiki says: In ecology, functional equivalence (or functional redundancy) is the ecological phenomena that multiple species representing a variety of taxonomic groups can share similar, if not identical, roles in ecosystem functionality (e.g., nitrogen fixers, algae scrapers, scavengers).</w:t>
      </w:r>
    </w:p>
    <w:p w14:paraId="4589CA48" w14:textId="5D0091EB" w:rsidR="00DC595B" w:rsidRDefault="00DC595B" w:rsidP="00DF4B9C">
      <w:pPr>
        <w:pStyle w:val="ListParagraph"/>
        <w:numPr>
          <w:ilvl w:val="0"/>
          <w:numId w:val="40"/>
        </w:numPr>
      </w:pPr>
      <w:r>
        <w:t xml:space="preserve">Function = “energy transformation and matter cycling”. How does species loss affect ecosystem function? A functionally redundant species is one that can be replaced by </w:t>
      </w:r>
      <w:r>
        <w:lastRenderedPageBreak/>
        <w:t xml:space="preserve">another species within little impact to ecosystem functioning. Related to the concept of classing species into ecological guilds based on their role within the community. </w:t>
      </w:r>
      <w:r>
        <w:fldChar w:fldCharType="begin" w:fldLock="1"/>
      </w:r>
      <w:r>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fldChar w:fldCharType="separate"/>
      </w:r>
      <w:r w:rsidRPr="00DC595B">
        <w:rPr>
          <w:noProof/>
        </w:rPr>
        <w:t>(Rosenfeld &amp; Mall, 2002)</w:t>
      </w:r>
      <w:r>
        <w:fldChar w:fldCharType="end"/>
      </w:r>
    </w:p>
    <w:p w14:paraId="528EA20E" w14:textId="3F89FC90" w:rsidR="00DC595B" w:rsidRDefault="00DC595B" w:rsidP="00DF4B9C">
      <w:pPr>
        <w:pStyle w:val="ListParagraph"/>
        <w:numPr>
          <w:ilvl w:val="0"/>
          <w:numId w:val="40"/>
        </w:numPr>
      </w:pPr>
      <w:r>
        <w:t xml:space="preserve">How does biodiversity loss effect an ecosystem in a mechanistic sense? Functional niche = area occupied by a species. Assessing redundancy of a single functional attribute (how many species are doing one function e.g. fixing nitrogen in this area) “are bias towards finding redundancy, because species are more likely to have non-overlapping functional niches in a multi-dimensional functional space. The impact on losing a species depends on: “The range of function and diversity of species within a functional group” “The relative partitioning of variance in functional space between and within functional groups”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 </w:t>
      </w:r>
      <w:r>
        <w:fldChar w:fldCharType="begin" w:fldLock="1"/>
      </w:r>
      <w:r>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fldChar w:fldCharType="separate"/>
      </w:r>
      <w:r w:rsidRPr="00DC595B">
        <w:rPr>
          <w:noProof/>
        </w:rPr>
        <w:t>(Rosenfeld &amp; Mall, 2002)</w:t>
      </w:r>
      <w:r>
        <w:fldChar w:fldCharType="end"/>
      </w:r>
    </w:p>
    <w:p w14:paraId="1C2A0B99" w14:textId="77777777" w:rsidR="00DC595B" w:rsidRDefault="00DC595B" w:rsidP="00DF4B9C">
      <w:pPr>
        <w:pStyle w:val="ListParagraph"/>
        <w:numPr>
          <w:ilvl w:val="0"/>
          <w:numId w:val="40"/>
        </w:numPr>
      </w:pPr>
      <w:r>
        <w:t>So, we want to ask, what jobs are being done by the species here? Which species are doing the same job? What will happen to those jobs if certain species disappear? What will happen to those jobs if certain species become more prevalent?</w:t>
      </w:r>
    </w:p>
    <w:p w14:paraId="7E9D7A5A" w14:textId="2C33F4B3" w:rsidR="00DC595B" w:rsidRDefault="00DC595B" w:rsidP="00DF4B9C">
      <w:pPr>
        <w:pStyle w:val="ListParagraph"/>
        <w:numPr>
          <w:ilvl w:val="0"/>
          <w:numId w:val="40"/>
        </w:numPr>
      </w:pPr>
      <w:r>
        <w:t xml:space="preserve">Does functional redundancy exist? (Loreau, 2004) Functional redundancy is null hypothesis to biodiversity (i.e. diversity isn’t necessary to support ecosystem functioning. “but theory based on the classical Lotka-Volterra competition model shows that functional redundancy sensu stricto is incompatible with stable coexistence. Stable coexistence requires differences between species which lead to functional complementarity and differences between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w:t>
      </w:r>
      <w:r>
        <w:fldChar w:fldCharType="begin" w:fldLock="1"/>
      </w:r>
      <w:r w:rsidR="00B42BED">
        <w:instrText>ADDIN CSL_CITATION {"citationItems":[{"id":"ITEM-1","itemData":{"DOI":"10.1111/j.0030-1299.2004.12685.x","ISSN":"00301299","abstract":"Functional redundancy has often been assumed as an intuitive null hypothesis in biodiversity experiments, but theory based on the classical Lotka-Volterra competition model shows that functional redundancy sensu stricto is incompatible with stable coexistence. Stable coexistence requires differences between species which lead to functional complementarity and differences between the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Overall, there is a striking parallel between the conditions that allow stable coexistence and those that allow overyielding.","author":[{"dropping-particle":"","family":"Loreau","given":"Michel","non-dropping-particle":"","parse-names":false,"suffix":""}],"container-title":"Oikos","id":"ITEM-1","issue":"3","issued":{"date-parts":[["2004"]]},"page":"606-611","title":"Does functional redundancy exist?","type":"article-journal","volume":"104"},"uris":["http://www.mendeley.com/documents/?uuid=cd6f906e-f9aa-4601-af1a-e28a64c2a8af"]}],"mendeley":{"formattedCitation":"(Loreau, 2004)","plainTextFormattedCitation":"(Loreau, 2004)","previouslyFormattedCitation":"(Loreau, 2004)"},"properties":{"noteIndex":0},"schema":"https://github.com/citation-style-language/schema/raw/master/csl-citation.json"}</w:instrText>
      </w:r>
      <w:r>
        <w:fldChar w:fldCharType="separate"/>
      </w:r>
      <w:r w:rsidRPr="00DC595B">
        <w:rPr>
          <w:noProof/>
        </w:rPr>
        <w:t>(Loreau, 2004)</w:t>
      </w:r>
      <w:r>
        <w:fldChar w:fldCharType="end"/>
      </w:r>
      <w:r>
        <w:t xml:space="preserve"> &lt;&lt;&lt; would this be true for microbes? High functional impact, low biomass?</w:t>
      </w:r>
    </w:p>
    <w:p w14:paraId="6ED3C317" w14:textId="77777777" w:rsidR="00DC595B" w:rsidRDefault="00DC595B" w:rsidP="00DF4B9C">
      <w:pPr>
        <w:pStyle w:val="ListParagraph"/>
        <w:numPr>
          <w:ilvl w:val="0"/>
          <w:numId w:val="41"/>
        </w:numPr>
      </w:pPr>
      <w:r>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4CF0419D" w14:textId="77777777" w:rsidR="00DC595B" w:rsidRPr="00DC595B" w:rsidRDefault="00DC595B" w:rsidP="00DF4B9C">
      <w:pPr>
        <w:pStyle w:val="ListParagraph"/>
        <w:numPr>
          <w:ilvl w:val="0"/>
          <w:numId w:val="41"/>
        </w:numPr>
        <w:rPr>
          <w:b/>
        </w:rPr>
      </w:pPr>
      <w:r w:rsidRPr="00DC595B">
        <w:rPr>
          <w:b/>
        </w:rPr>
        <w:t>But could functional redundancy decouple community structure and function? Do we need to know who is there, to know what they will do? How can I investigate functional redundancy?</w:t>
      </w:r>
    </w:p>
    <w:p w14:paraId="38121268" w14:textId="77777777" w:rsidR="00DC595B" w:rsidRDefault="00DC595B" w:rsidP="00DF4B9C">
      <w:pPr>
        <w:pStyle w:val="ListParagraph"/>
        <w:numPr>
          <w:ilvl w:val="0"/>
          <w:numId w:val="41"/>
        </w:numPr>
      </w:pPr>
      <w:r w:rsidRPr="00091595">
        <w:t xml:space="preserve">Need to understand the link between structure and function (affected by how functionally redundant the community is). To do this we need to disentangle the roles of the processes of community assembly – diversification/speciation (neutral), </w:t>
      </w:r>
      <w:r w:rsidRPr="00091595">
        <w:lastRenderedPageBreak/>
        <w:t>dispersal (neutral), selection (non-neutral), drift (i.e random births + deaths) (neutral)</w:t>
      </w:r>
      <w:r>
        <w:t>. Where and when do these processes matter? Do the importance of these processes change for cryoconite holes temporally/seasonally? PREDICT GREATER ROLE OF NEUTRAL PROCESSES IN THE WINTER WHEN CRYOCONITE COMMUNITIES ARE MORE ISOLATED.</w:t>
      </w:r>
    </w:p>
    <w:p w14:paraId="1A5DB70C" w14:textId="62CEA36C" w:rsidR="001D46C2" w:rsidRDefault="00DC595B" w:rsidP="00DF4B9C">
      <w:pPr>
        <w:pStyle w:val="ListParagraph"/>
        <w:numPr>
          <w:ilvl w:val="0"/>
          <w:numId w:val="41"/>
        </w:numPr>
      </w:pPr>
      <w:r>
        <w:t>Need info on species richness AND functional traits, may help us measure ecosystem functions. Which functional traits to select and how to measure?</w:t>
      </w:r>
    </w:p>
    <w:p w14:paraId="1843FAC3" w14:textId="1DDB4BF5" w:rsidR="001D46C2" w:rsidRDefault="001D46C2" w:rsidP="00DF4B9C">
      <w:pPr>
        <w:pStyle w:val="ListParagraph"/>
        <w:numPr>
          <w:ilvl w:val="0"/>
          <w:numId w:val="6"/>
        </w:numPr>
      </w:pPr>
      <w:r>
        <w:t xml:space="preserve">Community assembly processes impact community structure which, in turn, may affect biogeochemical function. An ecological simulation model was developed to evaluate biogeochemical function of microbial communities under different community assembly scenarios (i.e. various relative contributions of dispersal and selection) </w:t>
      </w:r>
      <w:r>
        <w:fldChar w:fldCharType="begin" w:fldLock="1"/>
      </w:r>
      <w:r w:rsidR="00B7335C">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fldChar w:fldCharType="separate"/>
      </w:r>
      <w:r w:rsidRPr="00EA2A00">
        <w:rPr>
          <w:noProof/>
        </w:rPr>
        <w:t>(Graham &amp; Stegen, 2017)</w:t>
      </w:r>
      <w:r>
        <w:fldChar w:fldCharType="end"/>
      </w:r>
      <w:r>
        <w:t xml:space="preserve">. It was found that high dispersal rates decreased biogeochemical function by increasing the proportion of maladapted taxa in a given community </w:t>
      </w:r>
      <w:r>
        <w:fldChar w:fldCharType="begin" w:fldLock="1"/>
      </w:r>
      <w:r w:rsidR="00B7335C">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fldChar w:fldCharType="separate"/>
      </w:r>
      <w:r w:rsidRPr="00EA2A00">
        <w:rPr>
          <w:noProof/>
        </w:rPr>
        <w:t>(Graham &amp; Stegen, 2017)</w:t>
      </w:r>
      <w:r>
        <w:fldChar w:fldCharType="end"/>
      </w:r>
      <w:r>
        <w:t>.</w:t>
      </w:r>
    </w:p>
    <w:p w14:paraId="53D00979" w14:textId="77777777" w:rsidR="001D46C2" w:rsidRDefault="001D46C2" w:rsidP="001D46C2"/>
    <w:p w14:paraId="237EB0DE" w14:textId="77777777" w:rsidR="003D23D1" w:rsidRDefault="003D23D1" w:rsidP="003D23D1"/>
    <w:p w14:paraId="24F564AA" w14:textId="09B99ED3" w:rsidR="0074749A" w:rsidRDefault="006E5D81" w:rsidP="0074749A">
      <w:pPr>
        <w:pStyle w:val="Heading3"/>
      </w:pPr>
      <w:r w:rsidRPr="006E5D81">
        <w:t>N</w:t>
      </w:r>
      <w:r w:rsidR="0074749A" w:rsidRPr="006E5D81">
        <w:t>i</w:t>
      </w:r>
      <w:r w:rsidR="0074749A">
        <w:t>che assembly hypotheses</w:t>
      </w:r>
    </w:p>
    <w:p w14:paraId="73BEA270" w14:textId="77777777" w:rsidR="00C92898" w:rsidRDefault="00C92898" w:rsidP="00C92898"/>
    <w:p w14:paraId="736A8584" w14:textId="2F1A3C48" w:rsidR="00C92898" w:rsidRPr="00C92898" w:rsidRDefault="00C92898" w:rsidP="00C92898">
      <w:r w:rsidRPr="00C92898">
        <w:t xml:space="preserve">﻿‘Everything is everywhere, but, the environment selects’; what did Bass Becking and Beijerinck </w:t>
      </w:r>
      <w:r>
        <w:t xml:space="preserve">really say? </w:t>
      </w:r>
      <w:r>
        <w:fldChar w:fldCharType="begin" w:fldLock="1"/>
      </w:r>
      <w:r>
        <w:instrText>ADDIN CSL_CITATION {"citationItems":[{"id":"ITEM-1","itemData":{"DOI":"10.1111/j.1462-2920.2006.01017.x","ISSN":"14622912","PMID":"16584487","author":[{"dropping-particle":"","family":"Wit","given":"Rutger","non-dropping-particle":"De","parse-names":false,"suffix":""},{"dropping-particle":"","family":"Bouvier","given":"Thierry","non-dropping-particle":"","parse-names":false,"suffix":""}],"container-title":"Environmental Microbiology","id":"ITEM-1","issue":"4","issued":{"date-parts":[["2006"]]},"page":"755-758","title":"'Everything is everywhere, but, the environment selects'; what did Baas Becking and Beijerinck really say?","type":"article-journal","volume":"8"},"uris":["http://www.mendeley.com/documents/?uuid=86b2c954-fcc8-4d0e-b0e2-9303f4ab45c5"]}],"mendeley":{"formattedCitation":"(De Wit &amp; Bouvier, 2006)","plainTextFormattedCitation":"(De Wit &amp; Bouvier, 2006)","previouslyFormattedCitation":"(De Wit &amp; Bouvier, 2006)"},"properties":{"noteIndex":0},"schema":"https://github.com/citation-style-language/schema/raw/master/csl-citation.json"}</w:instrText>
      </w:r>
      <w:r>
        <w:fldChar w:fldCharType="separate"/>
      </w:r>
      <w:r w:rsidRPr="00C92898">
        <w:rPr>
          <w:noProof/>
        </w:rPr>
        <w:t>(De Wit &amp; Bouvier, 2006)</w:t>
      </w:r>
      <w:r>
        <w:fldChar w:fldCharType="end"/>
      </w:r>
    </w:p>
    <w:p w14:paraId="5118120F" w14:textId="77777777" w:rsidR="0074749A" w:rsidRPr="0074749A" w:rsidRDefault="0074749A" w:rsidP="0074749A"/>
    <w:p w14:paraId="6C6F4C2A" w14:textId="77777777" w:rsidR="0074749A" w:rsidRDefault="0074749A" w:rsidP="0074749A">
      <w:pPr>
        <w:pStyle w:val="Heading4"/>
      </w:pPr>
      <w:r>
        <w:t>Baas-Becking Hypothesis (BBH)</w:t>
      </w:r>
    </w:p>
    <w:p w14:paraId="2379A28B" w14:textId="77777777" w:rsidR="0074749A" w:rsidRPr="0074749A" w:rsidRDefault="0074749A" w:rsidP="0074749A"/>
    <w:p w14:paraId="04C9CD04" w14:textId="77777777" w:rsidR="0074749A" w:rsidRDefault="0074749A" w:rsidP="00DF4B9C">
      <w:pPr>
        <w:pStyle w:val="ListParagraph"/>
        <w:numPr>
          <w:ilvl w:val="0"/>
          <w:numId w:val="38"/>
        </w:numPr>
      </w:pPr>
      <w:r>
        <w:t xml:space="preserve">“Everything is everywhere, but, the environment selects.” – Microorganisms can overcome dispersal limitation because they are small and have massive population sizes. Due to their small size they can be dispersed via wind, water or accidental vectors. When microbes are absent from a location it is due to environmental selection making a population unviable. </w:t>
      </w:r>
    </w:p>
    <w:p w14:paraId="4CCAB957" w14:textId="77777777" w:rsidR="0074749A" w:rsidRDefault="0074749A" w:rsidP="00DF4B9C">
      <w:pPr>
        <w:pStyle w:val="ListParagraph"/>
        <w:numPr>
          <w:ilvl w:val="0"/>
          <w:numId w:val="38"/>
        </w:numPr>
      </w:pPr>
      <w:r>
        <w:t xml:space="preserve">The environment selects – BBH hypotheses only true if dispersal and resistance to extinction is strong in microbial communities. Locey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183522DD" w14:textId="77777777" w:rsidR="0074749A" w:rsidRDefault="0074749A" w:rsidP="0074749A"/>
    <w:p w14:paraId="49872D1C" w14:textId="77777777" w:rsidR="0074749A" w:rsidRDefault="0074749A" w:rsidP="0074749A">
      <w:pPr>
        <w:pStyle w:val="Heading4"/>
      </w:pPr>
      <w:r>
        <w:lastRenderedPageBreak/>
        <w:t>Niche Assembly Hypotheses: Competitive Asymmetry Theory</w:t>
      </w:r>
    </w:p>
    <w:p w14:paraId="61DA672F" w14:textId="77777777" w:rsidR="0074749A" w:rsidRDefault="0074749A" w:rsidP="00807D8C"/>
    <w:p w14:paraId="12B55204" w14:textId="77777777" w:rsidR="0074749A" w:rsidRDefault="0074749A" w:rsidP="0074749A">
      <w:pPr>
        <w:pStyle w:val="Heading4"/>
      </w:pPr>
      <w:r>
        <w:t>Niche Assembly Hypotheses: The Storage Hypothesis</w:t>
      </w:r>
    </w:p>
    <w:p w14:paraId="7523A3EC" w14:textId="77777777" w:rsidR="0074749A" w:rsidRPr="007A0D00" w:rsidRDefault="0074749A" w:rsidP="0074749A"/>
    <w:p w14:paraId="2ADBB3C2" w14:textId="5E68697E" w:rsidR="00C94C9F" w:rsidRDefault="006E5D81" w:rsidP="00C94C9F">
      <w:pPr>
        <w:pStyle w:val="Heading3"/>
      </w:pPr>
      <w:r>
        <w:t>N</w:t>
      </w:r>
      <w:r w:rsidR="00C94C9F">
        <w:t>eutral assembly hypotheses</w:t>
      </w:r>
    </w:p>
    <w:p w14:paraId="79B1E1C1" w14:textId="77777777" w:rsidR="00C94C9F" w:rsidRDefault="00C94C9F" w:rsidP="00C94C9F"/>
    <w:p w14:paraId="6F40A633" w14:textId="77777777" w:rsidR="00C94C9F" w:rsidRDefault="00C94C9F" w:rsidP="00C94C9F">
      <w:pPr>
        <w:pStyle w:val="Heading4"/>
      </w:pPr>
      <w:r>
        <w:t>The Equilibrium Theory of Island Biogeography</w:t>
      </w:r>
    </w:p>
    <w:p w14:paraId="4DA7FFB3" w14:textId="77777777" w:rsidR="00C94C9F" w:rsidRDefault="00C94C9F" w:rsidP="00C94C9F"/>
    <w:p w14:paraId="6E56D870" w14:textId="328B482F" w:rsidR="00C94C9F" w:rsidRDefault="00C94C9F" w:rsidP="00DF4B9C">
      <w:pPr>
        <w:pStyle w:val="ListParagraph"/>
        <w:numPr>
          <w:ilvl w:val="0"/>
          <w:numId w:val="39"/>
        </w:numPr>
      </w:pPr>
      <w:r>
        <w:fldChar w:fldCharType="begin" w:fldLock="1"/>
      </w:r>
      <w:r w:rsidR="00B42BED">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00B42BED" w:rsidRPr="00B42BED">
        <w:rPr>
          <w:noProof/>
        </w:rPr>
        <w:t>(Kenneth J. Locey, 2010)</w:t>
      </w:r>
      <w:r>
        <w:fldChar w:fldCharType="end"/>
      </w:r>
      <w:r>
        <w:t xml:space="preserve"> Communities (in insular habitats) are assembled via dispersal from a source community and maintained at equilibrium through extinction. The more species present in that habitat, the less likely it is that a new immigrant will represent a new species, therefore the immigration rate of new species decreases. If there is variation in dispersal ability then new species will increasingly represent those less able to immigrate (as the earlier immigrating individuals must be those most capable of doing so). So as species richness on an island increases, the rate of immigrating new species decreases, while the rate of extinction increases due to the increasing availability of species to become locally extinct. A newly arriving species increasingly competes with lots of species for less resources as the species richness on the island increases. Immigration rate and extinction are both affected by island isolate and size. A less isolated island will receive higher immigration rate and more non-immigrant propagules to prevent populations becoming extinct. A larger island may received more immigrants due to the target area affect and less extinction as larger populations could be supported, reducing the risk of stochastic extinction via random drift.</w:t>
      </w:r>
    </w:p>
    <w:p w14:paraId="14BA43D1" w14:textId="50BB906D" w:rsidR="00C94C9F" w:rsidRDefault="00C94C9F" w:rsidP="00DF4B9C">
      <w:pPr>
        <w:pStyle w:val="ListParagraph"/>
        <w:numPr>
          <w:ilvl w:val="0"/>
          <w:numId w:val="39"/>
        </w:numPr>
      </w:pPr>
      <w:r>
        <w:t xml:space="preserve">The Theory of Island Biogeography </w:t>
      </w:r>
      <w:r>
        <w:fldChar w:fldCharType="begin" w:fldLock="1"/>
      </w:r>
      <w:r w:rsidR="00DC595B">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fldChar w:fldCharType="separate"/>
      </w:r>
      <w:r w:rsidR="00DC595B" w:rsidRPr="00DC595B">
        <w:rPr>
          <w:noProof/>
        </w:rPr>
        <w:t>(MacArthur &amp; Wilson, 1967)</w:t>
      </w:r>
      <w:r>
        <w:fldChar w:fldCharType="end"/>
      </w:r>
      <w:r>
        <w:t xml:space="preserve"> is a seminal publication in island biogeography theory. The main theory proposed by MacArthur &amp; Wilson states that a population in an island habitat is maintained by a dynamic equilibrium between immigration and extinction. An island’s proximity to the 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 for 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3D9D5D9A" w14:textId="7EA12A23" w:rsidR="00C94C9F" w:rsidRDefault="00C94C9F" w:rsidP="00DF4B9C">
      <w:pPr>
        <w:pStyle w:val="ListParagraph"/>
        <w:numPr>
          <w:ilvl w:val="0"/>
          <w:numId w:val="39"/>
        </w:numPr>
      </w:pPr>
      <w:r>
        <w:t xml:space="preserve">This simplified conceptual model of species richness on islands paved the way for the development of ecological neutral theory. Neutral theory was founded on the assumption that all species within a trophic level are ecologically neutral, with the same probabilities of birth, death and reproduction </w:t>
      </w:r>
      <w:r>
        <w:fldChar w:fldCharType="begin" w:fldLock="1"/>
      </w:r>
      <w:r w:rsidR="00D552F0">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et al., 2011)","plainTextFormattedCitation":"(Rosindell et al., 2011)","previouslyFormattedCitation":"(Rosindell et al., 2011)"},"properties":{"noteIndex":0},"schema":"https://github.com/citation-style-language/schema/raw/master/csl-citation.json"}</w:instrText>
      </w:r>
      <w:r>
        <w:fldChar w:fldCharType="separate"/>
      </w:r>
      <w:r w:rsidR="00D552F0" w:rsidRPr="00D552F0">
        <w:rPr>
          <w:noProof/>
        </w:rPr>
        <w:t>(Rosindell et al., 2011)</w:t>
      </w:r>
      <w:r>
        <w:fldChar w:fldCharType="end"/>
      </w:r>
      <w:r>
        <w:t xml:space="preserve">. </w:t>
      </w:r>
    </w:p>
    <w:p w14:paraId="48D5B55E" w14:textId="43EB1E08" w:rsidR="00C94C9F" w:rsidRDefault="00C94C9F" w:rsidP="00DF4B9C">
      <w:pPr>
        <w:pStyle w:val="ListParagraph"/>
        <w:numPr>
          <w:ilvl w:val="0"/>
          <w:numId w:val="39"/>
        </w:numPr>
      </w:pPr>
      <w:r>
        <w:t xml:space="preserve">The origins of neutral theory lie in molecular evolutionary theory, that suggests evolutionary changes at the molecular level occur as a result of random genetic drift of mutated, selectively neutral alleles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522439">
        <w:rPr>
          <w:noProof/>
        </w:rPr>
        <w:t>(Kimura, 1979)</w:t>
      </w:r>
      <w:r>
        <w:fldChar w:fldCharType="end"/>
      </w:r>
      <w:r>
        <w:t xml:space="preserve">. </w:t>
      </w:r>
    </w:p>
    <w:p w14:paraId="499BABBE" w14:textId="77777777" w:rsidR="00C94C9F" w:rsidRDefault="00C94C9F" w:rsidP="00DF4B9C">
      <w:pPr>
        <w:pStyle w:val="ListParagraph"/>
        <w:numPr>
          <w:ilvl w:val="0"/>
          <w:numId w:val="39"/>
        </w:numPr>
      </w:pPr>
      <w:r>
        <w:t xml:space="preserve">Darwin and Wallace used their island observations to refine the evolutionary theory that underpins the biological sciences today.  </w:t>
      </w:r>
    </w:p>
    <w:p w14:paraId="0D2B4FB8" w14:textId="77777777" w:rsidR="00C94C9F" w:rsidRDefault="00C94C9F" w:rsidP="00C94C9F"/>
    <w:p w14:paraId="1EE2E8D1" w14:textId="129AADEF" w:rsidR="00C94C9F" w:rsidRDefault="006E5D81" w:rsidP="00C94C9F">
      <w:pPr>
        <w:pStyle w:val="Heading3"/>
      </w:pPr>
      <w:r>
        <w:t xml:space="preserve">Glacial </w:t>
      </w:r>
      <w:r w:rsidR="003C6E63">
        <w:t>communities</w:t>
      </w:r>
    </w:p>
    <w:p w14:paraId="020A6C5A" w14:textId="77777777" w:rsidR="00C94C9F" w:rsidRDefault="00C94C9F" w:rsidP="00C94C9F"/>
    <w:p w14:paraId="1C3F2EC8" w14:textId="3EF27829" w:rsidR="00170FD4" w:rsidRDefault="00170FD4" w:rsidP="00170FD4">
      <w:pPr>
        <w:pStyle w:val="Heading4"/>
      </w:pPr>
      <w:r>
        <w:t xml:space="preserve">Cryoconite community assembly </w:t>
      </w:r>
    </w:p>
    <w:p w14:paraId="76F89E00" w14:textId="77777777" w:rsidR="00170FD4" w:rsidRPr="00170FD4" w:rsidRDefault="00170FD4" w:rsidP="00170FD4"/>
    <w:p w14:paraId="741874A2" w14:textId="4124EBE1" w:rsidR="00C94C9F" w:rsidRDefault="00C94C9F" w:rsidP="00DF4B9C">
      <w:pPr>
        <w:pStyle w:val="ListParagraph"/>
        <w:numPr>
          <w:ilvl w:val="0"/>
          <w:numId w:val="39"/>
        </w:numPr>
      </w:pPr>
      <w:r>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fldChar w:fldCharType="begin" w:fldLock="1"/>
      </w:r>
      <w:r w:rsidR="00DC595B">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C595B">
        <w:rPr>
          <w:noProof/>
        </w:rPr>
        <w:t>(Warren et al., 2015)</w:t>
      </w:r>
      <w:r>
        <w:fldChar w:fldCharType="end"/>
      </w:r>
      <w:r>
        <w:t>. Whilst not all of these attributes may apply to cryoconite holes, by looking for evidence of classic island biogeographic patterns we can assess their suitability. If cryoconite holes exhibit SARs and DDRs</w:t>
      </w:r>
    </w:p>
    <w:p w14:paraId="3E266A6C" w14:textId="3D87E29F" w:rsidR="00C94C9F" w:rsidRDefault="00C94C9F" w:rsidP="00DF4B9C">
      <w:pPr>
        <w:pStyle w:val="ListParagraph"/>
        <w:numPr>
          <w:ilvl w:val="0"/>
          <w:numId w:val="39"/>
        </w:numPr>
      </w:pPr>
      <w:r>
        <w:t>In studying community assembly, we are confronted by a combination of biotic and abiotic interactions that happen over various spatial and temporal scales. Discrete island boundaries and their replicate nature allow us to explore how area or isolation, through the stochastic processes of dispersal and ecological drift, might effect otherwise environmentally similar habitats. If we were presented with islands that had been recently disturbed, removing all organisms, we would be able to watch how the role of arrival history impacts the assembly of ecological networks over multiple communities. Island-like systems that warrant the application of island biogeographic theory, neutral and niche theories, are useful indeed.</w:t>
      </w:r>
    </w:p>
    <w:p w14:paraId="03BEB9AC" w14:textId="054167C0" w:rsidR="00C94C9F" w:rsidRPr="00A52CF6" w:rsidRDefault="00C94C9F" w:rsidP="00DF4B9C">
      <w:pPr>
        <w:pStyle w:val="ListParagraph"/>
        <w:numPr>
          <w:ilvl w:val="0"/>
          <w:numId w:val="39"/>
        </w:numPr>
      </w:pPr>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D552F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fldChar w:fldCharType="separate"/>
      </w:r>
      <w:r w:rsidR="00D552F0" w:rsidRPr="00D552F0">
        <w:rPr>
          <w:noProof/>
        </w:rPr>
        <w:t>(Darcy et al., 2018)</w:t>
      </w:r>
      <w:r>
        <w:fldChar w:fldCharType="end"/>
      </w:r>
      <w:r>
        <w:t xml:space="preserve">.  </w:t>
      </w:r>
    </w:p>
    <w:p w14:paraId="46E5A658" w14:textId="61E8A371" w:rsidR="00C94C9F" w:rsidRPr="00C94C9F" w:rsidRDefault="00C94C9F" w:rsidP="00DF4B9C">
      <w:pPr>
        <w:pStyle w:val="ListParagraph"/>
        <w:numPr>
          <w:ilvl w:val="0"/>
          <w:numId w:val="39"/>
        </w:numPr>
        <w:rPr>
          <w:rFonts w:eastAsiaTheme="minorEastAsia"/>
        </w:rPr>
      </w:pPr>
      <w:r w:rsidRPr="00C94C9F">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and Antarctic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w:t>
      </w:r>
      <w:r w:rsidRPr="00C94C9F">
        <w:rPr>
          <w:rFonts w:eastAsiaTheme="minorEastAsia"/>
        </w:rPr>
        <w:fldChar w:fldCharType="end"/>
      </w:r>
      <w:r w:rsidRPr="00C94C9F">
        <w:rPr>
          <w:rFonts w:eastAsiaTheme="minorEastAsia"/>
        </w:rPr>
        <w:t xml:space="preserve">. Cryoconite ecosystems harbour geographically distinct community assemblages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w:t>
      </w:r>
      <w:r w:rsidRPr="00C94C9F">
        <w:rPr>
          <w:rFonts w:eastAsiaTheme="minorEastAsia"/>
        </w:rPr>
        <w:fldChar w:fldCharType="end"/>
      </w:r>
      <w:r w:rsidRPr="00C94C9F">
        <w:rPr>
          <w:rFonts w:eastAsiaTheme="minorEastAsia"/>
        </w:rPr>
        <w:t>.</w:t>
      </w:r>
    </w:p>
    <w:p w14:paraId="732B53E9" w14:textId="233A4395" w:rsidR="00C94C9F" w:rsidRPr="00C94C9F" w:rsidRDefault="00C94C9F" w:rsidP="00DF4B9C">
      <w:pPr>
        <w:pStyle w:val="ListParagraph"/>
        <w:numPr>
          <w:ilvl w:val="0"/>
          <w:numId w:val="39"/>
        </w:numPr>
        <w:rPr>
          <w:rFonts w:eastAsiaTheme="minorEastAsia"/>
        </w:rPr>
      </w:pPr>
      <w:r w:rsidRPr="00C94C9F">
        <w:rPr>
          <w:rFonts w:eastAsiaTheme="minorEastAsia"/>
        </w:rPr>
        <w:t xml:space="preserve">A study investigating the impact of Arctic cryoconite hole area, depth and elevation on Tardigrade densities found no correlation </w:t>
      </w:r>
      <w:r w:rsidRPr="00C94C9F">
        <w:rPr>
          <w:rFonts w:eastAsiaTheme="minorEastAsia"/>
        </w:rPr>
        <w:fldChar w:fldCharType="begin" w:fldLock="1"/>
      </w:r>
      <w:r w:rsidR="00DC595B">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(Krzysztof Zawierucha, Vonnahme, et al., 2016)</w:t>
      </w:r>
      <w:r w:rsidRPr="00C94C9F">
        <w:rPr>
          <w:rFonts w:eastAsiaTheme="minorEastAsia"/>
        </w:rPr>
        <w:fldChar w:fldCharType="end"/>
      </w:r>
      <w:r w:rsidRPr="00C94C9F">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Pr="00C94C9F">
        <w:rPr>
          <w:rFonts w:eastAsiaTheme="minorEastAsia"/>
        </w:rPr>
        <w:fldChar w:fldCharType="begin" w:fldLock="1"/>
      </w:r>
      <w:r w:rsidR="00DC595B">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(Krzysztof Zawierucha, Vonnahme, et al., 2016)</w:t>
      </w:r>
      <w:r w:rsidRPr="00C94C9F">
        <w:rPr>
          <w:rFonts w:eastAsiaTheme="minorEastAsia"/>
        </w:rPr>
        <w:fldChar w:fldCharType="end"/>
      </w:r>
      <w:r w:rsidRPr="00C94C9F">
        <w:rPr>
          <w:rFonts w:eastAsiaTheme="minorEastAsia"/>
        </w:rPr>
        <w:t>.</w:t>
      </w:r>
    </w:p>
    <w:p w14:paraId="603EF898" w14:textId="6430AAE6" w:rsidR="00C94C9F" w:rsidRPr="00C94C9F" w:rsidRDefault="00C94C9F" w:rsidP="00DF4B9C">
      <w:pPr>
        <w:pStyle w:val="ListParagraph"/>
        <w:numPr>
          <w:ilvl w:val="0"/>
          <w:numId w:val="39"/>
        </w:numPr>
        <w:rPr>
          <w:rFonts w:eastAsiaTheme="minorEastAsia"/>
        </w:rPr>
      </w:pPr>
      <w:r w:rsidRPr="00C94C9F">
        <w:rPr>
          <w:rFonts w:eastAsiaTheme="minorEastAsia"/>
        </w:rPr>
        <w:t xml:space="preserve">Studies have shown clear differentiation between cryoconite communities across regions and glaciers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 Edwards et al., 2011)</w:t>
      </w:r>
      <w:r w:rsidRPr="00C94C9F">
        <w:rPr>
          <w:rFonts w:eastAsiaTheme="minorEastAsia"/>
        </w:rPr>
        <w:fldChar w:fldCharType="end"/>
      </w:r>
      <w:r w:rsidRPr="00C94C9F">
        <w:rPr>
          <w:rFonts w:eastAsiaTheme="minorEastAsia"/>
        </w:rPr>
        <w:t xml:space="preserve"> but within glacier cryoconite biogeography is understudied. Moreover, there is little data on the temporal dynamics of these patterns. </w:t>
      </w:r>
    </w:p>
    <w:p w14:paraId="6AD3CF3C" w14:textId="4EF6D945"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first bacterial biogeography of an ice cap was reported by Gokul et al., (2016). The investigation sought to evaluate the relative influence of dispersal (stochastic, neutral), biotic and abiotic filtering (deterministic, non-neutral) on community assembly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This was achieved by exploring distance-decay relationships, impact of physical parameters and taxon interactions within the communities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The cryoconite communities were found to be </w:t>
      </w:r>
      <w:r w:rsidRPr="00C94C9F">
        <w:rPr>
          <w:rFonts w:eastAsiaTheme="minorEastAsia"/>
        </w:rPr>
        <w:lastRenderedPageBreak/>
        <w:t xml:space="preserve">dominated by a near ubiquitous core group of generalist taxa that influenced total and noncore bacteria communities. The communities were dominated by ﻿filamentous cyanobacterial genus </w:t>
      </w:r>
      <w:r w:rsidRPr="00C94C9F">
        <w:rPr>
          <w:rFonts w:eastAsiaTheme="minorEastAsia"/>
          <w:i/>
        </w:rPr>
        <w:t>Leptolyngbya</w:t>
      </w:r>
      <w:r w:rsidRPr="00C94C9F">
        <w:rPr>
          <w:rFonts w:eastAsiaTheme="minorEastAsia"/>
        </w:rPr>
        <w:t xml:space="preserve">. </w:t>
      </w:r>
    </w:p>
    <w:p w14:paraId="5AC21FD7" w14:textId="09C63B05" w:rsidR="00C94C9F" w:rsidRPr="00C94C9F" w:rsidRDefault="00C94C9F" w:rsidP="00DF4B9C">
      <w:pPr>
        <w:pStyle w:val="ListParagraph"/>
        <w:numPr>
          <w:ilvl w:val="0"/>
          <w:numId w:val="39"/>
        </w:numPr>
        <w:rPr>
          <w:rFonts w:eastAsiaTheme="minorEastAsia"/>
        </w:rPr>
      </w:pPr>
      <w:r w:rsidRPr="00C94C9F">
        <w:rPr>
          <w:rFonts w:eastAsiaTheme="minorEastAsia"/>
        </w:rPr>
        <w:t>Broadly speaking, some microbial taxa enjoy cosmopolitan distributions while others exhibit biogeographic patterns such as DDR and SAR. In glacial environments, DDRs have been negligible and many taxa are cosmopolitan. This study reports a moderate distance-decay relationship for total and tail communities with a stronger DDR pattern observed for ﻿</w:t>
      </w:r>
      <w:r w:rsidRPr="00C94C9F">
        <w:rPr>
          <w:rFonts w:eastAsiaTheme="minorEastAsia"/>
          <w:i/>
        </w:rPr>
        <w:t>Chloroflexi</w:t>
      </w:r>
      <w:r w:rsidRPr="00C94C9F">
        <w:rPr>
          <w:rFonts w:eastAsiaTheme="minorEastAsia"/>
        </w:rPr>
        <w:t xml:space="preserve">, </w:t>
      </w:r>
      <w:r w:rsidRPr="00C94C9F">
        <w:rPr>
          <w:rFonts w:eastAsiaTheme="minorEastAsia"/>
          <w:i/>
        </w:rPr>
        <w:t>Acidobacteria</w:t>
      </w:r>
      <w:r w:rsidRPr="00C94C9F">
        <w:rPr>
          <w:rFonts w:eastAsiaTheme="minorEastAsia"/>
        </w:rPr>
        <w:t xml:space="preserve"> and </w:t>
      </w:r>
      <w:r w:rsidRPr="00C94C9F">
        <w:rPr>
          <w:rFonts w:eastAsiaTheme="minorEastAsia"/>
          <w:i/>
        </w:rPr>
        <w:t>Gemmatimonadetes</w:t>
      </w:r>
      <w:r w:rsidRPr="00C94C9F">
        <w:rPr>
          <w:rFonts w:eastAsiaTheme="minorEastAsia"/>
        </w:rPr>
        <w:t xml:space="preserve">, possibly due to life history traits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w:t>
      </w:r>
    </w:p>
    <w:p w14:paraId="134D489B" w14:textId="4A6325A4" w:rsidR="00C94C9F" w:rsidRPr="00C94C9F" w:rsidRDefault="00C94C9F" w:rsidP="00DF4B9C">
      <w:pPr>
        <w:pStyle w:val="ListParagraph"/>
        <w:numPr>
          <w:ilvl w:val="0"/>
          <w:numId w:val="39"/>
        </w:numPr>
        <w:rPr>
          <w:rFonts w:eastAsiaTheme="minorEastAsia"/>
        </w:rPr>
      </w:pPr>
      <w:r w:rsidRPr="00C94C9F">
        <w:rPr>
          <w:rFonts w:eastAsiaTheme="minorEastAsia"/>
        </w:rPr>
        <w:t xml:space="preserve">Analysis of the biogeographic distributions of cyanobacteria in the Arctic, Antarctic and Asia found endemism of most phylotypes at the population level </w:t>
      </w:r>
      <w:r w:rsidRPr="00C94C9F">
        <w:rPr>
          <w:rFonts w:eastAsiaTheme="minorEastAsia"/>
        </w:rPr>
        <w:fldChar w:fldCharType="begin" w:fldLock="1"/>
      </w:r>
      <w:r w:rsidR="00DC595B">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(Segawa et al., 2017)</w:t>
      </w:r>
      <w:r w:rsidRPr="00C94C9F">
        <w:rPr>
          <w:rFonts w:eastAsiaTheme="minorEastAsia"/>
        </w:rPr>
        <w:fldChar w:fldCharType="end"/>
      </w:r>
      <w:r w:rsidRPr="00C94C9F">
        <w:rPr>
          <w:rFonts w:eastAsiaTheme="minorEastAsia"/>
        </w:rPr>
        <w:t xml:space="preserve">. Analysis of the genetic differentiation among glaciers revealed greater variation within subregions than between subregions, suggesting community differentiation was driven primarily by environmental filtering rather than geographic distance </w:t>
      </w:r>
      <w:r w:rsidRPr="00C94C9F">
        <w:rPr>
          <w:rFonts w:eastAsiaTheme="minorEastAsia"/>
        </w:rPr>
        <w:fldChar w:fldCharType="begin" w:fldLock="1"/>
      </w:r>
      <w:r w:rsidR="00DC595B">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(Segawa et al., 2017)</w:t>
      </w:r>
      <w:r w:rsidRPr="00C94C9F">
        <w:rPr>
          <w:rFonts w:eastAsiaTheme="minorEastAsia"/>
        </w:rPr>
        <w:fldChar w:fldCharType="end"/>
      </w:r>
      <w:r w:rsidRPr="00C94C9F">
        <w:rPr>
          <w:rFonts w:eastAsiaTheme="minorEastAsia"/>
        </w:rPr>
        <w:t>.</w:t>
      </w:r>
    </w:p>
    <w:p w14:paraId="16E7272C" w14:textId="402A3041"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first direct application of island biogeographic theory to cryoconite holes was carried out by Darcy </w:t>
      </w:r>
      <w:r w:rsidRPr="00C94C9F">
        <w:rPr>
          <w:rFonts w:eastAsiaTheme="minorEastAsia"/>
          <w:i/>
        </w:rPr>
        <w:t>et al.</w:t>
      </w:r>
      <w:r w:rsidRPr="00C94C9F">
        <w:rPr>
          <w:rFonts w:eastAsiaTheme="minorEastAsia"/>
        </w:rPr>
        <w:t xml:space="preserve">, in 2018. The investigation looked for evidence of island species-area relationships (ISAR) and distance-decay relationships (DDR), two classic patterns of island biogeography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Two of the three McMurdo Dray Valley glaciers examined exhibited ISAR with significant relationships between hole size and bacterial phylogenetic diversity. The high biomass dispersing onto the third glacier may explain a lack of observable ISAR. DDR for the bacterial communities was significant at regional and global scales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However, DDR was weak at regional scales, suggesting these patterns vary across spatial scales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Confirming that cryoconite holes are “island like” is important for assessing their use as model systems for understanding the deterministic and stochastic processes driving community assembly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The biogeography of microbial communities is driven by community assembly processes (deterministic/stochastic)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3CD673B0" w14:textId="2E6B4DB2"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ISAR is a positive association between habitat area and the number of species observed. This pattern is ubiquitous across domains of life, however the mechanisms that generate it are poorly understood. According to IBT larger islands mean more species due to reduced risk of extinction. According to neutral theory, larger island might also mean more species due to increased immigration as per the target area hypothesis. One investigaton into the ISAR of Antarctic cryoconite holes sought to understand if the main driver of the biogeographic pattern is cryoconite hole area or productivity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The ISAR was originally described for plants and animals but was also recently identified for archaea, bacteria, fungi and other microscopic eukaryotes, in both host-associated and free-living systems, temperate and extreme environments. ISAR is useful for understanding the impacts of habitat fragmentation and climate change. Islands are model systems for the study of biogeography. Productivity is believed to significantly shale the ISAR. Larger habitats and more productivity may mean greater species richness as size and productivity support larger populations which are less vulnerable to stochastic extinction (i.e. </w:t>
      </w:r>
      <w:r w:rsidRPr="00C94C9F">
        <w:rPr>
          <w:rFonts w:eastAsiaTheme="minorEastAsia"/>
        </w:rPr>
        <w:lastRenderedPageBreak/>
        <w:t xml:space="preserve">ecological drift). Community evenness also affects the shape and fit of the ISAR as the sampling process is less likely to miss rare species and species are less likely to go extinct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The study by Sommers </w:t>
      </w:r>
      <w:r w:rsidRPr="00C94C9F">
        <w:rPr>
          <w:rFonts w:eastAsiaTheme="minorEastAsia"/>
          <w:i/>
        </w:rPr>
        <w:t>et al.</w:t>
      </w:r>
      <w:r w:rsidRPr="00C94C9F">
        <w:rPr>
          <w:rFonts w:eastAsiaTheme="minorEastAsia"/>
        </w:rPr>
        <w:t xml:space="preserve"> 2020 is the first to look at effect on microbial ISAR under controlled, comparable conditions. Cryoconite holes exhibit different sizes and different levels of productivity which make them ideal model systems. The study examined bacterial and microbial eukaryote communities on two Antarctica glaciers that differ in productivity. The ISAR was stronger for the more productive Canada Glacier than the less productive Taylor Glacier. The results indicated that productivity positively influences microbial ISARs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Cryoconite holes are island-like systems because the exhibit a positive ISAR and DDR, however, more mechanistic experimental work in cryoconite holes is needed to elucidate the processes contributing to the ISAR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w:t>
      </w:r>
    </w:p>
    <w:p w14:paraId="0A210354" w14:textId="5B7370FC" w:rsidR="00C94C9F" w:rsidRPr="00C94C9F" w:rsidRDefault="00C94C9F" w:rsidP="00DF4B9C">
      <w:pPr>
        <w:pStyle w:val="ListParagraph"/>
        <w:numPr>
          <w:ilvl w:val="0"/>
          <w:numId w:val="39"/>
        </w:numPr>
        <w:rPr>
          <w:rFonts w:eastAsiaTheme="minorEastAsia"/>
        </w:rPr>
      </w:pPr>
      <w:r w:rsidRPr="00C94C9F">
        <w:rPr>
          <w:rFonts w:eastAsiaTheme="minorEastAsia"/>
        </w:rPr>
        <w:t xml:space="preserve">Eukaryotic communities were also examined in the cryoconite holes of Taylor Valley where alpha and beta diversity was strongly related to those of bacteria </w:t>
      </w:r>
      <w:r w:rsidRPr="00C94C9F">
        <w:rPr>
          <w:rFonts w:eastAsiaTheme="minorEastAsia"/>
        </w:rPr>
        <w:fldChar w:fldCharType="begin" w:fldLock="1"/>
      </w:r>
      <w:r w:rsidR="00DC595B">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2018)</w:t>
      </w:r>
      <w:r w:rsidRPr="00C94C9F">
        <w:rPr>
          <w:rFonts w:eastAsiaTheme="minorEastAsia"/>
        </w:rPr>
        <w:fldChar w:fldCharType="end"/>
      </w:r>
      <w:r w:rsidRPr="00C94C9F">
        <w:rPr>
          <w:rFonts w:eastAsiaTheme="minorEastAsia"/>
        </w:rPr>
        <w:t>. Alpha diversity of prokaryotic and eukaryotic communities was related to glacier position in the valley and cryoconite hole area. pH was also a significant environmental factor.</w:t>
      </w:r>
    </w:p>
    <w:p w14:paraId="2F895F92" w14:textId="625E18D5" w:rsidR="00C94C9F" w:rsidRDefault="00C94C9F" w:rsidP="00DF4B9C">
      <w:pPr>
        <w:pStyle w:val="ListParagraph"/>
        <w:numPr>
          <w:ilvl w:val="0"/>
          <w:numId w:val="39"/>
        </w:numPr>
      </w:pPr>
      <w:r>
        <w:t xml:space="preserve">Examination of tardigrades from mountain glaciers in central Asia found no biogeographic patterning, suggestion extremely high dispersal rates </w:t>
      </w:r>
      <w:r>
        <w:fldChar w:fldCharType="begin" w:fldLock="1"/>
      </w:r>
      <w:r w:rsidR="00DC595B">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DC595B" w:rsidRPr="00DC595B">
        <w:rPr>
          <w:noProof/>
        </w:rPr>
        <w:t>(Krzysztof Zawierucha et al., 2018)</w:t>
      </w:r>
      <w:r>
        <w:fldChar w:fldCharType="end"/>
      </w:r>
      <w:r>
        <w:t>.</w:t>
      </w:r>
    </w:p>
    <w:p w14:paraId="44242467" w14:textId="2D24550A" w:rsidR="00C94C9F" w:rsidRDefault="00C94C9F" w:rsidP="00DF4B9C">
      <w:pPr>
        <w:pStyle w:val="ListParagraph"/>
        <w:numPr>
          <w:ilvl w:val="0"/>
          <w:numId w:val="39"/>
        </w:numPr>
      </w:pPr>
      <w:r>
        <w:t xml:space="preserve">A study looking at the fine-scale spatial heterogeneity of invertebrates in cryoconite from the Arctic, Norway, the Alps and Antarctica focused on three groups of grazing invertebrates: tardigrades, rotifers and mites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xml:space="preserve">. Cryoconite invertebrates demonstrate heterogenous distribution which may be a result of stochastic flushing or active migration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Replicate samples reduce bias and improve sampling protocols for cryoconite holes.</w:t>
      </w:r>
    </w:p>
    <w:p w14:paraId="382EA39F" w14:textId="29070BF7" w:rsidR="00C94C9F" w:rsidRDefault="00C94C9F" w:rsidP="00DF4B9C">
      <w:pPr>
        <w:pStyle w:val="ListParagraph"/>
        <w:numPr>
          <w:ilvl w:val="0"/>
          <w:numId w:val="39"/>
        </w:numPr>
      </w:pPr>
      <w:r>
        <w:t xml:space="preserve">There is little data concerning the global distribution of microinvertebrates on glaciers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By virtue of their tolerance of extreme conditions, dormancy capability and small size, tardigrades, rotifers and nematodes are thought to enjoy a cosmopolitan distribution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Examination of cryoconite samples from around the world found tardigrades and rotifers represented the most community cryoconite invertebrates, they are often found together and may co-dominate or one dominates the other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Tardigrade and rotifer distribution differs among glaciers in an apparently random way, suggesting they may be subject to random dispersal, competition and/or subject to extreme changes in the supraglacial zone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 xml:space="preserve">(K. </w:t>
      </w:r>
      <w:r w:rsidRPr="00DC595B">
        <w:rPr>
          <w:noProof/>
        </w:rPr>
        <w:lastRenderedPageBreak/>
        <w:t>Zawierucha et al., 2020)</w:t>
      </w:r>
      <w:r>
        <w:fldChar w:fldCharType="end"/>
      </w:r>
      <w:r>
        <w:t xml:space="preserve">. Biogeography typically focuses on macroorganisms but new optical and molecular tools mean microbial distributions are gaining attention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Studies show micrometazoan distributions can be related to environmental filtering and/or dispersal limitation. Micrometazoans have similar small size, dormancy capability and dispersal characteristics as unicellular organisms so we might expect them to exhibit cosmopolitan distributions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w:t>
      </w:r>
    </w:p>
    <w:p w14:paraId="2E7FF458" w14:textId="6A857441" w:rsidR="001F4F8C" w:rsidRPr="00C94C9F" w:rsidRDefault="001F4F8C" w:rsidP="00DF4B9C">
      <w:pPr>
        <w:pStyle w:val="ListParagraph"/>
        <w:numPr>
          <w:ilvl w:val="0"/>
          <w:numId w:val="39"/>
        </w:numPr>
        <w:rPr>
          <w:rFonts w:eastAsiaTheme="minorEastAsia"/>
        </w:rPr>
      </w:pPr>
      <w:r w:rsidRPr="00C94C9F">
        <w:rPr>
          <w:rFonts w:eastAsiaTheme="minorEastAsia"/>
        </w:rPr>
        <w:t xml:space="preserve">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w:t>
      </w:r>
    </w:p>
    <w:p w14:paraId="7DCDADE1" w14:textId="1E1A9AE2" w:rsidR="001F4F8C" w:rsidRPr="00C94C9F" w:rsidRDefault="001F4F8C" w:rsidP="00DF4B9C">
      <w:pPr>
        <w:pStyle w:val="ListParagraph"/>
        <w:numPr>
          <w:ilvl w:val="0"/>
          <w:numId w:val="39"/>
        </w:numPr>
        <w:rPr>
          <w:rFonts w:eastAsiaTheme="minorEastAsia"/>
        </w:rPr>
      </w:pPr>
      <w:r w:rsidRPr="00C94C9F">
        <w:rPr>
          <w:rFonts w:eastAsiaTheme="minorEastAsia"/>
        </w:rPr>
        <w:t xml:space="preserve">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Pr="00C94C9F">
        <w:rPr>
          <w:rFonts w:eastAsiaTheme="minorEastAsia"/>
          <w:i/>
        </w:rPr>
        <w:t xml:space="preserve">Actinobacteria, </w:t>
      </w:r>
      <w:r w:rsidRPr="00C94C9F">
        <w:rPr>
          <w:rFonts w:eastAsiaTheme="minorEastAsia"/>
        </w:rPr>
        <w:t xml:space="preserve">which mediate the key processes and interactions that impact overall community structure. The analysis was highly suggestive of community development as a result of autogenic ecosystem engineering through cryoconite granule aggregation. Network analysis identified heterotrophic bacteria as keystone species, while cyanobacteria represented ecosystem engineers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Biotic filtering is the principal driver of community assembly on the Foxfonna glacier.</w:t>
      </w:r>
    </w:p>
    <w:p w14:paraId="35704125" w14:textId="09AB826C" w:rsidR="001F4F8C" w:rsidRDefault="001F4F8C" w:rsidP="00DF4B9C">
      <w:pPr>
        <w:pStyle w:val="ListParagraph"/>
        <w:numPr>
          <w:ilvl w:val="0"/>
          <w:numId w:val="39"/>
        </w:numPr>
        <w:rPr>
          <w:rFonts w:eastAsiaTheme="minorEastAsia"/>
        </w:rPr>
      </w:pPr>
      <w:r w:rsidRPr="00C94C9F">
        <w:rPr>
          <w:rFonts w:eastAsiaTheme="minorEastAsia"/>
        </w:rPr>
        <w:t xml:space="preserve">One study into bacterial cryoconite bacterial communities examined three climatically distinct glaciers of the Tibetan Plateau </w:t>
      </w:r>
      <w:r w:rsidRPr="00C94C9F">
        <w:rPr>
          <w:rFonts w:eastAsiaTheme="minorEastAsia"/>
        </w:rPr>
        <w:fldChar w:fldCharType="begin" w:fldLock="1"/>
      </w:r>
      <w:r w:rsidR="00150154">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C94C9F">
        <w:rPr>
          <w:rFonts w:eastAsiaTheme="minorEastAsia"/>
        </w:rPr>
        <w:fldChar w:fldCharType="separate"/>
      </w:r>
      <w:r w:rsidR="00150154" w:rsidRPr="00150154">
        <w:rPr>
          <w:rFonts w:eastAsiaTheme="minorEastAsia"/>
          <w:noProof/>
        </w:rPr>
        <w:t>(Y. Liu et al., 2017)</w:t>
      </w:r>
      <w:r w:rsidRPr="00C94C9F">
        <w:rPr>
          <w:rFonts w:eastAsiaTheme="minorEastAsia"/>
        </w:rPr>
        <w:fldChar w:fldCharType="end"/>
      </w:r>
      <w:r w:rsidRPr="00C94C9F">
        <w:rPr>
          <w:rFonts w:eastAsiaTheme="minorEastAsia"/>
        </w:rPr>
        <w:t xml:space="preserve">. Cryoconite communities were dominated by </w:t>
      </w:r>
      <w:r w:rsidRPr="00C94C9F">
        <w:rPr>
          <w:rFonts w:eastAsiaTheme="minorEastAsia"/>
          <w:i/>
        </w:rPr>
        <w:t>﻿Cyanobacteria</w:t>
      </w:r>
      <w:r w:rsidRPr="00C94C9F">
        <w:rPr>
          <w:rFonts w:eastAsiaTheme="minorEastAsia"/>
        </w:rPr>
        <w:t xml:space="preserve">, </w:t>
      </w:r>
      <w:r w:rsidRPr="00C94C9F">
        <w:rPr>
          <w:rFonts w:eastAsiaTheme="minorEastAsia"/>
          <w:i/>
        </w:rPr>
        <w:t>Chloroflexi</w:t>
      </w:r>
      <w:r w:rsidRPr="00C94C9F">
        <w:rPr>
          <w:rFonts w:eastAsiaTheme="minorEastAsia"/>
        </w:rPr>
        <w:t xml:space="preserve">, </w:t>
      </w:r>
      <w:r w:rsidRPr="00C94C9F">
        <w:rPr>
          <w:rFonts w:eastAsiaTheme="minorEastAsia"/>
          <w:i/>
        </w:rPr>
        <w:t>Betaproteobacteria</w:t>
      </w:r>
      <w:r w:rsidRPr="00C94C9F">
        <w:rPr>
          <w:rFonts w:eastAsiaTheme="minorEastAsia"/>
        </w:rPr>
        <w:t xml:space="preserve">, </w:t>
      </w:r>
      <w:r w:rsidRPr="00C94C9F">
        <w:rPr>
          <w:rFonts w:eastAsiaTheme="minorEastAsia"/>
          <w:i/>
        </w:rPr>
        <w:t>Bacteroidetes</w:t>
      </w:r>
      <w:r w:rsidRPr="00C94C9F">
        <w:rPr>
          <w:rFonts w:eastAsiaTheme="minorEastAsia"/>
        </w:rPr>
        <w:t xml:space="preserve"> and Actinobacteria and there was significant difference in community composition between the three glaciers. Regional beta diversity was primarily driven by environmental variables (TOC, altitude, conductivity) and, to a lesser extent, geographic distance </w:t>
      </w:r>
      <w:r w:rsidRPr="00C94C9F">
        <w:rPr>
          <w:rFonts w:eastAsiaTheme="minorEastAsia"/>
        </w:rPr>
        <w:fldChar w:fldCharType="begin" w:fldLock="1"/>
      </w:r>
      <w:r w:rsidR="00150154">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C94C9F">
        <w:rPr>
          <w:rFonts w:eastAsiaTheme="minorEastAsia"/>
        </w:rPr>
        <w:fldChar w:fldCharType="separate"/>
      </w:r>
      <w:r w:rsidR="00150154" w:rsidRPr="00150154">
        <w:rPr>
          <w:rFonts w:eastAsiaTheme="minorEastAsia"/>
          <w:noProof/>
        </w:rPr>
        <w:t>(Y. Liu et al., 2017)</w:t>
      </w:r>
      <w:r w:rsidRPr="00C94C9F">
        <w:rPr>
          <w:rFonts w:eastAsiaTheme="minorEastAsia"/>
        </w:rPr>
        <w:fldChar w:fldCharType="end"/>
      </w:r>
      <w:r w:rsidRPr="00C94C9F">
        <w:rPr>
          <w:rFonts w:eastAsiaTheme="minorEastAsia"/>
        </w:rPr>
        <w:t>.</w:t>
      </w:r>
    </w:p>
    <w:p w14:paraId="1D559E80" w14:textId="1840E176" w:rsidR="004A783A" w:rsidRPr="004E1F4B" w:rsidRDefault="004A783A" w:rsidP="00DF4B9C">
      <w:pPr>
        <w:pStyle w:val="ListParagraph"/>
        <w:numPr>
          <w:ilvl w:val="0"/>
          <w:numId w:val="39"/>
        </w:numPr>
      </w:pPr>
      <w:r>
        <w:t xml:space="preserve">Whilst cryoconite holes are often seeded from surrounding streams, lakes, moraines and tundra, through a variety of mechanisms they develop their own distinct communities </w:t>
      </w:r>
      <w:r>
        <w:fldChar w:fldCharType="begin" w:fldLock="1"/>
      </w:r>
      <w:r w:rsidR="00DC595B">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fldChar w:fldCharType="separate"/>
      </w:r>
      <w:r w:rsidRPr="00DC595B">
        <w:rPr>
          <w:noProof/>
        </w:rPr>
        <w:t>(Sommers, Porazinska, et al., 2019)</w:t>
      </w:r>
      <w:r>
        <w:fldChar w:fldCharType="end"/>
      </w:r>
      <w:r>
        <w:t>.</w:t>
      </w:r>
    </w:p>
    <w:p w14:paraId="78AE5E14" w14:textId="2DE41A64" w:rsidR="004A783A" w:rsidRPr="004A783A" w:rsidRDefault="004A783A" w:rsidP="00DF4B9C">
      <w:pPr>
        <w:pStyle w:val="ListParagraph"/>
        <w:numPr>
          <w:ilvl w:val="0"/>
          <w:numId w:val="39"/>
        </w:numPr>
        <w:rPr>
          <w:rFonts w:eastAsiaTheme="minorEastAsia"/>
        </w:rPr>
      </w:pPr>
      <w:r w:rsidRPr="004A783A">
        <w:rPr>
          <w:rFonts w:eastAsiaTheme="minorEastAsia"/>
        </w:rPr>
        <w:t xml:space="preserve">What processes shape the cryoconite microbial assemblage? Quantitative assertions that cryoconite is seeded by the aeolian transport of microbes from adjacent ice-marginal habitats such as tundra and moraine, but little quantitative assessment of this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One study used T-RFLP to compare the microbial communities of cryoconite holes on three High-Arctic glaciers and adjacent tundra and moraines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Distinct communities were found with few phylotypes (groups with observed similarities – useful in microbiology where genes are shared horizontally so identifying species is difficult) present in cryoconite and local ice-marginal habitats suggesting that cryoconite holes comprise distinct niches</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Zipf and Zipf-Mandelbrot distribution models were fit to the phylotype abundance distribution </w:t>
      </w:r>
      <w:r w:rsidRPr="004A783A">
        <w:rPr>
          <w:rFonts w:eastAsiaTheme="minorEastAsia"/>
        </w:rPr>
        <w:lastRenderedPageBreak/>
        <w:t xml:space="preserve">(how many phylotypes are there and how many individuals are present in each phylotype) of the cryoconite bacterial communities and these models suggest the predominance of non-neutral, deterministic processes of community assembly, over neutral, stochastic processes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w:t>
      </w:r>
    </w:p>
    <w:p w14:paraId="545C0D57" w14:textId="3758E458" w:rsidR="004A783A" w:rsidRPr="004A783A" w:rsidRDefault="004A783A" w:rsidP="00DF4B9C">
      <w:pPr>
        <w:pStyle w:val="ListParagraph"/>
        <w:numPr>
          <w:ilvl w:val="0"/>
          <w:numId w:val="39"/>
        </w:numPr>
        <w:rPr>
          <w:rFonts w:eastAsiaTheme="minorEastAsia"/>
        </w:rPr>
      </w:pPr>
      <w:r w:rsidRPr="004A783A">
        <w:rPr>
          <w:rFonts w:eastAsiaTheme="minorEastAsia"/>
        </w:rPr>
        <w:t>Community structure between ﻿Hans Glacier (a grounded tidewater glacier) and Werenskiold Glacier (land-based valley glacier) were compared. Hans glacier showed elevated DOC, nitrogen and seston levels, possibly due to adjacent tundra, bird faeaces and marine aerosol. This overfertilization is suggestsed to have disensitized the cryoconite communities to snowmelt release of nutrients</w:t>
      </w:r>
      <w:r w:rsidRPr="004A783A">
        <w:rPr>
          <w:rFonts w:eastAsiaTheme="minorEastAsia"/>
        </w:rPr>
        <w:fldChar w:fldCharType="begin" w:fldLock="1"/>
      </w:r>
      <w:r w:rsidR="00DC595B">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(Grzesiak, Górniak, et al., 2015)</w:t>
      </w:r>
      <w:r w:rsidRPr="004A783A">
        <w:rPr>
          <w:rFonts w:eastAsiaTheme="minorEastAsia"/>
        </w:rPr>
        <w:fldChar w:fldCharType="end"/>
      </w:r>
      <w:r w:rsidRPr="004A783A">
        <w:rPr>
          <w:rFonts w:eastAsiaTheme="minorEastAsia"/>
        </w:rPr>
        <w:t>.</w:t>
      </w:r>
    </w:p>
    <w:p w14:paraId="6A78A7FB" w14:textId="00E31010" w:rsidR="004A783A" w:rsidRPr="004A783A" w:rsidRDefault="004A783A" w:rsidP="00DF4B9C">
      <w:pPr>
        <w:pStyle w:val="ListParagraph"/>
        <w:numPr>
          <w:ilvl w:val="0"/>
          <w:numId w:val="39"/>
        </w:numPr>
        <w:rPr>
          <w:rFonts w:eastAsiaTheme="minorEastAsia"/>
        </w:rPr>
      </w:pPr>
      <w:r w:rsidRPr="004A783A">
        <w:rPr>
          <w:rFonts w:eastAsiaTheme="minorEastAsia"/>
        </w:rPr>
        <w:t xml:space="preserve">Investigation on the processes driving bacterial community assembly of closed cryoconite holes (CCH) in Antarctica found that community structures were grouped geographically, suggesting community assembly was partially shaped by the initial wind-borne inocula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 xml:space="preserve">. Moreover, multivariate multiple regression analysis indicated internal CCH conditions such as ion content and pH also shape the bacterial community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 xml:space="preserve">. Bacterial cryoconite community structure appears to be driven by the founder population, water chemistry and hole isolation age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w:t>
      </w:r>
    </w:p>
    <w:p w14:paraId="31D13F2C" w14:textId="6EAA74CF" w:rsidR="004A783A" w:rsidRPr="004A783A" w:rsidRDefault="004A783A" w:rsidP="00DF4B9C">
      <w:pPr>
        <w:pStyle w:val="ListParagraph"/>
        <w:numPr>
          <w:ilvl w:val="0"/>
          <w:numId w:val="39"/>
        </w:numPr>
        <w:rPr>
          <w:rFonts w:eastAsiaTheme="minorEastAsia"/>
        </w:rPr>
      </w:pPr>
      <w:r w:rsidRPr="004A783A">
        <w:rPr>
          <w:rFonts w:eastAsiaTheme="minorEastAsia"/>
        </w:rPr>
        <w:t xml:space="preserve">Cryoconite bacterial community structure has been shown to differ between Arctic and mountain glaciers and those around the world </w:t>
      </w:r>
      <w:r w:rsidRPr="004A783A">
        <w:rPr>
          <w:rFonts w:eastAsiaTheme="minorEastAsia"/>
        </w:rPr>
        <w:fldChar w:fldCharType="begin" w:fldLock="1"/>
      </w:r>
      <w:r w:rsidR="00DC595B">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(Ambrosini et al., 2017)</w:t>
      </w:r>
      <w:r w:rsidRPr="004A783A">
        <w:rPr>
          <w:rFonts w:eastAsiaTheme="minorEastAsia"/>
        </w:rPr>
        <w:fldChar w:fldCharType="end"/>
      </w:r>
      <w:r w:rsidRPr="004A783A">
        <w:rPr>
          <w:rFonts w:eastAsiaTheme="minorEastAsia"/>
        </w:rPr>
        <w:t xml:space="preserve">. Investigation into cryoconite holes of Baltoro Glacier, Karakoram, Asia, found variations in bacterial community structure were driven by environmental conditions, particularly pH </w:t>
      </w:r>
      <w:r w:rsidRPr="004A783A">
        <w:rPr>
          <w:rFonts w:eastAsiaTheme="minorEastAsia"/>
        </w:rPr>
        <w:fldChar w:fldCharType="begin" w:fldLock="1"/>
      </w:r>
      <w:r w:rsidR="00DC595B">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(Ambrosini et al., 2017)</w:t>
      </w:r>
      <w:r w:rsidRPr="004A783A">
        <w:rPr>
          <w:rFonts w:eastAsiaTheme="minorEastAsia"/>
        </w:rPr>
        <w:fldChar w:fldCharType="end"/>
      </w:r>
      <w:r w:rsidRPr="004A783A">
        <w:rPr>
          <w:rFonts w:eastAsiaTheme="minorEastAsia"/>
        </w:rPr>
        <w:t>.</w:t>
      </w:r>
    </w:p>
    <w:p w14:paraId="43713F8B" w14:textId="3893E221" w:rsidR="004A783A" w:rsidRPr="004A783A" w:rsidRDefault="004A783A" w:rsidP="00DF4B9C">
      <w:pPr>
        <w:pStyle w:val="ListParagraph"/>
        <w:numPr>
          <w:ilvl w:val="0"/>
          <w:numId w:val="39"/>
        </w:numPr>
        <w:rPr>
          <w:rFonts w:eastAsiaTheme="minorEastAsia"/>
        </w:rPr>
      </w:pPr>
      <w:r w:rsidRPr="004A783A">
        <w:rPr>
          <w:rFonts w:eastAsiaTheme="minorEastAsia"/>
        </w:rPr>
        <w:t xml:space="preserve">Bacteria can colonize cryoconite holes via short-range transport from ice-marginal environments, or long-range dispersal from distant environments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 xml:space="preserve">. Bacterial communities of Forni Glacier, Italian Alps, cryoconite holes were found to harbour different and less diverse communities than surrounding ice-marginal environments including moraines and glacier forefield, suggesting bacteria are recruited from these environments but species sorting (environmental filtering) processes mainly drive community assembly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 xml:space="preserve">. Cryoconite holes also hosted some species that were not present in ice-marginal habitats suggesting the cryoconite environment is positively selecting certain OTUs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w:t>
      </w:r>
    </w:p>
    <w:p w14:paraId="6A9F990D" w14:textId="57E315B6" w:rsidR="004A783A" w:rsidRPr="004A783A" w:rsidRDefault="004A783A" w:rsidP="00DF4B9C">
      <w:pPr>
        <w:pStyle w:val="ListParagraph"/>
        <w:numPr>
          <w:ilvl w:val="0"/>
          <w:numId w:val="39"/>
        </w:numPr>
        <w:rPr>
          <w:rFonts w:eastAsiaTheme="minorEastAsia"/>
        </w:rPr>
      </w:pPr>
      <w:r w:rsidRPr="004A783A">
        <w:rPr>
          <w:rFonts w:eastAsiaTheme="minorEastAsia"/>
        </w:rPr>
        <w:t xml:space="preserve">Greenland and Antarctic supraglacial habitat microbial communities, including those found in cryoconite holes, were examined to understand the potential impact of physiochemical properties on community structure </w:t>
      </w:r>
      <w:r w:rsidRPr="004A783A">
        <w:rPr>
          <w:rFonts w:eastAsiaTheme="minorEastAsia"/>
        </w:rPr>
        <w:fldChar w:fldCharType="begin" w:fldLock="1"/>
      </w:r>
      <w:r w:rsidR="00B42BED">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Dieser, McKnight, SanClements, &amp; Foreman, 2018)","plainTextFormattedCitation":"(H. J. Smith, Dieser, McKnight, SanClements, &amp; Foreman, 2018)","previouslyFormattedCitation":"(H. J. Smith, Dieser, McKnight, SanClements, &amp; Foreman, 2018)"},"properties":{"noteIndex":0},"schema":"https://github.com/citation-style-language/schema/raw/master/csl-citation.json"}</w:instrText>
      </w:r>
      <w:r w:rsidRPr="004A783A">
        <w:rPr>
          <w:rFonts w:eastAsiaTheme="minorEastAsia"/>
        </w:rPr>
        <w:fldChar w:fldCharType="separate"/>
      </w:r>
      <w:r w:rsidR="00B42BED" w:rsidRPr="00B42BED">
        <w:rPr>
          <w:rFonts w:eastAsiaTheme="minorEastAsia"/>
          <w:noProof/>
        </w:rPr>
        <w:t>(H. J. Smith, Dieser, McKnight, SanClements, &amp; Foreman, 2018)</w:t>
      </w:r>
      <w:r w:rsidRPr="004A783A">
        <w:rPr>
          <w:rFonts w:eastAsiaTheme="minorEastAsia"/>
        </w:rPr>
        <w:fldChar w:fldCharType="end"/>
      </w:r>
      <w:r w:rsidRPr="004A783A">
        <w:rPr>
          <w:rFonts w:eastAsiaTheme="minorEastAsia"/>
        </w:rPr>
        <w:t xml:space="preserve">. Community dissimilarity was strongly correlated to dissolved organic matter (DOM) quality. These findings support previous research that glacial ecosystems harbour spatially variable microbial communities governed locally by environmental filtering </w:t>
      </w:r>
      <w:r w:rsidRPr="004A783A">
        <w:rPr>
          <w:rFonts w:eastAsiaTheme="minorEastAsia"/>
        </w:rPr>
        <w:fldChar w:fldCharType="begin" w:fldLock="1"/>
      </w:r>
      <w:r w:rsidR="00B42BED">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et al., 2018)","plainTextFormattedCitation":"(H. J. Smith et al., 2018)","previouslyFormattedCitation":"(H. J. Smith et al., 2018)"},"properties":{"noteIndex":0},"schema":"https://github.com/citation-style-language/schema/raw/master/csl-citation.json"}</w:instrText>
      </w:r>
      <w:r w:rsidRPr="004A783A">
        <w:rPr>
          <w:rFonts w:eastAsiaTheme="minorEastAsia"/>
        </w:rPr>
        <w:fldChar w:fldCharType="separate"/>
      </w:r>
      <w:r w:rsidR="00B42BED" w:rsidRPr="00B42BED">
        <w:rPr>
          <w:rFonts w:eastAsiaTheme="minorEastAsia"/>
          <w:noProof/>
        </w:rPr>
        <w:t>(H. J. Smith et al., 2018)</w:t>
      </w:r>
      <w:r w:rsidRPr="004A783A">
        <w:rPr>
          <w:rFonts w:eastAsiaTheme="minorEastAsia"/>
        </w:rPr>
        <w:fldChar w:fldCharType="end"/>
      </w:r>
      <w:r w:rsidRPr="004A783A">
        <w:rPr>
          <w:rFonts w:eastAsiaTheme="minorEastAsia"/>
        </w:rPr>
        <w:t>.</w:t>
      </w:r>
    </w:p>
    <w:p w14:paraId="07BF7499" w14:textId="1770CBFB" w:rsidR="004A783A" w:rsidRPr="004A783A" w:rsidRDefault="004A783A" w:rsidP="00DF4B9C">
      <w:pPr>
        <w:pStyle w:val="ListParagraph"/>
        <w:numPr>
          <w:ilvl w:val="0"/>
          <w:numId w:val="39"/>
        </w:numPr>
        <w:rPr>
          <w:rFonts w:eastAsiaTheme="minorEastAsia"/>
        </w:rPr>
      </w:pPr>
      <w:r w:rsidRPr="004A783A">
        <w:rPr>
          <w:rFonts w:eastAsiaTheme="minorEastAsia"/>
        </w:rPr>
        <w:t xml:space="preserve">Experimentally created Antarctic cryoconite holes have been used as mesocosms for studying community ecology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Within one month the experimental holes were ice-lidded and visually indistinguishable from natural holes and within two months thermal characteristics matched natural holes </w:t>
      </w:r>
      <w:r w:rsidRPr="004A783A">
        <w:rPr>
          <w:rFonts w:eastAsiaTheme="minorEastAsia"/>
        </w:rPr>
        <w:lastRenderedPageBreak/>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Species richness of the holes declined with changes in relative abundance indicative of species turnover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This experiment illustrated the application of experimental cryoconite holes as mescocosms to test theories of community assembly, where future work could manipulate initial input to test for priority effects or may explore the impact taxonomic composition on community function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In this way it may be possible to test the effects of ISAR by experimentally creating holes at the same time with the same starting community but manipulating hole size only. The same could be done for DDR if you created the holes with minerals and non-living organic matter.</w:t>
      </w:r>
    </w:p>
    <w:p w14:paraId="56E8C222" w14:textId="2C06FCA4" w:rsidR="004A783A" w:rsidRPr="004A783A" w:rsidRDefault="004A783A" w:rsidP="00DF4B9C">
      <w:pPr>
        <w:pStyle w:val="ListParagraph"/>
        <w:numPr>
          <w:ilvl w:val="0"/>
          <w:numId w:val="39"/>
        </w:numPr>
        <w:rPr>
          <w:rFonts w:eastAsiaTheme="minorEastAsia"/>
        </w:rPr>
      </w:pPr>
      <w:r w:rsidRPr="004A783A">
        <w:rPr>
          <w:rFonts w:eastAsiaTheme="minorEastAsia"/>
        </w:rPr>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4A783A">
        <w:rPr>
          <w:rFonts w:eastAsiaTheme="minorEastAsia"/>
        </w:rPr>
        <w:fldChar w:fldCharType="begin" w:fldLock="1"/>
      </w:r>
      <w:r w:rsidR="00DC595B">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Pr="004A783A">
        <w:rPr>
          <w:rFonts w:eastAsiaTheme="minorEastAsia"/>
        </w:rPr>
        <w:fldChar w:fldCharType="separate"/>
      </w:r>
      <w:r w:rsidR="00DC595B" w:rsidRPr="00DC595B">
        <w:rPr>
          <w:rFonts w:eastAsiaTheme="minorEastAsia"/>
          <w:noProof/>
        </w:rPr>
        <w:t>(Lutz, Ziolkowski, &amp; Benning, 2019)</w:t>
      </w:r>
      <w:r w:rsidRPr="004A783A">
        <w:rPr>
          <w:rFonts w:eastAsiaTheme="minorEastAsia"/>
        </w:rPr>
        <w:fldChar w:fldCharType="end"/>
      </w:r>
      <w:r w:rsidRPr="004A783A">
        <w:rPr>
          <w:rFonts w:eastAsiaTheme="minorEastAsia"/>
        </w:rPr>
        <w:t xml:space="preserve">. This is in contrast to previous research that suggested eukaryotic diversity patterns mirrored those of bacterial communities </w:t>
      </w:r>
      <w:r w:rsidRPr="004A783A">
        <w:rPr>
          <w:rFonts w:eastAsiaTheme="minorEastAsia"/>
        </w:rPr>
        <w:fldChar w:fldCharType="begin" w:fldLock="1"/>
      </w:r>
      <w:r w:rsidR="00DC595B">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et al., 2018)</w:t>
      </w:r>
      <w:r w:rsidRPr="004A783A">
        <w:rPr>
          <w:rFonts w:eastAsiaTheme="minorEastAsia"/>
        </w:rPr>
        <w:fldChar w:fldCharType="end"/>
      </w:r>
      <w:r w:rsidRPr="004A783A">
        <w:rPr>
          <w:rFonts w:eastAsiaTheme="minorEastAsia"/>
        </w:rPr>
        <w:t xml:space="preserve">. Bacterial communities on Queen Maud Land may be impacted by geographic location due to dispersal limitation and/or similar environmental filters within each location </w:t>
      </w:r>
      <w:r w:rsidRPr="004A783A">
        <w:rPr>
          <w:rFonts w:eastAsiaTheme="minorEastAsia"/>
        </w:rPr>
        <w:fldChar w:fldCharType="begin" w:fldLock="1"/>
      </w:r>
      <w:r w:rsidR="00DC595B">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4A783A">
        <w:rPr>
          <w:rFonts w:eastAsiaTheme="minorEastAsia"/>
        </w:rPr>
        <w:fldChar w:fldCharType="separate"/>
      </w:r>
      <w:r w:rsidR="00DC595B" w:rsidRPr="00DC595B">
        <w:rPr>
          <w:rFonts w:eastAsiaTheme="minorEastAsia"/>
          <w:noProof/>
        </w:rPr>
        <w:t>(Lutz et al., 2019)</w:t>
      </w:r>
      <w:r w:rsidRPr="004A783A">
        <w:rPr>
          <w:rFonts w:eastAsiaTheme="minorEastAsia"/>
        </w:rPr>
        <w:fldChar w:fldCharType="end"/>
      </w:r>
      <w:r w:rsidRPr="004A783A">
        <w:rPr>
          <w:rFonts w:eastAsiaTheme="minorEastAsia"/>
        </w:rPr>
        <w:t xml:space="preserve">.  </w:t>
      </w:r>
    </w:p>
    <w:p w14:paraId="3A6C872A" w14:textId="57ED8CAB" w:rsidR="004A783A" w:rsidRDefault="004A783A" w:rsidP="00DF4B9C">
      <w:pPr>
        <w:pStyle w:val="ListParagraph"/>
        <w:numPr>
          <w:ilvl w:val="0"/>
          <w:numId w:val="39"/>
        </w:numPr>
        <w:rPr>
          <w:rFonts w:eastAsiaTheme="minorEastAsia"/>
        </w:rPr>
      </w:pPr>
      <w:r w:rsidRPr="004A783A">
        <w:rPr>
          <w:rFonts w:eastAsiaTheme="minorEastAsia"/>
        </w:rPr>
        <w:t xml:space="preserve">Study of three glaciers on ﻿Brøggerhalvøya, Svalbard, were investigated for their ablation surface phototroph communities </w:t>
      </w:r>
      <w:r w:rsidRPr="004A783A">
        <w:rPr>
          <w:rFonts w:eastAsiaTheme="minorEastAsia"/>
        </w:rPr>
        <w:fldChar w:fldCharType="begin" w:fldLock="1"/>
      </w:r>
      <w:r w:rsidR="00DC595B">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(Takeuchi et al., 2019)</w:t>
      </w:r>
      <w:r w:rsidRPr="004A783A">
        <w:rPr>
          <w:rFonts w:eastAsiaTheme="minorEastAsia"/>
        </w:rPr>
        <w:fldChar w:fldCharType="end"/>
      </w:r>
      <w:r w:rsidRPr="004A783A">
        <w:rPr>
          <w:rFonts w:eastAsiaTheme="minorEastAsia"/>
        </w:rPr>
        <w:t xml:space="preserve">. ﻿Midtre Lovénbreen was dominated by a single taxon of green algae ﻿(Ancylonema nordenskiöldii), ﻿Austre Brøggerbreen was dominated by cyanobacteria and ﻿Pedersenbreen exhibited a diverse assemblage of green algae </w:t>
      </w:r>
      <w:r w:rsidRPr="004A783A">
        <w:rPr>
          <w:rFonts w:eastAsiaTheme="minorEastAsia"/>
        </w:rPr>
        <w:fldChar w:fldCharType="begin" w:fldLock="1"/>
      </w:r>
      <w:r w:rsidR="00DC595B">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(Takeuchi et al., 2019)</w:t>
      </w:r>
      <w:r w:rsidRPr="004A783A">
        <w:rPr>
          <w:rFonts w:eastAsiaTheme="minorEastAsia"/>
        </w:rPr>
        <w:fldChar w:fldCharType="end"/>
      </w:r>
      <w:r w:rsidRPr="004A783A">
        <w:rPr>
          <w:rFonts w:eastAsiaTheme="minorEastAsia"/>
        </w:rPr>
        <w:t xml:space="preserve">. There was no significant difference in meltwater hydrochemistry between the glaciers, but lower concentrations of the mineral-derived ions, non sea-salt calcium and magnesium, were detected on Midtre Lovénbreen. It is suggested the differenced in phototroph communities for these glaciers arises due to a combination of differential mineral loading and surface hydrology. </w:t>
      </w:r>
    </w:p>
    <w:p w14:paraId="22D86F39" w14:textId="57A5CE41" w:rsidR="00040DFC" w:rsidRDefault="00040DFC" w:rsidP="00DF4B9C">
      <w:pPr>
        <w:pStyle w:val="ListParagraph"/>
        <w:numPr>
          <w:ilvl w:val="0"/>
          <w:numId w:val="39"/>
        </w:numPr>
      </w:pPr>
      <w:r>
        <w:t>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w:t>
      </w:r>
      <w:r w:rsidRPr="00B466EB">
        <w:t>a phylotype is an environmental DNA sequence or group of sequences sharing more than an arbitrarily chosen level of similarity of a particular gene marker</w:t>
      </w:r>
      <w:r>
        <w:t xml:space="preserve">) present in both habitats. Suggests cryoconite has different niches from ice-margin habitats. Cryoconites have distinct functional communities despite lots of immigration from other habitats. </w:t>
      </w:r>
      <w:r>
        <w:fldChar w:fldCharType="begin" w:fldLock="1"/>
      </w:r>
      <w: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fldChar w:fldCharType="separate"/>
      </w:r>
      <w:r w:rsidRPr="00040DFC">
        <w:rPr>
          <w:noProof/>
        </w:rPr>
        <w:t>(Edwards, Rassner, et al., 2013)</w:t>
      </w:r>
      <w:r>
        <w:fldChar w:fldCharType="end"/>
      </w:r>
    </w:p>
    <w:p w14:paraId="774F40B0" w14:textId="77777777" w:rsidR="00040DFC" w:rsidRDefault="00040DFC" w:rsidP="00DF4B9C">
      <w:pPr>
        <w:pStyle w:val="ListParagraph"/>
        <w:numPr>
          <w:ilvl w:val="0"/>
          <w:numId w:val="39"/>
        </w:numPr>
      </w:pPr>
      <w:r w:rsidRPr="007771DD">
        <w:t>Using high-throughput 16S rRNA gene amplicon sequencing , terrestrial and lacustrine bioﬁlms from the Arctic, Antarctic and temperate regions were characterised. Polar community compositions more similar to each other than to geographically closer temperate regions. Due to anthropogenic dispersal/environmental ﬁltering?</w:t>
      </w:r>
      <w:r>
        <w:t xml:space="preserve"> </w:t>
      </w:r>
      <w:bookmarkStart w:id="2" w:name="_Toc54704666"/>
      <w:r w:rsidRPr="007771DD">
        <w:fldChar w:fldCharType="begin" w:fldLock="1"/>
      </w:r>
      <w:r>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et al., 2017)","plainTextFormattedCitation":"(Kleinteich et al., 2017)","previouslyFormattedCitation":"(Kleinteich et al., 2017)"},"properties":{"noteIndex":0},"schema":"https://github.com/citation-style-language/schema/raw/master/csl-citation.json"}</w:instrText>
      </w:r>
      <w:r w:rsidRPr="007771DD">
        <w:fldChar w:fldCharType="separate"/>
      </w:r>
      <w:r w:rsidRPr="00DC595B">
        <w:rPr>
          <w:noProof/>
        </w:rPr>
        <w:t>(Kleinteich et al., 2017)</w:t>
      </w:r>
      <w:bookmarkEnd w:id="2"/>
      <w:r w:rsidRPr="007771DD">
        <w:fldChar w:fldCharType="end"/>
      </w:r>
    </w:p>
    <w:p w14:paraId="40397521" w14:textId="48171616" w:rsidR="00040DFC" w:rsidRDefault="00040DFC" w:rsidP="00DF4B9C">
      <w:pPr>
        <w:pStyle w:val="ListParagraph"/>
        <w:numPr>
          <w:ilvl w:val="0"/>
          <w:numId w:val="39"/>
        </w:numPr>
      </w:pPr>
      <w:r>
        <w:t>The geochemical characteristics of cryoconite holes are influenced by their geography</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Three glaciers were investigated along the length of Taylor Valley, Antarctica, and cryoconite holes on Taylor Glacier at the western end of the valley were larger, deeper, had the largest cryoconite particles </w:t>
      </w:r>
      <w:r>
        <w:lastRenderedPageBreak/>
        <w:t xml:space="preserve">and most ion rich waters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The western end of Taylor Valley experiences the highest wind speeds as a result of katabatic winds, thus impacting the deposition of cryoconite forming material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w:t>
      </w:r>
    </w:p>
    <w:p w14:paraId="3664F554" w14:textId="6E09A673" w:rsidR="00CA4150" w:rsidRDefault="00CA4150" w:rsidP="00CA4150">
      <w:pPr>
        <w:pStyle w:val="ListParagraph"/>
        <w:numPr>
          <w:ilvl w:val="0"/>
          <w:numId w:val="39"/>
        </w:numPr>
      </w:pPr>
      <w:r>
        <w:t xml:space="preserve">Stable isotope analysis has indicated greater within glacier community similarity and reduced similarity among glaciers for cryoconite communities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6A74C1E4" w14:textId="77777777" w:rsidR="00170FD4" w:rsidRDefault="00170FD4" w:rsidP="00170FD4"/>
    <w:p w14:paraId="1A43FFEA" w14:textId="5EB8968F" w:rsidR="00170FD4" w:rsidRDefault="00170FD4" w:rsidP="00170FD4">
      <w:pPr>
        <w:pStyle w:val="Heading4"/>
      </w:pPr>
      <w:r>
        <w:t xml:space="preserve">Snow and ice community assembly </w:t>
      </w:r>
    </w:p>
    <w:p w14:paraId="52A9E22B" w14:textId="77777777" w:rsidR="003C6E63" w:rsidRDefault="003C6E63" w:rsidP="003C6E63"/>
    <w:p w14:paraId="5A565AF8" w14:textId="37E5E0E1" w:rsidR="003C6E63" w:rsidRPr="003C6E63" w:rsidRDefault="003C6E63" w:rsidP="003C6E63">
      <w:r w:rsidRPr="003C6E63">
        <w:t>﻿The biogeography of red snow microbiomes and th</w:t>
      </w:r>
      <w:r>
        <w:t>eir role in melting arctic gla</w:t>
      </w:r>
      <w:r w:rsidRPr="003C6E63">
        <w:t>ciers</w:t>
      </w:r>
      <w:r>
        <w:t xml:space="preserve">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3C6E63">
        <w:rPr>
          <w:noProof/>
        </w:rPr>
        <w:t>(Lutz et al., 2016)</w:t>
      </w:r>
      <w:r>
        <w:fldChar w:fldCharType="end"/>
      </w:r>
    </w:p>
    <w:p w14:paraId="3DBD85FB" w14:textId="77777777" w:rsidR="00170FD4" w:rsidRDefault="00170FD4" w:rsidP="00170FD4"/>
    <w:p w14:paraId="2AC9BD16" w14:textId="77777777" w:rsidR="00170FD4" w:rsidRDefault="00170FD4" w:rsidP="00170FD4">
      <w:r>
        <w:t xml:space="preserve">The relative abundance of phototrophic and heterotrophic microbial snowpack communities may be influence by meterological conditions, whereby seasonal snowfall buries phototrophs and inhibits photosynthesis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8A03BF">
        <w:rPr>
          <w:noProof/>
        </w:rPr>
        <w:t>(Amy Hodson et al., 2008)</w:t>
      </w:r>
      <w:r>
        <w:fldChar w:fldCharType="end"/>
      </w:r>
      <w:r>
        <w:t xml:space="preserve">. There is a dearth of research exploring the temporal variability of phototrophic and heterotrophic communities in glacial snowpack. Comparisons between glacial snow and ice have been drawn, as a result of the transient nature of the snowline. Studies have shown that microbial assemblages change considerably along glacier mass balance gradients, with snow specialists dominating at high altitudes, before being usurped by ice specialists past the snow line and into the ablation zone </w:t>
      </w:r>
      <w:r>
        <w:fldChar w:fldCharType="begin" w:fldLock="1"/>
      </w:r>
      <w: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fldChar w:fldCharType="separate"/>
      </w:r>
      <w:r w:rsidRPr="00D23831">
        <w:rPr>
          <w:noProof/>
        </w:rPr>
        <w:t>(Takeuchi, Kohshima, &amp; Fujita, 1998; Yoshimura et al., 1997)</w:t>
      </w:r>
      <w:r>
        <w:fldChar w:fldCharType="end"/>
      </w:r>
      <w:r>
        <w:t xml:space="preserve">. </w:t>
      </w:r>
    </w:p>
    <w:p w14:paraId="1867B2BC" w14:textId="77777777" w:rsidR="00170FD4" w:rsidRDefault="00170FD4" w:rsidP="00170FD4"/>
    <w:p w14:paraId="5D40A38C" w14:textId="77777777" w:rsidR="00170FD4" w:rsidRDefault="00170FD4" w:rsidP="00170FD4">
      <w:r>
        <w:t xml:space="preserve">Snow algae community composition and biomass on a Himalayan glacier exhibit vertical zonation </w:t>
      </w:r>
      <w:r>
        <w:fldChar w:fldCharType="begin" w:fldLock="1"/>
      </w:r>
      <w: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fldChar w:fldCharType="separate"/>
      </w:r>
      <w:r w:rsidRPr="00B86B5A">
        <w:rPr>
          <w:noProof/>
        </w:rPr>
        <w:t>(Yoshimura et al., 1997)</w:t>
      </w:r>
      <w:r>
        <w:fldChar w:fldCharType="end"/>
      </w:r>
      <w:r>
        <w:t xml:space="preserve">. The algae community changed through the lower stable ice-environment, the middle unstable transition area between ice-environment and snow-environment and the upper stable snow environment. This may be reflective of differential summer conditions with altitude. Highest diversity was observed in the middle transition zone between snow and ice, possibly by to environmental heterogeneity as per the intermediate disturbance hypothesis </w:t>
      </w:r>
      <w:r>
        <w:fldChar w:fldCharType="begin" w:fldLock="1"/>
      </w:r>
      <w: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fldChar w:fldCharType="separate"/>
      </w:r>
      <w:r w:rsidRPr="00563BD8">
        <w:rPr>
          <w:noProof/>
        </w:rPr>
        <w:t>(Yoshimura et al., 1997)</w:t>
      </w:r>
      <w:r>
        <w:fldChar w:fldCharType="end"/>
      </w:r>
      <w:r>
        <w:t xml:space="preserve">. </w:t>
      </w:r>
    </w:p>
    <w:p w14:paraId="13CF161E" w14:textId="77777777" w:rsidR="00170FD4" w:rsidRDefault="00170FD4" w:rsidP="00170FD4"/>
    <w:p w14:paraId="0A9031BA" w14:textId="77777777" w:rsidR="00170FD4" w:rsidRDefault="00170FD4" w:rsidP="00170FD4">
      <w:r>
        <w:t xml:space="preserve">Dust and snow contribute to dry/wet glacial deposition cycles respectively. They cycles control the flux of microorganisms into the glacial system. The factors dictation microbial community structure include: geographic location </w:t>
      </w:r>
      <w:r>
        <w:fldChar w:fldCharType="begin" w:fldLock="1"/>
      </w:r>
      <w: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Chile","type":"article-journal","volume":"36"},"uris":["http://www.mendeley.com/documents/?uuid=7ec7db36-64e1-4dfe-9c8c-c71845eb37e6"]}],"mendeley":{"formattedCitation":"(Takeuchi &amp; Kohshima, 2004; Yoshimura et al., 1997)","plainTextFormattedCitation":"(Takeuchi &amp; Kohshima, 2004; Yoshimura et al., 1997)","previouslyFormattedCitation":"(Takeuchi &amp; Kohshima, 2004; Yoshimura et al., 1997)"},"properties":{"noteIndex":0},"schema":"https://github.com/citation-style-language/schema/raw/master/csl-citation.json"}</w:instrText>
      </w:r>
      <w:r>
        <w:fldChar w:fldCharType="separate"/>
      </w:r>
      <w:r w:rsidRPr="00563BD8">
        <w:rPr>
          <w:noProof/>
        </w:rPr>
        <w:t>(Takeuchi &amp; Kohshima, 2004; Yoshimura et al., 1997)</w:t>
      </w:r>
      <w:r>
        <w:fldChar w:fldCharType="end"/>
      </w:r>
      <w:r>
        <w:t xml:space="preserve">, wind direction, UV radiation exposure and hydrology </w:t>
      </w:r>
      <w:r>
        <w:fldChar w:fldCharType="begin" w:fldLock="1"/>
      </w:r>
      <w: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Pr>
          <w:rFonts w:ascii="Cambria Math" w:hAnsi="Cambria Math" w:cs="Cambria Math"/>
        </w:rPr>
        <w:instrText>∼</w:instrText>
      </w:r>
      <w: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Chile","type":"article-journal","volume":"36"},"uris":["http://www.mendeley.com/documents/?uuid=7ec7db36-64e1-4dfe-9c8c-c71845eb37e6"]}],"mendeley":{"formattedCitation":"(Christner et al., 2000; Takeuchi &amp; Kohshima, 2004)","plainTextFormattedCitation":"(Christner et al., 2000; Takeuchi &amp; Kohshima, 2004)","previouslyFormattedCitation":"(Christner et al., 2000; Takeuchi &amp; Kohshima, 2004)"},"properties":{"noteIndex":0},"schema":"https://github.com/citation-style-language/schema/raw/master/csl-citation.json"}</w:instrText>
      </w:r>
      <w:r>
        <w:fldChar w:fldCharType="separate"/>
      </w:r>
      <w:r w:rsidRPr="002868F8">
        <w:rPr>
          <w:noProof/>
        </w:rPr>
        <w:t>(Christner et al., 2000; Takeuchi &amp; Kohshima, 2004)</w:t>
      </w:r>
      <w:r>
        <w:fldChar w:fldCharType="end"/>
      </w:r>
      <w:r>
        <w:t xml:space="preserve">. Microbial community composition of glacier ice may be directly dictated by aeolian deposition, or alternatively, the amount and composition of microbial taxa could be driven by postdepositional selection whereby metabolic activity in snow shifts glacier ice communities </w:t>
      </w:r>
      <w:r>
        <w:fldChar w:fldCharType="begin" w:fldLock="1"/>
      </w:r>
      <w: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fldChar w:fldCharType="separate"/>
      </w:r>
      <w:r w:rsidRPr="006B5098">
        <w:rPr>
          <w:noProof/>
        </w:rPr>
        <w:t>(Xiang et al., 2009)</w:t>
      </w:r>
      <w:r>
        <w:fldChar w:fldCharType="end"/>
      </w:r>
      <w:r>
        <w:t xml:space="preserve">. Moreover, both processes may work in congruence to shape glacier ice communities </w:t>
      </w:r>
      <w:r>
        <w:fldChar w:fldCharType="begin" w:fldLock="1"/>
      </w:r>
      <w: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fldChar w:fldCharType="separate"/>
      </w:r>
      <w:r w:rsidRPr="00D93743">
        <w:rPr>
          <w:noProof/>
        </w:rPr>
        <w:t>(Xiang et al., 2009)</w:t>
      </w:r>
      <w:r>
        <w:fldChar w:fldCharType="end"/>
      </w:r>
      <w:r>
        <w:t xml:space="preserve">. Aeolian deposition is the initial mechanism of community assembly, before postdepositional selection strengthens distribution patterns resulting in the establishment of cryo-tolerant taxa and varying microbial assemblages with ice depth </w:t>
      </w:r>
      <w:r>
        <w:fldChar w:fldCharType="begin" w:fldLock="1"/>
      </w:r>
      <w: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fldChar w:fldCharType="separate"/>
      </w:r>
      <w:r w:rsidRPr="00D93743">
        <w:rPr>
          <w:noProof/>
        </w:rPr>
        <w:t>(Xiang et al., 2009)</w:t>
      </w:r>
      <w:r>
        <w:fldChar w:fldCharType="end"/>
      </w:r>
      <w:r>
        <w:t xml:space="preserve">. Mechanisms driving </w:t>
      </w:r>
      <w:r>
        <w:lastRenderedPageBreak/>
        <w:t xml:space="preserve">microbial community succession in glacial ice. Dust and aerosol deposition and snowfall control significant wet/dry deposition cycles within the glacial system. It is difficult to gather data on the impact of these cycles on supraglacial microbial communities due to their ephemeral nature </w:t>
      </w:r>
      <w:r>
        <w:fldChar w:fldCharType="begin" w:fldLock="1"/>
      </w:r>
      <w: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fldChar w:fldCharType="separate"/>
      </w:r>
      <w:r w:rsidRPr="006B5098">
        <w:rPr>
          <w:noProof/>
        </w:rPr>
        <w:t>(Xiang et al., 2009)</w:t>
      </w:r>
      <w:r>
        <w:fldChar w:fldCharType="end"/>
      </w:r>
      <w:r>
        <w:t>. Whilst investigations have confirmed in situ metabolic activity for glacial organisms, in deep firm and snow temperatures drops down to lows of -56</w:t>
      </w:r>
      <w:r>
        <w:sym w:font="Symbol" w:char="F0B0"/>
      </w:r>
      <w:r>
        <w:t xml:space="preserve">C and solar radiation, nutrients and liquid water become severely limited </w:t>
      </w:r>
      <w:r>
        <w:fldChar w:fldCharType="begin" w:fldLock="1"/>
      </w:r>
      <w: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fldChar w:fldCharType="separate"/>
      </w:r>
      <w:r w:rsidRPr="006B5098">
        <w:rPr>
          <w:noProof/>
        </w:rPr>
        <w:t>(Xiang et al., 2009)</w:t>
      </w:r>
      <w:r>
        <w:fldChar w:fldCharType="end"/>
      </w:r>
      <w:r>
        <w:t xml:space="preserve">. Microbial community composition alters with transition form snow to deep ice through a postdepositional processs </w:t>
      </w:r>
      <w:r>
        <w:fldChar w:fldCharType="begin" w:fldLock="1"/>
      </w:r>
      <w: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fldChar w:fldCharType="separate"/>
      </w:r>
      <w:r w:rsidRPr="006B5098">
        <w:rPr>
          <w:noProof/>
        </w:rPr>
        <w:t>(Xiang et al., 2009)</w:t>
      </w:r>
      <w:r>
        <w:fldChar w:fldCharType="end"/>
      </w:r>
      <w:r>
        <w:t xml:space="preserve">. </w:t>
      </w:r>
    </w:p>
    <w:p w14:paraId="58D06238" w14:textId="77777777" w:rsidR="00170FD4" w:rsidRDefault="00170FD4" w:rsidP="00170FD4">
      <w:r>
        <w:t xml:space="preserve">  </w:t>
      </w:r>
    </w:p>
    <w:p w14:paraId="4D54DA48" w14:textId="77777777" w:rsidR="00170FD4" w:rsidRDefault="00170FD4" w:rsidP="00170FD4">
      <w:r>
        <w:t xml:space="preserve">Snow algae biomass decreases with altitude </w:t>
      </w:r>
      <w:r>
        <w:fldChar w:fldCharType="begin" w:fldLock="1"/>
      </w:r>
      <w: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balance","type":"article-journal"},"uris":["http://www.mendeley.com/documents/?uuid=75d8d915-6c2a-4abf-8f5f-72a3f803dcf7"]}],"mendeley":{"formattedCitation":"(Takeuchi et al., 1998)","plainTextFormattedCitation":"(Takeuchi et al., 1998)","previouslyFormattedCitation":"(Takeuchi et al., 1998)"},"properties":{"noteIndex":0},"schema":"https://github.com/citation-style-language/schema/raw/master/csl-citation.json"}</w:instrText>
      </w:r>
      <w:r>
        <w:fldChar w:fldCharType="separate"/>
      </w:r>
      <w:r w:rsidRPr="00E029C6">
        <w:rPr>
          <w:noProof/>
        </w:rPr>
        <w:t>(Takeuchi et al., 1998)</w:t>
      </w:r>
      <w:r>
        <w:fldChar w:fldCharType="end"/>
      </w:r>
      <w:r>
        <w:t>.</w:t>
      </w:r>
    </w:p>
    <w:p w14:paraId="4B46D120" w14:textId="77777777" w:rsidR="00170FD4" w:rsidRDefault="00170FD4" w:rsidP="00170FD4"/>
    <w:p w14:paraId="76D191B6" w14:textId="77777777" w:rsidR="00170FD4" w:rsidRDefault="00170FD4" w:rsidP="00170FD4">
      <w:r>
        <w:t xml:space="preserve">Phototroph communities on the bare-ice surface of glaciers in </w:t>
      </w:r>
      <w:r w:rsidRPr="00061638">
        <w:t>﻿Brøggerhalvøya, Svalbard</w:t>
      </w:r>
      <w:r>
        <w:t xml:space="preserve">, were investigated </w:t>
      </w:r>
      <w:r>
        <w:fldChar w:fldCharType="begin" w:fldLock="1"/>
      </w:r>
      <w: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fldChar w:fldCharType="separate"/>
      </w:r>
      <w:r w:rsidRPr="00061638">
        <w:rPr>
          <w:noProof/>
        </w:rPr>
        <w:t>(Takeuchi et al., 2019)</w:t>
      </w:r>
      <w:r>
        <w:fldChar w:fldCharType="end"/>
      </w:r>
      <w:r>
        <w:t xml:space="preserve">. The communities consisted of seven taxa of cyanobacteria and green algae with varying community structures between the glaciers, despite their geographical and glaciological similarities. Variations in community composition may be due to differential mineral loading and surface hydrology between the glaciers </w:t>
      </w:r>
      <w:r>
        <w:fldChar w:fldCharType="begin" w:fldLock="1"/>
      </w:r>
      <w: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fldChar w:fldCharType="separate"/>
      </w:r>
      <w:r w:rsidRPr="00061638">
        <w:rPr>
          <w:noProof/>
        </w:rPr>
        <w:t>(Takeuchi et al., 2019)</w:t>
      </w:r>
      <w:r>
        <w:fldChar w:fldCharType="end"/>
      </w:r>
      <w:r>
        <w:t xml:space="preserve">. </w:t>
      </w:r>
    </w:p>
    <w:p w14:paraId="60CFF232" w14:textId="77777777" w:rsidR="00170FD4" w:rsidRDefault="00170FD4" w:rsidP="00170FD4"/>
    <w:p w14:paraId="248B4467" w14:textId="77777777" w:rsidR="00170FD4" w:rsidRDefault="00170FD4" w:rsidP="00170FD4">
      <w:r>
        <w:t xml:space="preserve">A recent investigation of snow algae within the genus </w:t>
      </w:r>
      <w:r w:rsidRPr="00C87054">
        <w:rPr>
          <w:i/>
        </w:rPr>
        <w:t>Sanguina</w:t>
      </w:r>
      <w:r>
        <w:t xml:space="preserve"> and found previously unidentified biogeographic structuring </w:t>
      </w:r>
      <w:r>
        <w:fldChar w:fldCharType="begin" w:fldLock="1"/>
      </w:r>
      <w: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structure","type":"article-journal","volume":"10"},"uris":["http://www.mendeley.com/documents/?uuid=24615ded-3535-4749-9833-c82a14e134a6"]}],"mendeley":{"formattedCitation":"(S. P. Brown &amp; Tucker, 2020)","plainTextFormattedCitation":"(S. P. Brown &amp; Tucker, 2020)","previouslyFormattedCitation":"(S. P. Brown &amp; Tucker, 2020)"},"properties":{"noteIndex":0},"schema":"https://github.com/citation-style-language/schema/raw/master/csl-citation.json"}</w:instrText>
      </w:r>
      <w:r>
        <w:fldChar w:fldCharType="separate"/>
      </w:r>
      <w:r w:rsidRPr="004E5C00">
        <w:rPr>
          <w:noProof/>
        </w:rPr>
        <w:t>(S. P. Brown &amp; Tucker, 2020)</w:t>
      </w:r>
      <w:r>
        <w:fldChar w:fldCharType="end"/>
      </w:r>
      <w:r>
        <w:t xml:space="preserve">. </w:t>
      </w:r>
    </w:p>
    <w:p w14:paraId="0DCBEDE6" w14:textId="77777777" w:rsidR="00170FD4" w:rsidRDefault="00170FD4" w:rsidP="00170FD4"/>
    <w:p w14:paraId="63725929" w14:textId="77777777" w:rsidR="00170FD4" w:rsidRDefault="00170FD4" w:rsidP="00170FD4">
      <w:r>
        <w:t xml:space="preserve">Mechanisms of community assembly for snow microbial communities are poorly understood. Investigation of snow microbial community biogeography found regionally ubiquitous bacteria and regionally heterogenous fungi, whilst both exhibited heterogenous biogeography at the inter-continental scale </w:t>
      </w:r>
      <w:r>
        <w:fldChar w:fldCharType="begin" w:fldLock="1"/>
      </w:r>
      <w: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fldChar w:fldCharType="separate"/>
      </w:r>
      <w:r w:rsidRPr="00C87054">
        <w:rPr>
          <w:noProof/>
        </w:rPr>
        <w:t>(S. P. Brown &amp; Jumpponen, 2019)</w:t>
      </w:r>
      <w:r>
        <w:fldChar w:fldCharType="end"/>
      </w:r>
      <w:r>
        <w:t xml:space="preserve">. Snow algae are an important component of snow, even in the absence of visible growth </w:t>
      </w:r>
      <w:r>
        <w:fldChar w:fldCharType="begin" w:fldLock="1"/>
      </w:r>
      <w: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fldChar w:fldCharType="separate"/>
      </w:r>
      <w:r w:rsidRPr="00C87054">
        <w:rPr>
          <w:noProof/>
        </w:rPr>
        <w:t>(S. P. Brown &amp; Jumpponen, 2019)</w:t>
      </w:r>
      <w:r>
        <w:fldChar w:fldCharType="end"/>
      </w:r>
      <w:r>
        <w:t xml:space="preserve">. Snow algae did not exhibit any biogeographic structure. Distribution of snow microbiota may be dictated by size-limited propagule dispersal </w:t>
      </w:r>
      <w:r>
        <w:fldChar w:fldCharType="begin" w:fldLock="1"/>
      </w:r>
      <w: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fldChar w:fldCharType="separate"/>
      </w:r>
      <w:r w:rsidRPr="00C92898">
        <w:rPr>
          <w:noProof/>
        </w:rPr>
        <w:t>(S. P. Brown &amp; Jumpponen, 2019)</w:t>
      </w:r>
      <w:r>
        <w:fldChar w:fldCharType="end"/>
      </w:r>
      <w:r>
        <w:t>.</w:t>
      </w:r>
    </w:p>
    <w:p w14:paraId="34D3541C" w14:textId="77777777" w:rsidR="00170FD4" w:rsidRDefault="00170FD4" w:rsidP="00170FD4"/>
    <w:p w14:paraId="2A4E8453" w14:textId="77777777" w:rsidR="00170FD4" w:rsidRDefault="00170FD4" w:rsidP="00170FD4">
      <w:r>
        <w:t xml:space="preserve">Little is known about the dispersal and distribution of snow algae, but is it assumed they subsist as resting structures in frozen snow until liquid water becomes available and resting structures produce flagellated vegetative sexual gametes </w:t>
      </w:r>
      <w:r>
        <w:fldChar w:fldCharType="begin" w:fldLock="1"/>
      </w:r>
      <w: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fldChar w:fldCharType="separate"/>
      </w:r>
      <w:r w:rsidRPr="00C92898">
        <w:rPr>
          <w:noProof/>
        </w:rPr>
        <w:t>(S. P. Brown &amp; Jumpponen, 2019)</w:t>
      </w:r>
      <w:r>
        <w:fldChar w:fldCharType="end"/>
      </w:r>
      <w:r>
        <w:t>.</w:t>
      </w:r>
    </w:p>
    <w:p w14:paraId="213728F0" w14:textId="77777777" w:rsidR="00170FD4" w:rsidRDefault="00170FD4" w:rsidP="00170FD4"/>
    <w:p w14:paraId="5C2A4F49" w14:textId="77777777" w:rsidR="00170FD4" w:rsidRDefault="00170FD4" w:rsidP="00170FD4">
      <w:r>
        <w:t xml:space="preserve">Investigation of snow algae in Svalbard found no observable geographic pattern </w:t>
      </w:r>
      <w:r>
        <w:fldChar w:fldCharType="begin" w:fldLock="1"/>
      </w:r>
      <w:r>
        <w:instrText>ADDIN CSL_CITATION {"citationItems":[{"id":"ITEM-1","itemData":{"DOI":"10.1007/s003000050272","ISSN":"07224060","abstract":"We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Biology","id":"ITEM-1","issue":"1","issued":{"date-parts":[["1998"]]},"page":"14-32","title":"Snow algae from northwest Svalbard: Their identification, distribution, pigment and nutrient content","type":"article-journal","volume":"20"},"uris":["http://www.mendeley.com/documents/?uuid=14f2d425-d7d0-494f-a9a0-a7406c3ad5db"]}],"mendeley":{"formattedCitation":"(Müller, Bleiß, Martin, Rogaschewski, &amp; Fuhr, 1998)","plainTextFormattedCitation":"(Müller, Bleiß, Martin, Rogaschewski, &amp; Fuhr, 1998)","previouslyFormattedCitation":"(Müller, Bleiß, Martin, Rogaschewski, &amp; Fuhr, 1998)"},"properties":{"noteIndex":0},"schema":"https://github.com/citation-style-language/schema/raw/master/csl-citation.json"}</w:instrText>
      </w:r>
      <w:r>
        <w:fldChar w:fldCharType="separate"/>
      </w:r>
      <w:r w:rsidRPr="00BF58F8">
        <w:rPr>
          <w:noProof/>
        </w:rPr>
        <w:t>(Müller, Bleiß, Martin, Rogaschewski, &amp; Fuhr, 1998)</w:t>
      </w:r>
      <w:r>
        <w:fldChar w:fldCharType="end"/>
      </w:r>
      <w:r>
        <w:t>.</w:t>
      </w:r>
    </w:p>
    <w:p w14:paraId="5E308407" w14:textId="77777777" w:rsidR="00170FD4" w:rsidRDefault="00170FD4" w:rsidP="00170FD4"/>
    <w:p w14:paraId="0645D896" w14:textId="77777777" w:rsidR="00170FD4" w:rsidRDefault="00170FD4" w:rsidP="00170FD4">
      <w:r>
        <w:t xml:space="preserve">Little is known about snow algae community assembly </w:t>
      </w:r>
      <w:r>
        <w:fldChar w:fldCharType="begin" w:fldLock="1"/>
      </w:r>
      <w: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fldChar w:fldCharType="separate"/>
      </w:r>
      <w:r w:rsidRPr="00BF58F8">
        <w:rPr>
          <w:noProof/>
        </w:rPr>
        <w:t>(S. P. Brown &amp; Jumpponen, 2019)</w:t>
      </w:r>
      <w:r>
        <w:fldChar w:fldCharType="end"/>
      </w:r>
      <w:r>
        <w:t>.</w:t>
      </w:r>
    </w:p>
    <w:p w14:paraId="4092B661" w14:textId="77777777" w:rsidR="00170FD4" w:rsidRDefault="00170FD4" w:rsidP="00170FD4"/>
    <w:p w14:paraId="576B7071" w14:textId="77777777" w:rsidR="00170FD4" w:rsidRDefault="00170FD4" w:rsidP="00170FD4">
      <w:r>
        <w:t xml:space="preserve">There is currently deficient literature on the biogeography and community assembly mechanisms of prokaryotic glacial ice and snow communities. Moreover, to this author’s knowledge there has been no previous attempt to explore the biogeography and community assembly mechanisms of these communities whilst differentiating active and total communities, as well as abundant and rare taxa. </w:t>
      </w:r>
    </w:p>
    <w:p w14:paraId="4FC58AA6" w14:textId="77777777" w:rsidR="00170FD4" w:rsidRDefault="00170FD4" w:rsidP="00170FD4"/>
    <w:p w14:paraId="28ED65BE" w14:textId="52B302FC" w:rsidR="00CA4150" w:rsidRPr="00040DFC" w:rsidRDefault="00170FD4" w:rsidP="00170FD4">
      <w:r>
        <w:t xml:space="preserve">Microbial mats on ice in the Canadian High Arctic confirmed the dominance of a diverse assemblage of cyanobacteria morphospecies in phototrophic communities </w:t>
      </w:r>
      <w:r>
        <w:fldChar w:fldCharType="begin" w:fldLock="1"/>
      </w:r>
      <w:r w:rsidR="00E4471B">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Lovejoy, &amp; Vincent, 2010)","plainTextFormattedCitation":"(Jungblut, Lovejoy, &amp; Vincent, 2010)","previouslyFormattedCitation":"(Jungblut, Lovejoy, &amp; Vincent, 2010)"},"properties":{"noteIndex":0},"schema":"https://github.com/citation-style-language/schema/raw/master/csl-citation.json"}</w:instrText>
      </w:r>
      <w:r>
        <w:fldChar w:fldCharType="separate"/>
      </w:r>
      <w:r w:rsidR="009E106E" w:rsidRPr="009E106E">
        <w:rPr>
          <w:noProof/>
        </w:rPr>
        <w:t xml:space="preserve">(Jungblut, </w:t>
      </w:r>
      <w:r w:rsidR="009E106E" w:rsidRPr="009E106E">
        <w:rPr>
          <w:noProof/>
        </w:rPr>
        <w:lastRenderedPageBreak/>
        <w:t>Lovejoy, &amp; Vincent, 2010)</w:t>
      </w:r>
      <w:r>
        <w:fldChar w:fldCharType="end"/>
      </w:r>
      <w:r>
        <w:t xml:space="preserve">. No significant difference between community composition between sampling sites was observed </w:t>
      </w:r>
      <w:r>
        <w:fldChar w:fldCharType="begin" w:fldLock="1"/>
      </w:r>
      <w:r w:rsidR="006C2598">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et al., 2010)","plainTextFormattedCitation":"(Jungblut et al., 2010)","previouslyFormattedCitation":"(Jungblut et al., 2010)"},"properties":{"noteIndex":0},"schema":"https://github.com/citation-style-language/schema/raw/master/csl-citation.json"}</w:instrText>
      </w:r>
      <w:r>
        <w:fldChar w:fldCharType="separate"/>
      </w:r>
      <w:r w:rsidRPr="00170FD4">
        <w:rPr>
          <w:noProof/>
        </w:rPr>
        <w:t>(Jungblut et al., 2010)</w:t>
      </w:r>
      <w:r>
        <w:fldChar w:fldCharType="end"/>
      </w:r>
      <w:r>
        <w:t xml:space="preserve">. </w:t>
      </w:r>
    </w:p>
    <w:p w14:paraId="4F4175EB" w14:textId="77777777" w:rsidR="004A783A" w:rsidRDefault="004A783A" w:rsidP="008155E8">
      <w:pPr>
        <w:rPr>
          <w:rFonts w:eastAsiaTheme="minorEastAsia"/>
        </w:rPr>
      </w:pPr>
    </w:p>
    <w:p w14:paraId="2B9ECEED" w14:textId="77777777" w:rsidR="008155E8" w:rsidRPr="00D84D66" w:rsidRDefault="008155E8" w:rsidP="008155E8">
      <w:pPr>
        <w:pStyle w:val="Heading4"/>
      </w:pPr>
      <w:r>
        <w:t>Seeding</w:t>
      </w:r>
    </w:p>
    <w:p w14:paraId="06752D46" w14:textId="77777777" w:rsidR="008155E8" w:rsidRDefault="008155E8" w:rsidP="008155E8"/>
    <w:p w14:paraId="58567B5E" w14:textId="77777777" w:rsidR="008155E8" w:rsidRDefault="008155E8" w:rsidP="00DF4B9C">
      <w:pPr>
        <w:pStyle w:val="ListParagraph"/>
        <w:numPr>
          <w:ilvl w:val="0"/>
          <w:numId w:val="20"/>
        </w:numPr>
      </w:pPr>
      <w:r>
        <w:t xml:space="preserve">Cryoconite sediment may be seeded by microorganisms from adjacent terrestrial and aquatic sources, helping to explain regional differences in community composition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08C7B40C" w14:textId="77777777" w:rsidR="008155E8" w:rsidRDefault="008155E8" w:rsidP="00DF4B9C">
      <w:pPr>
        <w:pStyle w:val="ListParagraph"/>
        <w:numPr>
          <w:ilvl w:val="0"/>
          <w:numId w:val="20"/>
        </w:numPr>
      </w:pPr>
      <w:r>
        <w:t xml:space="preserve">Algal community composition of cryoconite holes on Canada Glacier, Antarctica were found to be the same species as algal mats found on nearby lakes, suggesting the mats may be blow onto the glacier surface by strong winds and inoculating the holes </w:t>
      </w:r>
      <w:r>
        <w:fldChar w:fldCharType="begin" w:fldLock="1"/>
      </w:r>
      <w: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fldChar w:fldCharType="separate"/>
      </w:r>
      <w:r w:rsidRPr="00D52FB0">
        <w:rPr>
          <w:noProof/>
        </w:rPr>
        <w:t>(Wharton Jr et al., 1981)</w:t>
      </w:r>
      <w:r>
        <w:fldChar w:fldCharType="end"/>
      </w:r>
      <w:r>
        <w:t xml:space="preserve">. </w:t>
      </w:r>
    </w:p>
    <w:p w14:paraId="7052DD3D" w14:textId="77777777" w:rsidR="008155E8" w:rsidRDefault="008155E8" w:rsidP="00DF4B9C">
      <w:pPr>
        <w:pStyle w:val="ListParagraph"/>
        <w:numPr>
          <w:ilvl w:val="0"/>
          <w:numId w:val="20"/>
        </w:numPr>
      </w:pPr>
      <w:r>
        <w:t xml:space="preserve">Particulate minerals may also be transported onto the glacier surface via adjacent nunataks (mountain peaks surrounded by glacier ice) and moraines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35FE65CC" w14:textId="77777777" w:rsidR="008155E8" w:rsidRDefault="008155E8" w:rsidP="00DF4B9C">
      <w:pPr>
        <w:pStyle w:val="ListParagraph"/>
        <w:numPr>
          <w:ilvl w:val="0"/>
          <w:numId w:val="20"/>
        </w:numPr>
      </w:pPr>
      <w:r>
        <w:t xml:space="preserve">Cryoconite communities are often composed of the same species as adjacent glacial streams and lakes whilst differing more strongly from local terrestrial habitats, suggesting that stream and lake productivity influences cryoconite community assemblages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 xml:space="preserve">. </w:t>
      </w:r>
    </w:p>
    <w:p w14:paraId="7B9407AA" w14:textId="77777777" w:rsidR="008155E8" w:rsidRDefault="008155E8" w:rsidP="00DF4B9C">
      <w:pPr>
        <w:pStyle w:val="ListParagraph"/>
        <w:numPr>
          <w:ilvl w:val="0"/>
          <w:numId w:val="20"/>
        </w:numPr>
      </w:pPr>
      <w:r>
        <w:t xml:space="preserve">Glaciers within the McMurdo Dry Valleys have exhibited an overlap in species assemblages, suggesting there is strong cross seeding via aeolian transport regionally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w:t>
      </w:r>
    </w:p>
    <w:p w14:paraId="78F70CAD" w14:textId="77777777" w:rsidR="008155E8" w:rsidRDefault="008155E8" w:rsidP="00DF4B9C">
      <w:pPr>
        <w:pStyle w:val="ListParagraph"/>
        <w:numPr>
          <w:ilvl w:val="0"/>
          <w:numId w:val="20"/>
        </w:numPr>
      </w:pPr>
      <w:r>
        <w:t xml:space="preserve">Diatoms are often found where cryoconite inoculi is sourced from ice-marginal lakes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38AE35DE" w14:textId="5BBA1CBE" w:rsidR="008155E8" w:rsidRDefault="008155E8" w:rsidP="00DF4B9C">
      <w:pPr>
        <w:pStyle w:val="ListParagraph"/>
        <w:numPr>
          <w:ilvl w:val="0"/>
          <w:numId w:val="20"/>
        </w:numPr>
      </w:pPr>
      <w:r>
        <w:t xml:space="preserve">Diatom species richness in cryoconite holes increased with diatom species richness in adjacent streams </w:t>
      </w:r>
      <w:r>
        <w:fldChar w:fldCharType="begin" w:fldLock="1"/>
      </w:r>
      <w:r w:rsidR="00977089">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00F55ED8" w:rsidRPr="00F55ED8">
        <w:rPr>
          <w:noProof/>
        </w:rPr>
        <w:t>(Stanish et al., 2013)</w:t>
      </w:r>
      <w:r>
        <w:fldChar w:fldCharType="end"/>
      </w:r>
      <w:r>
        <w:t>.</w:t>
      </w:r>
    </w:p>
    <w:p w14:paraId="0E556A95" w14:textId="77777777" w:rsidR="008155E8" w:rsidRPr="00D52FB0" w:rsidRDefault="008155E8" w:rsidP="00DF4B9C">
      <w:pPr>
        <w:pStyle w:val="ListParagraph"/>
        <w:numPr>
          <w:ilvl w:val="0"/>
          <w:numId w:val="20"/>
        </w:numPr>
      </w:pPr>
      <w:r>
        <w:t xml:space="preserve">Investigations of cryoconite diatom communities of </w:t>
      </w:r>
      <w:r w:rsidRPr="00E939F7">
        <w:rPr>
          <w:rFonts w:ascii="Calibri" w:hAnsi="Calibri" w:cs="Calibri"/>
          <w:color w:val="000000"/>
        </w:rPr>
        <w:t>Nordenskiöld glacier</w:t>
      </w:r>
      <w:r>
        <w:rPr>
          <w:rFonts w:ascii="Calibri" w:hAnsi="Calibri" w:cs="Calibri"/>
          <w:color w:val="000000"/>
        </w:rPr>
        <w:t xml:space="preserve"> found the communities differed significantly from those in adjacent lakes and ponds, suggesting they may be seeded from alternative, possibly terrestrial, allochthonous sources </w:t>
      </w:r>
      <w:r>
        <w:rPr>
          <w:rFonts w:ascii="Calibri" w:hAnsi="Calibri" w:cs="Calibri"/>
          <w:color w:val="000000"/>
        </w:rPr>
        <w:fldChar w:fldCharType="begin" w:fldLock="1"/>
      </w:r>
      <w:r>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D52FB0">
        <w:rPr>
          <w:rFonts w:ascii="Calibri" w:hAnsi="Calibri" w:cs="Calibri"/>
          <w:noProof/>
          <w:color w:val="000000"/>
        </w:rPr>
        <w:t>(Vinšová et al., 2015)</w:t>
      </w:r>
      <w:r>
        <w:rPr>
          <w:rFonts w:ascii="Calibri" w:hAnsi="Calibri" w:cs="Calibri"/>
          <w:color w:val="000000"/>
        </w:rPr>
        <w:fldChar w:fldCharType="end"/>
      </w:r>
      <w:r>
        <w:rPr>
          <w:rFonts w:ascii="Calibri" w:hAnsi="Calibri" w:cs="Calibri"/>
          <w:color w:val="000000"/>
        </w:rPr>
        <w:t>.</w:t>
      </w:r>
    </w:p>
    <w:p w14:paraId="52FB5284" w14:textId="77777777" w:rsidR="008155E8" w:rsidRDefault="008155E8" w:rsidP="008155E8"/>
    <w:p w14:paraId="0E9965A7" w14:textId="77777777" w:rsidR="008155E8" w:rsidRDefault="008155E8" w:rsidP="008155E8">
      <w:pPr>
        <w:pStyle w:val="Heading4"/>
      </w:pPr>
      <w:r>
        <w:t>Deterministic: Abiotic drivers</w:t>
      </w:r>
    </w:p>
    <w:p w14:paraId="2DDD6706" w14:textId="77777777" w:rsidR="008155E8" w:rsidRDefault="008155E8" w:rsidP="008155E8"/>
    <w:p w14:paraId="21C6233A" w14:textId="77777777" w:rsidR="008155E8" w:rsidRDefault="008155E8" w:rsidP="00DF4B9C">
      <w:pPr>
        <w:pStyle w:val="ListParagraph"/>
        <w:numPr>
          <w:ilvl w:val="0"/>
          <w:numId w:val="20"/>
        </w:numPr>
      </w:pPr>
      <w:r>
        <w:t xml:space="preserve">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fldChar w:fldCharType="separate"/>
      </w:r>
      <w:r w:rsidRPr="00D52FB0">
        <w:rPr>
          <w:noProof/>
        </w:rPr>
        <w:t>(D. R. Mueller &amp; Pollard, 2004)</w:t>
      </w:r>
      <w:r>
        <w:fldChar w:fldCharType="end"/>
      </w:r>
      <w:r>
        <w:t xml:space="preserve">. </w:t>
      </w:r>
    </w:p>
    <w:p w14:paraId="49423DF0" w14:textId="77777777" w:rsidR="008155E8" w:rsidRDefault="008155E8" w:rsidP="00DF4B9C">
      <w:pPr>
        <w:pStyle w:val="ListParagraph"/>
        <w:numPr>
          <w:ilvl w:val="0"/>
          <w:numId w:val="20"/>
        </w:numPr>
      </w:pPr>
      <w:r>
        <w:t xml:space="preserve">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The disparities between these communities may be due to the longer upper glacial drainage ‘fetch’ of the cold valley glacier leading to more discrete and less </w:t>
      </w:r>
      <w:r>
        <w:lastRenderedPageBreak/>
        <w:t xml:space="preserve">widespread local drainage in comparison to the polythermal glaciers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w:t>
      </w:r>
    </w:p>
    <w:p w14:paraId="0D4F002D" w14:textId="77777777" w:rsidR="008155E8" w:rsidRDefault="008155E8" w:rsidP="00DF4B9C">
      <w:pPr>
        <w:pStyle w:val="ListParagraph"/>
        <w:numPr>
          <w:ilvl w:val="0"/>
          <w:numId w:val="20"/>
        </w:numPr>
      </w:pPr>
      <w:r>
        <w:t xml:space="preserve">High glacier melt is associated with community homogeneity between holes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2AC6659D" w14:textId="0136DB1D" w:rsidR="008155E8" w:rsidRDefault="008155E8" w:rsidP="00DF4B9C">
      <w:pPr>
        <w:pStyle w:val="ListParagraph"/>
        <w:numPr>
          <w:ilvl w:val="0"/>
          <w:numId w:val="20"/>
        </w:numPr>
      </w:pPr>
      <w:r>
        <w:t xml:space="preserve">Molecular investigation of cryoconite microbial communities on the Greenland Ice Sheet over the melt season found the communities to be stable throughout the ablation season, although there was evidence of rapid turnover at the onset of melting </w:t>
      </w:r>
      <w:r>
        <w:fldChar w:fldCharType="begin" w:fldLock="1"/>
      </w:r>
      <w:r w:rsidR="00B568C2">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fldChar w:fldCharType="separate"/>
      </w:r>
      <w:r w:rsidR="00B568C2" w:rsidRPr="00B568C2">
        <w:rPr>
          <w:noProof/>
        </w:rPr>
        <w:t>(Musilova, Tranter, Bennett, Wadham, &amp; Anesio, 2015)</w:t>
      </w:r>
      <w:r>
        <w:fldChar w:fldCharType="end"/>
      </w:r>
      <w:r>
        <w:t>.</w:t>
      </w:r>
    </w:p>
    <w:p w14:paraId="1834F268" w14:textId="77777777" w:rsidR="008155E8" w:rsidRDefault="008155E8" w:rsidP="00DF4B9C">
      <w:pPr>
        <w:pStyle w:val="ListParagraph"/>
        <w:numPr>
          <w:ilvl w:val="0"/>
          <w:numId w:val="20"/>
        </w:numPr>
      </w:pPr>
      <w:r>
        <w:t xml:space="preserve">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4244465D" w14:textId="77777777" w:rsidR="008155E8" w:rsidRDefault="008155E8" w:rsidP="00DF4B9C">
      <w:pPr>
        <w:pStyle w:val="ListParagraph"/>
        <w:numPr>
          <w:ilvl w:val="0"/>
          <w:numId w:val="20"/>
        </w:numPr>
      </w:pPr>
      <w:r>
        <w:t xml:space="preserve">An investigation into diatom communities in the Taylor Valley, McMurdo Dry Valleys, Antarctica, cryoconite holes found hole position in the valley was a key determinant of community composition and communities were dominated by </w:t>
      </w:r>
      <w:r w:rsidRPr="002374C8">
        <w:rPr>
          <w:i/>
        </w:rPr>
        <w:t>﻿Muelleria</w:t>
      </w:r>
      <w:r w:rsidRPr="002374C8">
        <w:t xml:space="preserve"> and </w:t>
      </w:r>
      <w:r w:rsidRPr="002374C8">
        <w:rPr>
          <w:i/>
        </w:rPr>
        <w:t>Diadesmis</w:t>
      </w:r>
      <w:r>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 xml:space="preserve">. The species richness gradient also decreased with distance from the coastline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504C3BAB" w14:textId="77777777" w:rsidR="008155E8" w:rsidRDefault="008155E8" w:rsidP="00DF4B9C">
      <w:pPr>
        <w:pStyle w:val="ListParagraph"/>
        <w:numPr>
          <w:ilvl w:val="0"/>
          <w:numId w:val="20"/>
        </w:numPr>
      </w:pPr>
      <w:r>
        <w:t xml:space="preserve">Community composition was selectively filtered by the diatoms ability to withstand freeze-thaw cycles and colonize coarse substrate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1799FFD1" w14:textId="7616921A" w:rsidR="008155E8" w:rsidRDefault="008155E8" w:rsidP="00DF4B9C">
      <w:pPr>
        <w:pStyle w:val="ListParagraph"/>
        <w:numPr>
          <w:ilvl w:val="0"/>
          <w:numId w:val="22"/>
        </w:numPr>
      </w:pPr>
      <w:r>
        <w:t xml:space="preserve">Study of three valley glaciers at </w:t>
      </w:r>
      <w:r w:rsidRPr="009330DF">
        <w:t>﻿Kongsfjorden, Svalbard</w:t>
      </w:r>
      <w:r>
        <w:t xml:space="preserve">, using T-RFLP profiles of rRNA ITS amplicons found cryoconite fungal communities were distinct from adjacent moraine and tundra habitats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Of the three glaciers studied, </w:t>
      </w:r>
      <w:r w:rsidRPr="00DE7CB5">
        <w:t>﻿Austre Brøggerbreen (AB)</w:t>
      </w:r>
      <w:r>
        <w:t xml:space="preserve"> exhibited distinctly different fungal communities than </w:t>
      </w:r>
      <w:r w:rsidRPr="00DE7CB5">
        <w:t>Midtre Lov</w:t>
      </w:r>
      <w:r w:rsidRPr="008E5084">
        <w:rPr>
          <w:rFonts w:ascii="Calibri" w:hAnsi="Calibri"/>
        </w:rPr>
        <w:t>é</w:t>
      </w:r>
      <w:r w:rsidRPr="00DE7CB5">
        <w:t>nbreen (ML) and Vestre Brøggerbreen (VB)</w:t>
      </w:r>
      <w:r>
        <w:t xml:space="preserve">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This was consistent with previous work reporting the significant difference between bacterial communities on AB as compared to ML and VB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 xml:space="preserve">. The authors suggest these differences were a result of differential hydrological conditions on AB that contributed to lower productivity. 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The majority of cultured organisms were </w:t>
      </w:r>
      <w:r w:rsidRPr="009330DF">
        <w:t>﻿basidiomycetous yeasts or filamentous Ascomycota</w:t>
      </w:r>
      <w:r>
        <w:t xml:space="preserve">, the latter of which includes </w:t>
      </w:r>
      <w:r w:rsidRPr="009330DF">
        <w:t>﻿aeroaquatic fungi</w:t>
      </w:r>
      <w:r>
        <w:t xml:space="preserve"> such as </w:t>
      </w:r>
      <w:r w:rsidRPr="009330DF">
        <w:t>﻿</w:t>
      </w:r>
      <w:r w:rsidRPr="008E5084">
        <w:rPr>
          <w:i/>
        </w:rPr>
        <w:t>Articulospora</w:t>
      </w:r>
      <w:r w:rsidRPr="009330DF">
        <w:t xml:space="preserve"> and </w:t>
      </w:r>
      <w:r w:rsidRPr="008E5084">
        <w:rPr>
          <w:i/>
        </w:rPr>
        <w:t>Varicosporium</w:t>
      </w:r>
      <w:r w:rsidRPr="009330DF">
        <w:t>,</w:t>
      </w:r>
      <w:r>
        <w:t xml:space="preserve"> however many isolates were unknown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w:t>
      </w:r>
    </w:p>
    <w:p w14:paraId="09F7AF99" w14:textId="653AD074" w:rsidR="008155E8" w:rsidRDefault="008155E8" w:rsidP="00DF4B9C">
      <w:pPr>
        <w:pStyle w:val="ListParagraph"/>
        <w:numPr>
          <w:ilvl w:val="0"/>
          <w:numId w:val="22"/>
        </w:numPr>
      </w:pPr>
      <w:r>
        <w:t xml:space="preserve">Cryoconite communities composition of the Andes has been shown to be primarily driven by pH and O2 concentration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 xml:space="preserve">. In this study of South American glacier cryoconite bacterial community composition, pH of the overlying water was recorded, rather than pH of the cryoconite sediment. It is unclear whether water pH affects community composition or if water pH is affected by community metabolic activity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 xml:space="preserve">. </w:t>
      </w:r>
    </w:p>
    <w:p w14:paraId="0D37D9D2" w14:textId="77777777" w:rsidR="008155E8" w:rsidRDefault="008155E8" w:rsidP="00DF4B9C">
      <w:pPr>
        <w:pStyle w:val="ListParagraph"/>
        <w:numPr>
          <w:ilvl w:val="0"/>
          <w:numId w:val="22"/>
        </w:numPr>
      </w:pPr>
    </w:p>
    <w:p w14:paraId="7E183CAC" w14:textId="77777777" w:rsidR="008155E8" w:rsidRDefault="008155E8" w:rsidP="008155E8">
      <w:pPr>
        <w:pStyle w:val="Heading4"/>
      </w:pPr>
      <w:r>
        <w:t>Deterministic: Biotic drivers</w:t>
      </w:r>
    </w:p>
    <w:p w14:paraId="02DC8641" w14:textId="77777777" w:rsidR="008155E8" w:rsidRDefault="008155E8" w:rsidP="008155E8"/>
    <w:p w14:paraId="61171127" w14:textId="77777777" w:rsidR="008155E8" w:rsidRDefault="008155E8" w:rsidP="00DF4B9C">
      <w:pPr>
        <w:pStyle w:val="ListParagraph"/>
        <w:numPr>
          <w:ilvl w:val="0"/>
          <w:numId w:val="20"/>
        </w:numPr>
      </w:pPr>
      <w:r>
        <w:t xml:space="preserve">Study looking at cryoconite holes on </w:t>
      </w:r>
      <w:r w:rsidRPr="003B4442">
        <w:t>﻿three valley glaciers Nordenskiöldbreen, Hørbyebreen, and Ebbabreen</w:t>
      </w:r>
      <w:r>
        <w:t>, Svalbard,</w:t>
      </w:r>
      <w:r w:rsidRPr="003B4442">
        <w:t xml:space="preserve"> </w:t>
      </w:r>
      <w:r>
        <w:t xml:space="preserve">found positive correlation between rotifers and eukaryotic microalgae abundances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4CF9DF15" w14:textId="77777777" w:rsidR="008155E8" w:rsidRDefault="008155E8" w:rsidP="00DF4B9C">
      <w:pPr>
        <w:pStyle w:val="ListParagraph"/>
        <w:numPr>
          <w:ilvl w:val="0"/>
          <w:numId w:val="20"/>
        </w:numPr>
      </w:pPr>
      <w:r>
        <w:lastRenderedPageBreak/>
        <w:t xml:space="preserve">Microalgae was also found to form colonies of &lt;10 cells which may protect against grazing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 Grazing may be a positive control on microalgae through nutrient recycling.</w:t>
      </w:r>
      <w:r w:rsidRPr="00D84D66">
        <w:t xml:space="preserve"> </w:t>
      </w:r>
    </w:p>
    <w:p w14:paraId="28F01846" w14:textId="77777777" w:rsidR="008155E8" w:rsidRDefault="008155E8" w:rsidP="00DF4B9C">
      <w:pPr>
        <w:pStyle w:val="ListParagraph"/>
        <w:numPr>
          <w:ilvl w:val="0"/>
          <w:numId w:val="20"/>
        </w:numPr>
      </w:pPr>
      <w:r>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fldChar w:fldCharType="begin" w:fldLock="1"/>
      </w:r>
      <w: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fldChar w:fldCharType="separate"/>
      </w:r>
      <w:r w:rsidRPr="00D52FB0">
        <w:rPr>
          <w:noProof/>
        </w:rPr>
        <w:t>(Perini et al., 2019)</w:t>
      </w:r>
      <w:r>
        <w:fldChar w:fldCharType="end"/>
      </w:r>
      <w:r>
        <w:t>.</w:t>
      </w:r>
    </w:p>
    <w:p w14:paraId="1DE001A2" w14:textId="77777777" w:rsidR="008155E8" w:rsidRDefault="008155E8" w:rsidP="008155E8"/>
    <w:p w14:paraId="35AB7347" w14:textId="77777777" w:rsidR="008155E8" w:rsidRDefault="008155E8" w:rsidP="008155E8">
      <w:pPr>
        <w:pStyle w:val="Heading4"/>
      </w:pPr>
      <w:r>
        <w:t>Temporal variability</w:t>
      </w:r>
    </w:p>
    <w:p w14:paraId="0D7232F4" w14:textId="77777777" w:rsidR="008155E8" w:rsidRDefault="008155E8" w:rsidP="008155E8"/>
    <w:p w14:paraId="71196B0B" w14:textId="77777777" w:rsidR="008155E8"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p>
    <w:p w14:paraId="772C6BDF" w14:textId="5674D095" w:rsidR="008155E8"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Study investigating temporal variation in cryoconite holes communities on Forni Glacier, Italy, and found autotrophic Cyanobacteria dominance early in the melt season, followed by heterotrophic </w:t>
      </w:r>
      <w:r w:rsidRPr="00554ECC">
        <w:rPr>
          <w:rFonts w:ascii="Calibri" w:eastAsia="Times New Roman" w:hAnsi="Calibri" w:cs="Times New Roman"/>
          <w:i/>
          <w:color w:val="000000"/>
        </w:rPr>
        <w:t>﻿Sphingobacteriales</w:t>
      </w:r>
      <w:r w:rsidRPr="00554ECC">
        <w:rPr>
          <w:rFonts w:ascii="Calibri" w:eastAsia="Times New Roman" w:hAnsi="Calibri" w:cs="Times New Roman"/>
          <w:color w:val="000000"/>
        </w:rPr>
        <w:t xml:space="preserve"> increase later in the season </w:t>
      </w:r>
      <w:r w:rsidRPr="00554ECC">
        <w:rPr>
          <w:rFonts w:ascii="Calibri" w:eastAsia="Times New Roman" w:hAnsi="Calibri" w:cs="Times New Roman"/>
          <w:color w:val="000000"/>
        </w:rPr>
        <w:fldChar w:fldCharType="begin" w:fldLock="1"/>
      </w:r>
      <w:r w:rsidR="00DC595B">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554ECC">
        <w:rPr>
          <w:rFonts w:ascii="Calibri" w:eastAsia="Times New Roman" w:hAnsi="Calibri" w:cs="Times New Roman"/>
          <w:color w:val="000000"/>
        </w:rPr>
        <w:fldChar w:fldCharType="separate"/>
      </w:r>
      <w:r w:rsidR="00DC595B" w:rsidRPr="00DC595B">
        <w:rPr>
          <w:rFonts w:ascii="Calibri" w:eastAsia="Times New Roman" w:hAnsi="Calibri" w:cs="Times New Roman"/>
          <w:noProof/>
          <w:color w:val="000000"/>
        </w:rPr>
        <w:t>(Franzetti et al., 2017b)</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This investigation found community structure was more strongly shaped by temporal variation rather than environmental features, indicating that cryoconite communities are in seasonally mediated flux </w:t>
      </w:r>
      <w:r w:rsidRPr="00554ECC">
        <w:rPr>
          <w:rFonts w:ascii="Calibri" w:eastAsia="Times New Roman" w:hAnsi="Calibri" w:cs="Times New Roman"/>
          <w:color w:val="000000"/>
        </w:rPr>
        <w:fldChar w:fldCharType="begin" w:fldLock="1"/>
      </w:r>
      <w:r w:rsidR="00DC595B">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554ECC">
        <w:rPr>
          <w:rFonts w:ascii="Calibri" w:eastAsia="Times New Roman" w:hAnsi="Calibri" w:cs="Times New Roman"/>
          <w:color w:val="000000"/>
        </w:rPr>
        <w:fldChar w:fldCharType="separate"/>
      </w:r>
      <w:r w:rsidR="00DC595B" w:rsidRPr="00DC595B">
        <w:rPr>
          <w:rFonts w:ascii="Calibri" w:eastAsia="Times New Roman" w:hAnsi="Calibri" w:cs="Times New Roman"/>
          <w:noProof/>
          <w:color w:val="000000"/>
        </w:rPr>
        <w:t>(Franzetti et al., 2017b)</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w:t>
      </w:r>
    </w:p>
    <w:p w14:paraId="50DA0566" w14:textId="6B763797" w:rsidR="00040DFC" w:rsidRPr="00040DFC"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Year-to-year variability has also be observed for cryoconite holes on Forni Glacier </w:t>
      </w:r>
      <w:r w:rsidRPr="00554ECC">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554ECC">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(Pittino et al., 2018)</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w:t>
      </w:r>
    </w:p>
    <w:p w14:paraId="1878424F" w14:textId="77777777" w:rsidR="00C94C9F" w:rsidRDefault="00C94C9F" w:rsidP="0030394E"/>
    <w:p w14:paraId="36D647CA" w14:textId="1997E1D3" w:rsidR="0030394E" w:rsidRDefault="006E5D81" w:rsidP="0030394E">
      <w:pPr>
        <w:pStyle w:val="Heading3"/>
      </w:pPr>
      <w:r>
        <w:t>R</w:t>
      </w:r>
      <w:r w:rsidR="0030394E">
        <w:t>are and abundant taxa</w:t>
      </w:r>
    </w:p>
    <w:p w14:paraId="5B40D484" w14:textId="77777777" w:rsidR="00150154" w:rsidRDefault="00150154" w:rsidP="00150154"/>
    <w:p w14:paraId="6125AABC" w14:textId="6CD06E2C" w:rsidR="00150154" w:rsidRDefault="00150154" w:rsidP="00150154">
      <w:r w:rsidRPr="00150154">
        <w:t>﻿The biogeography of abundant and rare bacterioplankton in the lakes and reservoirs of China</w:t>
      </w:r>
      <w:r>
        <w:t xml:space="preserve"> </w:t>
      </w:r>
      <w:r>
        <w:fldChar w:fldCharType="begin" w:fldLock="1"/>
      </w:r>
      <w: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 Liu, Yang, Yu, &amp; Wilkinson, 2015)","plainTextFormattedCitation":"(L. Liu, Yang, Yu, &amp; Wilkinson, 2015)","previouslyFormattedCitation":"(L. Liu, Yang, Yu, &amp; Wilkinson, 2015)"},"properties":{"noteIndex":0},"schema":"https://github.com/citation-style-language/schema/raw/master/csl-citation.json"}</w:instrText>
      </w:r>
      <w:r>
        <w:fldChar w:fldCharType="separate"/>
      </w:r>
      <w:r w:rsidRPr="00150154">
        <w:rPr>
          <w:noProof/>
        </w:rPr>
        <w:t>(L. Liu, Yang, Yu, &amp; Wilkinson, 2015)</w:t>
      </w:r>
      <w:r>
        <w:fldChar w:fldCharType="end"/>
      </w:r>
    </w:p>
    <w:p w14:paraId="7424CBF6" w14:textId="631B7936" w:rsidR="00150154" w:rsidRPr="00150154" w:rsidRDefault="00150154" w:rsidP="00150154">
      <w:r w:rsidRPr="00150154">
        <w:t>﻿Active bacterial and archaeal communities in coastal sediments: Biogeography pattern, assembly process and co-occurrence relationship</w:t>
      </w:r>
      <w:r>
        <w:t xml:space="preserve">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fldChar w:fldCharType="separate"/>
      </w:r>
      <w:r w:rsidRPr="00150154">
        <w:rPr>
          <w:noProof/>
        </w:rPr>
        <w:t>(M. Li et al., 2021)</w:t>
      </w:r>
      <w:r>
        <w:fldChar w:fldCharType="end"/>
      </w:r>
    </w:p>
    <w:p w14:paraId="4ACCEF97" w14:textId="67A739C8" w:rsidR="00E221A6" w:rsidRDefault="00E221A6" w:rsidP="00E221A6"/>
    <w:p w14:paraId="66809863" w14:textId="32295F01" w:rsidR="007A0D00" w:rsidRDefault="007A0D00" w:rsidP="00DF4B9C">
      <w:pPr>
        <w:pStyle w:val="ListParagraph"/>
        <w:numPr>
          <w:ilvl w:val="0"/>
          <w:numId w:val="4"/>
        </w:numPr>
      </w:pPr>
      <w:r>
        <w:t xml:space="preserve">Rare and abundant taxa may exhibit similar biogeographic patterns, whilst being driven by different assembly mechanisms </w:t>
      </w:r>
      <w:r>
        <w:fldChar w:fldCharType="begin" w:fldLock="1"/>
      </w:r>
      <w:r>
        <w:instrText>ADDIN CSL_CITATION {"citationItems":[{"id":"ITEM-1","itemData":{"DOI":"10.1038/s41396-018-0153-6","ISSN":"17517370","PMID":"29880912","abstract":"Unraveling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Journal","id":"ITEM-1","issue":"9","issued":{"date-parts":[["2018"]]},"page":"2198-2210","publisher":"Springer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processes","type":"article-journal","volume":"12"},"uris":["http://www.mendeley.com/documents/?uuid=17e9c738-b2e2-426d-88c4-0f84040daf02"]},{"id":"ITEM-2","itemData":{"DOI":"10.1111/mec.14218","ISSN":"1365294X","PMID":"28665016","abstract":"Revealing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Ecology","id":"ITEM-2","issue":"19","issued":{"date-parts":[["2017"]]},"page":"5305-5317","title":"Biogeography and ecological diversity patterns of rare and abundant bacteria in oil-contaminated soils","type":"article-journal","volume":"26"},"uris":["http://www.mendeley.com/documents/?uuid=2e053a11-2946-439a-9a6c-da468d763aaf"]}],"mendeley":{"formattedCitation":"(Jiao, Chen, &amp; Wei, 2017; Mo et al., 2018)","plainTextFormattedCitation":"(Jiao, Chen, &amp; Wei, 2017; Mo et al., 2018)","previouslyFormattedCitation":"(Jiao, Chen, &amp; Wei, 2017; Mo et al., 2018)"},"properties":{"noteIndex":0},"schema":"https://github.com/citation-style-language/schema/raw/master/csl-citation.json"}</w:instrText>
      </w:r>
      <w:r>
        <w:fldChar w:fldCharType="separate"/>
      </w:r>
      <w:r w:rsidRPr="007A0D00">
        <w:rPr>
          <w:noProof/>
        </w:rPr>
        <w:t>(Jiao, Chen, &amp; Wei, 2017; Mo et al., 2018)</w:t>
      </w:r>
      <w:r>
        <w:fldChar w:fldCharType="end"/>
      </w:r>
      <w:r>
        <w:t xml:space="preserve">. </w:t>
      </w:r>
    </w:p>
    <w:p w14:paraId="15608DCB" w14:textId="7BD6CADD" w:rsidR="007A0D00" w:rsidRDefault="007A0D00" w:rsidP="00DF4B9C">
      <w:pPr>
        <w:pStyle w:val="ListParagraph"/>
        <w:numPr>
          <w:ilvl w:val="0"/>
          <w:numId w:val="4"/>
        </w:numPr>
      </w:pPr>
      <w:r>
        <w:t xml:space="preserve">Rare taxa can account for high levels of community turnover and shifts in beta-diversity </w:t>
      </w:r>
      <w:r>
        <w:fldChar w:fldCharType="begin" w:fldLock="1"/>
      </w:r>
      <w: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fldChar w:fldCharType="separate"/>
      </w:r>
      <w:r w:rsidRPr="007A0D00">
        <w:rPr>
          <w:noProof/>
        </w:rPr>
        <w:t>(Gobet et al., 2012)</w:t>
      </w:r>
      <w:r>
        <w:fldChar w:fldCharType="end"/>
      </w:r>
      <w:r>
        <w:t>.</w:t>
      </w:r>
    </w:p>
    <w:p w14:paraId="3E4594E9" w14:textId="77777777" w:rsidR="001F4F8C" w:rsidRDefault="001F4F8C" w:rsidP="00DF4B9C">
      <w:pPr>
        <w:pStyle w:val="ListParagraph"/>
        <w:numPr>
          <w:ilvl w:val="0"/>
          <w:numId w:val="4"/>
        </w:numPr>
      </w:pPr>
      <w:r>
        <w:t xml:space="preserve">It is important to distinguish between rare and abundant taxa in microbial communities as they may be subject to different community assembly processes </w:t>
      </w:r>
      <w:r>
        <w:fldChar w:fldCharType="begin" w:fldLock="1"/>
      </w:r>
      <w: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Song, Lei, Korpelainen, &amp; Li, 2019; Jiao &amp; Lu, 2020)","plainTextFormattedCitation":"(Jiang, Song, Lei, Korpelainen, &amp; Li, 2019; Jiao &amp; Lu, 2020)","previouslyFormattedCitation":"(Jiang, Song, Lei, Korpelainen, &amp; Li, 2019; Jiao &amp; Lu, 2020)"},"properties":{"noteIndex":0},"schema":"https://github.com/citation-style-language/schema/raw/master/csl-citation.json"}</w:instrText>
      </w:r>
      <w:r>
        <w:fldChar w:fldCharType="separate"/>
      </w:r>
      <w:r w:rsidRPr="002B5AC5">
        <w:rPr>
          <w:noProof/>
        </w:rPr>
        <w:t>(Jiang, Song, Lei, Korpelainen, &amp; Li, 2019; Jiao &amp; Lu, 2020)</w:t>
      </w:r>
      <w:r>
        <w:fldChar w:fldCharType="end"/>
      </w:r>
      <w:r>
        <w:t xml:space="preserve">. </w:t>
      </w:r>
    </w:p>
    <w:p w14:paraId="0E6E8FC1" w14:textId="77777777" w:rsidR="001F4F8C" w:rsidRDefault="001F4F8C" w:rsidP="00DF4B9C">
      <w:pPr>
        <w:pStyle w:val="ListParagraph"/>
        <w:numPr>
          <w:ilvl w:val="0"/>
          <w:numId w:val="4"/>
        </w:numPr>
      </w:pPr>
      <w:r>
        <w:t xml:space="preserve">Investigation into the influence of community assembly mechanisms shaping rare and abundant soil bacterial sub-communities, found they were influenced by pH and mean annual temperature respectively. The abundant sub-community was also more sensitive to dispersal limitation, while the influence of stochastic processes varied with temperature for the rare sub-community </w:t>
      </w:r>
      <w:r>
        <w:fldChar w:fldCharType="begin" w:fldLock="1"/>
      </w:r>
      <w: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fldChar w:fldCharType="separate"/>
      </w:r>
      <w:r w:rsidRPr="00AA17FE">
        <w:rPr>
          <w:noProof/>
        </w:rPr>
        <w:t>(Jiao &amp; Lu, 2020)</w:t>
      </w:r>
      <w:r>
        <w:fldChar w:fldCharType="end"/>
      </w:r>
      <w:r>
        <w:t xml:space="preserve">. </w:t>
      </w:r>
    </w:p>
    <w:p w14:paraId="3B5B7288" w14:textId="3FF3440F" w:rsidR="001F4F8C" w:rsidRDefault="001F4F8C" w:rsidP="00DF4B9C">
      <w:pPr>
        <w:pStyle w:val="ListParagraph"/>
        <w:numPr>
          <w:ilvl w:val="0"/>
          <w:numId w:val="4"/>
        </w:numPr>
      </w:pPr>
      <w:r>
        <w:t xml:space="preserve">Abundant and rare bacterial sub-communities of soil in the </w:t>
      </w:r>
      <w:r w:rsidRPr="002B5AC5">
        <w:t>﻿</w:t>
      </w:r>
      <w:r w:rsidRPr="00AA17FE">
        <w:rPr>
          <w:i/>
        </w:rPr>
        <w:t>Hailuogou Glacier Chronosequence</w:t>
      </w:r>
      <w:r>
        <w:t xml:space="preserve"> revealed they were also differentially effected by environmental characteristics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7A31703A" w14:textId="77777777" w:rsidR="009262E7" w:rsidRDefault="009262E7" w:rsidP="009262E7">
      <w:pPr>
        <w:ind w:left="360"/>
      </w:pPr>
    </w:p>
    <w:p w14:paraId="70A8CFD1" w14:textId="6A255681" w:rsidR="009262E7" w:rsidRDefault="006E5D81" w:rsidP="009262E7">
      <w:pPr>
        <w:pStyle w:val="Heading3"/>
      </w:pPr>
      <w:r>
        <w:lastRenderedPageBreak/>
        <w:t>D</w:t>
      </w:r>
      <w:r w:rsidR="009262E7">
        <w:t>ormancy</w:t>
      </w:r>
    </w:p>
    <w:p w14:paraId="324BE85A" w14:textId="77777777" w:rsidR="00EA2A00" w:rsidRDefault="00EA2A00" w:rsidP="00EA2A00"/>
    <w:p w14:paraId="7BB3E6CF" w14:textId="75C87D63" w:rsidR="00EA2A00" w:rsidRDefault="00EA2A00" w:rsidP="00EA2A00">
      <w:r w:rsidRPr="005A4328">
        <w:t>Synthesizing traditional biogeography with microbial ecology: The importance of dormancy</w:t>
      </w:r>
      <w:r>
        <w:t xml:space="preserve"> </w:t>
      </w:r>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p>
    <w:p w14:paraId="3FAA97AC" w14:textId="3670E376" w:rsidR="00EA2A00" w:rsidRDefault="00EA2A00" w:rsidP="00EA2A00">
      <w:r w:rsidRPr="00785278">
        <w:t>﻿The Microbial Conveyor Belt: Connecting the Globe through Dispersion and Dormancy</w:t>
      </w:r>
      <w:r>
        <w:t xml:space="preserve">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EA2A00">
        <w:rPr>
          <w:noProof/>
        </w:rPr>
        <w:t>(Mestre &amp; Höfer, 2020)</w:t>
      </w:r>
      <w:r>
        <w:fldChar w:fldCharType="end"/>
      </w:r>
    </w:p>
    <w:p w14:paraId="0E8980B9" w14:textId="77777777" w:rsidR="00EA2A00" w:rsidRDefault="00EA2A00" w:rsidP="00EA2A00">
      <w:r>
        <w:t xml:space="preserve">Microbial Diversity through Space and Time: Dispersal and Dormancy in Microbial Communities </w:t>
      </w:r>
      <w:r>
        <w:fldChar w:fldCharType="begin" w:fldLock="1"/>
      </w:r>
      <w: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fldChar w:fldCharType="separate"/>
      </w:r>
      <w:r w:rsidRPr="00145648">
        <w:rPr>
          <w:noProof/>
        </w:rPr>
        <w:t>(Wisnoski, 2020)</w:t>
      </w:r>
      <w:r>
        <w:fldChar w:fldCharType="end"/>
      </w:r>
    </w:p>
    <w:p w14:paraId="4C1BE783" w14:textId="6CE83739" w:rsidR="00EA2A00" w:rsidRDefault="00EA2A00" w:rsidP="00EA2A00">
      <w:r w:rsidRPr="00145648">
        <w:t>﻿Active bacterial and archaeal communities in coastal sediments: Biogeography pattern, assembly process and co-occurrence relationship</w:t>
      </w:r>
      <w:r>
        <w:t xml:space="preserve">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fldChar w:fldCharType="separate"/>
      </w:r>
      <w:r w:rsidRPr="00EA2A00">
        <w:rPr>
          <w:noProof/>
        </w:rPr>
        <w:t>(M. Li et al., 2021)</w:t>
      </w:r>
      <w:r>
        <w:fldChar w:fldCharType="end"/>
      </w:r>
    </w:p>
    <w:p w14:paraId="31A78EA4" w14:textId="0409FF25" w:rsidR="00EA2A00" w:rsidRDefault="00EA2A00" w:rsidP="00EA2A00">
      <w:r w:rsidRPr="005A4328">
        <w:t>Dormancy dampens the microbial distance-decay relationship</w:t>
      </w:r>
      <w:r>
        <w:t xml:space="preserve"> </w:t>
      </w:r>
      <w:r>
        <w:fldChar w:fldCharType="begin" w:fldLock="1"/>
      </w:r>
      <w:r w:rsidR="00B7335C">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Pr="00EA2A00">
        <w:rPr>
          <w:noProof/>
        </w:rPr>
        <w:t>(K. J. Locey et al., 2020)</w:t>
      </w:r>
      <w:r>
        <w:fldChar w:fldCharType="end"/>
      </w:r>
    </w:p>
    <w:p w14:paraId="7F9B6CBF" w14:textId="54E7A42A" w:rsidR="00150154" w:rsidRPr="007771DD" w:rsidRDefault="00150154" w:rsidP="00EA2A00">
      <w:r w:rsidRPr="00150154">
        <w:t>﻿</w:t>
      </w:r>
      <w:r w:rsidRPr="007771DD">
        <w:t xml:space="preserve"> </w:t>
      </w:r>
    </w:p>
    <w:p w14:paraId="09CDA7B5" w14:textId="77777777" w:rsidR="00EA2A00" w:rsidRDefault="00EA2A00" w:rsidP="00EA2A00"/>
    <w:p w14:paraId="251D9A44" w14:textId="77777777" w:rsidR="00EA2A00" w:rsidRPr="00EA2A00" w:rsidRDefault="00EA2A00" w:rsidP="00EA2A00"/>
    <w:p w14:paraId="576E565F" w14:textId="3EF464E9" w:rsidR="009262E7" w:rsidRDefault="009262E7" w:rsidP="009262E7"/>
    <w:p w14:paraId="09E0A361" w14:textId="77777777" w:rsidR="009262E7" w:rsidRDefault="009262E7" w:rsidP="00DF4B9C">
      <w:pPr>
        <w:pStyle w:val="ListParagraph"/>
        <w:numPr>
          <w:ilvl w:val="0"/>
          <w:numId w:val="6"/>
        </w:numPr>
      </w:pPr>
      <w:r>
        <w:t>Dispersal is a key mechanism in microbial biogeography, facilitating connection of geographically separated communities</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710AE4">
        <w:rPr>
          <w:noProof/>
        </w:rPr>
        <w:t>(Mestre &amp; Höfer, 2020)</w:t>
      </w:r>
      <w:r>
        <w:fldChar w:fldCharType="end"/>
      </w:r>
      <w:r>
        <w:t xml:space="preserve">. </w:t>
      </w:r>
    </w:p>
    <w:p w14:paraId="09E86E2C" w14:textId="7CC94EBF" w:rsidR="009262E7" w:rsidRDefault="009262E7" w:rsidP="00DF4B9C">
      <w:pPr>
        <w:pStyle w:val="ListParagraph"/>
        <w:numPr>
          <w:ilvl w:val="0"/>
          <w:numId w:val="6"/>
        </w:numPr>
      </w:pPr>
      <w:r w:rsidRPr="009D1C21">
        <w:rPr>
          <w:rFonts w:cs="Times New Roman"/>
        </w:rPr>
        <w:t xml:space="preserve">Dormancy is signiﬁcant in microbial biogeography because it reduces dispersal limitation (stochastic mechanism) and resource competition (deterministic mechanisms) </w:t>
      </w:r>
      <w:r w:rsidRPr="009D1C21">
        <w:rPr>
          <w:rFonts w:cs="Times New Roman"/>
        </w:rPr>
        <w:fldChar w:fldCharType="begin" w:fldLock="1"/>
      </w:r>
      <w:r w:rsidR="00B42BED">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9D1C21">
        <w:rPr>
          <w:rFonts w:cs="Times New Roman"/>
        </w:rPr>
        <w:fldChar w:fldCharType="separate"/>
      </w:r>
      <w:r w:rsidR="00B42BED" w:rsidRPr="00B42BED">
        <w:rPr>
          <w:rFonts w:cs="Times New Roman"/>
          <w:noProof/>
        </w:rPr>
        <w:t>(Kenneth J. Locey, 2010)</w:t>
      </w:r>
      <w:r w:rsidRPr="009D1C21">
        <w:rPr>
          <w:rFonts w:cs="Times New Roman"/>
        </w:rPr>
        <w:fldChar w:fldCharType="end"/>
      </w:r>
      <w:r w:rsidRPr="009D1C21">
        <w:rPr>
          <w:rFonts w:cs="Times New Roman"/>
        </w:rPr>
        <w:t>.</w:t>
      </w:r>
    </w:p>
    <w:p w14:paraId="34D74EB9" w14:textId="77777777" w:rsidR="009262E7" w:rsidRDefault="009262E7" w:rsidP="00DF4B9C">
      <w:pPr>
        <w:pStyle w:val="ListParagraph"/>
        <w:numPr>
          <w:ilvl w:val="0"/>
          <w:numId w:val="6"/>
        </w:numPr>
      </w:pPr>
      <w:r>
        <w:t xml:space="preserve">The inclusion of active and dormant communities will benefit the study of biogeography as these groups produce different biogeographic patterns on varying spatiotemporal scales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710AE4">
        <w:rPr>
          <w:noProof/>
        </w:rPr>
        <w:t>(Mestre &amp; Höfer, 2020)</w:t>
      </w:r>
      <w:r>
        <w:fldChar w:fldCharType="end"/>
      </w:r>
      <w:r>
        <w:t xml:space="preserve">.  </w:t>
      </w:r>
    </w:p>
    <w:p w14:paraId="40D015C9" w14:textId="481A92AA" w:rsidR="009262E7" w:rsidRDefault="009262E7" w:rsidP="00DF4B9C">
      <w:pPr>
        <w:pStyle w:val="ListParagraph"/>
        <w:numPr>
          <w:ilvl w:val="0"/>
          <w:numId w:val="6"/>
        </w:numPr>
      </w:pPr>
      <w:r>
        <w:t xml:space="preserve">The Microbial Conveyor Belt is a proposed global, recurrent, spatially cyclical dispersion of microorganisms enhanced by long term dormancy, that drives nutrient cycling and supports the global ecosystem </w:t>
      </w:r>
      <w:r>
        <w:fldChar w:fldCharType="begin" w:fldLock="1"/>
      </w:r>
      <w:r w:rsidR="00DA0EA0">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F46FD6">
        <w:rPr>
          <w:noProof/>
        </w:rPr>
        <w:t>(Mestre &amp; Höfer, 2020)</w:t>
      </w:r>
      <w:r>
        <w:fldChar w:fldCharType="end"/>
      </w:r>
      <w:r>
        <w:t>.</w:t>
      </w:r>
    </w:p>
    <w:p w14:paraId="2B5F388E" w14:textId="77777777" w:rsidR="00EA2A00" w:rsidRDefault="00EA2A00" w:rsidP="00DF4B9C">
      <w:pPr>
        <w:pStyle w:val="ListParagraph"/>
        <w:numPr>
          <w:ilvl w:val="0"/>
          <w:numId w:val="6"/>
        </w:numPr>
      </w:pPr>
      <w:r>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27BDF0B4" w14:textId="3D966322" w:rsidR="00EA2A00" w:rsidRDefault="00EA2A00" w:rsidP="00DF4B9C">
      <w:pPr>
        <w:pStyle w:val="ListParagraph"/>
        <w:numPr>
          <w:ilvl w:val="0"/>
          <w:numId w:val="6"/>
        </w:numPr>
      </w:pPr>
      <w:r>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fldChar w:fldCharType="begin" w:fldLock="1"/>
      </w:r>
      <w:r w:rsidR="00B7335C">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Pr="00EA2A00">
        <w:rPr>
          <w:noProof/>
        </w:rPr>
        <w:t>(Lennon &amp; Jones, 2011)</w:t>
      </w:r>
      <w:r>
        <w:fldChar w:fldCharType="end"/>
      </w:r>
      <w:r>
        <w:t xml:space="preserve">. Bacteria carry out aerobic and anaerobic respiration, primary production through photosynthesis (C fluxes) and the remineralization of organic nutrients, therefore they regulate the key functions of almost any ecosystem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6B7E33">
        <w:rPr>
          <w:noProof/>
        </w:rPr>
        <w:t>(Cole, 1999)</w:t>
      </w:r>
      <w:r>
        <w:fldChar w:fldCharType="end"/>
      </w:r>
    </w:p>
    <w:p w14:paraId="3CC801BB" w14:textId="77777777" w:rsidR="00EA2A00" w:rsidRDefault="00EA2A00" w:rsidP="00DF4B9C">
      <w:pPr>
        <w:pStyle w:val="ListParagraph"/>
        <w:numPr>
          <w:ilvl w:val="0"/>
          <w:numId w:val="6"/>
        </w:numPr>
      </w:pPr>
      <w:r>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w:t>
      </w:r>
      <w:r>
        <w:lastRenderedPageBreak/>
        <w:t xml:space="preserve">habitat, thus increasing the number of species present in any given habitat (alpha-diversity) and decrease the difference between communities (beta-diversity).  </w:t>
      </w:r>
    </w:p>
    <w:p w14:paraId="2BC65F63" w14:textId="33DE43AD" w:rsidR="00EA2A00" w:rsidRDefault="00EA2A00" w:rsidP="00DF4B9C">
      <w:pPr>
        <w:pStyle w:val="ListParagraph"/>
        <w:numPr>
          <w:ilvl w:val="0"/>
          <w:numId w:val="6"/>
        </w:numPr>
      </w:pPr>
      <w:r>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fldChar w:fldCharType="begin" w:fldLock="1"/>
      </w:r>
      <w:r w:rsidR="00B7335C">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Pr="00EA2A00">
        <w:rPr>
          <w:noProof/>
        </w:rPr>
        <w:t>(K. J. Locey et al., 2020)</w:t>
      </w:r>
      <w:r>
        <w:fldChar w:fldCharType="end"/>
      </w:r>
      <w:r>
        <w:t xml:space="preserve">. Other studies have found the distance-decay relationship was stronger for active and inactive communities, at odds with previous predictions. It was suggested this was due to </w:t>
      </w:r>
    </w:p>
    <w:p w14:paraId="413ADB7C" w14:textId="3B2347C7"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320625CA" w14:textId="122994DA"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4B1BF0C7" w14:textId="6D3AADE9"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7628EDD1" w14:textId="6E751997"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5D087307" w14:textId="5A97E142" w:rsidR="00EA2A00" w:rsidRDefault="00EA2A00" w:rsidP="00DF4B9C">
      <w:pPr>
        <w:pStyle w:val="ListParagraph"/>
        <w:numPr>
          <w:ilvl w:val="0"/>
          <w:numId w:val="6"/>
        </w:numPr>
      </w:pPr>
      <w:r>
        <w:lastRenderedPageBreak/>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Dormancy: spores/cysts/physiological changed such as reduced metabolism and suspended reproduction, from readily reactivated to cryptobiotic.   </w:t>
      </w:r>
    </w:p>
    <w:p w14:paraId="2F8EC5D4" w14:textId="77777777" w:rsidR="00EA2A00" w:rsidRDefault="00EA2A00" w:rsidP="00DF4B9C">
      <w:pPr>
        <w:pStyle w:val="ListParagraph"/>
        <w:numPr>
          <w:ilvl w:val="0"/>
          <w:numId w:val="6"/>
        </w:numPr>
      </w:pPr>
      <w:r>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14FD47B7" w14:textId="1348155F" w:rsidR="00EA2A00" w:rsidRPr="007771DD" w:rsidRDefault="00EA2A00" w:rsidP="00DF4B9C">
      <w:pPr>
        <w:pStyle w:val="ListParagraph"/>
        <w:numPr>
          <w:ilvl w:val="0"/>
          <w:numId w:val="6"/>
        </w:numPr>
      </w:pPr>
      <w:r w:rsidRPr="007771DD">
        <w:t>How important are dispersal limitations to microbes?</w:t>
      </w:r>
    </w:p>
    <w:p w14:paraId="617DC9F4" w14:textId="7A009678" w:rsidR="00EA2A00" w:rsidRPr="007771DD" w:rsidRDefault="00EA2A00" w:rsidP="00DF4B9C">
      <w:pPr>
        <w:pStyle w:val="ListParagraph"/>
        <w:numPr>
          <w:ilvl w:val="0"/>
          <w:numId w:val="6"/>
        </w:numPr>
      </w:pPr>
      <w:r w:rsidRPr="007771DD">
        <w:t>Increasing information about microbial spatial distribution.</w:t>
      </w:r>
    </w:p>
    <w:p w14:paraId="1FA58C13" w14:textId="032AB206" w:rsidR="00EA2A00" w:rsidRPr="007771DD" w:rsidRDefault="00EA2A00" w:rsidP="00DF4B9C">
      <w:pPr>
        <w:pStyle w:val="ListParagraph"/>
        <w:numPr>
          <w:ilvl w:val="0"/>
          <w:numId w:val="6"/>
        </w:numPr>
      </w:pPr>
      <w:r w:rsidRPr="007771DD">
        <w:t xml:space="preserve">Need more work on combining microbial ecology with their biogeography (i.e. how do their interactions with their environment, their unique microbial traits, aﬀect their distributions and spatial patterns?) </w:t>
      </w:r>
      <w:r w:rsidRPr="00EA2A00">
        <w:rPr>
          <w:rFonts w:ascii="Cambria Math" w:hAnsi="Cambria Math" w:cs="Cambria Math"/>
        </w:rPr>
        <w:t>∗</w:t>
      </w:r>
      <w:r w:rsidRPr="007771DD">
        <w:t xml:space="preserve"> Dormancy is a common, important microbial ﬁtness trait.</w:t>
      </w:r>
    </w:p>
    <w:p w14:paraId="482FF140" w14:textId="12905080" w:rsidR="00EA2A00" w:rsidRPr="007771DD" w:rsidRDefault="00EA2A00" w:rsidP="00DF4B9C">
      <w:pPr>
        <w:pStyle w:val="ListParagraph"/>
        <w:numPr>
          <w:ilvl w:val="0"/>
          <w:numId w:val="6"/>
        </w:numPr>
      </w:pPr>
      <w:r w:rsidRPr="007771DD">
        <w:t xml:space="preserve">Locey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patterns of biodiversity - these patterns arise from a combination of speciation, extinction and immigration from source populations </w:t>
      </w:r>
      <w:r w:rsidRPr="007771DD">
        <w:fldChar w:fldCharType="begin" w:fldLock="1"/>
      </w:r>
      <w:r w:rsidRPr="007771DD">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7771DD">
        <w:fldChar w:fldCharType="separate"/>
      </w:r>
      <w:r w:rsidRPr="007771DD">
        <w:rPr>
          <w:noProof/>
        </w:rPr>
        <w:t>(Harpole, 2010)</w:t>
      </w:r>
      <w:r w:rsidRPr="007771DD">
        <w:fldChar w:fldCharType="end"/>
      </w:r>
      <w:r w:rsidRPr="007771DD">
        <w:t>.</w:t>
      </w:r>
    </w:p>
    <w:p w14:paraId="270D5B5C" w14:textId="72188671" w:rsidR="00EA2A00" w:rsidRPr="007771DD" w:rsidRDefault="00EA2A00" w:rsidP="00DF4B9C">
      <w:pPr>
        <w:pStyle w:val="ListParagraph"/>
        <w:numPr>
          <w:ilvl w:val="0"/>
          <w:numId w:val="6"/>
        </w:numPr>
      </w:pPr>
      <w:r w:rsidRPr="007771DD">
        <w:t xml:space="preserve">Locey also suggests that the equilibrium theory of island biogeography can produce patterns of microbial ubiquity, punctuated only by environmental selection (e.g. pH, salinity, temperature) in agreement with the Baas-Becking hypothesis (a niche assembly hypothesis)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Finally, Locey presents a conceptual model of the uniﬁed neutral theory biodiversity and biogeography with dormancy.</w:t>
      </w:r>
    </w:p>
    <w:p w14:paraId="4F152EE1" w14:textId="59A8A259" w:rsidR="00EA2A00" w:rsidRPr="007771DD" w:rsidRDefault="00EA2A00" w:rsidP="00DF4B9C">
      <w:pPr>
        <w:pStyle w:val="ListParagraph"/>
        <w:numPr>
          <w:ilvl w:val="0"/>
          <w:numId w:val="6"/>
        </w:numPr>
      </w:pPr>
      <w:r w:rsidRPr="007771DD">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xml:space="preserve">. So we only need to understand the niche? </w:t>
      </w:r>
      <w:r w:rsidRPr="00EA2A00">
        <w:rPr>
          <w:rFonts w:ascii="Cambria Math" w:hAnsi="Cambria Math" w:cs="Cambria Math"/>
        </w:rPr>
        <w:t>∗</w:t>
      </w:r>
      <w:r w:rsidRPr="007771DD">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7771DD">
        <w:fldChar w:fldCharType="begin" w:fldLock="1"/>
      </w:r>
      <w:r w:rsidR="00B7335C">
        <w:instrText xml:space="preserve">ADDIN CSL_CITATION {"citationItems":[{"id":"ITEM-1","itemData":{"DOI":"10.1111/j.1461-0248.2006.00929.x","ISSN":"1461023X","PMID":"16796570","abstract":"The recent observation of a power-law relationship, S </w:instrText>
      </w:r>
      <w:r w:rsidR="00B7335C">
        <w:rPr>
          <w:rFonts w:ascii="Cambria Math" w:hAnsi="Cambria Math" w:cs="Cambria Math"/>
        </w:rPr>
        <w:instrText>∝</w:instrText>
      </w:r>
      <w:r w:rsidR="00B7335C">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7771DD">
        <w:fldChar w:fldCharType="separate"/>
      </w:r>
      <w:r w:rsidRPr="00EA2A00">
        <w:rPr>
          <w:noProof/>
        </w:rPr>
        <w:t>(Woodcock et al., 2006)</w:t>
      </w:r>
      <w:r w:rsidRPr="007771DD">
        <w:fldChar w:fldCharType="end"/>
      </w:r>
      <w:r w:rsidRPr="007771DD">
        <w:t>.</w:t>
      </w:r>
    </w:p>
    <w:p w14:paraId="70C90ED5" w14:textId="35732F05" w:rsidR="00EA2A00" w:rsidRPr="007771DD" w:rsidRDefault="00EA2A00" w:rsidP="00DF4B9C">
      <w:pPr>
        <w:pStyle w:val="ListParagraph"/>
        <w:numPr>
          <w:ilvl w:val="0"/>
          <w:numId w:val="6"/>
        </w:numPr>
      </w:pPr>
      <w:r w:rsidRPr="007771DD">
        <w:t xml:space="preserve">Microbes thought to be able to disperse freely due to their small individual size and large population size </w:t>
      </w:r>
      <w:r w:rsidRPr="007771DD">
        <w:fldChar w:fldCharType="begin" w:fldLock="1"/>
      </w:r>
      <w:r w:rsidR="00B7335C">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&amp; Finlay, 2004)","plainTextFormattedCitation":"(Fenchel &amp; Finlay, 2004)","previouslyFormattedCitation":"(Fenchel &amp; Finlay, 2004)"},"properties":{"noteIndex":0},"schema":"https://github.com/citation-style-language/schema/raw/master/csl-citation.json"}</w:instrText>
      </w:r>
      <w:r w:rsidRPr="007771DD">
        <w:fldChar w:fldCharType="separate"/>
      </w:r>
      <w:r w:rsidRPr="00EA2A00">
        <w:rPr>
          <w:noProof/>
        </w:rPr>
        <w:t>(Fenchel &amp; Finlay, 2004)</w:t>
      </w:r>
      <w:r w:rsidRPr="007771DD">
        <w:fldChar w:fldCharType="end"/>
      </w:r>
      <w:r w:rsidRPr="007771DD">
        <w:t>.</w:t>
      </w:r>
    </w:p>
    <w:p w14:paraId="12779AAD" w14:textId="46ECD6F1" w:rsidR="00EA2A00" w:rsidRPr="007771DD" w:rsidRDefault="00EA2A00" w:rsidP="00DF4B9C">
      <w:pPr>
        <w:pStyle w:val="ListParagraph"/>
        <w:numPr>
          <w:ilvl w:val="0"/>
          <w:numId w:val="6"/>
        </w:numPr>
      </w:pPr>
      <w:r w:rsidRPr="007771DD">
        <w:t>&lt;10% of bacterial cells in terrestrial and aq</w:t>
      </w:r>
      <w:r>
        <w:t>uatic environments may be active</w:t>
      </w:r>
    </w:p>
    <w:p w14:paraId="661F4FF6" w14:textId="63E4AA84" w:rsidR="00EA2A00" w:rsidRPr="007771DD" w:rsidRDefault="00EA2A00" w:rsidP="00DF4B9C">
      <w:pPr>
        <w:pStyle w:val="ListParagraph"/>
        <w:numPr>
          <w:ilvl w:val="0"/>
          <w:numId w:val="6"/>
        </w:numPr>
      </w:pPr>
      <w:r w:rsidRPr="007771DD">
        <w:t>Forms of dormancy:</w:t>
      </w:r>
    </w:p>
    <w:p w14:paraId="1CA8E8BC" w14:textId="0F37EB05"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Spores and cysts (physical) </w:t>
      </w:r>
      <w:r w:rsidRPr="00EA2A00">
        <w:rPr>
          <w:rFonts w:ascii="Cambria Math" w:hAnsi="Cambria Math" w:cs="Cambria Math"/>
        </w:rPr>
        <w:t>∗</w:t>
      </w:r>
      <w:r w:rsidRPr="007771DD">
        <w:t xml:space="preserve"> Reduced metabolic rate/reproduction (physiological)</w:t>
      </w:r>
    </w:p>
    <w:p w14:paraId="594B02D6" w14:textId="2635AD3A" w:rsidR="00EA2A00" w:rsidRPr="007771DD" w:rsidRDefault="00EA2A00" w:rsidP="00DF4B9C">
      <w:pPr>
        <w:pStyle w:val="ListParagraph"/>
        <w:numPr>
          <w:ilvl w:val="0"/>
          <w:numId w:val="6"/>
        </w:numPr>
      </w:pPr>
      <w:r w:rsidRPr="007771DD">
        <w:t>Dormancy individuals can be easily reactivated and viable or cryptobiotic (devoid of all measurable metabolic activity)</w:t>
      </w:r>
    </w:p>
    <w:p w14:paraId="23472DAD" w14:textId="03A40416" w:rsidR="00EA2A00" w:rsidRPr="007771DD" w:rsidRDefault="00EA2A00" w:rsidP="00DF4B9C">
      <w:pPr>
        <w:pStyle w:val="ListParagraph"/>
        <w:numPr>
          <w:ilvl w:val="0"/>
          <w:numId w:val="6"/>
        </w:numPr>
      </w:pPr>
      <w:r w:rsidRPr="007771DD">
        <w:t>Fundamental Biogeographic Responses:</w:t>
      </w:r>
    </w:p>
    <w:p w14:paraId="0ABF7FFE" w14:textId="6B10E77E"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Adaptation </w:t>
      </w:r>
      <w:r w:rsidRPr="00EA2A00">
        <w:rPr>
          <w:rFonts w:ascii="Cambria Math" w:hAnsi="Cambria Math" w:cs="Cambria Math"/>
        </w:rPr>
        <w:t>∗</w:t>
      </w:r>
      <w:r w:rsidRPr="007771DD">
        <w:t xml:space="preserve"> Dispersal (changing geographic range) </w:t>
      </w:r>
      <w:r w:rsidRPr="00EA2A00">
        <w:rPr>
          <w:rFonts w:ascii="Cambria Math" w:hAnsi="Cambria Math" w:cs="Cambria Math"/>
        </w:rPr>
        <w:t>∗</w:t>
      </w:r>
      <w:r w:rsidRPr="007771DD">
        <w:t xml:space="preserve"> Extinction (local or global) </w:t>
      </w:r>
      <w:r w:rsidRPr="00EA2A00">
        <w:rPr>
          <w:rFonts w:ascii="Cambria Math" w:hAnsi="Cambria Math" w:cs="Cambria Math"/>
        </w:rPr>
        <w:t>∗</w:t>
      </w:r>
      <w:r w:rsidRPr="007771DD">
        <w:t xml:space="preserve"> Dormancy? An alternative to extinction. Aids dispersal (although slow and uncertain), track environmental changes, maintain or expand range.</w:t>
      </w:r>
    </w:p>
    <w:p w14:paraId="1A3987F0" w14:textId="5F302F0F" w:rsidR="00EA2A00" w:rsidRPr="007771DD" w:rsidRDefault="00EA2A00" w:rsidP="00DF4B9C">
      <w:pPr>
        <w:pStyle w:val="ListParagraph"/>
        <w:numPr>
          <w:ilvl w:val="0"/>
          <w:numId w:val="6"/>
        </w:numPr>
      </w:pPr>
      <w:r w:rsidRPr="007771DD">
        <w:lastRenderedPageBreak/>
        <w:t xml:space="preserve">Equilibrium Theory </w:t>
      </w:r>
      <w:r w:rsidRPr="00EA2A00">
        <w:rPr>
          <w:rFonts w:ascii="Cambria Math" w:hAnsi="Cambria Math" w:cs="Cambria Math"/>
        </w:rPr>
        <w:t>∗</w:t>
      </w:r>
      <w:r w:rsidRPr="007771DD">
        <w:t xml:space="preserve"> As more species colonise, less of the arriving individuals will represent new species, thus immigration rate (of new individuals) decreases as island species richness increases.</w:t>
      </w:r>
    </w:p>
    <w:p w14:paraId="00C5EB54" w14:textId="0B3EAD4D"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Higher species richness means more species can become extinct and so extinction rate rises </w:t>
      </w:r>
      <w:r w:rsidRPr="00EA2A00">
        <w:rPr>
          <w:rFonts w:ascii="Cambria Math" w:hAnsi="Cambria Math" w:cs="Cambria Math"/>
        </w:rPr>
        <w:t>∗</w:t>
      </w:r>
      <w:r w:rsidRPr="007771DD">
        <w:t xml:space="preserve"> When immigration and extinction reach similar rates, species richnesses reaches equilibrium.</w:t>
      </w:r>
    </w:p>
    <w:p w14:paraId="402BCBD5" w14:textId="57ABAE2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Immigration will be generally higher for closer islands and lower for isolated islands </w:t>
      </w:r>
      <w:r w:rsidRPr="00EA2A00">
        <w:rPr>
          <w:rFonts w:ascii="Cambria Math" w:hAnsi="Cambria Math" w:cs="Cambria Math"/>
        </w:rPr>
        <w:t>∗</w:t>
      </w:r>
      <w:r w:rsidRPr="007771DD">
        <w:t xml:space="preserve"> Extinction will be generally greater for smaller islands and lower for larger islands</w:t>
      </w:r>
    </w:p>
    <w:p w14:paraId="4893AFA6" w14:textId="31003DB1" w:rsidR="00EA2A00" w:rsidRPr="007771DD" w:rsidRDefault="00EA2A00" w:rsidP="00DF4B9C">
      <w:pPr>
        <w:pStyle w:val="ListParagraph"/>
        <w:numPr>
          <w:ilvl w:val="0"/>
          <w:numId w:val="6"/>
        </w:numPr>
      </w:pPr>
      <w:r w:rsidRPr="007771DD">
        <w:t xml:space="preserve">Dormancy </w:t>
      </w:r>
      <w:r w:rsidRPr="00EA2A00">
        <w:rPr>
          <w:rFonts w:ascii="Cambria Math" w:hAnsi="Cambria Math" w:cs="Cambria Math"/>
        </w:rPr>
        <w:t>∗</w:t>
      </w:r>
      <w:r w:rsidRPr="007771DD">
        <w:t xml:space="preserve"> An alternative to extinction </w:t>
      </w:r>
      <w:r w:rsidRPr="00EA2A00">
        <w:rPr>
          <w:rFonts w:ascii="Cambria Math" w:hAnsi="Cambria Math" w:cs="Cambria Math"/>
        </w:rPr>
        <w:t>∗</w:t>
      </w:r>
      <w:r w:rsidRPr="007771DD">
        <w:t xml:space="preserve"> Higher species richness = more extinction OR dormancy. This alternative will generally decrease extinction rates.</w:t>
      </w:r>
    </w:p>
    <w:p w14:paraId="27FA4590" w14:textId="47245EA6"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Dormancy = higher species richness at equilibrium (because new species arrive and persist in dormant states and do not compete to drive extinction) </w:t>
      </w:r>
      <w:r w:rsidRPr="00EA2A00">
        <w:rPr>
          <w:rFonts w:ascii="Cambria Math" w:hAnsi="Cambria Math" w:cs="Cambria Math"/>
        </w:rPr>
        <w:t>∗</w:t>
      </w:r>
      <w:r w:rsidRPr="007771DD">
        <w:t xml:space="preserve"> If dormant individuals stay dormant they will eventually go extinct unless maintained by immigrant individuals (as per the rescue eﬀect) </w:t>
      </w:r>
      <w:r w:rsidRPr="00EA2A00">
        <w:rPr>
          <w:rFonts w:ascii="Cambria Math" w:hAnsi="Cambria Math" w:cs="Cambria Math"/>
        </w:rPr>
        <w:t>∗</w:t>
      </w:r>
      <w:r w:rsidRPr="007771DD">
        <w:t xml:space="preserve"> As the source poor increases the number of species capable of dormancy, island communities will experience increasing species richness (like being on a large island close to the mainland).</w:t>
      </w:r>
    </w:p>
    <w:p w14:paraId="31F8BF47" w14:textId="6459428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Increasing species richness = more resource competition = more dormancy (less likely to reactivate) </w:t>
      </w:r>
      <w:r w:rsidRPr="00EA2A00">
        <w:rPr>
          <w:rFonts w:ascii="Cambria Math" w:hAnsi="Cambria Math" w:cs="Cambria Math"/>
        </w:rPr>
        <w:t>∗</w:t>
      </w:r>
      <w:r w:rsidRPr="007771DD">
        <w:t xml:space="preserve"> Increasing extinction with increasing dormancy because populations cannot sustain themselves, they rely on immigrants (no reproduction) </w:t>
      </w:r>
      <w:r w:rsidRPr="00EA2A00">
        <w:rPr>
          <w:rFonts w:ascii="Cambria Math" w:hAnsi="Cambria Math" w:cs="Cambria Math"/>
        </w:rPr>
        <w:t>∗</w:t>
      </w:r>
      <w:r w:rsidRPr="007771DD">
        <w:t xml:space="preserve"> Equilibrium theory only looks at total species richness, not relative abundance of species - we need ecological neutral theory! Need this to account for rare taxa.</w:t>
      </w:r>
    </w:p>
    <w:p w14:paraId="50E00048" w14:textId="15DE6BE9"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Dormancy + ecological neutral theory incorporates stabilising mechanisms (storage eﬀect) and equalising mechanisms (ﬁtness equivalence).</w:t>
      </w:r>
    </w:p>
    <w:p w14:paraId="57596299" w14:textId="23544EA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Storage eﬀect - why are there so many species in one community? As the environment changes, no species can be the best! They all respond diﬀerently, so they all store gains in diﬀerent ways at diﬀerent times.</w:t>
      </w:r>
    </w:p>
    <w:p w14:paraId="77FD3497" w14:textId="5AB0D0E5"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UNT, can we explore microbial community dynamics in a neutral way (ecologically equivalent taxa) or do we need to take into account species idiosyncrasies.</w:t>
      </w:r>
    </w:p>
    <w:p w14:paraId="338E1162" w14:textId="4FCC0171" w:rsidR="00EA2A00" w:rsidRPr="007771DD" w:rsidRDefault="00EA2A00" w:rsidP="00DF4B9C">
      <w:pPr>
        <w:pStyle w:val="ListParagraph"/>
        <w:numPr>
          <w:ilvl w:val="0"/>
          <w:numId w:val="6"/>
        </w:numPr>
      </w:pPr>
      <w:r w:rsidRPr="007771DD">
        <w:t xml:space="preserve">Incorporating Dormancy into Uniﬁed Neutral Theory </w:t>
      </w:r>
      <w:r w:rsidRPr="00EA2A00">
        <w:rPr>
          <w:rFonts w:ascii="Cambria Math" w:hAnsi="Cambria Math" w:cs="Cambria Math"/>
        </w:rPr>
        <w:t>∗</w:t>
      </w:r>
      <w:r w:rsidRPr="007771DD">
        <w:t xml:space="preserve"> Divide communities into active (no deaths?!) and dormant (no births) pools </w:t>
      </w:r>
      <w:r w:rsidRPr="00EA2A00">
        <w:rPr>
          <w:rFonts w:ascii="Cambria Math" w:hAnsi="Cambria Math" w:cs="Cambria Math"/>
        </w:rPr>
        <w:t>∗</w:t>
      </w:r>
      <w:r w:rsidRPr="007771DD">
        <w:t xml:space="preserve"> Each individual becomes dormant before dying (Do microbes typically become dormant before dying?) </w:t>
      </w:r>
      <w:r w:rsidRPr="00EA2A00">
        <w:rPr>
          <w:rFonts w:ascii="Cambria Math" w:hAnsi="Cambria Math" w:cs="Cambria Math"/>
        </w:rPr>
        <w:t>∗</w:t>
      </w:r>
      <w:r w:rsidRPr="007771DD">
        <w:t xml:space="preserve"> Disturbance drives individuals to dormancy, making room for reactivation into the active pool or reproduction by an already active individual.</w:t>
      </w:r>
    </w:p>
    <w:p w14:paraId="17BAB125" w14:textId="69FEBB4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Dormant pool non-competitive so it can grow in size</w:t>
      </w:r>
    </w:p>
    <w:p w14:paraId="3D2D8221" w14:textId="7280D749" w:rsidR="003D23D1" w:rsidRDefault="00EA2A00" w:rsidP="00DF4B9C">
      <w:pPr>
        <w:pStyle w:val="ListParagraph"/>
        <w:numPr>
          <w:ilvl w:val="0"/>
          <w:numId w:val="6"/>
        </w:numPr>
      </w:pPr>
      <w:r w:rsidRPr="00EA2A00">
        <w:rPr>
          <w:rFonts w:ascii="Cambria Math" w:hAnsi="Cambria Math" w:cs="Cambria Math"/>
        </w:rPr>
        <w:t>∗</w:t>
      </w:r>
      <w:r w:rsidRPr="007771DD">
        <w:t xml:space="preserve"> UNT active community is ﬁxed by the total community can grow in size </w:t>
      </w:r>
      <w:r w:rsidRPr="00EA2A00">
        <w:rPr>
          <w:rFonts w:ascii="Cambria Math" w:hAnsi="Cambria Math" w:cs="Cambria Math"/>
        </w:rPr>
        <w:t>∗</w:t>
      </w:r>
      <w:r w:rsidRPr="007771DD">
        <w:t xml:space="preserve"> What about incorporating horizontal gene transfer instead of just asexual reproduction?</w:t>
      </w:r>
    </w:p>
    <w:p w14:paraId="6CE0F840" w14:textId="27665ED9" w:rsidR="00E065E2" w:rsidRDefault="00E065E2" w:rsidP="00DF4B9C">
      <w:pPr>
        <w:pStyle w:val="ListParagraph"/>
        <w:numPr>
          <w:ilvl w:val="0"/>
          <w:numId w:val="6"/>
        </w:numPr>
      </w:pPr>
      <w:r w:rsidRPr="007771DD">
        <w:t>117 additional species (for an original 20) found after incubating sample.</w:t>
      </w:r>
      <w:r>
        <w:t xml:space="preserve"> </w:t>
      </w:r>
      <w:r>
        <w:fldChar w:fldCharType="begin" w:fldLock="1"/>
      </w:r>
      <w:r>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fldChar w:fldCharType="separate"/>
      </w:r>
      <w:r w:rsidRPr="00E065E2">
        <w:rPr>
          <w:noProof/>
        </w:rPr>
        <w:t>(Whitfield, 2005)</w:t>
      </w:r>
      <w:r>
        <w:fldChar w:fldCharType="end"/>
      </w:r>
    </w:p>
    <w:p w14:paraId="30E18116" w14:textId="5621F62B" w:rsidR="00E4504F" w:rsidRDefault="00E4504F" w:rsidP="00DF4B9C">
      <w:pPr>
        <w:pStyle w:val="ListParagraph"/>
        <w:numPr>
          <w:ilvl w:val="0"/>
          <w:numId w:val="6"/>
        </w:numPr>
      </w:pPr>
      <w:r w:rsidRPr="00344A1C">
        <w:t>If we include dormancy in our investigation, we would expect to see increased diversity and decreased DDR for total viable communities, compared to active communities only. (Locey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75BDDAB8" w14:textId="77777777" w:rsidR="001F4F8C" w:rsidRDefault="001F4F8C" w:rsidP="001F4F8C"/>
    <w:p w14:paraId="0F7CC520" w14:textId="5CAD0CE1" w:rsidR="001F4F8C" w:rsidRDefault="007E1F55" w:rsidP="001F4F8C">
      <w:pPr>
        <w:pStyle w:val="Heading3"/>
      </w:pPr>
      <w:r>
        <w:t>N</w:t>
      </w:r>
      <w:r w:rsidR="006E5D81">
        <w:t xml:space="preserve">etworks of </w:t>
      </w:r>
      <w:r w:rsidR="001F4F8C">
        <w:t>abundant, rare and intermediate taxa</w:t>
      </w:r>
    </w:p>
    <w:p w14:paraId="40A30EE7" w14:textId="7D94D9EB" w:rsidR="001F4F8C" w:rsidRDefault="00D552F0" w:rsidP="001F4F8C">
      <w:r w:rsidRPr="00663152">
        <w:t xml:space="preserve">A Network Perspective for Community Assembly </w:t>
      </w:r>
      <w:r w:rsidRPr="00663152">
        <w:fldChar w:fldCharType="begin" w:fldLock="1"/>
      </w:r>
      <w:r w:rsidR="00FA42FE">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rsidRPr="00663152">
        <w:fldChar w:fldCharType="separate"/>
      </w:r>
      <w:r w:rsidRPr="003C3184">
        <w:rPr>
          <w:noProof/>
        </w:rPr>
        <w:t>(Ponisio et al., 2019)</w:t>
      </w:r>
      <w:r w:rsidRPr="00663152">
        <w:fldChar w:fldCharType="end"/>
      </w:r>
    </w:p>
    <w:p w14:paraId="3B21C770" w14:textId="77777777" w:rsidR="00D552F0" w:rsidRDefault="00D552F0" w:rsidP="001F4F8C"/>
    <w:p w14:paraId="31CF600E" w14:textId="77777777" w:rsidR="00D552F0" w:rsidRDefault="00D552F0" w:rsidP="00DF4B9C">
      <w:pPr>
        <w:pStyle w:val="ListParagraph"/>
        <w:numPr>
          <w:ilvl w:val="0"/>
          <w:numId w:val="8"/>
        </w:numPr>
      </w:pPr>
      <w:r w:rsidRPr="00663152">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663152">
        <w:fldChar w:fldCharType="begin" w:fldLock="1"/>
      </w:r>
      <w:r w:rsidRPr="00663152">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663152">
        <w:fldChar w:fldCharType="separate"/>
      </w:r>
      <w:r w:rsidRPr="00663152">
        <w:rPr>
          <w:noProof/>
        </w:rPr>
        <w:t>(Holt, 1997)</w:t>
      </w:r>
      <w:r w:rsidRPr="00663152">
        <w:fldChar w:fldCharType="end"/>
      </w:r>
      <w:r w:rsidRPr="00663152">
        <w:t xml:space="preserve">. </w:t>
      </w:r>
    </w:p>
    <w:p w14:paraId="254BFCF4" w14:textId="4E3EF2DD" w:rsidR="00D552F0" w:rsidRDefault="00D552F0" w:rsidP="00DF4B9C">
      <w:pPr>
        <w:pStyle w:val="ListParagraph"/>
        <w:numPr>
          <w:ilvl w:val="0"/>
          <w:numId w:val="8"/>
        </w:numPr>
      </w:pPr>
      <w:r w:rsidRPr="00663152">
        <w:t xml:space="preserve">We can use these modules to construct discrete species interaction networks. Firstly, we must identify who is doing what. This can be done through stable isotope analysis </w:t>
      </w:r>
      <w:r w:rsidRPr="00663152">
        <w:fldChar w:fldCharType="begin" w:fldLock="1"/>
      </w:r>
      <w:r w:rsidR="00FA42FE">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663152">
        <w:fldChar w:fldCharType="separate"/>
      </w:r>
      <w:r w:rsidRPr="003C3184">
        <w:rPr>
          <w:noProof/>
        </w:rPr>
        <w:t>(Jaroměřská et al., 2020)</w:t>
      </w:r>
      <w:r w:rsidRPr="00663152">
        <w:fldChar w:fldCharType="end"/>
      </w:r>
      <w:r w:rsidRPr="00663152">
        <w:t xml:space="preserve">, using recently developed molecular techniques such as meta-barcoding and environmental DNA, as well as modelling approaches </w:t>
      </w:r>
      <w:r w:rsidRPr="00663152">
        <w:fldChar w:fldCharType="begin" w:fldLock="1"/>
      </w:r>
      <w:r w:rsidR="00FA42FE">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et al., 2019)","plainTextFormattedCitation":"(Delmas et al., 2019)","previouslyFormattedCitation":"(Delmas et al., 2019)"},"properties":{"noteIndex":0},"schema":"https://github.com/citation-style-language/schema/raw/master/csl-citation.json"}</w:instrText>
      </w:r>
      <w:r w:rsidRPr="00663152">
        <w:fldChar w:fldCharType="separate"/>
      </w:r>
      <w:r w:rsidRPr="003C3184">
        <w:rPr>
          <w:noProof/>
        </w:rPr>
        <w:t>(Delmas et al., 2019)</w:t>
      </w:r>
      <w:r w:rsidRPr="00663152">
        <w:fldChar w:fldCharType="end"/>
      </w:r>
      <w:r w:rsidRPr="00663152">
        <w:t>.</w:t>
      </w:r>
    </w:p>
    <w:p w14:paraId="2B6D49DB" w14:textId="6F33D06A" w:rsidR="00D552F0" w:rsidRPr="00663152" w:rsidRDefault="00D552F0" w:rsidP="00DF4B9C">
      <w:pPr>
        <w:pStyle w:val="ListParagraph"/>
        <w:numPr>
          <w:ilvl w:val="0"/>
          <w:numId w:val="8"/>
        </w:numPr>
      </w:pPr>
      <w:r w:rsidRPr="00663152">
        <w:t xml:space="preserve">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4A7F8930" w14:textId="77777777" w:rsidR="001F4F8C" w:rsidRDefault="001F4F8C" w:rsidP="00DF4B9C">
      <w:pPr>
        <w:pStyle w:val="ListParagraph"/>
        <w:numPr>
          <w:ilvl w:val="0"/>
          <w:numId w:val="8"/>
        </w:numPr>
      </w:pPr>
      <w:r>
        <w:t xml:space="preserve">Abundant and rare prokaryotic sub-communities can exhibit divergent co-occurrence patterns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313F8F2C" w14:textId="14645376" w:rsidR="00040DFC" w:rsidRDefault="001F4F8C" w:rsidP="00DF4B9C">
      <w:pPr>
        <w:pStyle w:val="ListParagraph"/>
        <w:numPr>
          <w:ilvl w:val="0"/>
          <w:numId w:val="8"/>
        </w:numPr>
      </w:pPr>
      <w:r>
        <w:t xml:space="preserve">Investigation into the co-occurrence networks of abundant and rare soil bacterial sub-communities indicated that abundant and intermediate taxa exhibit more complex associations than rare taxa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67E28658" w14:textId="77777777" w:rsidR="00040DFC" w:rsidRDefault="00040DFC" w:rsidP="00040DFC"/>
    <w:p w14:paraId="23503BDE" w14:textId="58156C11" w:rsidR="00040DFC" w:rsidRDefault="00040DFC" w:rsidP="00040DFC">
      <w:pPr>
        <w:pStyle w:val="Heading3"/>
      </w:pPr>
      <w:r>
        <w:t>Methods</w:t>
      </w:r>
    </w:p>
    <w:p w14:paraId="6948FC78" w14:textId="3B0F4C18" w:rsidR="00040DFC" w:rsidRPr="006A765A" w:rsidRDefault="00040DFC" w:rsidP="00040DFC">
      <w:r w:rsidRPr="006A765A">
        <w:t>Contrasts between the cryoconite and ice-marginal bacterial communities of Svalbard glaciers</w:t>
      </w:r>
      <w:r w:rsidR="006A765A" w:rsidRPr="006A765A">
        <w:t xml:space="preserve"> </w:t>
      </w:r>
      <w:r w:rsidR="006A765A" w:rsidRPr="006A765A">
        <w:fldChar w:fldCharType="begin" w:fldLock="1"/>
      </w:r>
      <w:r w:rsidR="006A765A" w:rsidRPr="006A765A">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006A765A" w:rsidRPr="006A765A">
        <w:fldChar w:fldCharType="separate"/>
      </w:r>
      <w:r w:rsidR="006A765A" w:rsidRPr="006A765A">
        <w:rPr>
          <w:noProof/>
        </w:rPr>
        <w:t>(Edwards, Rassner, et al., 2013)</w:t>
      </w:r>
      <w:r w:rsidR="006A765A" w:rsidRPr="006A765A">
        <w:fldChar w:fldCharType="end"/>
      </w:r>
    </w:p>
    <w:p w14:paraId="3D0DED5E" w14:textId="220C25F4" w:rsidR="00040DFC" w:rsidRPr="006A765A" w:rsidRDefault="00040DFC" w:rsidP="00040DFC">
      <w:r w:rsidRPr="006A765A">
        <w:t>Island Biogeography of Cryoconite Hole Bacteria in Antarctica's Taylor Valley and Around the World</w:t>
      </w:r>
      <w:r w:rsidR="006A765A" w:rsidRPr="006A765A">
        <w:t xml:space="preserve"> </w:t>
      </w:r>
      <w:r w:rsidR="006A765A" w:rsidRPr="006A765A">
        <w:fldChar w:fldCharType="begin" w:fldLock="1"/>
      </w:r>
      <w:r w:rsidR="006A765A" w:rsidRPr="006A765A">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6A765A" w:rsidRPr="006A765A">
        <w:fldChar w:fldCharType="separate"/>
      </w:r>
      <w:r w:rsidR="006A765A" w:rsidRPr="006A765A">
        <w:rPr>
          <w:noProof/>
        </w:rPr>
        <w:t>(Darcy et al., 2018)</w:t>
      </w:r>
      <w:r w:rsidR="006A765A" w:rsidRPr="006A765A">
        <w:fldChar w:fldCharType="end"/>
      </w:r>
    </w:p>
    <w:p w14:paraId="6EBDC17A" w14:textId="3242EC13" w:rsidR="00040DFC" w:rsidRPr="006A765A" w:rsidRDefault="00040DFC" w:rsidP="00040DFC">
      <w:r w:rsidRPr="006A765A">
        <w:t>Species Sorting and Neutral Theory Analyses Reveal Archaeal and Bacterial Communities Are Assembled Differently in Hot Springs</w:t>
      </w:r>
      <w:r w:rsidR="006A765A" w:rsidRPr="006A765A">
        <w:t xml:space="preserve"> </w:t>
      </w:r>
      <w:r w:rsidR="006A765A" w:rsidRPr="006A765A">
        <w:fldChar w:fldCharType="begin" w:fldLock="1"/>
      </w:r>
      <w:r w:rsidR="006A765A" w:rsidRPr="006A765A">
        <w:instrText>ADDIN CSL_CITATION {"citationItems":[{"id":"ITEM-1","itemData":{"DOI":"10.3389/fbioe.2020.00464","ISSN":"22964185","abstract":"Although the recognition of archaea as one of the three kingdoms in the tree of life has been nearly a half-century long, the comparative investigations on their ecological adaptations with bacteria have been limited. The mechanisms of their community assembly and diversity maintenance in hot springs have not been addressed. The mechanistic study is critical not only for understanding the hot-spring microbiome structure and dynamics, but also for shedding light on their evolutionary adaptations. We applied the neutral theory model and species sorting paradigm of metacommunity theory to investigate how hot-spring microbial communities were assembled, how their diversities were maintained, and how the temperature and pH influence these mechanisms. Through rigorous statistical tests based on the neutral theory and species sorting paradigm, we found (i) According to the neutral theory, archaeal and bacterial communities are assembled differently, with stochastic neutral force playing a more significant role in archaeal communities than in bacterial communities (neutrality-rate = 52.9 vs. 15.8%, p-value &lt; 0.05). (ii) Temperature and pH account for rather limited (&lt;10%) variations in hot-spring microbiomes based on the species sorting paradigm. The pH has more significant influences than temperature on archaeal communities, and both pH and temperature have similarly low influences on bacterial community structure. (iii) We postulate that the differences between archaea and bacteria are likely due to the longer evolutionary history and better adaptation of archaea to host spring environments.","author":[{"dropping-particle":"","family":"Li","given":"Lianwei","non-dropping-particle":"","parse-names":false,"suffix":""},{"dropping-particle":"","family":"Ma","given":"Zhanshan","non-dropping-particle":"","parse-names":false,"suffix":""}],"container-title":"Frontiers in Bioengineering and Biotechnology","id":"ITEM-1","issue":"May","issued":{"date-parts":[["2020"]]},"page":"1-11","title":"Species Sorting and Neutral Theory Analyses Reveal Archaeal and Bacterial Communities Are Assembled Differently in Hot Springs","type":"article-journal","volume":"8"},"uris":["http://www.mendeley.com/documents/?uuid=4fd92d89-ca6e-4fb9-bd71-c40af0fb21ce"]}],"mendeley":{"formattedCitation":"(Lianwei Li &amp; Ma, 2020)","plainTextFormattedCitation":"(Lianwei Li &amp; Ma, 2020)","previouslyFormattedCitation":"(Lianwei Li &amp; Ma, 2020)"},"properties":{"noteIndex":0},"schema":"https://github.com/citation-style-language/schema/raw/master/csl-citation.json"}</w:instrText>
      </w:r>
      <w:r w:rsidR="006A765A" w:rsidRPr="006A765A">
        <w:fldChar w:fldCharType="separate"/>
      </w:r>
      <w:r w:rsidR="006A765A" w:rsidRPr="006A765A">
        <w:rPr>
          <w:noProof/>
        </w:rPr>
        <w:t>(Lianwei Li &amp; Ma, 2020)</w:t>
      </w:r>
      <w:r w:rsidR="006A765A" w:rsidRPr="006A765A">
        <w:fldChar w:fldCharType="end"/>
      </w:r>
    </w:p>
    <w:p w14:paraId="69B0E166" w14:textId="35442DAA" w:rsidR="00040DFC" w:rsidRPr="006A765A" w:rsidRDefault="00040DFC" w:rsidP="00040DFC">
      <w:r w:rsidRPr="006A765A">
        <w:t>Nexus of Stochastic and Deterministic Processes on Microbial Community Assembly in Biological Systems</w:t>
      </w:r>
      <w:r w:rsidR="006A765A" w:rsidRPr="006A765A">
        <w:t xml:space="preserve"> </w:t>
      </w:r>
      <w:r w:rsidR="006A765A" w:rsidRPr="006A765A">
        <w:fldChar w:fldCharType="begin" w:fldLock="1"/>
      </w:r>
      <w:r w:rsidR="006A765A" w:rsidRPr="006A765A">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6A765A" w:rsidRPr="006A765A">
        <w:fldChar w:fldCharType="separate"/>
      </w:r>
      <w:r w:rsidR="006A765A" w:rsidRPr="006A765A">
        <w:rPr>
          <w:noProof/>
        </w:rPr>
        <w:t>(Yuan, Mei, Liao, &amp; Liu, 2019)</w:t>
      </w:r>
      <w:r w:rsidR="006A765A" w:rsidRPr="006A765A">
        <w:fldChar w:fldCharType="end"/>
      </w:r>
    </w:p>
    <w:p w14:paraId="750BADEC" w14:textId="2CE70C9B" w:rsidR="00040DFC" w:rsidRPr="006A765A" w:rsidRDefault="00040DFC" w:rsidP="00040DFC">
      <w:r w:rsidRPr="006A765A">
        <w:t>Pollution Gradients Altered the Bacterial Community Composition and Stochastic Process of Rural Polluted Ponds</w:t>
      </w:r>
      <w:r w:rsidR="006A765A" w:rsidRPr="006A765A">
        <w:t xml:space="preserve"> </w:t>
      </w:r>
      <w:r w:rsidR="006A765A" w:rsidRPr="006A765A">
        <w:fldChar w:fldCharType="begin" w:fldLock="1"/>
      </w:r>
      <w:r w:rsidR="006A765A" w:rsidRPr="006A765A">
        <w:instrText>ADDIN CSL_CITATION {"citationItems":[{"id":"ITEM-1","itemData":{"DOI":"10.3390/microorganisms8020311","ISBN":"8615210098","ISSN":"20762607","abstract":"Understanding the effects of pollution on ecological communities and the underlying mechanisms that drive them will helpful for selecting a method to mediate polluted ecosystems. Quantifying the relative importance of deterministic and stochastic processes is a very important issue in ecology. However, little is known about their effects on the succession of microbial communities in different pollution levels rural ponds. Also, the processes that govern bacterial communities in polluted ponds are poorly understood. In this study, the microbial communities in water and sediment from the ponds were investigated by using the 16S rRNA gene high‐throughput sequencing technology. Meanwhile, we used null model analyses based on a taxonomic and phylogenetic metrics approach to test the microbial community assembly processes. Pollution levels were found to significantly alter the community composition and diversity of bacteria. In the sediment samples, the bacterial diversity indices decreased with increasing pollutant levels. Between‐community analysis revealed that community assembly processes among water and sediment samples stochastic ratio both gradually decreased with the increased pollution levels, indicating a potential deterministic environmental filtering that is elicited by pollution. Our results identified assemblage drivers of bacterial community is important for improving the efficacies of ecological evaluation and remediation for contaminated freshwater systems.","author":[{"dropping-particle":"","family":"Tai","given":"Xin","non-dropping-particle":"","parse-names":false,"suffix":""},{"dropping-particle":"","family":"Li","given":"Rui","non-dropping-particle":"","parse-names":false,"suffix":""},{"dropping-particle":"","family":"Zhang","given":"Bao","non-dropping-particle":"","parse-names":false,"suffix":""},{"dropping-particle":"","family":"Yu","given":"Hao","non-dropping-particle":"","parse-names":false,"suffix":""},{"dropping-particle":"","family":"Kong","given":"Xiao","non-dropping-particle":"","parse-names":false,"suffix":""},{"dropping-particle":"","family":"Bai","given":"Zhihui","non-dropping-particle":"","parse-names":false,"suffix":""},{"dropping-particle":"","family":"Deng","given":"Ye","non-dropping-particle":"","parse-names":false,"suffix":""},{"dropping-particle":"","family":"Jia","given":"Lan","non-dropping-particle":"","parse-names":false,"suffix":""},{"dropping-particle":"","family":"Jin","given":"Decai","non-dropping-particle":"","parse-names":false,"suffix":""}],"container-title":"Microorganisms","id":"ITEM-1","issue":"2","issued":{"date-parts":[["2020"]]},"title":"Pollution gradients altered the bacterial community composition and stochastic process of rural polluted ponds","type":"article-journal","volume":"8"},"uris":["http://www.mendeley.com/documents/?uuid=76c759ac-2032-47fa-bfb8-16a01e4a1b0a"]}],"mendeley":{"formattedCitation":"(Tai et al., 2020)","plainTextFormattedCitation":"(Tai et al., 2020)","previouslyFormattedCitation":"(Tai et al., 2020)"},"properties":{"noteIndex":0},"schema":"https://github.com/citation-style-language/schema/raw/master/csl-citation.json"}</w:instrText>
      </w:r>
      <w:r w:rsidR="006A765A" w:rsidRPr="006A765A">
        <w:fldChar w:fldCharType="separate"/>
      </w:r>
      <w:r w:rsidR="006A765A" w:rsidRPr="006A765A">
        <w:rPr>
          <w:noProof/>
        </w:rPr>
        <w:t>(Tai et al., 2020)</w:t>
      </w:r>
      <w:r w:rsidR="006A765A" w:rsidRPr="006A765A">
        <w:fldChar w:fldCharType="end"/>
      </w:r>
    </w:p>
    <w:p w14:paraId="2D608691" w14:textId="775AF054" w:rsidR="00040DFC" w:rsidRPr="006A765A" w:rsidRDefault="00040DFC" w:rsidP="00040DFC">
      <w:r w:rsidRPr="006A765A">
        <w:t>The biogeochemical variability of Arctic thermokarst ponds is reflected by stochastic and niche‐driven microbial community assembly processes</w:t>
      </w:r>
      <w:r w:rsidR="006A765A" w:rsidRPr="006A765A">
        <w:t xml:space="preserve"> </w:t>
      </w:r>
      <w:r w:rsidR="006A765A" w:rsidRPr="006A765A">
        <w:fldChar w:fldCharType="begin" w:fldLock="1"/>
      </w:r>
      <w:r w:rsidR="006A765A" w:rsidRPr="006A765A">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006A765A" w:rsidRPr="006A765A">
        <w:fldChar w:fldCharType="separate"/>
      </w:r>
      <w:r w:rsidR="006A765A" w:rsidRPr="006A765A">
        <w:rPr>
          <w:noProof/>
        </w:rPr>
        <w:t>(Le Moigne, Bartosiewicz, Schaepman-Strub, Abiven, &amp; Pernthaler, 2020)</w:t>
      </w:r>
      <w:r w:rsidR="006A765A" w:rsidRPr="006A765A">
        <w:fldChar w:fldCharType="end"/>
      </w:r>
    </w:p>
    <w:p w14:paraId="529B13B8" w14:textId="6D3C17CF" w:rsidR="00040DFC" w:rsidRPr="006A765A" w:rsidRDefault="00040DFC" w:rsidP="00040DFC">
      <w:r w:rsidRPr="006A765A">
        <w:t>Community assembly processes underlying the temporal dynamics of glacial stream and lake bacterial communities</w:t>
      </w:r>
      <w:r w:rsidR="006A765A" w:rsidRPr="006A765A">
        <w:t xml:space="preserve"> </w:t>
      </w:r>
      <w:r w:rsidR="006A765A" w:rsidRPr="006A765A">
        <w:fldChar w:fldCharType="begin" w:fldLock="1"/>
      </w:r>
      <w:r w:rsidR="006A765A" w:rsidRPr="006A765A">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006A765A" w:rsidRPr="006A765A">
        <w:fldChar w:fldCharType="separate"/>
      </w:r>
      <w:r w:rsidR="006A765A" w:rsidRPr="006A765A">
        <w:rPr>
          <w:noProof/>
        </w:rPr>
        <w:t>(Gu et al., 2020)</w:t>
      </w:r>
      <w:r w:rsidR="006A765A" w:rsidRPr="006A765A">
        <w:fldChar w:fldCharType="end"/>
      </w:r>
    </w:p>
    <w:p w14:paraId="7BAD2F1A" w14:textId="56A2C8A8" w:rsidR="00040DFC" w:rsidRDefault="00040DFC" w:rsidP="00040DFC">
      <w:r w:rsidRPr="006A765A">
        <w:t>Neutral community model explains the bacterial community assembly in freshwater lakes</w:t>
      </w:r>
      <w:r w:rsidR="006A765A" w:rsidRPr="006A765A">
        <w:t xml:space="preserve"> </w:t>
      </w:r>
      <w:r w:rsidR="006A765A" w:rsidRPr="006A765A">
        <w:fldChar w:fldCharType="begin" w:fldLock="1"/>
      </w:r>
      <w:r w:rsidR="00E065E2">
        <w:instrText>ADDIN CSL_CITATION {"citationItems":[{"id":"ITEM-1","itemData":{"DOI":"10.1093/femsec/fiv125","ISSN":"15746941","PMID":"26472576","abstract":"Over the past decade, neutral theory has gained attention and recognition for its capacity to explain bacterial community structure (BCS) in addition to deterministic processes. However, no clear consensus has been drawn so far on their relative importance. In a metacommunity analysis, we explored at the regional and local scale the effects of these processes on the bacterial community assembly within the water column of 49 freshwater lakes. The BCS was assessed using terminal restriction fragment length polymorphism (T-RFLP) of the 16S rRNA genes. At the regional scales, results indicated that the neutral community model well predicted the spatial community structure (R2mean = 76%) compared with the deterministic factors - which explained only a small fraction of the BCS total variance (less than 14%). This suggests that the bacterial compartment was notably driven by stochastic processes, through loss and gain of taxa. At the local scale, the bacterial community appeared to be spatially structured by stochastic processes (R2mean = 65%) and temporally governed by the water temperature, a deterministic factor, even if some bacterial taxa were driven by neutral dynamics. Therefore, at both regional and local scales the neutral community model appeared to be relevant in explaining the bacterial assemblage structure.","author":[{"dropping-particle":"","family":"Roguet","given":"Adélaïde","non-dropping-particle":"","parse-names":false,"suffix":""},{"dropping-particle":"","family":"Laigle","given":"Grégory S.","non-dropping-particle":"","parse-names":false,"suffix":""},{"dropping-particle":"","family":"Therial","given":"Claire","non-dropping-particle":"","parse-names":false,"suffix":""},{"dropping-particle":"","family":"Bressy","given":"Adèle","non-dropping-particle":"","parse-names":false,"suffix":""},{"dropping-particle":"","family":"Soulignac","given":"Frédéric","non-dropping-particle":"","parse-names":false,"suffix":""},{"dropping-particle":"","family":"Catherine","given":"Arnaud","non-dropping-particle":"","parse-names":false,"suffix":""},{"dropping-particle":"","family":"Lacroix","given":"Gérard","non-dropping-particle":"","parse-names":false,"suffix":""},{"dropping-particle":"","family":"Jardillier","given":"Ludwig","non-dropping-particle":"","parse-names":false,"suffix":""},{"dropping-particle":"","family":"Bonhomme","given":"Céline","non-dropping-particle":"","parse-names":false,"suffix":""},{"dropping-particle":"","family":"Lerch","given":"Thomas Z.","non-dropping-particle":"","parse-names":false,"suffix":""},{"dropping-particle":"","family":"Lucas","given":"Françoise S.","non-dropping-particle":"","parse-names":false,"suffix":""}],"container-title":"FEMS Microbiology Ecology","id":"ITEM-1","issue":"11","issued":{"date-parts":[["2015"]]},"page":"1-11","title":"Neutral community model explains the bacterial community assembly in freshwater lakes","type":"article-journal","volume":"91"},"uris":["http://www.mendeley.com/documents/?uuid=fd424e5f-3c50-424f-b016-54d6873eed53"]}],"mendeley":{"formattedCitation":"(Roguet et al., 2015)","plainTextFormattedCitation":"(Roguet et al., 2015)","previouslyFormattedCitation":"(Roguet et al., 2015)"},"properties":{"noteIndex":0},"schema":"https://github.com/citation-style-language/schema/raw/master/csl-citation.json"}</w:instrText>
      </w:r>
      <w:r w:rsidR="006A765A" w:rsidRPr="006A765A">
        <w:fldChar w:fldCharType="separate"/>
      </w:r>
      <w:r w:rsidR="006A765A" w:rsidRPr="006A765A">
        <w:rPr>
          <w:noProof/>
        </w:rPr>
        <w:t>(Roguet et al., 2015)</w:t>
      </w:r>
      <w:r w:rsidR="006A765A" w:rsidRPr="006A765A">
        <w:fldChar w:fldCharType="end"/>
      </w:r>
    </w:p>
    <w:p w14:paraId="7CE09133" w14:textId="261AABB7" w:rsidR="00D552F0" w:rsidRPr="006A765A" w:rsidRDefault="00D552F0" w:rsidP="00040DFC">
      <w:r w:rsidRPr="00770A2E">
        <w:t>Trait-based patterns of microbial dynamics in dormancy potential and heterotrophic strategy: case studies of resource-based and post-press succession</w:t>
      </w:r>
      <w:r>
        <w:t xml:space="preserve"> </w:t>
      </w:r>
      <w:r>
        <w:fldChar w:fldCharType="begin" w:fldLock="1"/>
      </w:r>
      <w:r>
        <w:instrText>ADDIN CSL_CITATION {"citationItems":[{"id":"ITEM-1","itemData":{"DOI":"10.1038/s41396-018-0194-x","ISSN":"17517370","PMID":"29959406","abstract":"Understanding the relationship between microbial community structure and function is a major challenge in microbial ecology. Recent work has shown that community weighted mean 16S rRNA gene copies, as a proxy for heterotrophic growth strategy, is a microbial community trait that decreases predictably over successional trajectories that are underpinned by changes in resource availability. However, it has been challenging to identify other microbial traits that are predictive of community functions and have consistent patterns with succession. Trait-based patterns of secondary succession (e.g., after a disturbance) are less often considered, and these responses may be underpinned by abiotic drivers other than changes in resources. In this perspectives piece, we present hypotheses about microbial traits important for microbial succession in resource-based and post-press disturbance scenarios, as synthesized from previous works and extended within this work. Using four case studies, we compare two traits, heterotrophic strategy and dormancy potential, and two different types of succession, resource-based (endogenous heterotrophic) and post-press. There were decreases in weighted ribosomal operon counts and in dormancy genes over resource-based succession. Both traits also were lower in post-press succession as compared to reference conditions, but increased with time from disturbance. Thus, dormancy potential may be an additional trait that changes predictably with succession. Finally, considering changes in microbial community traits over post-press succession is as important as over resource-based succession. These patterns need to be interpreted carefully and reference and recovering samples can be collected to improve interpretation of changes in community traits over post-press succession.","author":[{"dropping-particle":"","family":"Kearns","given":"Patrick J.","non-dropping-particle":"","parse-names":false,"suffix":""},{"dropping-particle":"","family":"Shade","given":"Ashley","non-dropping-particle":"","parse-names":false,"suffix":""}],"container-title":"ISME Journal","id":"ITEM-1","issue":"11","issued":{"date-parts":[["2018"]]},"page":"2575-2581","publisher":"Springer US","title":"Trait-based patterns of microbial dynamics in dormancy potential and heterotrophic strategy: case studies of resource-based and post-press succession","type":"article-journal","volume":"12"},"uris":["http://www.mendeley.com/documents/?uuid=69c91634-c0ce-41b6-bf42-5a0287d61d59"]}],"mendeley":{"formattedCitation":"(Kearns &amp; Shade, 2018)","plainTextFormattedCitation":"(Kearns &amp; Shade, 2018)","previouslyFormattedCitation":"(Kearns &amp; Shade, 2018)"},"properties":{"noteIndex":0},"schema":"https://github.com/citation-style-language/schema/raw/master/csl-citation.json"}</w:instrText>
      </w:r>
      <w:r>
        <w:fldChar w:fldCharType="separate"/>
      </w:r>
      <w:r w:rsidRPr="00D552F0">
        <w:rPr>
          <w:noProof/>
        </w:rPr>
        <w:t>(Kearns &amp; Shade, 2018)</w:t>
      </w:r>
      <w:r>
        <w:fldChar w:fldCharType="end"/>
      </w:r>
    </w:p>
    <w:p w14:paraId="00B44FA6" w14:textId="77777777" w:rsidR="00040DFC" w:rsidRPr="00040DFC" w:rsidRDefault="00040DFC" w:rsidP="00040DFC"/>
    <w:p w14:paraId="0A300CFD" w14:textId="706F091E" w:rsidR="00040DFC" w:rsidRDefault="00040DFC" w:rsidP="00DF4B9C">
      <w:pPr>
        <w:pStyle w:val="ListParagraph"/>
        <w:numPr>
          <w:ilvl w:val="0"/>
          <w:numId w:val="43"/>
        </w:numPr>
      </w:pPr>
      <w:r>
        <w:t>Multivariate analysis, neutral models and null models</w:t>
      </w:r>
    </w:p>
    <w:p w14:paraId="0248A992" w14:textId="389E019C" w:rsidR="00040DFC" w:rsidRDefault="00040DFC" w:rsidP="00DF4B9C">
      <w:pPr>
        <w:pStyle w:val="ListParagraph"/>
        <w:numPr>
          <w:ilvl w:val="0"/>
          <w:numId w:val="43"/>
        </w:numPr>
      </w:pPr>
      <w:r>
        <w:t>Multivariate analysis: PERMANOVA, NMDS, CCA, Mantel tests, RDA, db-RDA, PCA, VPA, PCNM.</w:t>
      </w:r>
    </w:p>
    <w:p w14:paraId="099559ED" w14:textId="6E23D6BC" w:rsidR="00040DFC" w:rsidRDefault="00040DFC" w:rsidP="00DF4B9C">
      <w:pPr>
        <w:pStyle w:val="ListParagraph"/>
        <w:numPr>
          <w:ilvl w:val="0"/>
          <w:numId w:val="43"/>
        </w:numPr>
      </w:pPr>
      <w:r>
        <w:lastRenderedPageBreak/>
        <w:t>Sloan’s neutral model</w:t>
      </w:r>
    </w:p>
    <w:p w14:paraId="1676FF10" w14:textId="1D989995" w:rsidR="00040DFC" w:rsidRDefault="00040DFC" w:rsidP="00DF4B9C">
      <w:pPr>
        <w:pStyle w:val="ListParagraph"/>
        <w:numPr>
          <w:ilvl w:val="0"/>
          <w:numId w:val="43"/>
        </w:numPr>
      </w:pPr>
      <w:r>
        <w:t>Etienne’s neutral mode</w:t>
      </w:r>
    </w:p>
    <w:p w14:paraId="1C951022" w14:textId="22249135" w:rsidR="00040DFC" w:rsidRDefault="00040DFC" w:rsidP="00DF4B9C">
      <w:pPr>
        <w:pStyle w:val="ListParagraph"/>
        <w:numPr>
          <w:ilvl w:val="0"/>
          <w:numId w:val="43"/>
        </w:numPr>
      </w:pPr>
      <w:r>
        <w:t>NST null indices</w:t>
      </w:r>
    </w:p>
    <w:p w14:paraId="6FE37205" w14:textId="50930505" w:rsidR="00040DFC" w:rsidRDefault="00040DFC" w:rsidP="00DF4B9C">
      <w:pPr>
        <w:pStyle w:val="ListParagraph"/>
        <w:numPr>
          <w:ilvl w:val="0"/>
          <w:numId w:val="43"/>
        </w:numPr>
      </w:pPr>
      <w:r w:rsidRPr="00040DFC">
        <w:t>βNTI &amp; RC bray</w:t>
      </w:r>
      <w:r>
        <w:t xml:space="preserve"> null indices</w:t>
      </w:r>
    </w:p>
    <w:p w14:paraId="557C40D7" w14:textId="5048DC0B" w:rsidR="003507E6" w:rsidRDefault="00040DFC" w:rsidP="00DF4B9C">
      <w:pPr>
        <w:pStyle w:val="ListParagraph"/>
        <w:numPr>
          <w:ilvl w:val="0"/>
          <w:numId w:val="43"/>
        </w:numPr>
      </w:pPr>
      <w:r>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r>
        <w:fldChar w:fldCharType="begin" w:fldLock="1"/>
      </w:r>
      <w:r w:rsidR="006A765A">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006A765A" w:rsidRPr="006A765A">
        <w:rPr>
          <w:noProof/>
        </w:rPr>
        <w:t>(Yuan et al., 2019)</w:t>
      </w:r>
      <w:r>
        <w:fldChar w:fldCharType="end"/>
      </w:r>
    </w:p>
    <w:p w14:paraId="1B84CD10" w14:textId="2C611296" w:rsidR="00D552F0" w:rsidRDefault="00D552F0" w:rsidP="00DF4B9C">
      <w:pPr>
        <w:pStyle w:val="ListParagraph"/>
        <w:numPr>
          <w:ilvl w:val="0"/>
          <w:numId w:val="43"/>
        </w:numPr>
      </w:pPr>
      <w:r>
        <w:t xml:space="preserve">The way species aggregate is controlled by ecological and evolutionary processes and to understand the relative importance of these processes we need to look beyond a single spatial, temporal or taxonomic scale. This paper presents a mechanistic model of community assembly which makes temporal predictions of: species richness and abundances, population genetic diversities, and trait variation in a phylogenetic context. Massive eco-evolutionary synthesis simulations (MESS) used with supervised machine learning to fit parameters of the model to empirical datasets and elucidate the underlying processes of community assembly.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43EEB20F" w14:textId="2D475A3A" w:rsidR="00D552F0" w:rsidRDefault="00D552F0" w:rsidP="00DF4B9C">
      <w:pPr>
        <w:pStyle w:val="ListParagraph"/>
        <w:numPr>
          <w:ilvl w:val="0"/>
          <w:numId w:val="43"/>
        </w:numPr>
      </w:pPr>
      <w:r>
        <w:t>Biodiversity is hierarchical: e.g. species abundance fluctuations occurs over short timescales, whilst population genetic variation occurs over longer timescales and functional diversity even longer! Equilibrium theory of island biogeography and neutral theory have focused on predicting the shape of the SAD. Work has been done to combine phylogenetic data with abundance data to understand community assembly processes. This assumes the community is at equilibrium and that phylogenetic diversity a proxy for functional trait diversity.  “Adding more axes of data to process-based models without increasing model complexity at the same rate is therefore a necessary advance to break this many-to-one mapping of hypotheses to observation”. We can use eDNA, metabarcoding and remote sensing technology! But we need to use this to understand the PROCESSES generating biodiversity patterns! 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patterns from real world systems across a range of spatial and temporal scales.” Simulation based inference + complex models = 3</w:t>
      </w:r>
      <w:r w:rsidRPr="00D552F0">
        <w:rPr>
          <w:vertAlign w:val="superscript"/>
        </w:rPr>
        <w:t>rd</w:t>
      </w:r>
      <w:r>
        <w:t xml:space="preserve"> option unifying multiple data types and scales.  “This unified model of community assembly, which accounts for fundamental processes underlying biodiversity across spatial and temporal scales, could be used to make predictions about multiple axes of biodiversity data that include species richness and abundances, distributions of species genetic diversities, and trait variation. Several studies have recently shown that such complex biological models and resultant high-dimensional data can be tractable with a machine learning framework, providing a robust inference procedure for simulation-based interrogation of empirical data.  Massive Eco-evolutionary Synthesis Simulations (MESS) model = mechanistic eco-evolutionary model of community assembly = integration of community biodiversity + comparative population genetics + community phylogenetics + microevolution + ecological interaction “MESS can simulation community assembly under an array of models across a continuum of evolutionary scenarios (niche versus neutral and evolved versus assembled). These </w:t>
      </w:r>
      <w:r>
        <w:lastRenderedPageBreak/>
        <w:t xml:space="preserve">simulations generate community-scale distributions of abundance, genetic variation, and trait values which are summarized using a novel combination of statistics that capture the variation within and among these biodiversity axes.”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2D823291" w14:textId="22DD1338" w:rsidR="00D552F0" w:rsidRDefault="00D552F0" w:rsidP="00DF4B9C">
      <w:pPr>
        <w:pStyle w:val="ListParagraph"/>
        <w:numPr>
          <w:ilvl w:val="0"/>
          <w:numId w:val="43"/>
        </w:numPr>
      </w:pPr>
      <w:r w:rsidRPr="00D552F0">
        <w:t xml:space="preserve">Using information about the number of species and the abundances of those species + the genetic diversity of each species population + trait variation (for snails it was high and width, but it could be any morphological, biochemical, physiological, structural, phenological or behavioural characteristics of organisms that influence performance or fitness – dormancy potential, metabolic propertiesMas as functional trait) we can find out the relative influence of neutral vs non-neutral community assembly processes, and then the relative influence of competition and environmental filtering.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17D13E3B" w14:textId="7BC964F1" w:rsidR="00D552F0" w:rsidRDefault="00D552F0" w:rsidP="00DF4B9C">
      <w:pPr>
        <w:pStyle w:val="ListParagraph"/>
        <w:numPr>
          <w:ilvl w:val="0"/>
          <w:numId w:val="43"/>
        </w:numPr>
      </w:pPr>
      <w:r>
        <w:t xml:space="preserve">Approaches to Infer stochasticity 1) Multivariate analysis – statistical approach to examine the relative importance of environmental control (i.e. selection) and dispersal limitation. A – </w:t>
      </w:r>
      <w:r w:rsidRPr="00F43F25">
        <w:t>﻿</w:t>
      </w:r>
      <w:r>
        <w:t>“D</w:t>
      </w:r>
      <w:r w:rsidRPr="00F43F25">
        <w:t>irect comparisons of community structure differences between and within treatments (or different groups of comm</w:t>
      </w:r>
      <w:r>
        <w:t>u</w:t>
      </w:r>
      <w:r w:rsidRPr="00F43F25">
        <w:t xml:space="preserve">nities in distinct environments), such as </w:t>
      </w:r>
      <w:r w:rsidRPr="00D552F0">
        <w:rPr>
          <w:b/>
        </w:rPr>
        <w:t>permutational multivariate analysis of variance</w:t>
      </w:r>
      <w:r w:rsidRPr="00F43F25">
        <w:t xml:space="preserve"> (PERMANOVA or Adonis) (148), </w:t>
      </w:r>
      <w:r w:rsidRPr="00D552F0">
        <w:rPr>
          <w:b/>
        </w:rPr>
        <w:t>analysis of similarities</w:t>
      </w:r>
      <w:r w:rsidRPr="00F43F25">
        <w:t xml:space="preserve"> (149), </w:t>
      </w:r>
      <w:r w:rsidRPr="00D552F0">
        <w:rPr>
          <w:b/>
        </w:rPr>
        <w:t xml:space="preserve">permutational analysis of multivariate dispersions (PERMDISP) </w:t>
      </w:r>
      <w:r w:rsidRPr="00F43F25">
        <w:t xml:space="preserve">(150), as well as more visualized ordination methods, e.g., </w:t>
      </w:r>
      <w:r w:rsidRPr="00D552F0">
        <w:rPr>
          <w:b/>
        </w:rPr>
        <w:t xml:space="preserve">principal-coordinates analysis (PCoA), nonmetric multidimensional scaling (NMDS), principal-component (PC) analysis (PCA), and detrended correspondence analysis (DCA) </w:t>
      </w:r>
      <w:r w:rsidRPr="00F43F25">
        <w:t>(e.g., see references 35, 70, 151, and 152). Significant dissimilarity between treatments or homogeneity within a treatment can 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w:t>
      </w:r>
      <w:r>
        <w:t xml:space="preserve">” </w:t>
      </w:r>
      <w:r>
        <w:fldChar w:fldCharType="begin" w:fldLock="1"/>
      </w:r>
      <w:r w:rsidR="003C3184">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D552F0">
        <w:rPr>
          <w:noProof/>
        </w:rPr>
        <w:t>(Zhou, 2017)</w:t>
      </w:r>
      <w:r>
        <w:fldChar w:fldCharType="end"/>
      </w:r>
    </w:p>
    <w:p w14:paraId="62D4E977" w14:textId="77777777" w:rsidR="00D552F0" w:rsidRDefault="00D552F0" w:rsidP="00A12BA7"/>
    <w:p w14:paraId="168456D9" w14:textId="6E047B53" w:rsidR="00A12BA7" w:rsidRDefault="00A12BA7" w:rsidP="00A12BA7">
      <w:r>
        <w:t xml:space="preserve">Stable isotope analysis has been used to elucidate the trophic network of cryoconite holes, with tardigrades and rotifers exhibiting differential feeding behaviour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 xml:space="preserve">. Moreover, the results indicated greater within glacier community similarity and reduced similarity among glaciers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12CBC2C1" w14:textId="2DFB2342" w:rsidR="00A12BA7" w:rsidRDefault="00A12BA7" w:rsidP="00A12BA7"/>
    <w:p w14:paraId="48DFBFC3" w14:textId="77777777" w:rsidR="00040DFC" w:rsidRDefault="00040DFC" w:rsidP="003507E6"/>
    <w:p w14:paraId="58BD7DB8" w14:textId="4D41F401" w:rsidR="003507E6" w:rsidRDefault="003507E6" w:rsidP="003507E6">
      <w:pPr>
        <w:pStyle w:val="Heading3"/>
      </w:pPr>
      <w:r>
        <w:t>Knowledge gaps</w:t>
      </w:r>
    </w:p>
    <w:p w14:paraId="3C89E88F" w14:textId="77777777" w:rsidR="003051D5" w:rsidRDefault="003051D5" w:rsidP="003051D5"/>
    <w:p w14:paraId="11AB8BAC" w14:textId="58D65152" w:rsidR="003051D5" w:rsidRDefault="003051D5" w:rsidP="00DF4B9C">
      <w:pPr>
        <w:pStyle w:val="ListParagraph"/>
        <w:numPr>
          <w:ilvl w:val="0"/>
          <w:numId w:val="26"/>
        </w:numPr>
      </w:pPr>
      <w:r>
        <w:t xml:space="preserve">The vast majority of cryoconite research is conducted with snapshot studies that fail to capture temporal variability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w:t>
      </w:r>
    </w:p>
    <w:p w14:paraId="7C57315D" w14:textId="70941C6B" w:rsidR="00E369B0" w:rsidRDefault="00EE5403" w:rsidP="00DF4B9C">
      <w:pPr>
        <w:pStyle w:val="ListParagraph"/>
        <w:numPr>
          <w:ilvl w:val="0"/>
          <w:numId w:val="26"/>
        </w:numPr>
      </w:pPr>
      <w:r>
        <w:t xml:space="preserve">To date, only one investigation of cryoconite bacterial communities on South American glaciers has been carried out, with the paper currently in preprint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w:t>
      </w:r>
    </w:p>
    <w:p w14:paraId="7595C898" w14:textId="77777777" w:rsidR="00C37D8B" w:rsidRDefault="00C37D8B" w:rsidP="00C37D8B">
      <w:pPr>
        <w:pStyle w:val="ListParagraph"/>
        <w:numPr>
          <w:ilvl w:val="0"/>
          <w:numId w:val="26"/>
        </w:numPr>
      </w:pPr>
      <w:r>
        <w:t xml:space="preserve">Future research needs to achieve a full understanding of cryoconite development and function in the context of the wider glacial system and array of surface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w:t>
      </w:r>
    </w:p>
    <w:p w14:paraId="7385F85C" w14:textId="6C9EBCA2" w:rsidR="00C37D8B" w:rsidRPr="00E348C9" w:rsidRDefault="00C37D8B" w:rsidP="00C37D8B">
      <w:pPr>
        <w:pStyle w:val="ListParagraph"/>
        <w:numPr>
          <w:ilvl w:val="0"/>
          <w:numId w:val="26"/>
        </w:numPr>
      </w:pPr>
      <w:r>
        <w:lastRenderedPageBreak/>
        <w:t xml:space="preserve">Whilst it is known cryoconite communities </w:t>
      </w:r>
      <w:r>
        <w:rPr>
          <w:rFonts w:ascii="Calibri" w:hAnsi="Calibri"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microniches and/or within community associations </w:t>
      </w:r>
      <w:r>
        <w:rPr>
          <w:rFonts w:ascii="Calibri" w:hAnsi="Calibri" w:cs="Calibri"/>
          <w:color w:val="000000"/>
        </w:rPr>
        <w:fldChar w:fldCharType="begin" w:fldLock="1"/>
      </w:r>
      <w:r>
        <w:rPr>
          <w:rFonts w:ascii="Calibri" w:hAnsi="Calibri"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Pr>
          <w:rFonts w:ascii="Calibri" w:hAnsi="Calibri" w:cs="Calibri"/>
          <w:color w:val="000000"/>
        </w:rPr>
        <w:fldChar w:fldCharType="separate"/>
      </w:r>
      <w:r w:rsidRPr="00D4446C">
        <w:rPr>
          <w:rFonts w:ascii="Calibri" w:hAnsi="Calibri" w:cs="Calibri"/>
          <w:noProof/>
          <w:color w:val="000000"/>
        </w:rPr>
        <w:t>(Poniecka et al., 2020)</w:t>
      </w:r>
      <w:r>
        <w:rPr>
          <w:rFonts w:ascii="Calibri" w:hAnsi="Calibri" w:cs="Calibri"/>
          <w:color w:val="000000"/>
        </w:rPr>
        <w:fldChar w:fldCharType="end"/>
      </w:r>
      <w:r>
        <w:rPr>
          <w:rFonts w:ascii="Calibri" w:hAnsi="Calibri" w:cs="Calibri"/>
          <w:color w:val="000000"/>
        </w:rPr>
        <w:t>.</w:t>
      </w:r>
    </w:p>
    <w:p w14:paraId="260ABB25" w14:textId="082684E4" w:rsidR="00E348C9" w:rsidRDefault="00E348C9" w:rsidP="00E348C9">
      <w:pPr>
        <w:pStyle w:val="ListParagraph"/>
        <w:numPr>
          <w:ilvl w:val="0"/>
          <w:numId w:val="26"/>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4C15BEB1" w14:textId="7941793E" w:rsidR="002600E8" w:rsidRDefault="002600E8" w:rsidP="002600E8"/>
    <w:p w14:paraId="5FD543C5" w14:textId="0E29F93C" w:rsidR="002600E8" w:rsidRDefault="002600E8" w:rsidP="002600E8">
      <w:pPr>
        <w:pStyle w:val="Heading2"/>
      </w:pPr>
      <w:r>
        <w:t>Bibliography</w:t>
      </w:r>
    </w:p>
    <w:p w14:paraId="7B4B2B84" w14:textId="0DD1540D" w:rsidR="002600E8" w:rsidRDefault="002600E8" w:rsidP="002600E8"/>
    <w:p w14:paraId="4BC85AE6" w14:textId="187C574C" w:rsidR="009C121C" w:rsidRPr="009C121C" w:rsidRDefault="002600E8" w:rsidP="009C121C">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9C121C" w:rsidRPr="009C121C">
        <w:rPr>
          <w:rFonts w:ascii="Calibri" w:hAnsi="Calibri" w:cs="Times New Roman"/>
          <w:noProof/>
          <w:lang w:val="en-US"/>
        </w:rPr>
        <w:t xml:space="preserve">Amato, P., Hennebelle, R., Magand, O., Sancelme, M., Delort, A. M., Barbante, C., … Ferrari, C. (2007). Bacterial characterization of the snow cover at Spitzberg, Svalbard. </w:t>
      </w:r>
      <w:r w:rsidR="009C121C" w:rsidRPr="009C121C">
        <w:rPr>
          <w:rFonts w:ascii="Calibri" w:hAnsi="Calibri" w:cs="Times New Roman"/>
          <w:i/>
          <w:iCs/>
          <w:noProof/>
          <w:lang w:val="en-US"/>
        </w:rPr>
        <w:t>FEMS Microbiology Ecology</w:t>
      </w:r>
      <w:r w:rsidR="009C121C" w:rsidRPr="009C121C">
        <w:rPr>
          <w:rFonts w:ascii="Calibri" w:hAnsi="Calibri" w:cs="Times New Roman"/>
          <w:noProof/>
          <w:lang w:val="en-US"/>
        </w:rPr>
        <w:t xml:space="preserve">, </w:t>
      </w:r>
      <w:r w:rsidR="009C121C" w:rsidRPr="009C121C">
        <w:rPr>
          <w:rFonts w:ascii="Calibri" w:hAnsi="Calibri" w:cs="Times New Roman"/>
          <w:i/>
          <w:iCs/>
          <w:noProof/>
          <w:lang w:val="en-US"/>
        </w:rPr>
        <w:t>59</w:t>
      </w:r>
      <w:r w:rsidR="009C121C" w:rsidRPr="009C121C">
        <w:rPr>
          <w:rFonts w:ascii="Calibri" w:hAnsi="Calibri" w:cs="Times New Roman"/>
          <w:noProof/>
          <w:lang w:val="en-US"/>
        </w:rPr>
        <w:t>(2), 255–264. https://doi.org/10.1111/j.1574-6941.2006.00198.x</w:t>
      </w:r>
    </w:p>
    <w:p w14:paraId="60540FE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Ambrosini, R., Musitelli, F., Navarra, F., Tagliaferri, I., Gandolfi, I., Bestetti, G., … Franzetti, A. (2017). Diversity and Assembling Processes of Bacterial Communities in Cryoconite Holes of a Karakoram Glacier. </w:t>
      </w:r>
      <w:r w:rsidRPr="009C121C">
        <w:rPr>
          <w:rFonts w:ascii="Calibri" w:hAnsi="Calibri" w:cs="Times New Roman"/>
          <w:i/>
          <w:iCs/>
          <w:noProof/>
          <w:lang w:val="en-US"/>
        </w:rPr>
        <w:t>Microbial Ecology</w:t>
      </w:r>
      <w:r w:rsidRPr="009C121C">
        <w:rPr>
          <w:rFonts w:ascii="Calibri" w:hAnsi="Calibri" w:cs="Times New Roman"/>
          <w:noProof/>
          <w:lang w:val="en-US"/>
        </w:rPr>
        <w:t xml:space="preserve">, </w:t>
      </w:r>
      <w:r w:rsidRPr="009C121C">
        <w:rPr>
          <w:rFonts w:ascii="Calibri" w:hAnsi="Calibri" w:cs="Times New Roman"/>
          <w:i/>
          <w:iCs/>
          <w:noProof/>
          <w:lang w:val="en-US"/>
        </w:rPr>
        <w:t>73</w:t>
      </w:r>
      <w:r w:rsidRPr="009C121C">
        <w:rPr>
          <w:rFonts w:ascii="Calibri" w:hAnsi="Calibri" w:cs="Times New Roman"/>
          <w:noProof/>
          <w:lang w:val="en-US"/>
        </w:rPr>
        <w:t>(4), 827–837. https://doi.org/10.1007/s00248-016-0914-6</w:t>
      </w:r>
    </w:p>
    <w:p w14:paraId="13F315C5"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Anesio, Alexander M., Hodson, A. J., Fritz, A., Psenner, R., &amp; Sattler, B. (2009). High microbial activity on glaciers: Importance to the global carbon cycle. </w:t>
      </w:r>
      <w:r w:rsidRPr="009C121C">
        <w:rPr>
          <w:rFonts w:ascii="Calibri" w:hAnsi="Calibri" w:cs="Times New Roman"/>
          <w:i/>
          <w:iCs/>
          <w:noProof/>
          <w:lang w:val="en-US"/>
        </w:rPr>
        <w:t>Global Change Biology</w:t>
      </w:r>
      <w:r w:rsidRPr="009C121C">
        <w:rPr>
          <w:rFonts w:ascii="Calibri" w:hAnsi="Calibri" w:cs="Times New Roman"/>
          <w:noProof/>
          <w:lang w:val="en-US"/>
        </w:rPr>
        <w:t xml:space="preserve">, </w:t>
      </w:r>
      <w:r w:rsidRPr="009C121C">
        <w:rPr>
          <w:rFonts w:ascii="Calibri" w:hAnsi="Calibri" w:cs="Times New Roman"/>
          <w:i/>
          <w:iCs/>
          <w:noProof/>
          <w:lang w:val="en-US"/>
        </w:rPr>
        <w:t>15</w:t>
      </w:r>
      <w:r w:rsidRPr="009C121C">
        <w:rPr>
          <w:rFonts w:ascii="Calibri" w:hAnsi="Calibri" w:cs="Times New Roman"/>
          <w:noProof/>
          <w:lang w:val="en-US"/>
        </w:rPr>
        <w:t>(4), 955–960. https://doi.org/10.1111/j.1365-2486.2008.01758.x</w:t>
      </w:r>
    </w:p>
    <w:p w14:paraId="6F96DBE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Anesio, Alexandre M., &amp; Bellas, C. M. (2011). Are low temperature habitats hot spots of microbial evolution driven by viruses? </w:t>
      </w:r>
      <w:r w:rsidRPr="009C121C">
        <w:rPr>
          <w:rFonts w:ascii="Calibri" w:hAnsi="Calibri" w:cs="Times New Roman"/>
          <w:i/>
          <w:iCs/>
          <w:noProof/>
          <w:lang w:val="en-US"/>
        </w:rPr>
        <w:t>Trends in Microbiology</w:t>
      </w:r>
      <w:r w:rsidRPr="009C121C">
        <w:rPr>
          <w:rFonts w:ascii="Calibri" w:hAnsi="Calibri" w:cs="Times New Roman"/>
          <w:noProof/>
          <w:lang w:val="en-US"/>
        </w:rPr>
        <w:t xml:space="preserve">, </w:t>
      </w:r>
      <w:r w:rsidRPr="009C121C">
        <w:rPr>
          <w:rFonts w:ascii="Calibri" w:hAnsi="Calibri" w:cs="Times New Roman"/>
          <w:i/>
          <w:iCs/>
          <w:noProof/>
          <w:lang w:val="en-US"/>
        </w:rPr>
        <w:t>19</w:t>
      </w:r>
      <w:r w:rsidRPr="009C121C">
        <w:rPr>
          <w:rFonts w:ascii="Calibri" w:hAnsi="Calibri" w:cs="Times New Roman"/>
          <w:noProof/>
          <w:lang w:val="en-US"/>
        </w:rPr>
        <w:t>(2), 52–57. https://doi.org/10.1016/j.tim.2010.11.002</w:t>
      </w:r>
    </w:p>
    <w:p w14:paraId="097F867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Anesio, Alexandre M., &amp; Laybourn-Parry, J. (2012, April). Glaciers and ice sheets as a biome. </w:t>
      </w:r>
      <w:r w:rsidRPr="009C121C">
        <w:rPr>
          <w:rFonts w:ascii="Calibri" w:hAnsi="Calibri" w:cs="Times New Roman"/>
          <w:i/>
          <w:iCs/>
          <w:noProof/>
          <w:lang w:val="en-US"/>
        </w:rPr>
        <w:t>Trends in Ecology and Evolution</w:t>
      </w:r>
      <w:r w:rsidRPr="009C121C">
        <w:rPr>
          <w:rFonts w:ascii="Calibri" w:hAnsi="Calibri" w:cs="Times New Roman"/>
          <w:noProof/>
          <w:lang w:val="en-US"/>
        </w:rPr>
        <w:t>, Vol. 27, pp. 219–225. https://doi.org/10.1016/j.tree.2011.09.012</w:t>
      </w:r>
    </w:p>
    <w:p w14:paraId="7C5535D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Anesio, Alexandre M., Lutz, S., Chrismas, N. A. M., &amp; Benning, L. G. (2017, December 1). The microbiome of glaciers and ice sheets. </w:t>
      </w:r>
      <w:r w:rsidRPr="009C121C">
        <w:rPr>
          <w:rFonts w:ascii="Calibri" w:hAnsi="Calibri" w:cs="Times New Roman"/>
          <w:i/>
          <w:iCs/>
          <w:noProof/>
          <w:lang w:val="en-US"/>
        </w:rPr>
        <w:t>Npj Biofilms and Microbiomes</w:t>
      </w:r>
      <w:r w:rsidRPr="009C121C">
        <w:rPr>
          <w:rFonts w:ascii="Calibri" w:hAnsi="Calibri" w:cs="Times New Roman"/>
          <w:noProof/>
          <w:lang w:val="en-US"/>
        </w:rPr>
        <w:t>, Vol. 3. https://doi.org/10.1038/s41522-017-0019-0</w:t>
      </w:r>
    </w:p>
    <w:p w14:paraId="6BFFCAC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Anesio, Alexandre M., Mindl, B., Laybourn-Parry, J., Hodson, A. J., &amp; Sattler, B. (2007). Viral dynamics in cryoconite holes on a high Arctic glacier (Svalbard). </w:t>
      </w:r>
      <w:r w:rsidRPr="009C121C">
        <w:rPr>
          <w:rFonts w:ascii="Calibri" w:hAnsi="Calibri" w:cs="Times New Roman"/>
          <w:i/>
          <w:iCs/>
          <w:noProof/>
          <w:lang w:val="en-US"/>
        </w:rPr>
        <w:t>Journal of Geophysical Research: Biogeosciences</w:t>
      </w:r>
      <w:r w:rsidRPr="009C121C">
        <w:rPr>
          <w:rFonts w:ascii="Calibri" w:hAnsi="Calibri" w:cs="Times New Roman"/>
          <w:noProof/>
          <w:lang w:val="en-US"/>
        </w:rPr>
        <w:t xml:space="preserve">, </w:t>
      </w:r>
      <w:r w:rsidRPr="009C121C">
        <w:rPr>
          <w:rFonts w:ascii="Calibri" w:hAnsi="Calibri" w:cs="Times New Roman"/>
          <w:i/>
          <w:iCs/>
          <w:noProof/>
          <w:lang w:val="en-US"/>
        </w:rPr>
        <w:t>112</w:t>
      </w:r>
      <w:r w:rsidRPr="009C121C">
        <w:rPr>
          <w:rFonts w:ascii="Calibri" w:hAnsi="Calibri" w:cs="Times New Roman"/>
          <w:noProof/>
          <w:lang w:val="en-US"/>
        </w:rPr>
        <w:t>(4), 1–10. https://doi.org/10.1029/2006JG000350</w:t>
      </w:r>
    </w:p>
    <w:p w14:paraId="4F1230F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Anesio, Alexandre M., Sattler, B., Foreman, C., Telling, J., Hodson, A., Tranter, M., &amp; Psenner, R. (2010). Carbon fluxes through bacterial communities on glacier surfaces. </w:t>
      </w:r>
      <w:r w:rsidRPr="009C121C">
        <w:rPr>
          <w:rFonts w:ascii="Calibri" w:hAnsi="Calibri" w:cs="Times New Roman"/>
          <w:i/>
          <w:iCs/>
          <w:noProof/>
          <w:lang w:val="en-US"/>
        </w:rPr>
        <w:t>Annals of Glaciology</w:t>
      </w:r>
      <w:r w:rsidRPr="009C121C">
        <w:rPr>
          <w:rFonts w:ascii="Calibri" w:hAnsi="Calibri" w:cs="Times New Roman"/>
          <w:noProof/>
          <w:lang w:val="en-US"/>
        </w:rPr>
        <w:t xml:space="preserve">, </w:t>
      </w:r>
      <w:r w:rsidRPr="009C121C">
        <w:rPr>
          <w:rFonts w:ascii="Calibri" w:hAnsi="Calibri" w:cs="Times New Roman"/>
          <w:i/>
          <w:iCs/>
          <w:noProof/>
          <w:lang w:val="en-US"/>
        </w:rPr>
        <w:t>51</w:t>
      </w:r>
      <w:r w:rsidRPr="009C121C">
        <w:rPr>
          <w:rFonts w:ascii="Calibri" w:hAnsi="Calibri" w:cs="Times New Roman"/>
          <w:noProof/>
          <w:lang w:val="en-US"/>
        </w:rPr>
        <w:t>(56), 32–40. https://doi.org/10.3189/172756411795932092</w:t>
      </w:r>
    </w:p>
    <w:p w14:paraId="07EC7DD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Baas-Becking, L. G. M. (1934). </w:t>
      </w:r>
      <w:r w:rsidRPr="009C121C">
        <w:rPr>
          <w:rFonts w:ascii="Calibri" w:hAnsi="Calibri" w:cs="Times New Roman"/>
          <w:i/>
          <w:iCs/>
          <w:noProof/>
          <w:lang w:val="en-US"/>
        </w:rPr>
        <w:t>Geobiologie; of inleiding tot de milieukunde</w:t>
      </w:r>
      <w:r w:rsidRPr="009C121C">
        <w:rPr>
          <w:rFonts w:ascii="Calibri" w:hAnsi="Calibri" w:cs="Times New Roman"/>
          <w:noProof/>
          <w:lang w:val="en-US"/>
        </w:rPr>
        <w:t>. WP Van Stockum &amp; Zoon NV.</w:t>
      </w:r>
    </w:p>
    <w:p w14:paraId="16A5923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Baccolo, G., Di Mauro, B., Massabò, D., Clemenza, M., Nastasi, M., Delmonte, B., … Maggi, V. (2017). Cryoconite as a temporary sink for anthropogenic species stored in glaciers. </w:t>
      </w:r>
      <w:r w:rsidRPr="009C121C">
        <w:rPr>
          <w:rFonts w:ascii="Calibri" w:hAnsi="Calibri" w:cs="Times New Roman"/>
          <w:i/>
          <w:iCs/>
          <w:noProof/>
          <w:lang w:val="en-US"/>
        </w:rPr>
        <w:t>Scientific Reports</w:t>
      </w:r>
      <w:r w:rsidRPr="009C121C">
        <w:rPr>
          <w:rFonts w:ascii="Calibri" w:hAnsi="Calibri" w:cs="Times New Roman"/>
          <w:noProof/>
          <w:lang w:val="en-US"/>
        </w:rPr>
        <w:t xml:space="preserve">, </w:t>
      </w:r>
      <w:r w:rsidRPr="009C121C">
        <w:rPr>
          <w:rFonts w:ascii="Calibri" w:hAnsi="Calibri" w:cs="Times New Roman"/>
          <w:i/>
          <w:iCs/>
          <w:noProof/>
          <w:lang w:val="en-US"/>
        </w:rPr>
        <w:t>7</w:t>
      </w:r>
      <w:r w:rsidRPr="009C121C">
        <w:rPr>
          <w:rFonts w:ascii="Calibri" w:hAnsi="Calibri" w:cs="Times New Roman"/>
          <w:noProof/>
          <w:lang w:val="en-US"/>
        </w:rPr>
        <w:t>(1), 1–11. https://doi.org/10.1038/s41598-017-10220-5</w:t>
      </w:r>
    </w:p>
    <w:p w14:paraId="68E6A59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Baccolo, G., Łokas, E., Gaca, P., Massabò, D., Ambrosini, R., Azzoni, R. S., … Maggi, V. (2020). Cryoconite: An efficient accumulator of radioactive fallout in glacial environments. </w:t>
      </w:r>
      <w:r w:rsidRPr="009C121C">
        <w:rPr>
          <w:rFonts w:ascii="Calibri" w:hAnsi="Calibri" w:cs="Times New Roman"/>
          <w:i/>
          <w:iCs/>
          <w:noProof/>
          <w:lang w:val="en-US"/>
        </w:rPr>
        <w:t>Cryosphere</w:t>
      </w:r>
      <w:r w:rsidRPr="009C121C">
        <w:rPr>
          <w:rFonts w:ascii="Calibri" w:hAnsi="Calibri" w:cs="Times New Roman"/>
          <w:noProof/>
          <w:lang w:val="en-US"/>
        </w:rPr>
        <w:t xml:space="preserve">, </w:t>
      </w:r>
      <w:r w:rsidRPr="009C121C">
        <w:rPr>
          <w:rFonts w:ascii="Calibri" w:hAnsi="Calibri" w:cs="Times New Roman"/>
          <w:i/>
          <w:iCs/>
          <w:noProof/>
          <w:lang w:val="en-US"/>
        </w:rPr>
        <w:t>14</w:t>
      </w:r>
      <w:r w:rsidRPr="009C121C">
        <w:rPr>
          <w:rFonts w:ascii="Calibri" w:hAnsi="Calibri" w:cs="Times New Roman"/>
          <w:noProof/>
          <w:lang w:val="en-US"/>
        </w:rPr>
        <w:t>(2), 657–672. https://doi.org/10.5194/tc-14-657-2020</w:t>
      </w:r>
    </w:p>
    <w:p w14:paraId="736B5D6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Baccolo, G., Nastasi, M., Massabò, D., Clason, C., Di Mauro, B., Di Stefano, E., … Maggi, V. (2020). Artificial and natural radionuclides in cryoconite as tracers of supraglacial dynamics: Insights from the Morteratsch glacier (Swiss Alps). </w:t>
      </w:r>
      <w:r w:rsidRPr="009C121C">
        <w:rPr>
          <w:rFonts w:ascii="Calibri" w:hAnsi="Calibri" w:cs="Times New Roman"/>
          <w:i/>
          <w:iCs/>
          <w:noProof/>
          <w:lang w:val="en-US"/>
        </w:rPr>
        <w:t>Catena</w:t>
      </w:r>
      <w:r w:rsidRPr="009C121C">
        <w:rPr>
          <w:rFonts w:ascii="Calibri" w:hAnsi="Calibri" w:cs="Times New Roman"/>
          <w:noProof/>
          <w:lang w:val="en-US"/>
        </w:rPr>
        <w:t xml:space="preserve">, </w:t>
      </w:r>
      <w:r w:rsidRPr="009C121C">
        <w:rPr>
          <w:rFonts w:ascii="Calibri" w:hAnsi="Calibri" w:cs="Times New Roman"/>
          <w:i/>
          <w:iCs/>
          <w:noProof/>
          <w:lang w:val="en-US"/>
        </w:rPr>
        <w:t>191</w:t>
      </w:r>
      <w:r w:rsidRPr="009C121C">
        <w:rPr>
          <w:rFonts w:ascii="Calibri" w:hAnsi="Calibri" w:cs="Times New Roman"/>
          <w:noProof/>
          <w:lang w:val="en-US"/>
        </w:rPr>
        <w:t>(March), 104577. https://doi.org/10.1016/j.catena.2020.104577</w:t>
      </w:r>
    </w:p>
    <w:p w14:paraId="78EA560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Bagshaw, E. A., Tranter, M., Wadham, J. L., Fountain, A. G., Dubnick, A., &amp; Fitzsimons, S. (2016). Processes controlling carbon cycling in Antarctic glacier surface ecosystems. </w:t>
      </w:r>
      <w:r w:rsidRPr="009C121C">
        <w:rPr>
          <w:rFonts w:ascii="Calibri" w:hAnsi="Calibri" w:cs="Times New Roman"/>
          <w:i/>
          <w:iCs/>
          <w:noProof/>
          <w:lang w:val="en-US"/>
        </w:rPr>
        <w:t>Geochemical Perspectives Letters</w:t>
      </w:r>
      <w:r w:rsidRPr="009C121C">
        <w:rPr>
          <w:rFonts w:ascii="Calibri" w:hAnsi="Calibri" w:cs="Times New Roman"/>
          <w:noProof/>
          <w:lang w:val="en-US"/>
        </w:rPr>
        <w:t xml:space="preserve">, </w:t>
      </w:r>
      <w:r w:rsidRPr="009C121C">
        <w:rPr>
          <w:rFonts w:ascii="Calibri" w:hAnsi="Calibri" w:cs="Times New Roman"/>
          <w:i/>
          <w:iCs/>
          <w:noProof/>
          <w:lang w:val="en-US"/>
        </w:rPr>
        <w:t>2</w:t>
      </w:r>
      <w:r w:rsidRPr="009C121C">
        <w:rPr>
          <w:rFonts w:ascii="Calibri" w:hAnsi="Calibri" w:cs="Times New Roman"/>
          <w:noProof/>
          <w:lang w:val="en-US"/>
        </w:rPr>
        <w:t>(1), 44–54. https://doi.org/10.7185/geochemlet.1605</w:t>
      </w:r>
    </w:p>
    <w:p w14:paraId="50F3849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Bagshaw, Elizabeth A. (2018). Biogeochemical cycling in glacial environments. In M. Nuttall, T. R. Christensen, &amp; M. Siegert (Eds.), </w:t>
      </w:r>
      <w:r w:rsidRPr="009C121C">
        <w:rPr>
          <w:rFonts w:ascii="Calibri" w:hAnsi="Calibri" w:cs="Times New Roman"/>
          <w:i/>
          <w:iCs/>
          <w:noProof/>
          <w:lang w:val="en-US"/>
        </w:rPr>
        <w:t>The Routledge Handbook of the Polar Regions</w:t>
      </w:r>
      <w:r w:rsidRPr="009C121C">
        <w:rPr>
          <w:rFonts w:ascii="Calibri" w:hAnsi="Calibri" w:cs="Times New Roman"/>
          <w:noProof/>
          <w:lang w:val="en-US"/>
        </w:rPr>
        <w:t xml:space="preserve"> (pp. 224–236).</w:t>
      </w:r>
    </w:p>
    <w:p w14:paraId="29326F4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Bagshaw, Elizabeth A., Tranter, M., Fountain, A. G., Welch, K. A., Basagic, H., &amp; Lyons, W. B. (2007). Biogeochemical evolution of cryoconite holes on Canada Glacier, Taylor Valley, Antarctica. </w:t>
      </w:r>
      <w:r w:rsidRPr="009C121C">
        <w:rPr>
          <w:rFonts w:ascii="Calibri" w:hAnsi="Calibri" w:cs="Times New Roman"/>
          <w:i/>
          <w:iCs/>
          <w:noProof/>
          <w:lang w:val="en-US"/>
        </w:rPr>
        <w:t>Journal of Geophysical Research: Biogeosciences</w:t>
      </w:r>
      <w:r w:rsidRPr="009C121C">
        <w:rPr>
          <w:rFonts w:ascii="Calibri" w:hAnsi="Calibri" w:cs="Times New Roman"/>
          <w:noProof/>
          <w:lang w:val="en-US"/>
        </w:rPr>
        <w:t xml:space="preserve">, </w:t>
      </w:r>
      <w:r w:rsidRPr="009C121C">
        <w:rPr>
          <w:rFonts w:ascii="Calibri" w:hAnsi="Calibri" w:cs="Times New Roman"/>
          <w:i/>
          <w:iCs/>
          <w:noProof/>
          <w:lang w:val="en-US"/>
        </w:rPr>
        <w:t>112</w:t>
      </w:r>
      <w:r w:rsidRPr="009C121C">
        <w:rPr>
          <w:rFonts w:ascii="Calibri" w:hAnsi="Calibri" w:cs="Times New Roman"/>
          <w:noProof/>
          <w:lang w:val="en-US"/>
        </w:rPr>
        <w:t>(4), 1–8. https://doi.org/10.1029/2007JG000442</w:t>
      </w:r>
    </w:p>
    <w:p w14:paraId="0EE4734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9C121C">
        <w:rPr>
          <w:rFonts w:ascii="Calibri" w:hAnsi="Calibri" w:cs="Times New Roman"/>
          <w:i/>
          <w:iCs/>
          <w:noProof/>
          <w:lang w:val="en-US"/>
        </w:rPr>
        <w:t>Arctic, Antarctic, and Alpine Research</w:t>
      </w:r>
      <w:r w:rsidRPr="009C121C">
        <w:rPr>
          <w:rFonts w:ascii="Calibri" w:hAnsi="Calibri" w:cs="Times New Roman"/>
          <w:noProof/>
          <w:lang w:val="en-US"/>
        </w:rPr>
        <w:t xml:space="preserve">, </w:t>
      </w:r>
      <w:r w:rsidRPr="009C121C">
        <w:rPr>
          <w:rFonts w:ascii="Calibri" w:hAnsi="Calibri" w:cs="Times New Roman"/>
          <w:i/>
          <w:iCs/>
          <w:noProof/>
          <w:lang w:val="en-US"/>
        </w:rPr>
        <w:t>45</w:t>
      </w:r>
      <w:r w:rsidRPr="009C121C">
        <w:rPr>
          <w:rFonts w:ascii="Calibri" w:hAnsi="Calibri" w:cs="Times New Roman"/>
          <w:noProof/>
          <w:lang w:val="en-US"/>
        </w:rPr>
        <w:t>(4), 440–454. https://doi.org/10.1657/1938-4246-45.4.440</w:t>
      </w:r>
    </w:p>
    <w:p w14:paraId="6D282FC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Bagshaw, Elizabeth A., Wadham, J. L., Tranter, M., Perkins, R., Morgan, A., Williamson, C. J., … Dubnick, A. (2016). Response of Antarctic cryoconite microbial communities to light.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92</w:t>
      </w:r>
      <w:r w:rsidRPr="009C121C">
        <w:rPr>
          <w:rFonts w:ascii="Calibri" w:hAnsi="Calibri" w:cs="Times New Roman"/>
          <w:noProof/>
          <w:lang w:val="en-US"/>
        </w:rPr>
        <w:t>(6), 1–11. https://doi.org/10.1093/femsec/fiw076</w:t>
      </w:r>
    </w:p>
    <w:p w14:paraId="39BCF6B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Ballhausen, M. B., Hewitt, R., &amp; Rillig, M. C. (2020). Mimicking climate warming effects on Alaskan soil microbial communities via gradual temperature increase. </w:t>
      </w:r>
      <w:r w:rsidRPr="009C121C">
        <w:rPr>
          <w:rFonts w:ascii="Calibri" w:hAnsi="Calibri" w:cs="Times New Roman"/>
          <w:i/>
          <w:iCs/>
          <w:noProof/>
          <w:lang w:val="en-US"/>
        </w:rPr>
        <w:t>Scientific Reports</w:t>
      </w:r>
      <w:r w:rsidRPr="009C121C">
        <w:rPr>
          <w:rFonts w:ascii="Calibri" w:hAnsi="Calibri" w:cs="Times New Roman"/>
          <w:noProof/>
          <w:lang w:val="en-US"/>
        </w:rPr>
        <w:t xml:space="preserve">, </w:t>
      </w:r>
      <w:r w:rsidRPr="009C121C">
        <w:rPr>
          <w:rFonts w:ascii="Calibri" w:hAnsi="Calibri" w:cs="Times New Roman"/>
          <w:i/>
          <w:iCs/>
          <w:noProof/>
          <w:lang w:val="en-US"/>
        </w:rPr>
        <w:t>10</w:t>
      </w:r>
      <w:r w:rsidRPr="009C121C">
        <w:rPr>
          <w:rFonts w:ascii="Calibri" w:hAnsi="Calibri" w:cs="Times New Roman"/>
          <w:noProof/>
          <w:lang w:val="en-US"/>
        </w:rPr>
        <w:t>(1), 1–10. https://doi.org/10.1038/s41598-020-65329-x</w:t>
      </w:r>
    </w:p>
    <w:p w14:paraId="215106F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Bauer, F. (1819). </w:t>
      </w:r>
      <w:r w:rsidRPr="009C121C">
        <w:rPr>
          <w:rFonts w:ascii="Calibri" w:hAnsi="Calibri" w:cs="Times New Roman"/>
          <w:i/>
          <w:iCs/>
          <w:noProof/>
          <w:lang w:val="en-US"/>
        </w:rPr>
        <w:t>Microscopical observations on the red snow</w:t>
      </w:r>
      <w:r w:rsidRPr="009C121C">
        <w:rPr>
          <w:rFonts w:ascii="Calibri" w:hAnsi="Calibri" w:cs="Times New Roman"/>
          <w:noProof/>
          <w:lang w:val="en-US"/>
        </w:rPr>
        <w:t>.</w:t>
      </w:r>
    </w:p>
    <w:p w14:paraId="3C853F0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Bay, S. K., McGeoch, M. A., Gillor, O., Wieler, N., Palmer, D. J., Baker, D. J., … Greening, C. (2020). Soil Bacterial Communities Exhibit Strong Biogeographic Patterns at Fine Taxonomic Resolution. </w:t>
      </w:r>
      <w:r w:rsidRPr="009C121C">
        <w:rPr>
          <w:rFonts w:ascii="Calibri" w:hAnsi="Calibri" w:cs="Times New Roman"/>
          <w:i/>
          <w:iCs/>
          <w:noProof/>
          <w:lang w:val="en-US"/>
        </w:rPr>
        <w:t>MSystems</w:t>
      </w:r>
      <w:r w:rsidRPr="009C121C">
        <w:rPr>
          <w:rFonts w:ascii="Calibri" w:hAnsi="Calibri" w:cs="Times New Roman"/>
          <w:noProof/>
          <w:lang w:val="en-US"/>
        </w:rPr>
        <w:t xml:space="preserve">, </w:t>
      </w:r>
      <w:r w:rsidRPr="009C121C">
        <w:rPr>
          <w:rFonts w:ascii="Calibri" w:hAnsi="Calibri" w:cs="Times New Roman"/>
          <w:i/>
          <w:iCs/>
          <w:noProof/>
          <w:lang w:val="en-US"/>
        </w:rPr>
        <w:t>5</w:t>
      </w:r>
      <w:r w:rsidRPr="009C121C">
        <w:rPr>
          <w:rFonts w:ascii="Calibri" w:hAnsi="Calibri" w:cs="Times New Roman"/>
          <w:noProof/>
          <w:lang w:val="en-US"/>
        </w:rPr>
        <w:t>(4), 1–16. https://doi.org/10.1128/msystems.00540-20</w:t>
      </w:r>
    </w:p>
    <w:p w14:paraId="5ED078D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Bell, G. (2001). Neutral macroecology. </w:t>
      </w:r>
      <w:r w:rsidRPr="009C121C">
        <w:rPr>
          <w:rFonts w:ascii="Calibri" w:hAnsi="Calibri" w:cs="Times New Roman"/>
          <w:i/>
          <w:iCs/>
          <w:noProof/>
          <w:lang w:val="en-US"/>
        </w:rPr>
        <w:t>Science</w:t>
      </w:r>
      <w:r w:rsidRPr="009C121C">
        <w:rPr>
          <w:rFonts w:ascii="Calibri" w:hAnsi="Calibri" w:cs="Times New Roman"/>
          <w:noProof/>
          <w:lang w:val="en-US"/>
        </w:rPr>
        <w:t xml:space="preserve">, </w:t>
      </w:r>
      <w:r w:rsidRPr="009C121C">
        <w:rPr>
          <w:rFonts w:ascii="Calibri" w:hAnsi="Calibri" w:cs="Times New Roman"/>
          <w:i/>
          <w:iCs/>
          <w:noProof/>
          <w:lang w:val="en-US"/>
        </w:rPr>
        <w:t>293</w:t>
      </w:r>
      <w:r w:rsidRPr="009C121C">
        <w:rPr>
          <w:rFonts w:ascii="Calibri" w:hAnsi="Calibri" w:cs="Times New Roman"/>
          <w:noProof/>
          <w:lang w:val="en-US"/>
        </w:rPr>
        <w:t>(5539), 2413–2418. https://doi.org/10.1126/science.293.5539.2413</w:t>
      </w:r>
    </w:p>
    <w:p w14:paraId="7EB9976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Bell, T., Ager, D., Song, J. I., Newman, J. A., Thompson, I. P., Lilley, A. K., &amp; Van Der Gast, C. J. (2005). Larger islands house more bacterial taxa. </w:t>
      </w:r>
      <w:r w:rsidRPr="009C121C">
        <w:rPr>
          <w:rFonts w:ascii="Calibri" w:hAnsi="Calibri" w:cs="Times New Roman"/>
          <w:i/>
          <w:iCs/>
          <w:noProof/>
          <w:lang w:val="en-US"/>
        </w:rPr>
        <w:t>Science</w:t>
      </w:r>
      <w:r w:rsidRPr="009C121C">
        <w:rPr>
          <w:rFonts w:ascii="Calibri" w:hAnsi="Calibri" w:cs="Times New Roman"/>
          <w:noProof/>
          <w:lang w:val="en-US"/>
        </w:rPr>
        <w:t xml:space="preserve">, </w:t>
      </w:r>
      <w:r w:rsidRPr="009C121C">
        <w:rPr>
          <w:rFonts w:ascii="Calibri" w:hAnsi="Calibri" w:cs="Times New Roman"/>
          <w:i/>
          <w:iCs/>
          <w:noProof/>
          <w:lang w:val="en-US"/>
        </w:rPr>
        <w:t>308</w:t>
      </w:r>
      <w:r w:rsidRPr="009C121C">
        <w:rPr>
          <w:rFonts w:ascii="Calibri" w:hAnsi="Calibri" w:cs="Times New Roman"/>
          <w:noProof/>
          <w:lang w:val="en-US"/>
        </w:rPr>
        <w:t>(5730), 1884. https://doi.org/10.1126/science.1111318</w:t>
      </w:r>
    </w:p>
    <w:p w14:paraId="30F1C0C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Bellas, C. M., Anesio, A. M., Telling, J., Stibal, M., Tranter, M., &amp; Davis, S. (2013). Viral impacts on bacterial communities in Arctic cryoconite. </w:t>
      </w:r>
      <w:r w:rsidRPr="009C121C">
        <w:rPr>
          <w:rFonts w:ascii="Calibri" w:hAnsi="Calibri" w:cs="Times New Roman"/>
          <w:i/>
          <w:iCs/>
          <w:noProof/>
          <w:lang w:val="en-US"/>
        </w:rPr>
        <w:t>Environmental Research Letters</w:t>
      </w:r>
      <w:r w:rsidRPr="009C121C">
        <w:rPr>
          <w:rFonts w:ascii="Calibri" w:hAnsi="Calibri" w:cs="Times New Roman"/>
          <w:noProof/>
          <w:lang w:val="en-US"/>
        </w:rPr>
        <w:t xml:space="preserve">, </w:t>
      </w:r>
      <w:r w:rsidRPr="009C121C">
        <w:rPr>
          <w:rFonts w:ascii="Calibri" w:hAnsi="Calibri" w:cs="Times New Roman"/>
          <w:i/>
          <w:iCs/>
          <w:noProof/>
          <w:lang w:val="en-US"/>
        </w:rPr>
        <w:t>8</w:t>
      </w:r>
      <w:r w:rsidRPr="009C121C">
        <w:rPr>
          <w:rFonts w:ascii="Calibri" w:hAnsi="Calibri" w:cs="Times New Roman"/>
          <w:noProof/>
          <w:lang w:val="en-US"/>
        </w:rPr>
        <w:t>(4). https://doi.org/10.1088/1748-9326/8/4/045021</w:t>
      </w:r>
    </w:p>
    <w:p w14:paraId="457C757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Bellas, C. M., Schroeder, D. C., Edwards, A., Barker, G., &amp; Anesio, A. M. (2020). Flexible genes establish widespread bacteriophage pan-genomes in cryoconite hole ecosystems. </w:t>
      </w:r>
      <w:r w:rsidRPr="009C121C">
        <w:rPr>
          <w:rFonts w:ascii="Calibri" w:hAnsi="Calibri" w:cs="Times New Roman"/>
          <w:i/>
          <w:iCs/>
          <w:noProof/>
          <w:lang w:val="en-US"/>
        </w:rPr>
        <w:t>Nature Communications</w:t>
      </w:r>
      <w:r w:rsidRPr="009C121C">
        <w:rPr>
          <w:rFonts w:ascii="Calibri" w:hAnsi="Calibri" w:cs="Times New Roman"/>
          <w:noProof/>
          <w:lang w:val="en-US"/>
        </w:rPr>
        <w:t xml:space="preserve">, </w:t>
      </w:r>
      <w:r w:rsidRPr="009C121C">
        <w:rPr>
          <w:rFonts w:ascii="Calibri" w:hAnsi="Calibri" w:cs="Times New Roman"/>
          <w:i/>
          <w:iCs/>
          <w:noProof/>
          <w:lang w:val="en-US"/>
        </w:rPr>
        <w:t>11</w:t>
      </w:r>
      <w:r w:rsidRPr="009C121C">
        <w:rPr>
          <w:rFonts w:ascii="Calibri" w:hAnsi="Calibri" w:cs="Times New Roman"/>
          <w:noProof/>
          <w:lang w:val="en-US"/>
        </w:rPr>
        <w:t>(1). https://doi.org/10.1038/s41467-020-18236-8</w:t>
      </w:r>
    </w:p>
    <w:p w14:paraId="52B34FC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Berney, M., Hammes, F., Bosshard, F., Weilenmann, H. U., &amp; Egli, T. (2007). Assessment and interpretation of bacterial viability by using the LIVE/DEAD BacLight kit in combination with flow cytometry. </w:t>
      </w:r>
      <w:r w:rsidRPr="009C121C">
        <w:rPr>
          <w:rFonts w:ascii="Calibri" w:hAnsi="Calibri" w:cs="Times New Roman"/>
          <w:i/>
          <w:iCs/>
          <w:noProof/>
          <w:lang w:val="en-US"/>
        </w:rPr>
        <w:t>Applied and 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73</w:t>
      </w:r>
      <w:r w:rsidRPr="009C121C">
        <w:rPr>
          <w:rFonts w:ascii="Calibri" w:hAnsi="Calibri" w:cs="Times New Roman"/>
          <w:noProof/>
          <w:lang w:val="en-US"/>
        </w:rPr>
        <w:t>(10), 3283–3290. https://doi.org/10.1128/AEM.02750-06</w:t>
      </w:r>
    </w:p>
    <w:p w14:paraId="4407DD8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Berry, D., Mader, E., Lee, T. K., Woebken, D., Wang, Y., Zhu, D., … Wagner, M. (2015). Tracking heavy water (D2O) incorporation for identifying and sorting active microbial </w:t>
      </w:r>
      <w:r w:rsidRPr="009C121C">
        <w:rPr>
          <w:rFonts w:ascii="Calibri" w:hAnsi="Calibri" w:cs="Times New Roman"/>
          <w:noProof/>
          <w:lang w:val="en-US"/>
        </w:rPr>
        <w:lastRenderedPageBreak/>
        <w:t xml:space="preserve">cells. </w:t>
      </w:r>
      <w:r w:rsidRPr="009C121C">
        <w:rPr>
          <w:rFonts w:ascii="Calibri" w:hAnsi="Calibri" w:cs="Times New Roman"/>
          <w:i/>
          <w:iCs/>
          <w:noProof/>
          <w:lang w:val="en-US"/>
        </w:rPr>
        <w:t>Proceedings of the National Academy of Sciences of the United States of America</w:t>
      </w:r>
      <w:r w:rsidRPr="009C121C">
        <w:rPr>
          <w:rFonts w:ascii="Calibri" w:hAnsi="Calibri" w:cs="Times New Roman"/>
          <w:noProof/>
          <w:lang w:val="en-US"/>
        </w:rPr>
        <w:t xml:space="preserve">, </w:t>
      </w:r>
      <w:r w:rsidRPr="009C121C">
        <w:rPr>
          <w:rFonts w:ascii="Calibri" w:hAnsi="Calibri" w:cs="Times New Roman"/>
          <w:i/>
          <w:iCs/>
          <w:noProof/>
          <w:lang w:val="en-US"/>
        </w:rPr>
        <w:t>112</w:t>
      </w:r>
      <w:r w:rsidRPr="009C121C">
        <w:rPr>
          <w:rFonts w:ascii="Calibri" w:hAnsi="Calibri" w:cs="Times New Roman"/>
          <w:noProof/>
          <w:lang w:val="en-US"/>
        </w:rPr>
        <w:t>(2), E194–E203. https://doi.org/10.1073/pnas.1420406112</w:t>
      </w:r>
    </w:p>
    <w:p w14:paraId="7CC98CC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Boetius, A., Anesio, A. M., Deming, J. W., Mikucki, J. A., &amp; Rapp, J. Z. (2015, November 1). Microbial ecology of the cryosphere: Sea ice and glacial habitats. </w:t>
      </w:r>
      <w:r w:rsidRPr="009C121C">
        <w:rPr>
          <w:rFonts w:ascii="Calibri" w:hAnsi="Calibri" w:cs="Times New Roman"/>
          <w:i/>
          <w:iCs/>
          <w:noProof/>
          <w:lang w:val="en-US"/>
        </w:rPr>
        <w:t>Nature Reviews Microbiology</w:t>
      </w:r>
      <w:r w:rsidRPr="009C121C">
        <w:rPr>
          <w:rFonts w:ascii="Calibri" w:hAnsi="Calibri" w:cs="Times New Roman"/>
          <w:noProof/>
          <w:lang w:val="en-US"/>
        </w:rPr>
        <w:t>, Vol. 13, pp. 677–690. https://doi.org/10.1038/nrmicro3522</w:t>
      </w:r>
    </w:p>
    <w:p w14:paraId="5B29C1B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Bøggild, C. E., Brandt, R. E., Brown, K. J., &amp; Warren, S. G. (2010). The ablation zone in northeast greenland: Ice types, albedos and impurities. </w:t>
      </w:r>
      <w:r w:rsidRPr="009C121C">
        <w:rPr>
          <w:rFonts w:ascii="Calibri" w:hAnsi="Calibri" w:cs="Times New Roman"/>
          <w:i/>
          <w:iCs/>
          <w:noProof/>
          <w:lang w:val="en-US"/>
        </w:rPr>
        <w:t>Journal of Glaciology</w:t>
      </w:r>
      <w:r w:rsidRPr="009C121C">
        <w:rPr>
          <w:rFonts w:ascii="Calibri" w:hAnsi="Calibri" w:cs="Times New Roman"/>
          <w:noProof/>
          <w:lang w:val="en-US"/>
        </w:rPr>
        <w:t xml:space="preserve">, </w:t>
      </w:r>
      <w:r w:rsidRPr="009C121C">
        <w:rPr>
          <w:rFonts w:ascii="Calibri" w:hAnsi="Calibri" w:cs="Times New Roman"/>
          <w:i/>
          <w:iCs/>
          <w:noProof/>
          <w:lang w:val="en-US"/>
        </w:rPr>
        <w:t>56</w:t>
      </w:r>
      <w:r w:rsidRPr="009C121C">
        <w:rPr>
          <w:rFonts w:ascii="Calibri" w:hAnsi="Calibri" w:cs="Times New Roman"/>
          <w:noProof/>
          <w:lang w:val="en-US"/>
        </w:rPr>
        <w:t>(195), 101–113. https://doi.org/10.3189/002214310791190776</w:t>
      </w:r>
    </w:p>
    <w:p w14:paraId="6BF9A88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Boulos, L., Prévost, M., Barbeau, B., Coallier, J., &amp; Desjardins, R. (1999). LIVE/DEAD(®) BacLight(TM): Application of a new rapid staining method for direct enumeration of viable and total bacteria in drinking water. </w:t>
      </w:r>
      <w:r w:rsidRPr="009C121C">
        <w:rPr>
          <w:rFonts w:ascii="Calibri" w:hAnsi="Calibri" w:cs="Times New Roman"/>
          <w:i/>
          <w:iCs/>
          <w:noProof/>
          <w:lang w:val="en-US"/>
        </w:rPr>
        <w:t>Journal of Microbiological Methods</w:t>
      </w:r>
      <w:r w:rsidRPr="009C121C">
        <w:rPr>
          <w:rFonts w:ascii="Calibri" w:hAnsi="Calibri" w:cs="Times New Roman"/>
          <w:noProof/>
          <w:lang w:val="en-US"/>
        </w:rPr>
        <w:t xml:space="preserve">, </w:t>
      </w:r>
      <w:r w:rsidRPr="009C121C">
        <w:rPr>
          <w:rFonts w:ascii="Calibri" w:hAnsi="Calibri" w:cs="Times New Roman"/>
          <w:i/>
          <w:iCs/>
          <w:noProof/>
          <w:lang w:val="en-US"/>
        </w:rPr>
        <w:t>37</w:t>
      </w:r>
      <w:r w:rsidRPr="009C121C">
        <w:rPr>
          <w:rFonts w:ascii="Calibri" w:hAnsi="Calibri" w:cs="Times New Roman"/>
          <w:noProof/>
          <w:lang w:val="en-US"/>
        </w:rPr>
        <w:t>(1), 77–86. https://doi.org/10.1016/S0167-7012(99)00048-2</w:t>
      </w:r>
    </w:p>
    <w:p w14:paraId="63C41AF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Bradley, J. A., Amend, J. P., &amp; LaRowe, D. E. (2019). Survival of the fewest: Microbial dormancy and maintenance in marine sediments through deep time. </w:t>
      </w:r>
      <w:r w:rsidRPr="009C121C">
        <w:rPr>
          <w:rFonts w:ascii="Calibri" w:hAnsi="Calibri" w:cs="Times New Roman"/>
          <w:i/>
          <w:iCs/>
          <w:noProof/>
          <w:lang w:val="en-US"/>
        </w:rPr>
        <w:t>Geobiology</w:t>
      </w:r>
      <w:r w:rsidRPr="009C121C">
        <w:rPr>
          <w:rFonts w:ascii="Calibri" w:hAnsi="Calibri" w:cs="Times New Roman"/>
          <w:noProof/>
          <w:lang w:val="en-US"/>
        </w:rPr>
        <w:t xml:space="preserve">, </w:t>
      </w:r>
      <w:r w:rsidRPr="009C121C">
        <w:rPr>
          <w:rFonts w:ascii="Calibri" w:hAnsi="Calibri" w:cs="Times New Roman"/>
          <w:i/>
          <w:iCs/>
          <w:noProof/>
          <w:lang w:val="en-US"/>
        </w:rPr>
        <w:t>17</w:t>
      </w:r>
      <w:r w:rsidRPr="009C121C">
        <w:rPr>
          <w:rFonts w:ascii="Calibri" w:hAnsi="Calibri" w:cs="Times New Roman"/>
          <w:noProof/>
          <w:lang w:val="en-US"/>
        </w:rPr>
        <w:t>(1), 43–59. https://doi.org/10.1111/gbi.12313</w:t>
      </w:r>
    </w:p>
    <w:p w14:paraId="754B456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Bradley, J. A., Anesio, A. M., &amp; Arndt, S. (2017). Microbial and biogeochemical dynamics in glacier forefields are sensitive to century-scale climate and anthropogenic change. </w:t>
      </w:r>
      <w:r w:rsidRPr="009C121C">
        <w:rPr>
          <w:rFonts w:ascii="Calibri" w:hAnsi="Calibri" w:cs="Times New Roman"/>
          <w:i/>
          <w:iCs/>
          <w:noProof/>
          <w:lang w:val="en-US"/>
        </w:rPr>
        <w:t>Frontiers in Earth Science</w:t>
      </w:r>
      <w:r w:rsidRPr="009C121C">
        <w:rPr>
          <w:rFonts w:ascii="Calibri" w:hAnsi="Calibri" w:cs="Times New Roman"/>
          <w:noProof/>
          <w:lang w:val="en-US"/>
        </w:rPr>
        <w:t xml:space="preserve">, </w:t>
      </w:r>
      <w:r w:rsidRPr="009C121C">
        <w:rPr>
          <w:rFonts w:ascii="Calibri" w:hAnsi="Calibri" w:cs="Times New Roman"/>
          <w:i/>
          <w:iCs/>
          <w:noProof/>
          <w:lang w:val="en-US"/>
        </w:rPr>
        <w:t>5</w:t>
      </w:r>
      <w:r w:rsidRPr="009C121C">
        <w:rPr>
          <w:rFonts w:ascii="Calibri" w:hAnsi="Calibri" w:cs="Times New Roman"/>
          <w:noProof/>
          <w:lang w:val="en-US"/>
        </w:rPr>
        <w:t>(April), 1–19. https://doi.org/10.3389/feart.2017.00026</w:t>
      </w:r>
    </w:p>
    <w:p w14:paraId="63B1774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Brown, J. H., &amp; Lomolino, M. V. (1989). </w:t>
      </w:r>
      <w:r w:rsidRPr="009C121C">
        <w:rPr>
          <w:rFonts w:ascii="Calibri" w:hAnsi="Calibri" w:cs="Times New Roman"/>
          <w:i/>
          <w:iCs/>
          <w:noProof/>
          <w:lang w:val="en-US"/>
        </w:rPr>
        <w:t>Independent Discovery of the Equilibrium Theory of Island Biogeography</w:t>
      </w:r>
      <w:r w:rsidRPr="009C121C">
        <w:rPr>
          <w:rFonts w:ascii="Calibri" w:hAnsi="Calibri" w:cs="Times New Roman"/>
          <w:noProof/>
          <w:lang w:val="en-US"/>
        </w:rPr>
        <w:t xml:space="preserve">. </w:t>
      </w:r>
      <w:r w:rsidRPr="009C121C">
        <w:rPr>
          <w:rFonts w:ascii="Calibri" w:hAnsi="Calibri" w:cs="Times New Roman"/>
          <w:i/>
          <w:iCs/>
          <w:noProof/>
          <w:lang w:val="en-US"/>
        </w:rPr>
        <w:t>70</w:t>
      </w:r>
      <w:r w:rsidRPr="009C121C">
        <w:rPr>
          <w:rFonts w:ascii="Calibri" w:hAnsi="Calibri" w:cs="Times New Roman"/>
          <w:noProof/>
          <w:lang w:val="en-US"/>
        </w:rPr>
        <w:t>(6), 1954–1957.</w:t>
      </w:r>
    </w:p>
    <w:p w14:paraId="2A3A8F8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Brown, S. P., &amp; Jumpponen, A. (2019). Microbial Ecology of Snow Reveals Taxa-Specific Biogeographical Structure. </w:t>
      </w:r>
      <w:r w:rsidRPr="009C121C">
        <w:rPr>
          <w:rFonts w:ascii="Calibri" w:hAnsi="Calibri" w:cs="Times New Roman"/>
          <w:i/>
          <w:iCs/>
          <w:noProof/>
          <w:lang w:val="en-US"/>
        </w:rPr>
        <w:t>Microbial Ecology</w:t>
      </w:r>
      <w:r w:rsidRPr="009C121C">
        <w:rPr>
          <w:rFonts w:ascii="Calibri" w:hAnsi="Calibri" w:cs="Times New Roman"/>
          <w:noProof/>
          <w:lang w:val="en-US"/>
        </w:rPr>
        <w:t>, 946–958. https://doi.org/10.1007/s00248-019-01357-z</w:t>
      </w:r>
    </w:p>
    <w:p w14:paraId="23A0FD9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Brown, S. P., &amp; Tucker, A. E. (2020). Distribution and biogeography of Sanguina snow algae: Fine-scale sequence analyses reveal previously unknown population structure. </w:t>
      </w:r>
      <w:r w:rsidRPr="009C121C">
        <w:rPr>
          <w:rFonts w:ascii="Calibri" w:hAnsi="Calibri" w:cs="Times New Roman"/>
          <w:i/>
          <w:iCs/>
          <w:noProof/>
          <w:lang w:val="en-US"/>
        </w:rPr>
        <w:t>Ecology and Evolution</w:t>
      </w:r>
      <w:r w:rsidRPr="009C121C">
        <w:rPr>
          <w:rFonts w:ascii="Calibri" w:hAnsi="Calibri" w:cs="Times New Roman"/>
          <w:noProof/>
          <w:lang w:val="en-US"/>
        </w:rPr>
        <w:t xml:space="preserve">, </w:t>
      </w:r>
      <w:r w:rsidRPr="009C121C">
        <w:rPr>
          <w:rFonts w:ascii="Calibri" w:hAnsi="Calibri" w:cs="Times New Roman"/>
          <w:i/>
          <w:iCs/>
          <w:noProof/>
          <w:lang w:val="en-US"/>
        </w:rPr>
        <w:t>10</w:t>
      </w:r>
      <w:r w:rsidRPr="009C121C">
        <w:rPr>
          <w:rFonts w:ascii="Calibri" w:hAnsi="Calibri" w:cs="Times New Roman"/>
          <w:noProof/>
          <w:lang w:val="en-US"/>
        </w:rPr>
        <w:t>(20), 11352–11361. https://doi.org/10.1002/ece3.6772</w:t>
      </w:r>
    </w:p>
    <w:p w14:paraId="722E6C7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Buda, J., Łokas, E., Pietryka, M., Richter, D., Magowski, W., Iakovenko, N. S., … Zawierucha, K. (2020). Biotope and biocenosis of cryoconite hole ecosystems on Ecology Glacier in the maritime Antarctic. </w:t>
      </w:r>
      <w:r w:rsidRPr="009C121C">
        <w:rPr>
          <w:rFonts w:ascii="Calibri" w:hAnsi="Calibri" w:cs="Times New Roman"/>
          <w:i/>
          <w:iCs/>
          <w:noProof/>
          <w:lang w:val="en-US"/>
        </w:rPr>
        <w:t>Science of the Total Environment</w:t>
      </w:r>
      <w:r w:rsidRPr="009C121C">
        <w:rPr>
          <w:rFonts w:ascii="Calibri" w:hAnsi="Calibri" w:cs="Times New Roman"/>
          <w:noProof/>
          <w:lang w:val="en-US"/>
        </w:rPr>
        <w:t xml:space="preserve">, </w:t>
      </w:r>
      <w:r w:rsidRPr="009C121C">
        <w:rPr>
          <w:rFonts w:ascii="Calibri" w:hAnsi="Calibri" w:cs="Times New Roman"/>
          <w:i/>
          <w:iCs/>
          <w:noProof/>
          <w:lang w:val="en-US"/>
        </w:rPr>
        <w:t>724</w:t>
      </w:r>
      <w:r w:rsidRPr="009C121C">
        <w:rPr>
          <w:rFonts w:ascii="Calibri" w:hAnsi="Calibri" w:cs="Times New Roman"/>
          <w:noProof/>
          <w:lang w:val="en-US"/>
        </w:rPr>
        <w:t>. https://doi.org/10.1016/j.scitotenv.2020.138112</w:t>
      </w:r>
    </w:p>
    <w:p w14:paraId="7A04EC4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Budd, W., Jenssen, D., Leach, J., Smith, I., &amp; Radok, U. (1986). The north polar ice cap of Mars as a steaday-state system. </w:t>
      </w:r>
      <w:r w:rsidRPr="009C121C">
        <w:rPr>
          <w:rFonts w:ascii="Calibri" w:hAnsi="Calibri" w:cs="Times New Roman"/>
          <w:i/>
          <w:iCs/>
          <w:noProof/>
          <w:lang w:val="en-US"/>
        </w:rPr>
        <w:t>Polarforschung</w:t>
      </w:r>
      <w:r w:rsidRPr="009C121C">
        <w:rPr>
          <w:rFonts w:ascii="Calibri" w:hAnsi="Calibri" w:cs="Times New Roman"/>
          <w:noProof/>
          <w:lang w:val="en-US"/>
        </w:rPr>
        <w:t xml:space="preserve">, </w:t>
      </w:r>
      <w:r w:rsidRPr="009C121C">
        <w:rPr>
          <w:rFonts w:ascii="Calibri" w:hAnsi="Calibri" w:cs="Times New Roman"/>
          <w:i/>
          <w:iCs/>
          <w:noProof/>
          <w:lang w:val="en-US"/>
        </w:rPr>
        <w:t>56</w:t>
      </w:r>
      <w:r w:rsidRPr="009C121C">
        <w:rPr>
          <w:rFonts w:ascii="Calibri" w:hAnsi="Calibri" w:cs="Times New Roman"/>
          <w:noProof/>
          <w:lang w:val="en-US"/>
        </w:rPr>
        <w:t>(1/2), 43–63.</w:t>
      </w:r>
    </w:p>
    <w:p w14:paraId="29EA073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Bukin, Y. S., Galachyants, Y. P., Morozov, I. V., Bukin, S. V., Zakharenko, A. S., &amp; Zemskaya, T. I. (2019). The effect of 16s rRNA region choice on bacterial community metabarcoding results. </w:t>
      </w:r>
      <w:r w:rsidRPr="009C121C">
        <w:rPr>
          <w:rFonts w:ascii="Calibri" w:hAnsi="Calibri" w:cs="Times New Roman"/>
          <w:i/>
          <w:iCs/>
          <w:noProof/>
          <w:lang w:val="en-US"/>
        </w:rPr>
        <w:t>Scientific Data</w:t>
      </w:r>
      <w:r w:rsidRPr="009C121C">
        <w:rPr>
          <w:rFonts w:ascii="Calibri" w:hAnsi="Calibri" w:cs="Times New Roman"/>
          <w:noProof/>
          <w:lang w:val="en-US"/>
        </w:rPr>
        <w:t xml:space="preserve">, </w:t>
      </w:r>
      <w:r w:rsidRPr="009C121C">
        <w:rPr>
          <w:rFonts w:ascii="Calibri" w:hAnsi="Calibri" w:cs="Times New Roman"/>
          <w:i/>
          <w:iCs/>
          <w:noProof/>
          <w:lang w:val="en-US"/>
        </w:rPr>
        <w:t>6</w:t>
      </w:r>
      <w:r w:rsidRPr="009C121C">
        <w:rPr>
          <w:rFonts w:ascii="Calibri" w:hAnsi="Calibri" w:cs="Times New Roman"/>
          <w:noProof/>
          <w:lang w:val="en-US"/>
        </w:rPr>
        <w:t>, 1–14. https://doi.org/10.1038/sdata.2019.7</w:t>
      </w:r>
    </w:p>
    <w:p w14:paraId="12246AB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Burkert, A., Douglas, T. A., Waldrop, M. P., &amp; Mackelprang, R. (2019). Changes in the Active, Dead, and Dormant Microbial Community Structure across a Pleistocene Permafrost Chronosequence. </w:t>
      </w:r>
      <w:r w:rsidRPr="009C121C">
        <w:rPr>
          <w:rFonts w:ascii="Calibri" w:hAnsi="Calibri" w:cs="Times New Roman"/>
          <w:i/>
          <w:iCs/>
          <w:noProof/>
          <w:lang w:val="en-US"/>
        </w:rPr>
        <w:t>Applied and 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85</w:t>
      </w:r>
      <w:r w:rsidRPr="009C121C">
        <w:rPr>
          <w:rFonts w:ascii="Calibri" w:hAnsi="Calibri" w:cs="Times New Roman"/>
          <w:noProof/>
          <w:lang w:val="en-US"/>
        </w:rPr>
        <w:t>(7). https://doi.org/10.1029/2008GB003327</w:t>
      </w:r>
    </w:p>
    <w:p w14:paraId="1A1F4AE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Burns, K. C., Paul Mchardy, R., &amp; Pledger, S. (2009). The small-island effect: Fact or artefact? </w:t>
      </w:r>
      <w:r w:rsidRPr="009C121C">
        <w:rPr>
          <w:rFonts w:ascii="Calibri" w:hAnsi="Calibri" w:cs="Times New Roman"/>
          <w:i/>
          <w:iCs/>
          <w:noProof/>
          <w:lang w:val="en-US"/>
        </w:rPr>
        <w:t>Ecography</w:t>
      </w:r>
      <w:r w:rsidRPr="009C121C">
        <w:rPr>
          <w:rFonts w:ascii="Calibri" w:hAnsi="Calibri" w:cs="Times New Roman"/>
          <w:noProof/>
          <w:lang w:val="en-US"/>
        </w:rPr>
        <w:t xml:space="preserve">, </w:t>
      </w:r>
      <w:r w:rsidRPr="009C121C">
        <w:rPr>
          <w:rFonts w:ascii="Calibri" w:hAnsi="Calibri" w:cs="Times New Roman"/>
          <w:i/>
          <w:iCs/>
          <w:noProof/>
          <w:lang w:val="en-US"/>
        </w:rPr>
        <w:t>32</w:t>
      </w:r>
      <w:r w:rsidRPr="009C121C">
        <w:rPr>
          <w:rFonts w:ascii="Calibri" w:hAnsi="Calibri" w:cs="Times New Roman"/>
          <w:noProof/>
          <w:lang w:val="en-US"/>
        </w:rPr>
        <w:t>(2), 269–276. https://doi.org/10.1111/j.1600-0587.2008.05565.x</w:t>
      </w:r>
    </w:p>
    <w:p w14:paraId="3D8A020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Bush, A., Compson, Z. G., Monk, W. A., Porter, T. M., Steeves, R., Emilson, E., … Baird, D. J. (2019). Studying Ecosystems With DNA Metabarcoding: Lessons From Biomonitoring of Aquatic Macroinvertebrates. </w:t>
      </w:r>
      <w:r w:rsidRPr="009C121C">
        <w:rPr>
          <w:rFonts w:ascii="Calibri" w:hAnsi="Calibri" w:cs="Times New Roman"/>
          <w:i/>
          <w:iCs/>
          <w:noProof/>
          <w:lang w:val="en-US"/>
        </w:rPr>
        <w:t>Frontiers in Ecology and Evolution</w:t>
      </w:r>
      <w:r w:rsidRPr="009C121C">
        <w:rPr>
          <w:rFonts w:ascii="Calibri" w:hAnsi="Calibri" w:cs="Times New Roman"/>
          <w:noProof/>
          <w:lang w:val="en-US"/>
        </w:rPr>
        <w:t xml:space="preserve">, </w:t>
      </w:r>
      <w:r w:rsidRPr="009C121C">
        <w:rPr>
          <w:rFonts w:ascii="Calibri" w:hAnsi="Calibri" w:cs="Times New Roman"/>
          <w:i/>
          <w:iCs/>
          <w:noProof/>
          <w:lang w:val="en-US"/>
        </w:rPr>
        <w:t>7</w:t>
      </w:r>
      <w:r w:rsidRPr="009C121C">
        <w:rPr>
          <w:rFonts w:ascii="Calibri" w:hAnsi="Calibri" w:cs="Times New Roman"/>
          <w:noProof/>
          <w:lang w:val="en-US"/>
        </w:rPr>
        <w:t>(November), 1–12. https://doi.org/10.3389/fevo.2019.00434</w:t>
      </w:r>
    </w:p>
    <w:p w14:paraId="727D56A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Cadotte, M. W. (2017). Functional traits explain ecosystem function through opposing mechanisms. </w:t>
      </w:r>
      <w:r w:rsidRPr="009C121C">
        <w:rPr>
          <w:rFonts w:ascii="Calibri" w:hAnsi="Calibri" w:cs="Times New Roman"/>
          <w:i/>
          <w:iCs/>
          <w:noProof/>
          <w:lang w:val="en-US"/>
        </w:rPr>
        <w:t>Ecology Letters</w:t>
      </w:r>
      <w:r w:rsidRPr="009C121C">
        <w:rPr>
          <w:rFonts w:ascii="Calibri" w:hAnsi="Calibri" w:cs="Times New Roman"/>
          <w:noProof/>
          <w:lang w:val="en-US"/>
        </w:rPr>
        <w:t xml:space="preserve">, </w:t>
      </w:r>
      <w:r w:rsidRPr="009C121C">
        <w:rPr>
          <w:rFonts w:ascii="Calibri" w:hAnsi="Calibri" w:cs="Times New Roman"/>
          <w:i/>
          <w:iCs/>
          <w:noProof/>
          <w:lang w:val="en-US"/>
        </w:rPr>
        <w:t>20</w:t>
      </w:r>
      <w:r w:rsidRPr="009C121C">
        <w:rPr>
          <w:rFonts w:ascii="Calibri" w:hAnsi="Calibri" w:cs="Times New Roman"/>
          <w:noProof/>
          <w:lang w:val="en-US"/>
        </w:rPr>
        <w:t>(8), 989–996. https://doi.org/10.1111/ele.12796</w:t>
      </w:r>
    </w:p>
    <w:p w14:paraId="4D7346A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Callahan, B. J., McMurdie, P. J., &amp; Holmes, S. P. (2017). Exact sequence variants should replace operational taxonomic units in marker-gene data analysis. </w:t>
      </w:r>
      <w:r w:rsidRPr="009C121C">
        <w:rPr>
          <w:rFonts w:ascii="Calibri" w:hAnsi="Calibri" w:cs="Times New Roman"/>
          <w:i/>
          <w:iCs/>
          <w:noProof/>
          <w:lang w:val="en-US"/>
        </w:rPr>
        <w:t>ISME Journal</w:t>
      </w:r>
      <w:r w:rsidRPr="009C121C">
        <w:rPr>
          <w:rFonts w:ascii="Calibri" w:hAnsi="Calibri" w:cs="Times New Roman"/>
          <w:noProof/>
          <w:lang w:val="en-US"/>
        </w:rPr>
        <w:t xml:space="preserve">, </w:t>
      </w:r>
      <w:r w:rsidRPr="009C121C">
        <w:rPr>
          <w:rFonts w:ascii="Calibri" w:hAnsi="Calibri" w:cs="Times New Roman"/>
          <w:i/>
          <w:iCs/>
          <w:noProof/>
          <w:lang w:val="en-US"/>
        </w:rPr>
        <w:t>11</w:t>
      </w:r>
      <w:r w:rsidRPr="009C121C">
        <w:rPr>
          <w:rFonts w:ascii="Calibri" w:hAnsi="Calibri" w:cs="Times New Roman"/>
          <w:noProof/>
          <w:lang w:val="en-US"/>
        </w:rPr>
        <w:t>(12), 2639–2643. https://doi.org/10.1038/ismej.2017.119</w:t>
      </w:r>
    </w:p>
    <w:p w14:paraId="5A6933E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Cameron, K. A., Hodson, A. J., &amp; Osborn, A. M. (2012a). Carbon and nitrogen biogeochemical cycling potentials of supraglacial cryoconite communities. </w:t>
      </w:r>
      <w:r w:rsidRPr="009C121C">
        <w:rPr>
          <w:rFonts w:ascii="Calibri" w:hAnsi="Calibri" w:cs="Times New Roman"/>
          <w:i/>
          <w:iCs/>
          <w:noProof/>
          <w:lang w:val="en-US"/>
        </w:rPr>
        <w:t>Polar Biology</w:t>
      </w:r>
      <w:r w:rsidRPr="009C121C">
        <w:rPr>
          <w:rFonts w:ascii="Calibri" w:hAnsi="Calibri" w:cs="Times New Roman"/>
          <w:noProof/>
          <w:lang w:val="en-US"/>
        </w:rPr>
        <w:t xml:space="preserve">, </w:t>
      </w:r>
      <w:r w:rsidRPr="009C121C">
        <w:rPr>
          <w:rFonts w:ascii="Calibri" w:hAnsi="Calibri" w:cs="Times New Roman"/>
          <w:i/>
          <w:iCs/>
          <w:noProof/>
          <w:lang w:val="en-US"/>
        </w:rPr>
        <w:t>35</w:t>
      </w:r>
      <w:r w:rsidRPr="009C121C">
        <w:rPr>
          <w:rFonts w:ascii="Calibri" w:hAnsi="Calibri" w:cs="Times New Roman"/>
          <w:noProof/>
          <w:lang w:val="en-US"/>
        </w:rPr>
        <w:t>(9), 1375–1393. https://doi.org/10.1007/s00300-012-1178-3</w:t>
      </w:r>
    </w:p>
    <w:p w14:paraId="10F80AB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Cameron, K. A., Hodson, A. J., &amp; Osborn, A. M. (2012b). Structure and diversity of bacterial, eukaryotic and archaeal communities in glacial cryoconite holes from the Arctic and the Antarctic.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82</w:t>
      </w:r>
      <w:r w:rsidRPr="009C121C">
        <w:rPr>
          <w:rFonts w:ascii="Calibri" w:hAnsi="Calibri" w:cs="Times New Roman"/>
          <w:noProof/>
          <w:lang w:val="en-US"/>
        </w:rPr>
        <w:t>(2), 254–267. https://doi.org/10.1111/j.1574-6941.2011.01277.x</w:t>
      </w:r>
    </w:p>
    <w:p w14:paraId="16BFEF5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Campbell, B. J., Yu, L., Heidelberg, J. F., &amp; Kirchman, D. L. (2011). Activity of abundant and rare bacteria in a coastal ocean. </w:t>
      </w:r>
      <w:r w:rsidRPr="009C121C">
        <w:rPr>
          <w:rFonts w:ascii="Calibri" w:hAnsi="Calibri" w:cs="Times New Roman"/>
          <w:i/>
          <w:iCs/>
          <w:noProof/>
          <w:lang w:val="en-US"/>
        </w:rPr>
        <w:t>Proceedings of the National Academy of Sciences of the United States of America</w:t>
      </w:r>
      <w:r w:rsidRPr="009C121C">
        <w:rPr>
          <w:rFonts w:ascii="Calibri" w:hAnsi="Calibri" w:cs="Times New Roman"/>
          <w:noProof/>
          <w:lang w:val="en-US"/>
        </w:rPr>
        <w:t xml:space="preserve">, </w:t>
      </w:r>
      <w:r w:rsidRPr="009C121C">
        <w:rPr>
          <w:rFonts w:ascii="Calibri" w:hAnsi="Calibri" w:cs="Times New Roman"/>
          <w:i/>
          <w:iCs/>
          <w:noProof/>
          <w:lang w:val="en-US"/>
        </w:rPr>
        <w:t>108</w:t>
      </w:r>
      <w:r w:rsidRPr="009C121C">
        <w:rPr>
          <w:rFonts w:ascii="Calibri" w:hAnsi="Calibri" w:cs="Times New Roman"/>
          <w:noProof/>
          <w:lang w:val="en-US"/>
        </w:rPr>
        <w:t>(31), 12776–12781. https://doi.org/10.1073/pnas.1101405108</w:t>
      </w:r>
    </w:p>
    <w:p w14:paraId="5C4E974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Cao, Y; Larsen, DP; Thorne, R. (2001). Rare species in multivariate analysis for bioassessment: some considerations. </w:t>
      </w:r>
      <w:r w:rsidRPr="009C121C">
        <w:rPr>
          <w:rFonts w:ascii="Calibri" w:hAnsi="Calibri" w:cs="Times New Roman"/>
          <w:i/>
          <w:iCs/>
          <w:noProof/>
          <w:lang w:val="en-US"/>
        </w:rPr>
        <w:t>Journal of the North American Benthological Society</w:t>
      </w:r>
      <w:r w:rsidRPr="009C121C">
        <w:rPr>
          <w:rFonts w:ascii="Calibri" w:hAnsi="Calibri" w:cs="Times New Roman"/>
          <w:noProof/>
          <w:lang w:val="en-US"/>
        </w:rPr>
        <w:t xml:space="preserve">, </w:t>
      </w:r>
      <w:r w:rsidRPr="009C121C">
        <w:rPr>
          <w:rFonts w:ascii="Calibri" w:hAnsi="Calibri" w:cs="Times New Roman"/>
          <w:i/>
          <w:iCs/>
          <w:noProof/>
          <w:lang w:val="en-US"/>
        </w:rPr>
        <w:t>20</w:t>
      </w:r>
      <w:r w:rsidRPr="009C121C">
        <w:rPr>
          <w:rFonts w:ascii="Calibri" w:hAnsi="Calibri" w:cs="Times New Roman"/>
          <w:noProof/>
          <w:lang w:val="en-US"/>
        </w:rPr>
        <w:t>(1), 144–153.</w:t>
      </w:r>
    </w:p>
    <w:p w14:paraId="4E0F60F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Carpenter, E. J., Lin, S., &amp; Capone, D. G. (2000). Bacterial activity in South Pole snow. </w:t>
      </w:r>
      <w:r w:rsidRPr="009C121C">
        <w:rPr>
          <w:rFonts w:ascii="Calibri" w:hAnsi="Calibri" w:cs="Times New Roman"/>
          <w:i/>
          <w:iCs/>
          <w:noProof/>
          <w:lang w:val="en-US"/>
        </w:rPr>
        <w:t>Applied and 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66</w:t>
      </w:r>
      <w:r w:rsidRPr="009C121C">
        <w:rPr>
          <w:rFonts w:ascii="Calibri" w:hAnsi="Calibri" w:cs="Times New Roman"/>
          <w:noProof/>
          <w:lang w:val="en-US"/>
        </w:rPr>
        <w:t>(10), 4514–4517. https://doi.org/10.1128/AEM.66.10.4514-4517.2000</w:t>
      </w:r>
    </w:p>
    <w:p w14:paraId="3F08484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Cavicchioli, R., Siddiqui, K. S., Andrews, D., &amp; Sowers, K. R. (2002). Low-temperature extremophiles and their applications. </w:t>
      </w:r>
      <w:r w:rsidRPr="009C121C">
        <w:rPr>
          <w:rFonts w:ascii="Calibri" w:hAnsi="Calibri" w:cs="Times New Roman"/>
          <w:i/>
          <w:iCs/>
          <w:noProof/>
          <w:lang w:val="en-US"/>
        </w:rPr>
        <w:t>Current Opinion in Biotechnology</w:t>
      </w:r>
      <w:r w:rsidRPr="009C121C">
        <w:rPr>
          <w:rFonts w:ascii="Calibri" w:hAnsi="Calibri" w:cs="Times New Roman"/>
          <w:noProof/>
          <w:lang w:val="en-US"/>
        </w:rPr>
        <w:t xml:space="preserve">, </w:t>
      </w:r>
      <w:r w:rsidRPr="009C121C">
        <w:rPr>
          <w:rFonts w:ascii="Calibri" w:hAnsi="Calibri" w:cs="Times New Roman"/>
          <w:i/>
          <w:iCs/>
          <w:noProof/>
          <w:lang w:val="en-US"/>
        </w:rPr>
        <w:t>13</w:t>
      </w:r>
      <w:r w:rsidRPr="009C121C">
        <w:rPr>
          <w:rFonts w:ascii="Calibri" w:hAnsi="Calibri" w:cs="Times New Roman"/>
          <w:noProof/>
          <w:lang w:val="en-US"/>
        </w:rPr>
        <w:t>(3), 253–261. https://doi.org/10.1016/S0958-1669(02)00317-8</w:t>
      </w:r>
    </w:p>
    <w:p w14:paraId="3BC90C5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Choder, M. (1991). A general topoisomerase I-dependent transcriptional repression in the stationary phase in yeast. </w:t>
      </w:r>
      <w:r w:rsidRPr="009C121C">
        <w:rPr>
          <w:rFonts w:ascii="Calibri" w:hAnsi="Calibri" w:cs="Times New Roman"/>
          <w:i/>
          <w:iCs/>
          <w:noProof/>
          <w:lang w:val="en-US"/>
        </w:rPr>
        <w:t>Genes and Development</w:t>
      </w:r>
      <w:r w:rsidRPr="009C121C">
        <w:rPr>
          <w:rFonts w:ascii="Calibri" w:hAnsi="Calibri" w:cs="Times New Roman"/>
          <w:noProof/>
          <w:lang w:val="en-US"/>
        </w:rPr>
        <w:t xml:space="preserve">, </w:t>
      </w:r>
      <w:r w:rsidRPr="009C121C">
        <w:rPr>
          <w:rFonts w:ascii="Calibri" w:hAnsi="Calibri" w:cs="Times New Roman"/>
          <w:i/>
          <w:iCs/>
          <w:noProof/>
          <w:lang w:val="en-US"/>
        </w:rPr>
        <w:t>5</w:t>
      </w:r>
      <w:r w:rsidRPr="009C121C">
        <w:rPr>
          <w:rFonts w:ascii="Calibri" w:hAnsi="Calibri" w:cs="Times New Roman"/>
          <w:noProof/>
          <w:lang w:val="en-US"/>
        </w:rPr>
        <w:t>(12 A), 2315–2326. https://doi.org/10.1101/gad.5.12a.2315</w:t>
      </w:r>
    </w:p>
    <w:p w14:paraId="2AEAD22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Christner, B. C., Kvitko, B. H., &amp; Reeve, J. N. (2003). Molecular identification of Bacteria and Eukarya inhabiting an Antarctic cryoconite hole. </w:t>
      </w:r>
      <w:r w:rsidRPr="009C121C">
        <w:rPr>
          <w:rFonts w:ascii="Calibri" w:hAnsi="Calibri" w:cs="Times New Roman"/>
          <w:i/>
          <w:iCs/>
          <w:noProof/>
          <w:lang w:val="en-US"/>
        </w:rPr>
        <w:t>Extremophiles</w:t>
      </w:r>
      <w:r w:rsidRPr="009C121C">
        <w:rPr>
          <w:rFonts w:ascii="Calibri" w:hAnsi="Calibri" w:cs="Times New Roman"/>
          <w:noProof/>
          <w:lang w:val="en-US"/>
        </w:rPr>
        <w:t xml:space="preserve">, </w:t>
      </w:r>
      <w:r w:rsidRPr="009C121C">
        <w:rPr>
          <w:rFonts w:ascii="Calibri" w:hAnsi="Calibri" w:cs="Times New Roman"/>
          <w:i/>
          <w:iCs/>
          <w:noProof/>
          <w:lang w:val="en-US"/>
        </w:rPr>
        <w:t>7</w:t>
      </w:r>
      <w:r w:rsidRPr="009C121C">
        <w:rPr>
          <w:rFonts w:ascii="Calibri" w:hAnsi="Calibri" w:cs="Times New Roman"/>
          <w:noProof/>
          <w:lang w:val="en-US"/>
        </w:rPr>
        <w:t>(3), 177–183. https://doi.org/10.1007/s00792-002-0309-0</w:t>
      </w:r>
    </w:p>
    <w:p w14:paraId="0D8BE6C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Christner, B. C., Mosley-Thompson, E., Thompson, L. G., Zagorodnov, V., Sandman, K., &amp; Reeve, J. N. (2000). Recovery and Identification of Viable Bacteria Immured in Glacial Ice. </w:t>
      </w:r>
      <w:r w:rsidRPr="009C121C">
        <w:rPr>
          <w:rFonts w:ascii="Calibri" w:hAnsi="Calibri" w:cs="Times New Roman"/>
          <w:i/>
          <w:iCs/>
          <w:noProof/>
          <w:lang w:val="en-US"/>
        </w:rPr>
        <w:t>Icarus</w:t>
      </w:r>
      <w:r w:rsidRPr="009C121C">
        <w:rPr>
          <w:rFonts w:ascii="Calibri" w:hAnsi="Calibri" w:cs="Times New Roman"/>
          <w:noProof/>
          <w:lang w:val="en-US"/>
        </w:rPr>
        <w:t xml:space="preserve">, </w:t>
      </w:r>
      <w:r w:rsidRPr="009C121C">
        <w:rPr>
          <w:rFonts w:ascii="Calibri" w:hAnsi="Calibri" w:cs="Times New Roman"/>
          <w:i/>
          <w:iCs/>
          <w:noProof/>
          <w:lang w:val="en-US"/>
        </w:rPr>
        <w:t>144</w:t>
      </w:r>
      <w:r w:rsidRPr="009C121C">
        <w:rPr>
          <w:rFonts w:ascii="Calibri" w:hAnsi="Calibri" w:cs="Times New Roman"/>
          <w:noProof/>
          <w:lang w:val="en-US"/>
        </w:rPr>
        <w:t>(2), 479–485. https://doi.org/10.1006/1999.6288</w:t>
      </w:r>
    </w:p>
    <w:p w14:paraId="4B2108E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Chrzanowski, T. H., &amp; Šimek, K. (1990). Prey‐size selection by freshwater flagellated protozoa. </w:t>
      </w:r>
      <w:r w:rsidRPr="009C121C">
        <w:rPr>
          <w:rFonts w:ascii="Calibri" w:hAnsi="Calibri" w:cs="Times New Roman"/>
          <w:i/>
          <w:iCs/>
          <w:noProof/>
          <w:lang w:val="en-US"/>
        </w:rPr>
        <w:t>Limnology and Oceanography</w:t>
      </w:r>
      <w:r w:rsidRPr="009C121C">
        <w:rPr>
          <w:rFonts w:ascii="Calibri" w:hAnsi="Calibri" w:cs="Times New Roman"/>
          <w:noProof/>
          <w:lang w:val="en-US"/>
        </w:rPr>
        <w:t xml:space="preserve">, </w:t>
      </w:r>
      <w:r w:rsidRPr="009C121C">
        <w:rPr>
          <w:rFonts w:ascii="Calibri" w:hAnsi="Calibri" w:cs="Times New Roman"/>
          <w:i/>
          <w:iCs/>
          <w:noProof/>
          <w:lang w:val="en-US"/>
        </w:rPr>
        <w:t>35</w:t>
      </w:r>
      <w:r w:rsidRPr="009C121C">
        <w:rPr>
          <w:rFonts w:ascii="Calibri" w:hAnsi="Calibri" w:cs="Times New Roman"/>
          <w:noProof/>
          <w:lang w:val="en-US"/>
        </w:rPr>
        <w:t>(7), 1429–1436. https://doi.org/10.4319/lo.1990.35.7.1429</w:t>
      </w:r>
    </w:p>
    <w:p w14:paraId="4D5F70F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Cid, F. P., Rilling, J. I., Graether, S. P., Bravo, L. A., De La Luz Mora, M., &amp; Jorquera, M. A. (2016). Properties and biotechnological applications of ice-binding proteins in bacteria. </w:t>
      </w:r>
      <w:r w:rsidRPr="009C121C">
        <w:rPr>
          <w:rFonts w:ascii="Calibri" w:hAnsi="Calibri" w:cs="Times New Roman"/>
          <w:i/>
          <w:iCs/>
          <w:noProof/>
          <w:lang w:val="en-US"/>
        </w:rPr>
        <w:t>FEMS Microbiology Letters</w:t>
      </w:r>
      <w:r w:rsidRPr="009C121C">
        <w:rPr>
          <w:rFonts w:ascii="Calibri" w:hAnsi="Calibri" w:cs="Times New Roman"/>
          <w:noProof/>
          <w:lang w:val="en-US"/>
        </w:rPr>
        <w:t xml:space="preserve">, </w:t>
      </w:r>
      <w:r w:rsidRPr="009C121C">
        <w:rPr>
          <w:rFonts w:ascii="Calibri" w:hAnsi="Calibri" w:cs="Times New Roman"/>
          <w:i/>
          <w:iCs/>
          <w:noProof/>
          <w:lang w:val="en-US"/>
        </w:rPr>
        <w:t>363</w:t>
      </w:r>
      <w:r w:rsidRPr="009C121C">
        <w:rPr>
          <w:rFonts w:ascii="Calibri" w:hAnsi="Calibri" w:cs="Times New Roman"/>
          <w:noProof/>
          <w:lang w:val="en-US"/>
        </w:rPr>
        <w:t>(11), 1–12. https://doi.org/10.1093/femsle/fnw099</w:t>
      </w:r>
    </w:p>
    <w:p w14:paraId="617E896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Clark, P. U., Dyke, A. S., Shakun, J. D., Carlson, A. E., Clark, J., Wohlfarth, B., … McCabe, A. M. (2009). The Last Glacial Maximum. </w:t>
      </w:r>
      <w:r w:rsidRPr="009C121C">
        <w:rPr>
          <w:rFonts w:ascii="Calibri" w:hAnsi="Calibri" w:cs="Times New Roman"/>
          <w:i/>
          <w:iCs/>
          <w:noProof/>
          <w:lang w:val="en-US"/>
        </w:rPr>
        <w:t>Science</w:t>
      </w:r>
      <w:r w:rsidRPr="009C121C">
        <w:rPr>
          <w:rFonts w:ascii="Calibri" w:hAnsi="Calibri" w:cs="Times New Roman"/>
          <w:noProof/>
          <w:lang w:val="en-US"/>
        </w:rPr>
        <w:t xml:space="preserve">, </w:t>
      </w:r>
      <w:r w:rsidRPr="009C121C">
        <w:rPr>
          <w:rFonts w:ascii="Calibri" w:hAnsi="Calibri" w:cs="Times New Roman"/>
          <w:i/>
          <w:iCs/>
          <w:noProof/>
          <w:lang w:val="en-US"/>
        </w:rPr>
        <w:t>325</w:t>
      </w:r>
      <w:r w:rsidRPr="009C121C">
        <w:rPr>
          <w:rFonts w:ascii="Calibri" w:hAnsi="Calibri" w:cs="Times New Roman"/>
          <w:noProof/>
          <w:lang w:val="en-US"/>
        </w:rPr>
        <w:t>(5941), 710–714. https://doi.org/10.1126/science.1172873</w:t>
      </w:r>
    </w:p>
    <w:p w14:paraId="4E6A190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Clifford, S. M., Crisp, D., Fisher, D. A., Herkenhoff, K. E., Smrekar, S. E., Thomas, P. C., … Zwally, H. J. (2000). The State and Future of Mars Polar Science and Exploration. </w:t>
      </w:r>
      <w:r w:rsidRPr="009C121C">
        <w:rPr>
          <w:rFonts w:ascii="Calibri" w:hAnsi="Calibri" w:cs="Times New Roman"/>
          <w:i/>
          <w:iCs/>
          <w:noProof/>
          <w:lang w:val="en-US"/>
        </w:rPr>
        <w:t>Icarus</w:t>
      </w:r>
      <w:r w:rsidRPr="009C121C">
        <w:rPr>
          <w:rFonts w:ascii="Calibri" w:hAnsi="Calibri" w:cs="Times New Roman"/>
          <w:noProof/>
          <w:lang w:val="en-US"/>
        </w:rPr>
        <w:t xml:space="preserve">, </w:t>
      </w:r>
      <w:r w:rsidRPr="009C121C">
        <w:rPr>
          <w:rFonts w:ascii="Calibri" w:hAnsi="Calibri" w:cs="Times New Roman"/>
          <w:i/>
          <w:iCs/>
          <w:noProof/>
          <w:lang w:val="en-US"/>
        </w:rPr>
        <w:t>144</w:t>
      </w:r>
      <w:r w:rsidRPr="009C121C">
        <w:rPr>
          <w:rFonts w:ascii="Calibri" w:hAnsi="Calibri" w:cs="Times New Roman"/>
          <w:noProof/>
          <w:lang w:val="en-US"/>
        </w:rPr>
        <w:t>(2), 210–242. https://doi.org/10.1006/icar.1999.6290</w:t>
      </w:r>
    </w:p>
    <w:p w14:paraId="574FB90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Cole, J. J. (1999). Aquatic microbiology for ecosystem scientists: New and recycled paradigms in ecological microbiology. </w:t>
      </w:r>
      <w:r w:rsidRPr="009C121C">
        <w:rPr>
          <w:rFonts w:ascii="Calibri" w:hAnsi="Calibri" w:cs="Times New Roman"/>
          <w:i/>
          <w:iCs/>
          <w:noProof/>
          <w:lang w:val="en-US"/>
        </w:rPr>
        <w:t>Ecosystems</w:t>
      </w:r>
      <w:r w:rsidRPr="009C121C">
        <w:rPr>
          <w:rFonts w:ascii="Calibri" w:hAnsi="Calibri" w:cs="Times New Roman"/>
          <w:noProof/>
          <w:lang w:val="en-US"/>
        </w:rPr>
        <w:t xml:space="preserve">, </w:t>
      </w:r>
      <w:r w:rsidRPr="009C121C">
        <w:rPr>
          <w:rFonts w:ascii="Calibri" w:hAnsi="Calibri" w:cs="Times New Roman"/>
          <w:i/>
          <w:iCs/>
          <w:noProof/>
          <w:lang w:val="en-US"/>
        </w:rPr>
        <w:t>2</w:t>
      </w:r>
      <w:r w:rsidRPr="009C121C">
        <w:rPr>
          <w:rFonts w:ascii="Calibri" w:hAnsi="Calibri" w:cs="Times New Roman"/>
          <w:noProof/>
          <w:lang w:val="en-US"/>
        </w:rPr>
        <w:t>(3), 215–225. https://doi.org/10.1007/s100219900069</w:t>
      </w:r>
    </w:p>
    <w:p w14:paraId="287A08F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Coller, H. A., Sang, L., &amp; Roberts, J. M. (2006). A new description of cellular quiescence. </w:t>
      </w:r>
      <w:r w:rsidRPr="009C121C">
        <w:rPr>
          <w:rFonts w:ascii="Calibri" w:hAnsi="Calibri" w:cs="Times New Roman"/>
          <w:i/>
          <w:iCs/>
          <w:noProof/>
          <w:lang w:val="en-US"/>
        </w:rPr>
        <w:t>PLoS Biology</w:t>
      </w:r>
      <w:r w:rsidRPr="009C121C">
        <w:rPr>
          <w:rFonts w:ascii="Calibri" w:hAnsi="Calibri" w:cs="Times New Roman"/>
          <w:noProof/>
          <w:lang w:val="en-US"/>
        </w:rPr>
        <w:t xml:space="preserve">, </w:t>
      </w:r>
      <w:r w:rsidRPr="009C121C">
        <w:rPr>
          <w:rFonts w:ascii="Calibri" w:hAnsi="Calibri" w:cs="Times New Roman"/>
          <w:i/>
          <w:iCs/>
          <w:noProof/>
          <w:lang w:val="en-US"/>
        </w:rPr>
        <w:t>4</w:t>
      </w:r>
      <w:r w:rsidRPr="009C121C">
        <w:rPr>
          <w:rFonts w:ascii="Calibri" w:hAnsi="Calibri" w:cs="Times New Roman"/>
          <w:noProof/>
          <w:lang w:val="en-US"/>
        </w:rPr>
        <w:t>(3), 0329–0349. https://doi.org/10.1371/journal.pbio.0040083</w:t>
      </w:r>
    </w:p>
    <w:p w14:paraId="6CB6301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Cong, Z., Gao, S., Zhao, W., Wang, X., Wu, G., Zhang, Y., … Ji, J. (2018). Iron oxides in the cryoconite of glaciers on the Tibetan Plateau: Abundance, speciation and implications. </w:t>
      </w:r>
      <w:r w:rsidRPr="009C121C">
        <w:rPr>
          <w:rFonts w:ascii="Calibri" w:hAnsi="Calibri" w:cs="Times New Roman"/>
          <w:i/>
          <w:iCs/>
          <w:noProof/>
          <w:lang w:val="en-US"/>
        </w:rPr>
        <w:t>Cryosphere</w:t>
      </w:r>
      <w:r w:rsidRPr="009C121C">
        <w:rPr>
          <w:rFonts w:ascii="Calibri" w:hAnsi="Calibri" w:cs="Times New Roman"/>
          <w:noProof/>
          <w:lang w:val="en-US"/>
        </w:rPr>
        <w:t xml:space="preserve">, </w:t>
      </w:r>
      <w:r w:rsidRPr="009C121C">
        <w:rPr>
          <w:rFonts w:ascii="Calibri" w:hAnsi="Calibri" w:cs="Times New Roman"/>
          <w:i/>
          <w:iCs/>
          <w:noProof/>
          <w:lang w:val="en-US"/>
        </w:rPr>
        <w:t>12</w:t>
      </w:r>
      <w:r w:rsidRPr="009C121C">
        <w:rPr>
          <w:rFonts w:ascii="Calibri" w:hAnsi="Calibri" w:cs="Times New Roman"/>
          <w:noProof/>
          <w:lang w:val="en-US"/>
        </w:rPr>
        <w:t>(10), 3177–3186. https://doi.org/10.5194/tc-12-3177-2018</w:t>
      </w:r>
    </w:p>
    <w:p w14:paraId="245FA5B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Cook, J., Hodson, A., Telling, J., Anesio, A., Irvine-Fynn, T., &amp; Bellas, C. (2010). The mass-area relationship within cryoconite holes and its implications for primary production. </w:t>
      </w:r>
      <w:r w:rsidRPr="009C121C">
        <w:rPr>
          <w:rFonts w:ascii="Calibri" w:hAnsi="Calibri" w:cs="Times New Roman"/>
          <w:i/>
          <w:iCs/>
          <w:noProof/>
          <w:lang w:val="en-US"/>
        </w:rPr>
        <w:t>Annals of Glaciology</w:t>
      </w:r>
      <w:r w:rsidRPr="009C121C">
        <w:rPr>
          <w:rFonts w:ascii="Calibri" w:hAnsi="Calibri" w:cs="Times New Roman"/>
          <w:noProof/>
          <w:lang w:val="en-US"/>
        </w:rPr>
        <w:t xml:space="preserve">, </w:t>
      </w:r>
      <w:r w:rsidRPr="009C121C">
        <w:rPr>
          <w:rFonts w:ascii="Calibri" w:hAnsi="Calibri" w:cs="Times New Roman"/>
          <w:i/>
          <w:iCs/>
          <w:noProof/>
          <w:lang w:val="en-US"/>
        </w:rPr>
        <w:t>51</w:t>
      </w:r>
      <w:r w:rsidRPr="009C121C">
        <w:rPr>
          <w:rFonts w:ascii="Calibri" w:hAnsi="Calibri" w:cs="Times New Roman"/>
          <w:noProof/>
          <w:lang w:val="en-US"/>
        </w:rPr>
        <w:t>(56), 106–110. https://doi.org/10.3189/172756411795932038</w:t>
      </w:r>
    </w:p>
    <w:p w14:paraId="046542B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Cook, J. M., Hodson, A. J., Anesio, A. M., Hanna, E., Yallop, M., Stibal, M., … Huybrechts, P. (2012). An improved estimate of microbially mediated carbon fluxes from the Greenland ice sheet. </w:t>
      </w:r>
      <w:r w:rsidRPr="009C121C">
        <w:rPr>
          <w:rFonts w:ascii="Calibri" w:hAnsi="Calibri" w:cs="Times New Roman"/>
          <w:i/>
          <w:iCs/>
          <w:noProof/>
          <w:lang w:val="en-US"/>
        </w:rPr>
        <w:t>Journal of Glaciology</w:t>
      </w:r>
      <w:r w:rsidRPr="009C121C">
        <w:rPr>
          <w:rFonts w:ascii="Calibri" w:hAnsi="Calibri" w:cs="Times New Roman"/>
          <w:noProof/>
          <w:lang w:val="en-US"/>
        </w:rPr>
        <w:t xml:space="preserve">, </w:t>
      </w:r>
      <w:r w:rsidRPr="009C121C">
        <w:rPr>
          <w:rFonts w:ascii="Calibri" w:hAnsi="Calibri" w:cs="Times New Roman"/>
          <w:i/>
          <w:iCs/>
          <w:noProof/>
          <w:lang w:val="en-US"/>
        </w:rPr>
        <w:t>58</w:t>
      </w:r>
      <w:r w:rsidRPr="009C121C">
        <w:rPr>
          <w:rFonts w:ascii="Calibri" w:hAnsi="Calibri" w:cs="Times New Roman"/>
          <w:noProof/>
          <w:lang w:val="en-US"/>
        </w:rPr>
        <w:t>(212), 1098–1108. https://doi.org/10.3189/2012JoG12J001</w:t>
      </w:r>
    </w:p>
    <w:p w14:paraId="3BBD02C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Cook, J. M., Sweet, M., Cavalli, O., Taggart, A., &amp; Edwards, A. (2018). Topographic shading influences cryoconite morphodynamics and carbon exchange. </w:t>
      </w:r>
      <w:r w:rsidRPr="009C121C">
        <w:rPr>
          <w:rFonts w:ascii="Calibri" w:hAnsi="Calibri" w:cs="Times New Roman"/>
          <w:i/>
          <w:iCs/>
          <w:noProof/>
          <w:lang w:val="en-US"/>
        </w:rPr>
        <w:t>Arctic, Antarctic, and Alpine Research</w:t>
      </w:r>
      <w:r w:rsidRPr="009C121C">
        <w:rPr>
          <w:rFonts w:ascii="Calibri" w:hAnsi="Calibri" w:cs="Times New Roman"/>
          <w:noProof/>
          <w:lang w:val="en-US"/>
        </w:rPr>
        <w:t xml:space="preserve">, </w:t>
      </w:r>
      <w:r w:rsidRPr="009C121C">
        <w:rPr>
          <w:rFonts w:ascii="Calibri" w:hAnsi="Calibri" w:cs="Times New Roman"/>
          <w:i/>
          <w:iCs/>
          <w:noProof/>
          <w:lang w:val="en-US"/>
        </w:rPr>
        <w:t>50</w:t>
      </w:r>
      <w:r w:rsidRPr="009C121C">
        <w:rPr>
          <w:rFonts w:ascii="Calibri" w:hAnsi="Calibri" w:cs="Times New Roman"/>
          <w:noProof/>
          <w:lang w:val="en-US"/>
        </w:rPr>
        <w:t>(1), 1–15. https://doi.org/10.1080/15230430.2017.1414463</w:t>
      </w:r>
    </w:p>
    <w:p w14:paraId="5D2165A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Cook, Joseph, Edwards, A., &amp; Hubbard, A. (2015). Biocryomorphology: Integrating microbial processes with ice surface hydrology, topography, and roughness. </w:t>
      </w:r>
      <w:r w:rsidRPr="009C121C">
        <w:rPr>
          <w:rFonts w:ascii="Calibri" w:hAnsi="Calibri" w:cs="Times New Roman"/>
          <w:i/>
          <w:iCs/>
          <w:noProof/>
          <w:lang w:val="en-US"/>
        </w:rPr>
        <w:t>Frontiers in Earth Sciences</w:t>
      </w:r>
      <w:r w:rsidRPr="009C121C">
        <w:rPr>
          <w:rFonts w:ascii="Calibri" w:hAnsi="Calibri" w:cs="Times New Roman"/>
          <w:noProof/>
          <w:lang w:val="en-US"/>
        </w:rPr>
        <w:t xml:space="preserve">, </w:t>
      </w:r>
      <w:r w:rsidRPr="009C121C">
        <w:rPr>
          <w:rFonts w:ascii="Calibri" w:hAnsi="Calibri" w:cs="Times New Roman"/>
          <w:i/>
          <w:iCs/>
          <w:noProof/>
          <w:lang w:val="en-US"/>
        </w:rPr>
        <w:t>3</w:t>
      </w:r>
      <w:r w:rsidRPr="009C121C">
        <w:rPr>
          <w:rFonts w:ascii="Calibri" w:hAnsi="Calibri" w:cs="Times New Roman"/>
          <w:noProof/>
          <w:lang w:val="en-US"/>
        </w:rPr>
        <w:t>(December), 1–6. https://doi.org/10.3389/feart.2015.00078</w:t>
      </w:r>
    </w:p>
    <w:p w14:paraId="6544FF05"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Cook, Joseph M., Edwards, A., Bulling, M., Mur, L. A. J., Cook, S., Gokul, J. K., … Irvine-Fynn, T. D. L. (2016). Metabolome-mediated biocryomorphic evolution promotes carbon fixation in Greenlandic cryoconite holes.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18</w:t>
      </w:r>
      <w:r w:rsidRPr="009C121C">
        <w:rPr>
          <w:rFonts w:ascii="Calibri" w:hAnsi="Calibri" w:cs="Times New Roman"/>
          <w:noProof/>
          <w:lang w:val="en-US"/>
        </w:rPr>
        <w:t>(12), 4674–4686. https://doi.org/10.1111/1462-2920.13349</w:t>
      </w:r>
    </w:p>
    <w:p w14:paraId="22F856B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Cook, Joseph M., Tedstone, A. J., Williamson, C., McCutcheon, J., Hodson, A. J., Dayal, A., … Tranter, M. (2020). Glacier algae accelerate melt rates on the south-western Greenland Ice Sheet. </w:t>
      </w:r>
      <w:r w:rsidRPr="009C121C">
        <w:rPr>
          <w:rFonts w:ascii="Calibri" w:hAnsi="Calibri" w:cs="Times New Roman"/>
          <w:i/>
          <w:iCs/>
          <w:noProof/>
          <w:lang w:val="en-US"/>
        </w:rPr>
        <w:t>Cryosphere</w:t>
      </w:r>
      <w:r w:rsidRPr="009C121C">
        <w:rPr>
          <w:rFonts w:ascii="Calibri" w:hAnsi="Calibri" w:cs="Times New Roman"/>
          <w:noProof/>
          <w:lang w:val="en-US"/>
        </w:rPr>
        <w:t xml:space="preserve">, </w:t>
      </w:r>
      <w:r w:rsidRPr="009C121C">
        <w:rPr>
          <w:rFonts w:ascii="Calibri" w:hAnsi="Calibri" w:cs="Times New Roman"/>
          <w:i/>
          <w:iCs/>
          <w:noProof/>
          <w:lang w:val="en-US"/>
        </w:rPr>
        <w:t>14</w:t>
      </w:r>
      <w:r w:rsidRPr="009C121C">
        <w:rPr>
          <w:rFonts w:ascii="Calibri" w:hAnsi="Calibri" w:cs="Times New Roman"/>
          <w:noProof/>
          <w:lang w:val="en-US"/>
        </w:rPr>
        <w:t>(1), 309–330. https://doi.org/10.5194/tc-14-309-2020</w:t>
      </w:r>
    </w:p>
    <w:p w14:paraId="2C241DB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Cook, Joseph Mitchell, Hodson, A. J., &amp; Irvine-Fynn, T. D. L. (2016). Supraglacial weathering crust dynamics inferred from cryoconite hole hydrology. </w:t>
      </w:r>
      <w:r w:rsidRPr="009C121C">
        <w:rPr>
          <w:rFonts w:ascii="Calibri" w:hAnsi="Calibri" w:cs="Times New Roman"/>
          <w:i/>
          <w:iCs/>
          <w:noProof/>
          <w:lang w:val="en-US"/>
        </w:rPr>
        <w:t>Hydrological Processes</w:t>
      </w:r>
      <w:r w:rsidRPr="009C121C">
        <w:rPr>
          <w:rFonts w:ascii="Calibri" w:hAnsi="Calibri" w:cs="Times New Roman"/>
          <w:noProof/>
          <w:lang w:val="en-US"/>
        </w:rPr>
        <w:t xml:space="preserve">, </w:t>
      </w:r>
      <w:r w:rsidRPr="009C121C">
        <w:rPr>
          <w:rFonts w:ascii="Calibri" w:hAnsi="Calibri" w:cs="Times New Roman"/>
          <w:i/>
          <w:iCs/>
          <w:noProof/>
          <w:lang w:val="en-US"/>
        </w:rPr>
        <w:t>30</w:t>
      </w:r>
      <w:r w:rsidRPr="009C121C">
        <w:rPr>
          <w:rFonts w:ascii="Calibri" w:hAnsi="Calibri" w:cs="Times New Roman"/>
          <w:noProof/>
          <w:lang w:val="en-US"/>
        </w:rPr>
        <w:t>(3), 433–446. https://doi.org/10.1002/hyp.10602</w:t>
      </w:r>
    </w:p>
    <w:p w14:paraId="009426B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Corenblit, D., Darrozes, J., Julien, F., Otto, T., Roussel, E., Steiger, J., &amp; Viles, H. (2019). The Search for a Signature of Life on Mars: A Biogeomorphological Approach. </w:t>
      </w:r>
      <w:r w:rsidRPr="009C121C">
        <w:rPr>
          <w:rFonts w:ascii="Calibri" w:hAnsi="Calibri" w:cs="Times New Roman"/>
          <w:i/>
          <w:iCs/>
          <w:noProof/>
          <w:lang w:val="en-US"/>
        </w:rPr>
        <w:t>Astrobiology</w:t>
      </w:r>
      <w:r w:rsidRPr="009C121C">
        <w:rPr>
          <w:rFonts w:ascii="Calibri" w:hAnsi="Calibri" w:cs="Times New Roman"/>
          <w:noProof/>
          <w:lang w:val="en-US"/>
        </w:rPr>
        <w:t xml:space="preserve">, </w:t>
      </w:r>
      <w:r w:rsidRPr="009C121C">
        <w:rPr>
          <w:rFonts w:ascii="Calibri" w:hAnsi="Calibri" w:cs="Times New Roman"/>
          <w:i/>
          <w:iCs/>
          <w:noProof/>
          <w:lang w:val="en-US"/>
        </w:rPr>
        <w:t>19</w:t>
      </w:r>
      <w:r w:rsidRPr="009C121C">
        <w:rPr>
          <w:rFonts w:ascii="Calibri" w:hAnsi="Calibri" w:cs="Times New Roman"/>
          <w:noProof/>
          <w:lang w:val="en-US"/>
        </w:rPr>
        <w:t>(10), 1279–1291. https://doi.org/10.1089/ast.2018.1969</w:t>
      </w:r>
    </w:p>
    <w:p w14:paraId="4E9EB17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9C121C">
        <w:rPr>
          <w:rFonts w:ascii="Calibri" w:hAnsi="Calibri" w:cs="Times New Roman"/>
          <w:i/>
          <w:iCs/>
          <w:noProof/>
          <w:lang w:val="en-US"/>
        </w:rPr>
        <w:t>Frontiers in Ecology and Evolution</w:t>
      </w:r>
      <w:r w:rsidRPr="009C121C">
        <w:rPr>
          <w:rFonts w:ascii="Calibri" w:hAnsi="Calibri" w:cs="Times New Roman"/>
          <w:noProof/>
          <w:lang w:val="en-US"/>
        </w:rPr>
        <w:t xml:space="preserve">, </w:t>
      </w:r>
      <w:r w:rsidRPr="009C121C">
        <w:rPr>
          <w:rFonts w:ascii="Calibri" w:hAnsi="Calibri" w:cs="Times New Roman"/>
          <w:i/>
          <w:iCs/>
          <w:noProof/>
          <w:lang w:val="en-US"/>
        </w:rPr>
        <w:t>6</w:t>
      </w:r>
      <w:r w:rsidRPr="009C121C">
        <w:rPr>
          <w:rFonts w:ascii="Calibri" w:hAnsi="Calibri" w:cs="Times New Roman"/>
          <w:noProof/>
          <w:lang w:val="en-US"/>
        </w:rPr>
        <w:t>(NOV), 1–9. https://doi.org/10.3389/fevo.2018.00180</w:t>
      </w:r>
    </w:p>
    <w:p w14:paraId="390A304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De Smet, W. H., &amp; Van Rompu, A. A. (1994). Rotifera and tardigrada from some cryoconite holes on a Spitsbergen (Svalbard) glacier. </w:t>
      </w:r>
      <w:r w:rsidRPr="009C121C">
        <w:rPr>
          <w:rFonts w:ascii="Calibri" w:hAnsi="Calibri" w:cs="Times New Roman"/>
          <w:i/>
          <w:iCs/>
          <w:noProof/>
          <w:lang w:val="en-US"/>
        </w:rPr>
        <w:t>Journal of Zoology</w:t>
      </w:r>
      <w:r w:rsidRPr="009C121C">
        <w:rPr>
          <w:rFonts w:ascii="Calibri" w:hAnsi="Calibri" w:cs="Times New Roman"/>
          <w:noProof/>
          <w:lang w:val="en-US"/>
        </w:rPr>
        <w:t xml:space="preserve">, </w:t>
      </w:r>
      <w:r w:rsidRPr="009C121C">
        <w:rPr>
          <w:rFonts w:ascii="Calibri" w:hAnsi="Calibri" w:cs="Times New Roman"/>
          <w:i/>
          <w:iCs/>
          <w:noProof/>
          <w:lang w:val="en-US"/>
        </w:rPr>
        <w:t>124</w:t>
      </w:r>
      <w:r w:rsidRPr="009C121C">
        <w:rPr>
          <w:rFonts w:ascii="Calibri" w:hAnsi="Calibri" w:cs="Times New Roman"/>
          <w:noProof/>
          <w:lang w:val="en-US"/>
        </w:rPr>
        <w:t>(1), 27–37.</w:t>
      </w:r>
    </w:p>
    <w:p w14:paraId="56EA7B7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De Wit, R., &amp; Bouvier, T. (2006). “Everything is everywhere, but, the environment selects”; what did Baas Becking and Beijerinck really say?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8</w:t>
      </w:r>
      <w:r w:rsidRPr="009C121C">
        <w:rPr>
          <w:rFonts w:ascii="Calibri" w:hAnsi="Calibri" w:cs="Times New Roman"/>
          <w:noProof/>
          <w:lang w:val="en-US"/>
        </w:rPr>
        <w:t>(4), 755–758. https://doi.org/10.1111/j.1462-2920.2006.01017.x</w:t>
      </w:r>
    </w:p>
    <w:p w14:paraId="7C8E769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Delmas, E., Besson, M., Brice, M. H., Burkle, L. A., Dalla Riva, G. V., Fortin, M. J., … Poisot, T. (2019). Analysing ecological networks of species interactions. </w:t>
      </w:r>
      <w:r w:rsidRPr="009C121C">
        <w:rPr>
          <w:rFonts w:ascii="Calibri" w:hAnsi="Calibri" w:cs="Times New Roman"/>
          <w:i/>
          <w:iCs/>
          <w:noProof/>
          <w:lang w:val="en-US"/>
        </w:rPr>
        <w:t>Biological Reviews</w:t>
      </w:r>
      <w:r w:rsidRPr="009C121C">
        <w:rPr>
          <w:rFonts w:ascii="Calibri" w:hAnsi="Calibri" w:cs="Times New Roman"/>
          <w:noProof/>
          <w:lang w:val="en-US"/>
        </w:rPr>
        <w:t xml:space="preserve">, </w:t>
      </w:r>
      <w:r w:rsidRPr="009C121C">
        <w:rPr>
          <w:rFonts w:ascii="Calibri" w:hAnsi="Calibri" w:cs="Times New Roman"/>
          <w:i/>
          <w:iCs/>
          <w:noProof/>
          <w:lang w:val="en-US"/>
        </w:rPr>
        <w:t>94</w:t>
      </w:r>
      <w:r w:rsidRPr="009C121C">
        <w:rPr>
          <w:rFonts w:ascii="Calibri" w:hAnsi="Calibri" w:cs="Times New Roman"/>
          <w:noProof/>
          <w:lang w:val="en-US"/>
        </w:rPr>
        <w:t>(1), 16–36. https://doi.org/10.1111/brv.12433</w:t>
      </w:r>
    </w:p>
    <w:p w14:paraId="006959B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Di Mauro, B., Garzonio, R., Baccolo, G., Franzetti, A., Pittino, F., Leoni, B., … Rossini, M. (2020). Glacier algae foster ice-albedo feedback in the European Alps. </w:t>
      </w:r>
      <w:r w:rsidRPr="009C121C">
        <w:rPr>
          <w:rFonts w:ascii="Calibri" w:hAnsi="Calibri" w:cs="Times New Roman"/>
          <w:i/>
          <w:iCs/>
          <w:noProof/>
          <w:lang w:val="en-US"/>
        </w:rPr>
        <w:t>Scientific Reports</w:t>
      </w:r>
      <w:r w:rsidRPr="009C121C">
        <w:rPr>
          <w:rFonts w:ascii="Calibri" w:hAnsi="Calibri" w:cs="Times New Roman"/>
          <w:noProof/>
          <w:lang w:val="en-US"/>
        </w:rPr>
        <w:t xml:space="preserve">, </w:t>
      </w:r>
      <w:r w:rsidRPr="009C121C">
        <w:rPr>
          <w:rFonts w:ascii="Calibri" w:hAnsi="Calibri" w:cs="Times New Roman"/>
          <w:i/>
          <w:iCs/>
          <w:noProof/>
          <w:lang w:val="en-US"/>
        </w:rPr>
        <w:t>10</w:t>
      </w:r>
      <w:r w:rsidRPr="009C121C">
        <w:rPr>
          <w:rFonts w:ascii="Calibri" w:hAnsi="Calibri" w:cs="Times New Roman"/>
          <w:noProof/>
          <w:lang w:val="en-US"/>
        </w:rPr>
        <w:t>(1), 1–9. https://doi.org/10.1038/s41598-020-61762-0</w:t>
      </w:r>
    </w:p>
    <w:p w14:paraId="64A2FAD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Di Mauro, Biagio, Baccolo, G., Garzonio, R., Giardino, C., Massabò, D., Piazzalunga, A., … </w:t>
      </w:r>
      <w:r w:rsidRPr="009C121C">
        <w:rPr>
          <w:rFonts w:ascii="Calibri" w:hAnsi="Calibri" w:cs="Times New Roman"/>
          <w:noProof/>
          <w:lang w:val="en-US"/>
        </w:rPr>
        <w:lastRenderedPageBreak/>
        <w:t xml:space="preserve">Colombo, R. (2017). Impact of impurities and cryoconite on the optical properties of the Morteratsch glacier (Swiss Alps). </w:t>
      </w:r>
      <w:r w:rsidRPr="009C121C">
        <w:rPr>
          <w:rFonts w:ascii="Calibri" w:hAnsi="Calibri" w:cs="Times New Roman"/>
          <w:i/>
          <w:iCs/>
          <w:noProof/>
          <w:lang w:val="en-US"/>
        </w:rPr>
        <w:t>The Cryosphere Discussions</w:t>
      </w:r>
      <w:r w:rsidRPr="009C121C">
        <w:rPr>
          <w:rFonts w:ascii="Calibri" w:hAnsi="Calibri" w:cs="Times New Roman"/>
          <w:noProof/>
          <w:lang w:val="en-US"/>
        </w:rPr>
        <w:t>, 1–23. https://doi.org/10.5194/tc-2017-66</w:t>
      </w:r>
    </w:p>
    <w:p w14:paraId="5B7D3F7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Dieterich, D. C., Link, A. J., Graumann, J., Tirrell, D. A., &amp; Schuman, E. M. (2006). Selective identification of newly synthesized proteins in mammalian cells using bioorthogonal noncanonical amino acid tagging (BONCAT). </w:t>
      </w:r>
      <w:r w:rsidRPr="009C121C">
        <w:rPr>
          <w:rFonts w:ascii="Calibri" w:hAnsi="Calibri" w:cs="Times New Roman"/>
          <w:i/>
          <w:iCs/>
          <w:noProof/>
          <w:lang w:val="en-US"/>
        </w:rPr>
        <w:t>Proceedings of the National Academy of Sciences of the United States of America</w:t>
      </w:r>
      <w:r w:rsidRPr="009C121C">
        <w:rPr>
          <w:rFonts w:ascii="Calibri" w:hAnsi="Calibri" w:cs="Times New Roman"/>
          <w:noProof/>
          <w:lang w:val="en-US"/>
        </w:rPr>
        <w:t xml:space="preserve">, </w:t>
      </w:r>
      <w:r w:rsidRPr="009C121C">
        <w:rPr>
          <w:rFonts w:ascii="Calibri" w:hAnsi="Calibri" w:cs="Times New Roman"/>
          <w:i/>
          <w:iCs/>
          <w:noProof/>
          <w:lang w:val="en-US"/>
        </w:rPr>
        <w:t>103</w:t>
      </w:r>
      <w:r w:rsidRPr="009C121C">
        <w:rPr>
          <w:rFonts w:ascii="Calibri" w:hAnsi="Calibri" w:cs="Times New Roman"/>
          <w:noProof/>
          <w:lang w:val="en-US"/>
        </w:rPr>
        <w:t>(25), 9482–9487. https://doi.org/10.1073/pnas.0601637103</w:t>
      </w:r>
    </w:p>
    <w:p w14:paraId="6EF916D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Dmitriev, V. V., Suzina, N. E., Rusakova, T. G., Gilichinskii, D. A., &amp; Duda, V. I. (2001). Ultrastructural characteristics of natural forms of microorganisms isolated from permafrost grounds of eastern Siberia by the method of low-temperature fractionation. </w:t>
      </w:r>
      <w:r w:rsidRPr="009C121C">
        <w:rPr>
          <w:rFonts w:ascii="Calibri" w:hAnsi="Calibri" w:cs="Times New Roman"/>
          <w:i/>
          <w:iCs/>
          <w:noProof/>
          <w:lang w:val="en-US"/>
        </w:rPr>
        <w:t>Doklady Biological Sciences : Proceedings of the Academy of Sciences of the USSR, Biological Sciences Sections / Translated from Russian</w:t>
      </w:r>
      <w:r w:rsidRPr="009C121C">
        <w:rPr>
          <w:rFonts w:ascii="Calibri" w:hAnsi="Calibri" w:cs="Times New Roman"/>
          <w:noProof/>
          <w:lang w:val="en-US"/>
        </w:rPr>
        <w:t xml:space="preserve">, </w:t>
      </w:r>
      <w:r w:rsidRPr="009C121C">
        <w:rPr>
          <w:rFonts w:ascii="Calibri" w:hAnsi="Calibri" w:cs="Times New Roman"/>
          <w:i/>
          <w:iCs/>
          <w:noProof/>
          <w:lang w:val="en-US"/>
        </w:rPr>
        <w:t>378</w:t>
      </w:r>
      <w:r w:rsidRPr="009C121C">
        <w:rPr>
          <w:rFonts w:ascii="Calibri" w:hAnsi="Calibri" w:cs="Times New Roman"/>
          <w:noProof/>
          <w:lang w:val="en-US"/>
        </w:rPr>
        <w:t>(6), 304–306. https://doi.org/10.1023/A:1019203800276</w:t>
      </w:r>
    </w:p>
    <w:p w14:paraId="64EE290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Dong, Z., Qin, D., Kang, S., Liu, Y., Li, Y., Huang, J., &amp; Qin, X. (2016). Individual particles of cryoconite deposited on the mountain glaciers of the Tibetan Plateau: Insights into chemical composition and sources. </w:t>
      </w:r>
      <w:r w:rsidRPr="009C121C">
        <w:rPr>
          <w:rFonts w:ascii="Calibri" w:hAnsi="Calibri" w:cs="Times New Roman"/>
          <w:i/>
          <w:iCs/>
          <w:noProof/>
          <w:lang w:val="en-US"/>
        </w:rPr>
        <w:t>Atmospheric Environment</w:t>
      </w:r>
      <w:r w:rsidRPr="009C121C">
        <w:rPr>
          <w:rFonts w:ascii="Calibri" w:hAnsi="Calibri" w:cs="Times New Roman"/>
          <w:noProof/>
          <w:lang w:val="en-US"/>
        </w:rPr>
        <w:t xml:space="preserve">, </w:t>
      </w:r>
      <w:r w:rsidRPr="009C121C">
        <w:rPr>
          <w:rFonts w:ascii="Calibri" w:hAnsi="Calibri" w:cs="Times New Roman"/>
          <w:i/>
          <w:iCs/>
          <w:noProof/>
          <w:lang w:val="en-US"/>
        </w:rPr>
        <w:t>138</w:t>
      </w:r>
      <w:r w:rsidRPr="009C121C">
        <w:rPr>
          <w:rFonts w:ascii="Calibri" w:hAnsi="Calibri" w:cs="Times New Roman"/>
          <w:noProof/>
          <w:lang w:val="en-US"/>
        </w:rPr>
        <w:t>, 114–124. https://doi.org/10.1016/j.atmosenv.2016.05.020</w:t>
      </w:r>
    </w:p>
    <w:p w14:paraId="1FA97D6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9C121C">
        <w:rPr>
          <w:rFonts w:ascii="Calibri" w:hAnsi="Calibri" w:cs="Times New Roman"/>
          <w:i/>
          <w:iCs/>
          <w:noProof/>
          <w:lang w:val="en-US"/>
        </w:rPr>
        <w:t>ISME Journal</w:t>
      </w:r>
      <w:r w:rsidRPr="009C121C">
        <w:rPr>
          <w:rFonts w:ascii="Calibri" w:hAnsi="Calibri" w:cs="Times New Roman"/>
          <w:noProof/>
          <w:lang w:val="en-US"/>
        </w:rPr>
        <w:t xml:space="preserve">, </w:t>
      </w:r>
      <w:r w:rsidRPr="009C121C">
        <w:rPr>
          <w:rFonts w:ascii="Calibri" w:hAnsi="Calibri" w:cs="Times New Roman"/>
          <w:i/>
          <w:iCs/>
          <w:noProof/>
          <w:lang w:val="en-US"/>
        </w:rPr>
        <w:t>5</w:t>
      </w:r>
      <w:r w:rsidRPr="009C121C">
        <w:rPr>
          <w:rFonts w:ascii="Calibri" w:hAnsi="Calibri" w:cs="Times New Roman"/>
          <w:noProof/>
          <w:lang w:val="en-US"/>
        </w:rPr>
        <w:t>(1), 150–160. https://doi.org/10.1038/ismej.2010.100</w:t>
      </w:r>
    </w:p>
    <w:p w14:paraId="443D0CF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Edwards, A., Douglas, B., Anesio, A. M., Rassner, S. M., Irvine-Fynn, T. D. L., Sattler, B., &amp; Griffith, G. W. (2013). A distinctive fungal community inhabiting cryoconite holes on glaciers in Svalbard. </w:t>
      </w:r>
      <w:r w:rsidRPr="009C121C">
        <w:rPr>
          <w:rFonts w:ascii="Calibri" w:hAnsi="Calibri" w:cs="Times New Roman"/>
          <w:i/>
          <w:iCs/>
          <w:noProof/>
          <w:lang w:val="en-US"/>
        </w:rPr>
        <w:t>Fungal Ecology</w:t>
      </w:r>
      <w:r w:rsidRPr="009C121C">
        <w:rPr>
          <w:rFonts w:ascii="Calibri" w:hAnsi="Calibri" w:cs="Times New Roman"/>
          <w:noProof/>
          <w:lang w:val="en-US"/>
        </w:rPr>
        <w:t xml:space="preserve">, </w:t>
      </w:r>
      <w:r w:rsidRPr="009C121C">
        <w:rPr>
          <w:rFonts w:ascii="Calibri" w:hAnsi="Calibri" w:cs="Times New Roman"/>
          <w:i/>
          <w:iCs/>
          <w:noProof/>
          <w:lang w:val="en-US"/>
        </w:rPr>
        <w:t>6</w:t>
      </w:r>
      <w:r w:rsidRPr="009C121C">
        <w:rPr>
          <w:rFonts w:ascii="Calibri" w:hAnsi="Calibri" w:cs="Times New Roman"/>
          <w:noProof/>
          <w:lang w:val="en-US"/>
        </w:rPr>
        <w:t>(2), 168–176. https://doi.org/10.1016/j.funeco.2012.11.001</w:t>
      </w:r>
    </w:p>
    <w:p w14:paraId="7528630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89</w:t>
      </w:r>
      <w:r w:rsidRPr="009C121C">
        <w:rPr>
          <w:rFonts w:ascii="Calibri" w:hAnsi="Calibri" w:cs="Times New Roman"/>
          <w:noProof/>
          <w:lang w:val="en-US"/>
        </w:rPr>
        <w:t>(2), 222–237. https://doi.org/10.1111/1574-6941.12283</w:t>
      </w:r>
    </w:p>
    <w:p w14:paraId="296C264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Edwards, A., Pachebat, J. A., Swain, M., Hegarty, M., Hodson, A. J., Irvine-Fynn, T. D. L., … Sattler, B. (2013). A metagenomic snapshot of taxonomic and functional diversity in an alpine glacier cryoconite ecosystem. </w:t>
      </w:r>
      <w:r w:rsidRPr="009C121C">
        <w:rPr>
          <w:rFonts w:ascii="Calibri" w:hAnsi="Calibri" w:cs="Times New Roman"/>
          <w:i/>
          <w:iCs/>
          <w:noProof/>
          <w:lang w:val="en-US"/>
        </w:rPr>
        <w:t>Environmental Research Letters</w:t>
      </w:r>
      <w:r w:rsidRPr="009C121C">
        <w:rPr>
          <w:rFonts w:ascii="Calibri" w:hAnsi="Calibri" w:cs="Times New Roman"/>
          <w:noProof/>
          <w:lang w:val="en-US"/>
        </w:rPr>
        <w:t xml:space="preserve">, </w:t>
      </w:r>
      <w:r w:rsidRPr="009C121C">
        <w:rPr>
          <w:rFonts w:ascii="Calibri" w:hAnsi="Calibri" w:cs="Times New Roman"/>
          <w:i/>
          <w:iCs/>
          <w:noProof/>
          <w:lang w:val="en-US"/>
        </w:rPr>
        <w:t>8</w:t>
      </w:r>
      <w:r w:rsidRPr="009C121C">
        <w:rPr>
          <w:rFonts w:ascii="Calibri" w:hAnsi="Calibri" w:cs="Times New Roman"/>
          <w:noProof/>
          <w:lang w:val="en-US"/>
        </w:rPr>
        <w:t>(3). https://doi.org/10.1088/1748-9326/8/3/035003</w:t>
      </w:r>
    </w:p>
    <w:p w14:paraId="3505AC7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Edwards, A., Rassner, S. M. E., Anesio, A. M., Worgan, H. J., Irvine-Fynn, T. D. L., Williams, H. W., … Griffith, G. W. (2013). Contrasts between the cryoconite and ice-marginal bacterial communities of Svalbard glaciers. </w:t>
      </w:r>
      <w:r w:rsidRPr="009C121C">
        <w:rPr>
          <w:rFonts w:ascii="Calibri" w:hAnsi="Calibri" w:cs="Times New Roman"/>
          <w:i/>
          <w:iCs/>
          <w:noProof/>
          <w:lang w:val="en-US"/>
        </w:rPr>
        <w:t>Polar Research</w:t>
      </w:r>
      <w:r w:rsidRPr="009C121C">
        <w:rPr>
          <w:rFonts w:ascii="Calibri" w:hAnsi="Calibri" w:cs="Times New Roman"/>
          <w:noProof/>
          <w:lang w:val="en-US"/>
        </w:rPr>
        <w:t xml:space="preserve">, </w:t>
      </w:r>
      <w:r w:rsidRPr="009C121C">
        <w:rPr>
          <w:rFonts w:ascii="Calibri" w:hAnsi="Calibri" w:cs="Times New Roman"/>
          <w:i/>
          <w:iCs/>
          <w:noProof/>
          <w:lang w:val="en-US"/>
        </w:rPr>
        <w:t>32</w:t>
      </w:r>
      <w:r w:rsidRPr="009C121C">
        <w:rPr>
          <w:rFonts w:ascii="Calibri" w:hAnsi="Calibri" w:cs="Times New Roman"/>
          <w:noProof/>
          <w:lang w:val="en-US"/>
        </w:rPr>
        <w:t>(SUPPL.). https://doi.org/10.3402/polar.v32i0.19468</w:t>
      </w:r>
    </w:p>
    <w:p w14:paraId="35B5306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Emerson, J. B., Adams, R. I., Román, C. M. B., Brooks, B., Coil, D. A., Dahlhausen, K., … Rothschild, L. J. (2017). Schrödinger’s microbes: Tools for distinguishing the living from the dead in microbial ecosystems. </w:t>
      </w:r>
      <w:r w:rsidRPr="009C121C">
        <w:rPr>
          <w:rFonts w:ascii="Calibri" w:hAnsi="Calibri" w:cs="Times New Roman"/>
          <w:i/>
          <w:iCs/>
          <w:noProof/>
          <w:lang w:val="en-US"/>
        </w:rPr>
        <w:t>Microbiome</w:t>
      </w:r>
      <w:r w:rsidRPr="009C121C">
        <w:rPr>
          <w:rFonts w:ascii="Calibri" w:hAnsi="Calibri" w:cs="Times New Roman"/>
          <w:noProof/>
          <w:lang w:val="en-US"/>
        </w:rPr>
        <w:t xml:space="preserve">, </w:t>
      </w:r>
      <w:r w:rsidRPr="009C121C">
        <w:rPr>
          <w:rFonts w:ascii="Calibri" w:hAnsi="Calibri" w:cs="Times New Roman"/>
          <w:i/>
          <w:iCs/>
          <w:noProof/>
          <w:lang w:val="en-US"/>
        </w:rPr>
        <w:t>5</w:t>
      </w:r>
      <w:r w:rsidRPr="009C121C">
        <w:rPr>
          <w:rFonts w:ascii="Calibri" w:hAnsi="Calibri" w:cs="Times New Roman"/>
          <w:noProof/>
          <w:lang w:val="en-US"/>
        </w:rPr>
        <w:t>(1), 86. https://doi.org/10.1186/s40168-017-0285-3</w:t>
      </w:r>
    </w:p>
    <w:p w14:paraId="030FF3C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Eren, A. M., Esen, O. C., Quince, C., Vineis, J. H., Morrison, H. G., Sogin, M. L., &amp; Delmont, T. O. (2015). Anvi’o: An advanced analysis and visualization platform for ’omics data. </w:t>
      </w:r>
      <w:r w:rsidRPr="009C121C">
        <w:rPr>
          <w:rFonts w:ascii="Calibri" w:hAnsi="Calibri" w:cs="Times New Roman"/>
          <w:i/>
          <w:iCs/>
          <w:noProof/>
          <w:lang w:val="en-US"/>
        </w:rPr>
        <w:t>PeerJ</w:t>
      </w:r>
      <w:r w:rsidRPr="009C121C">
        <w:rPr>
          <w:rFonts w:ascii="Calibri" w:hAnsi="Calibri" w:cs="Times New Roman"/>
          <w:noProof/>
          <w:lang w:val="en-US"/>
        </w:rPr>
        <w:t xml:space="preserve">, </w:t>
      </w:r>
      <w:r w:rsidRPr="009C121C">
        <w:rPr>
          <w:rFonts w:ascii="Calibri" w:hAnsi="Calibri" w:cs="Times New Roman"/>
          <w:i/>
          <w:iCs/>
          <w:noProof/>
          <w:lang w:val="en-US"/>
        </w:rPr>
        <w:t>2015</w:t>
      </w:r>
      <w:r w:rsidRPr="009C121C">
        <w:rPr>
          <w:rFonts w:ascii="Calibri" w:hAnsi="Calibri" w:cs="Times New Roman"/>
          <w:noProof/>
          <w:lang w:val="en-US"/>
        </w:rPr>
        <w:t>(10), 1–29. https://doi.org/10.7717/peerj.1319</w:t>
      </w:r>
    </w:p>
    <w:p w14:paraId="16090BB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Eren, A. M., Kiefl, E., Shaiber, A., Veseli, I., Miller, S. E., Schechter, M. S., … Willis, A. D. (2021). Community-led, integrated, reproducible multi-omics with anvi’o. </w:t>
      </w:r>
      <w:r w:rsidRPr="009C121C">
        <w:rPr>
          <w:rFonts w:ascii="Calibri" w:hAnsi="Calibri" w:cs="Times New Roman"/>
          <w:i/>
          <w:iCs/>
          <w:noProof/>
          <w:lang w:val="en-US"/>
        </w:rPr>
        <w:t xml:space="preserve">Nature </w:t>
      </w:r>
      <w:r w:rsidRPr="009C121C">
        <w:rPr>
          <w:rFonts w:ascii="Calibri" w:hAnsi="Calibri" w:cs="Times New Roman"/>
          <w:i/>
          <w:iCs/>
          <w:noProof/>
          <w:lang w:val="en-US"/>
        </w:rPr>
        <w:lastRenderedPageBreak/>
        <w:t>Microbiology</w:t>
      </w:r>
      <w:r w:rsidRPr="009C121C">
        <w:rPr>
          <w:rFonts w:ascii="Calibri" w:hAnsi="Calibri" w:cs="Times New Roman"/>
          <w:noProof/>
          <w:lang w:val="en-US"/>
        </w:rPr>
        <w:t xml:space="preserve">, </w:t>
      </w:r>
      <w:r w:rsidRPr="009C121C">
        <w:rPr>
          <w:rFonts w:ascii="Calibri" w:hAnsi="Calibri" w:cs="Times New Roman"/>
          <w:i/>
          <w:iCs/>
          <w:noProof/>
          <w:lang w:val="en-US"/>
        </w:rPr>
        <w:t>6</w:t>
      </w:r>
      <w:r w:rsidRPr="009C121C">
        <w:rPr>
          <w:rFonts w:ascii="Calibri" w:hAnsi="Calibri" w:cs="Times New Roman"/>
          <w:noProof/>
          <w:lang w:val="en-US"/>
        </w:rPr>
        <w:t>(1), 3–6. https://doi.org/10.1038/s41564-020-00834-3</w:t>
      </w:r>
    </w:p>
    <w:p w14:paraId="74142CB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Fenchel, T., &amp; Finlay, B. J. (2004). The ubiquity of small species: Patterns of local and global diversity. </w:t>
      </w:r>
      <w:r w:rsidRPr="009C121C">
        <w:rPr>
          <w:rFonts w:ascii="Calibri" w:hAnsi="Calibri" w:cs="Times New Roman"/>
          <w:i/>
          <w:iCs/>
          <w:noProof/>
          <w:lang w:val="en-US"/>
        </w:rPr>
        <w:t>BioScience</w:t>
      </w:r>
      <w:r w:rsidRPr="009C121C">
        <w:rPr>
          <w:rFonts w:ascii="Calibri" w:hAnsi="Calibri" w:cs="Times New Roman"/>
          <w:noProof/>
          <w:lang w:val="en-US"/>
        </w:rPr>
        <w:t xml:space="preserve">, </w:t>
      </w:r>
      <w:r w:rsidRPr="009C121C">
        <w:rPr>
          <w:rFonts w:ascii="Calibri" w:hAnsi="Calibri" w:cs="Times New Roman"/>
          <w:i/>
          <w:iCs/>
          <w:noProof/>
          <w:lang w:val="en-US"/>
        </w:rPr>
        <w:t>54</w:t>
      </w:r>
      <w:r w:rsidRPr="009C121C">
        <w:rPr>
          <w:rFonts w:ascii="Calibri" w:hAnsi="Calibri" w:cs="Times New Roman"/>
          <w:noProof/>
          <w:lang w:val="en-US"/>
        </w:rPr>
        <w:t>(8), 777–784. https://doi.org/10.1641/0006-3568(2004)054[0777:TUOSSP]2.0.CO;2</w:t>
      </w:r>
    </w:p>
    <w:p w14:paraId="4503B41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Ferrario, C., Pittino, F., Tagliaferri, I., Gandolfi, I., Bestetti, G., Azzoni, R. S., … Villa, S. (2017). Bacteria contribute to pesticide degradation in cryoconite holes in an Alpine glacier. </w:t>
      </w:r>
      <w:r w:rsidRPr="009C121C">
        <w:rPr>
          <w:rFonts w:ascii="Calibri" w:hAnsi="Calibri" w:cs="Times New Roman"/>
          <w:i/>
          <w:iCs/>
          <w:noProof/>
          <w:lang w:val="en-US"/>
        </w:rPr>
        <w:t>Environmental Pollution</w:t>
      </w:r>
      <w:r w:rsidRPr="009C121C">
        <w:rPr>
          <w:rFonts w:ascii="Calibri" w:hAnsi="Calibri" w:cs="Times New Roman"/>
          <w:noProof/>
          <w:lang w:val="en-US"/>
        </w:rPr>
        <w:t xml:space="preserve">, </w:t>
      </w:r>
      <w:r w:rsidRPr="009C121C">
        <w:rPr>
          <w:rFonts w:ascii="Calibri" w:hAnsi="Calibri" w:cs="Times New Roman"/>
          <w:i/>
          <w:iCs/>
          <w:noProof/>
          <w:lang w:val="en-US"/>
        </w:rPr>
        <w:t>230</w:t>
      </w:r>
      <w:r w:rsidRPr="009C121C">
        <w:rPr>
          <w:rFonts w:ascii="Calibri" w:hAnsi="Calibri" w:cs="Times New Roman"/>
          <w:noProof/>
          <w:lang w:val="en-US"/>
        </w:rPr>
        <w:t>, 919–926. https://doi.org/10.1016/j.envpol.2017.07.039</w:t>
      </w:r>
    </w:p>
    <w:p w14:paraId="3A214AF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Foreman, C. M., Wolf, C. F., &amp; Priscu, J. C. (2004). Impact of episodic warming events on Dry Valley lakes and processes. </w:t>
      </w:r>
      <w:r w:rsidRPr="009C121C">
        <w:rPr>
          <w:rFonts w:ascii="Calibri" w:hAnsi="Calibri" w:cs="Times New Roman"/>
          <w:i/>
          <w:iCs/>
          <w:noProof/>
          <w:lang w:val="en-US"/>
        </w:rPr>
        <w:t>Aquatic Geochemistry</w:t>
      </w:r>
      <w:r w:rsidRPr="009C121C">
        <w:rPr>
          <w:rFonts w:ascii="Calibri" w:hAnsi="Calibri" w:cs="Times New Roman"/>
          <w:noProof/>
          <w:lang w:val="en-US"/>
        </w:rPr>
        <w:t xml:space="preserve">, </w:t>
      </w:r>
      <w:r w:rsidRPr="009C121C">
        <w:rPr>
          <w:rFonts w:ascii="Calibri" w:hAnsi="Calibri" w:cs="Times New Roman"/>
          <w:i/>
          <w:iCs/>
          <w:noProof/>
          <w:lang w:val="en-US"/>
        </w:rPr>
        <w:t>10</w:t>
      </w:r>
      <w:r w:rsidRPr="009C121C">
        <w:rPr>
          <w:rFonts w:ascii="Calibri" w:hAnsi="Calibri" w:cs="Times New Roman"/>
          <w:noProof/>
          <w:lang w:val="en-US"/>
        </w:rPr>
        <w:t>(3), 239–268.</w:t>
      </w:r>
    </w:p>
    <w:p w14:paraId="2A46F4A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Fortner, S. K., &amp; Lyons, W. B. (2018). Dissolved trace and minor elements in cryoconite holes and supraglacial streams, Canada Glacier, Antarctica. </w:t>
      </w:r>
      <w:r w:rsidRPr="009C121C">
        <w:rPr>
          <w:rFonts w:ascii="Calibri" w:hAnsi="Calibri" w:cs="Times New Roman"/>
          <w:i/>
          <w:iCs/>
          <w:noProof/>
          <w:lang w:val="en-US"/>
        </w:rPr>
        <w:t>Frontiers in Earth Science</w:t>
      </w:r>
      <w:r w:rsidRPr="009C121C">
        <w:rPr>
          <w:rFonts w:ascii="Calibri" w:hAnsi="Calibri" w:cs="Times New Roman"/>
          <w:noProof/>
          <w:lang w:val="en-US"/>
        </w:rPr>
        <w:t xml:space="preserve">, </w:t>
      </w:r>
      <w:r w:rsidRPr="009C121C">
        <w:rPr>
          <w:rFonts w:ascii="Calibri" w:hAnsi="Calibri" w:cs="Times New Roman"/>
          <w:i/>
          <w:iCs/>
          <w:noProof/>
          <w:lang w:val="en-US"/>
        </w:rPr>
        <w:t>6</w:t>
      </w:r>
      <w:r w:rsidRPr="009C121C">
        <w:rPr>
          <w:rFonts w:ascii="Calibri" w:hAnsi="Calibri" w:cs="Times New Roman"/>
          <w:noProof/>
          <w:lang w:val="en-US"/>
        </w:rPr>
        <w:t>(April), 1–9. https://doi.org/10.3389/feart.2018.00031</w:t>
      </w:r>
    </w:p>
    <w:p w14:paraId="7F24603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Fountain, A. G., Nylen, T. H., Tranter, M., &amp; Bagshaw, E. (2008). Temporal variations in physical and chemical features of cryoconite holes on Canada Glacier, McMurdo Dry Valleys, Artarctica. </w:t>
      </w:r>
      <w:r w:rsidRPr="009C121C">
        <w:rPr>
          <w:rFonts w:ascii="Calibri" w:hAnsi="Calibri" w:cs="Times New Roman"/>
          <w:i/>
          <w:iCs/>
          <w:noProof/>
          <w:lang w:val="en-US"/>
        </w:rPr>
        <w:t>Journal of Geophysical Research: Biogeosciences</w:t>
      </w:r>
      <w:r w:rsidRPr="009C121C">
        <w:rPr>
          <w:rFonts w:ascii="Calibri" w:hAnsi="Calibri" w:cs="Times New Roman"/>
          <w:noProof/>
          <w:lang w:val="en-US"/>
        </w:rPr>
        <w:t xml:space="preserve">, </w:t>
      </w:r>
      <w:r w:rsidRPr="009C121C">
        <w:rPr>
          <w:rFonts w:ascii="Calibri" w:hAnsi="Calibri" w:cs="Times New Roman"/>
          <w:i/>
          <w:iCs/>
          <w:noProof/>
          <w:lang w:val="en-US"/>
        </w:rPr>
        <w:t>113</w:t>
      </w:r>
      <w:r w:rsidRPr="009C121C">
        <w:rPr>
          <w:rFonts w:ascii="Calibri" w:hAnsi="Calibri" w:cs="Times New Roman"/>
          <w:noProof/>
          <w:lang w:val="en-US"/>
        </w:rPr>
        <w:t>(1), 1–11. https://doi.org/10.1029/2007JG000430</w:t>
      </w:r>
    </w:p>
    <w:p w14:paraId="318CFF7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Fountain, A. G., &amp; Tranter, M. (2008). Introduction to special section on microcosms in ice: The biogeochemistry of cryoconite holes. </w:t>
      </w:r>
      <w:r w:rsidRPr="009C121C">
        <w:rPr>
          <w:rFonts w:ascii="Calibri" w:hAnsi="Calibri" w:cs="Times New Roman"/>
          <w:i/>
          <w:iCs/>
          <w:noProof/>
          <w:lang w:val="en-US"/>
        </w:rPr>
        <w:t>Journal of Geophysical Research: Biogeosciences</w:t>
      </w:r>
      <w:r w:rsidRPr="009C121C">
        <w:rPr>
          <w:rFonts w:ascii="Calibri" w:hAnsi="Calibri" w:cs="Times New Roman"/>
          <w:noProof/>
          <w:lang w:val="en-US"/>
        </w:rPr>
        <w:t xml:space="preserve">, </w:t>
      </w:r>
      <w:r w:rsidRPr="009C121C">
        <w:rPr>
          <w:rFonts w:ascii="Calibri" w:hAnsi="Calibri" w:cs="Times New Roman"/>
          <w:i/>
          <w:iCs/>
          <w:noProof/>
          <w:lang w:val="en-US"/>
        </w:rPr>
        <w:t>113</w:t>
      </w:r>
      <w:r w:rsidRPr="009C121C">
        <w:rPr>
          <w:rFonts w:ascii="Calibri" w:hAnsi="Calibri" w:cs="Times New Roman"/>
          <w:noProof/>
          <w:lang w:val="en-US"/>
        </w:rPr>
        <w:t>(2), 2–4. https://doi.org/10.1029/2008JG000698</w:t>
      </w:r>
    </w:p>
    <w:p w14:paraId="09325E0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Fountain, A. G., Tranter, M., Nylen, T. H., Lewis, K. J., &amp; Mueller, D. R. (2004). Evolution of cryoconite holes and their contribution to meltwater runoff from glaciers in the McMurdo Dry Valleys, Antarctica. </w:t>
      </w:r>
      <w:r w:rsidRPr="009C121C">
        <w:rPr>
          <w:rFonts w:ascii="Calibri" w:hAnsi="Calibri" w:cs="Times New Roman"/>
          <w:i/>
          <w:iCs/>
          <w:noProof/>
          <w:lang w:val="en-US"/>
        </w:rPr>
        <w:t>Journal of Glaciology</w:t>
      </w:r>
      <w:r w:rsidRPr="009C121C">
        <w:rPr>
          <w:rFonts w:ascii="Calibri" w:hAnsi="Calibri" w:cs="Times New Roman"/>
          <w:noProof/>
          <w:lang w:val="en-US"/>
        </w:rPr>
        <w:t xml:space="preserve">, </w:t>
      </w:r>
      <w:r w:rsidRPr="009C121C">
        <w:rPr>
          <w:rFonts w:ascii="Calibri" w:hAnsi="Calibri" w:cs="Times New Roman"/>
          <w:i/>
          <w:iCs/>
          <w:noProof/>
          <w:lang w:val="en-US"/>
        </w:rPr>
        <w:t>50</w:t>
      </w:r>
      <w:r w:rsidRPr="009C121C">
        <w:rPr>
          <w:rFonts w:ascii="Calibri" w:hAnsi="Calibri" w:cs="Times New Roman"/>
          <w:noProof/>
          <w:lang w:val="en-US"/>
        </w:rPr>
        <w:t>(168), 35–45. https://doi.org/10.3189/172756504781830312</w:t>
      </w:r>
    </w:p>
    <w:p w14:paraId="6C4D7FB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Franzetti, A., Navarra, F., Tagliaferri, I., Gandolfi, I., Bestetti, G., Minora, U., … Ambrosini, R. (2017a). Potential sources of bacteria colonizing the cryoconite of an Alpine glacier. </w:t>
      </w:r>
      <w:r w:rsidRPr="009C121C">
        <w:rPr>
          <w:rFonts w:ascii="Calibri" w:hAnsi="Calibri" w:cs="Times New Roman"/>
          <w:i/>
          <w:iCs/>
          <w:noProof/>
          <w:lang w:val="en-US"/>
        </w:rPr>
        <w:t>PLoS ONE</w:t>
      </w:r>
      <w:r w:rsidRPr="009C121C">
        <w:rPr>
          <w:rFonts w:ascii="Calibri" w:hAnsi="Calibri" w:cs="Times New Roman"/>
          <w:noProof/>
          <w:lang w:val="en-US"/>
        </w:rPr>
        <w:t xml:space="preserve">, </w:t>
      </w:r>
      <w:r w:rsidRPr="009C121C">
        <w:rPr>
          <w:rFonts w:ascii="Calibri" w:hAnsi="Calibri" w:cs="Times New Roman"/>
          <w:i/>
          <w:iCs/>
          <w:noProof/>
          <w:lang w:val="en-US"/>
        </w:rPr>
        <w:t>12</w:t>
      </w:r>
      <w:r w:rsidRPr="009C121C">
        <w:rPr>
          <w:rFonts w:ascii="Calibri" w:hAnsi="Calibri" w:cs="Times New Roman"/>
          <w:noProof/>
          <w:lang w:val="en-US"/>
        </w:rPr>
        <w:t>(3), 1–13. https://doi.org/10.1371/journal.pone.0174786</w:t>
      </w:r>
    </w:p>
    <w:p w14:paraId="742A700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Franzetti, A., Navarra, F., Tagliaferri, I., Gandolfi, I., Bestetti, G., Minora, U., … Ambrosini, R. (2017b). Temporal variability of bacterial communities in cryoconite on an alpine glacier. </w:t>
      </w:r>
      <w:r w:rsidRPr="009C121C">
        <w:rPr>
          <w:rFonts w:ascii="Calibri" w:hAnsi="Calibri" w:cs="Times New Roman"/>
          <w:i/>
          <w:iCs/>
          <w:noProof/>
          <w:lang w:val="en-US"/>
        </w:rPr>
        <w:t>Environmental Microbiology Reports</w:t>
      </w:r>
      <w:r w:rsidRPr="009C121C">
        <w:rPr>
          <w:rFonts w:ascii="Calibri" w:hAnsi="Calibri" w:cs="Times New Roman"/>
          <w:noProof/>
          <w:lang w:val="en-US"/>
        </w:rPr>
        <w:t xml:space="preserve">, </w:t>
      </w:r>
      <w:r w:rsidRPr="009C121C">
        <w:rPr>
          <w:rFonts w:ascii="Calibri" w:hAnsi="Calibri" w:cs="Times New Roman"/>
          <w:i/>
          <w:iCs/>
          <w:noProof/>
          <w:lang w:val="en-US"/>
        </w:rPr>
        <w:t>9</w:t>
      </w:r>
      <w:r w:rsidRPr="009C121C">
        <w:rPr>
          <w:rFonts w:ascii="Calibri" w:hAnsi="Calibri" w:cs="Times New Roman"/>
          <w:noProof/>
          <w:lang w:val="en-US"/>
        </w:rPr>
        <w:t>(2), 71–78. https://doi.org/10.1111/1758-2229.12499</w:t>
      </w:r>
    </w:p>
    <w:p w14:paraId="1B183B1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Franzetti, A., Tagliaferri, I., Gandolfi, I., Bestetti, G., Minora, U., Mayer, C., … Ambrosini, R. (2016). Light-dependent microbial metabolisms drive carbon fluxes on glacier surfaces. </w:t>
      </w:r>
      <w:r w:rsidRPr="009C121C">
        <w:rPr>
          <w:rFonts w:ascii="Calibri" w:hAnsi="Calibri" w:cs="Times New Roman"/>
          <w:i/>
          <w:iCs/>
          <w:noProof/>
          <w:lang w:val="en-US"/>
        </w:rPr>
        <w:t>ISME Journal</w:t>
      </w:r>
      <w:r w:rsidRPr="009C121C">
        <w:rPr>
          <w:rFonts w:ascii="Calibri" w:hAnsi="Calibri" w:cs="Times New Roman"/>
          <w:noProof/>
          <w:lang w:val="en-US"/>
        </w:rPr>
        <w:t xml:space="preserve">, </w:t>
      </w:r>
      <w:r w:rsidRPr="009C121C">
        <w:rPr>
          <w:rFonts w:ascii="Calibri" w:hAnsi="Calibri" w:cs="Times New Roman"/>
          <w:i/>
          <w:iCs/>
          <w:noProof/>
          <w:lang w:val="en-US"/>
        </w:rPr>
        <w:t>10</w:t>
      </w:r>
      <w:r w:rsidRPr="009C121C">
        <w:rPr>
          <w:rFonts w:ascii="Calibri" w:hAnsi="Calibri" w:cs="Times New Roman"/>
          <w:noProof/>
          <w:lang w:val="en-US"/>
        </w:rPr>
        <w:t>(12), 2984–2988. https://doi.org/10.1038/ismej.2016.72</w:t>
      </w:r>
    </w:p>
    <w:p w14:paraId="0BA0DCD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Fuge, E. K., Braun, E. L., &amp; Werner-Washburne, M. (1994). Protein synthesis in long-term stationary-phase cultures of Saccharomyces cerevisiae. </w:t>
      </w:r>
      <w:r w:rsidRPr="009C121C">
        <w:rPr>
          <w:rFonts w:ascii="Calibri" w:hAnsi="Calibri" w:cs="Times New Roman"/>
          <w:i/>
          <w:iCs/>
          <w:noProof/>
          <w:lang w:val="en-US"/>
        </w:rPr>
        <w:t>Journal of Bacteriology</w:t>
      </w:r>
      <w:r w:rsidRPr="009C121C">
        <w:rPr>
          <w:rFonts w:ascii="Calibri" w:hAnsi="Calibri" w:cs="Times New Roman"/>
          <w:noProof/>
          <w:lang w:val="en-US"/>
        </w:rPr>
        <w:t xml:space="preserve">, </w:t>
      </w:r>
      <w:r w:rsidRPr="009C121C">
        <w:rPr>
          <w:rFonts w:ascii="Calibri" w:hAnsi="Calibri" w:cs="Times New Roman"/>
          <w:i/>
          <w:iCs/>
          <w:noProof/>
          <w:lang w:val="en-US"/>
        </w:rPr>
        <w:t>176</w:t>
      </w:r>
      <w:r w:rsidRPr="009C121C">
        <w:rPr>
          <w:rFonts w:ascii="Calibri" w:hAnsi="Calibri" w:cs="Times New Roman"/>
          <w:noProof/>
          <w:lang w:val="en-US"/>
        </w:rPr>
        <w:t>(18), 5802–5813. https://doi.org/10.1128/jb.176.18.5802-5813.1994</w:t>
      </w:r>
    </w:p>
    <w:p w14:paraId="35460AD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Gajda, R. T. (1958). Cryoconite phenomena on the Greenland Ice Cap in the Thule area. </w:t>
      </w:r>
      <w:r w:rsidRPr="009C121C">
        <w:rPr>
          <w:rFonts w:ascii="Calibri" w:hAnsi="Calibri" w:cs="Times New Roman"/>
          <w:i/>
          <w:iCs/>
          <w:noProof/>
          <w:lang w:val="en-US"/>
        </w:rPr>
        <w:t>The Canadian Geographer</w:t>
      </w:r>
      <w:r w:rsidRPr="009C121C">
        <w:rPr>
          <w:rFonts w:ascii="Calibri" w:hAnsi="Calibri" w:cs="Times New Roman"/>
          <w:noProof/>
          <w:lang w:val="en-US"/>
        </w:rPr>
        <w:t xml:space="preserve">, </w:t>
      </w:r>
      <w:r w:rsidRPr="009C121C">
        <w:rPr>
          <w:rFonts w:ascii="Calibri" w:hAnsi="Calibri" w:cs="Times New Roman"/>
          <w:i/>
          <w:iCs/>
          <w:noProof/>
          <w:lang w:val="en-US"/>
        </w:rPr>
        <w:t>3</w:t>
      </w:r>
      <w:r w:rsidRPr="009C121C">
        <w:rPr>
          <w:rFonts w:ascii="Calibri" w:hAnsi="Calibri" w:cs="Times New Roman"/>
          <w:noProof/>
          <w:lang w:val="en-US"/>
        </w:rPr>
        <w:t>(12).</w:t>
      </w:r>
    </w:p>
    <w:p w14:paraId="5B1B8E6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Gerdel, R. . W. ., &amp; Drouet, F. (1960). The Cryoconite of the Thule Area, Greenland. </w:t>
      </w:r>
      <w:r w:rsidRPr="009C121C">
        <w:rPr>
          <w:rFonts w:ascii="Calibri" w:hAnsi="Calibri" w:cs="Times New Roman"/>
          <w:i/>
          <w:iCs/>
          <w:noProof/>
          <w:lang w:val="en-US"/>
        </w:rPr>
        <w:t>Transactions of the American Microscopical Society</w:t>
      </w:r>
      <w:r w:rsidRPr="009C121C">
        <w:rPr>
          <w:rFonts w:ascii="Calibri" w:hAnsi="Calibri" w:cs="Times New Roman"/>
          <w:noProof/>
          <w:lang w:val="en-US"/>
        </w:rPr>
        <w:t xml:space="preserve">, </w:t>
      </w:r>
      <w:r w:rsidRPr="009C121C">
        <w:rPr>
          <w:rFonts w:ascii="Calibri" w:hAnsi="Calibri" w:cs="Times New Roman"/>
          <w:i/>
          <w:iCs/>
          <w:noProof/>
          <w:lang w:val="en-US"/>
        </w:rPr>
        <w:t>79</w:t>
      </w:r>
      <w:r w:rsidRPr="009C121C">
        <w:rPr>
          <w:rFonts w:ascii="Calibri" w:hAnsi="Calibri" w:cs="Times New Roman"/>
          <w:noProof/>
          <w:lang w:val="en-US"/>
        </w:rPr>
        <w:t>(3), 256–272.</w:t>
      </w:r>
    </w:p>
    <w:p w14:paraId="4B34237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Gilichinsky, D., Rivkina, E., Shcherbakova, V., Laurinavichuis, K., &amp; Tiedje, J. (2003). Supercooled water brines within permafrost - An unknown ecological niche for microorganisms: A model for astrobiology. </w:t>
      </w:r>
      <w:r w:rsidRPr="009C121C">
        <w:rPr>
          <w:rFonts w:ascii="Calibri" w:hAnsi="Calibri" w:cs="Times New Roman"/>
          <w:i/>
          <w:iCs/>
          <w:noProof/>
          <w:lang w:val="en-US"/>
        </w:rPr>
        <w:t>Astrobiology</w:t>
      </w:r>
      <w:r w:rsidRPr="009C121C">
        <w:rPr>
          <w:rFonts w:ascii="Calibri" w:hAnsi="Calibri" w:cs="Times New Roman"/>
          <w:noProof/>
          <w:lang w:val="en-US"/>
        </w:rPr>
        <w:t xml:space="preserve">, </w:t>
      </w:r>
      <w:r w:rsidRPr="009C121C">
        <w:rPr>
          <w:rFonts w:ascii="Calibri" w:hAnsi="Calibri" w:cs="Times New Roman"/>
          <w:i/>
          <w:iCs/>
          <w:noProof/>
          <w:lang w:val="en-US"/>
        </w:rPr>
        <w:t>3</w:t>
      </w:r>
      <w:r w:rsidRPr="009C121C">
        <w:rPr>
          <w:rFonts w:ascii="Calibri" w:hAnsi="Calibri" w:cs="Times New Roman"/>
          <w:noProof/>
          <w:lang w:val="en-US"/>
        </w:rPr>
        <w:t>(2), 331–341. https://doi.org/10.1089/153110703769016424</w:t>
      </w:r>
    </w:p>
    <w:p w14:paraId="2A41A90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Gobet, A., Böer, S. I., Huse, S. M., Van Beusekom, J. E. E., Quince, C., Sogin, M. L., … Ramette, A. (2012). Diversity and dynamics of rare and of resident bacterial populations in coastal sands. </w:t>
      </w:r>
      <w:r w:rsidRPr="009C121C">
        <w:rPr>
          <w:rFonts w:ascii="Calibri" w:hAnsi="Calibri" w:cs="Times New Roman"/>
          <w:i/>
          <w:iCs/>
          <w:noProof/>
          <w:lang w:val="en-US"/>
        </w:rPr>
        <w:t>ISME Journal</w:t>
      </w:r>
      <w:r w:rsidRPr="009C121C">
        <w:rPr>
          <w:rFonts w:ascii="Calibri" w:hAnsi="Calibri" w:cs="Times New Roman"/>
          <w:noProof/>
          <w:lang w:val="en-US"/>
        </w:rPr>
        <w:t xml:space="preserve">, </w:t>
      </w:r>
      <w:r w:rsidRPr="009C121C">
        <w:rPr>
          <w:rFonts w:ascii="Calibri" w:hAnsi="Calibri" w:cs="Times New Roman"/>
          <w:i/>
          <w:iCs/>
          <w:noProof/>
          <w:lang w:val="en-US"/>
        </w:rPr>
        <w:t>6</w:t>
      </w:r>
      <w:r w:rsidRPr="009C121C">
        <w:rPr>
          <w:rFonts w:ascii="Calibri" w:hAnsi="Calibri" w:cs="Times New Roman"/>
          <w:noProof/>
          <w:lang w:val="en-US"/>
        </w:rPr>
        <w:t>(3), 542–553. https://doi.org/10.1038/ismej.2011.132</w:t>
      </w:r>
    </w:p>
    <w:p w14:paraId="33FF5E9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Gokul, J. K., Hodson, A. J., Saetnan, E. R., Irvine-Fynn, T. D. L., Westall, P. J., Detheridge, A. P., … Edwards, A. (2016). Taxon interactions control the distributions of cryoconite bacteria colonizing a High Arctic ice cap. </w:t>
      </w:r>
      <w:r w:rsidRPr="009C121C">
        <w:rPr>
          <w:rFonts w:ascii="Calibri" w:hAnsi="Calibri" w:cs="Times New Roman"/>
          <w:i/>
          <w:iCs/>
          <w:noProof/>
          <w:lang w:val="en-US"/>
        </w:rPr>
        <w:t>Molecular Ecology</w:t>
      </w:r>
      <w:r w:rsidRPr="009C121C">
        <w:rPr>
          <w:rFonts w:ascii="Calibri" w:hAnsi="Calibri" w:cs="Times New Roman"/>
          <w:noProof/>
          <w:lang w:val="en-US"/>
        </w:rPr>
        <w:t xml:space="preserve">, </w:t>
      </w:r>
      <w:r w:rsidRPr="009C121C">
        <w:rPr>
          <w:rFonts w:ascii="Calibri" w:hAnsi="Calibri" w:cs="Times New Roman"/>
          <w:i/>
          <w:iCs/>
          <w:noProof/>
          <w:lang w:val="en-US"/>
        </w:rPr>
        <w:t>25</w:t>
      </w:r>
      <w:r w:rsidRPr="009C121C">
        <w:rPr>
          <w:rFonts w:ascii="Calibri" w:hAnsi="Calibri" w:cs="Times New Roman"/>
          <w:noProof/>
          <w:lang w:val="en-US"/>
        </w:rPr>
        <w:t>(15), 3752–3767. https://doi.org/10.1111/mec.13715</w:t>
      </w:r>
    </w:p>
    <w:p w14:paraId="66DCC54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Graham, E. B., &amp; Stegen, J. C. (2017). Dispersal-based microbial community assembly decreases biogeochemical function. </w:t>
      </w:r>
      <w:r w:rsidRPr="009C121C">
        <w:rPr>
          <w:rFonts w:ascii="Calibri" w:hAnsi="Calibri" w:cs="Times New Roman"/>
          <w:i/>
          <w:iCs/>
          <w:noProof/>
          <w:lang w:val="en-US"/>
        </w:rPr>
        <w:t>Processes</w:t>
      </w:r>
      <w:r w:rsidRPr="009C121C">
        <w:rPr>
          <w:rFonts w:ascii="Calibri" w:hAnsi="Calibri" w:cs="Times New Roman"/>
          <w:noProof/>
          <w:lang w:val="en-US"/>
        </w:rPr>
        <w:t xml:space="preserve">, </w:t>
      </w:r>
      <w:r w:rsidRPr="009C121C">
        <w:rPr>
          <w:rFonts w:ascii="Calibri" w:hAnsi="Calibri" w:cs="Times New Roman"/>
          <w:i/>
          <w:iCs/>
          <w:noProof/>
          <w:lang w:val="en-US"/>
        </w:rPr>
        <w:t>5</w:t>
      </w:r>
      <w:r w:rsidRPr="009C121C">
        <w:rPr>
          <w:rFonts w:ascii="Calibri" w:hAnsi="Calibri" w:cs="Times New Roman"/>
          <w:noProof/>
          <w:lang w:val="en-US"/>
        </w:rPr>
        <w:t>(4). https://doi.org/10.3390/pr5040065</w:t>
      </w:r>
    </w:p>
    <w:p w14:paraId="3E885F3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Green, J., Holmes, A., Westoby, M., Oliver, I., Briscoe, D., Dangerfield, M., … Beattie, A. (2004). Spatial scaling of microbial diversity. </w:t>
      </w:r>
      <w:r w:rsidRPr="009C121C">
        <w:rPr>
          <w:rFonts w:ascii="Calibri" w:hAnsi="Calibri" w:cs="Times New Roman"/>
          <w:i/>
          <w:iCs/>
          <w:noProof/>
          <w:lang w:val="en-US"/>
        </w:rPr>
        <w:t>Nature</w:t>
      </w:r>
      <w:r w:rsidRPr="009C121C">
        <w:rPr>
          <w:rFonts w:ascii="Calibri" w:hAnsi="Calibri" w:cs="Times New Roman"/>
          <w:noProof/>
          <w:lang w:val="en-US"/>
        </w:rPr>
        <w:t xml:space="preserve">, </w:t>
      </w:r>
      <w:r w:rsidRPr="009C121C">
        <w:rPr>
          <w:rFonts w:ascii="Calibri" w:hAnsi="Calibri" w:cs="Times New Roman"/>
          <w:i/>
          <w:iCs/>
          <w:noProof/>
          <w:lang w:val="en-US"/>
        </w:rPr>
        <w:t>432</w:t>
      </w:r>
      <w:r w:rsidRPr="009C121C">
        <w:rPr>
          <w:rFonts w:ascii="Calibri" w:hAnsi="Calibri" w:cs="Times New Roman"/>
          <w:noProof/>
          <w:lang w:val="en-US"/>
        </w:rPr>
        <w:t>(1999), 747–750.</w:t>
      </w:r>
    </w:p>
    <w:p w14:paraId="10B9FD4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Green, J. L., Bohannan, B. J. M., &amp; Whitaker, R. J. (2008). Microbial biogeography: From taxonomy to traits. </w:t>
      </w:r>
      <w:r w:rsidRPr="009C121C">
        <w:rPr>
          <w:rFonts w:ascii="Calibri" w:hAnsi="Calibri" w:cs="Times New Roman"/>
          <w:i/>
          <w:iCs/>
          <w:noProof/>
          <w:lang w:val="en-US"/>
        </w:rPr>
        <w:t>Science</w:t>
      </w:r>
      <w:r w:rsidRPr="009C121C">
        <w:rPr>
          <w:rFonts w:ascii="Calibri" w:hAnsi="Calibri" w:cs="Times New Roman"/>
          <w:noProof/>
          <w:lang w:val="en-US"/>
        </w:rPr>
        <w:t xml:space="preserve">, </w:t>
      </w:r>
      <w:r w:rsidRPr="009C121C">
        <w:rPr>
          <w:rFonts w:ascii="Calibri" w:hAnsi="Calibri" w:cs="Times New Roman"/>
          <w:i/>
          <w:iCs/>
          <w:noProof/>
          <w:lang w:val="en-US"/>
        </w:rPr>
        <w:t>320</w:t>
      </w:r>
      <w:r w:rsidRPr="009C121C">
        <w:rPr>
          <w:rFonts w:ascii="Calibri" w:hAnsi="Calibri" w:cs="Times New Roman"/>
          <w:noProof/>
          <w:lang w:val="en-US"/>
        </w:rPr>
        <w:t>(5879), 1039–1043. https://doi.org/10.1126/science.1153475</w:t>
      </w:r>
    </w:p>
    <w:p w14:paraId="4A36520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Gribbon, P. W. F. (1979a). Cryoconite Holes on Sermikavsak, West Greenland. </w:t>
      </w:r>
      <w:r w:rsidRPr="009C121C">
        <w:rPr>
          <w:rFonts w:ascii="Calibri" w:hAnsi="Calibri" w:cs="Times New Roman"/>
          <w:i/>
          <w:iCs/>
          <w:noProof/>
          <w:lang w:val="en-US"/>
        </w:rPr>
        <w:t>Journal of Glaciology</w:t>
      </w:r>
      <w:r w:rsidRPr="009C121C">
        <w:rPr>
          <w:rFonts w:ascii="Calibri" w:hAnsi="Calibri" w:cs="Times New Roman"/>
          <w:noProof/>
          <w:lang w:val="en-US"/>
        </w:rPr>
        <w:t xml:space="preserve">, </w:t>
      </w:r>
      <w:r w:rsidRPr="009C121C">
        <w:rPr>
          <w:rFonts w:ascii="Calibri" w:hAnsi="Calibri" w:cs="Times New Roman"/>
          <w:i/>
          <w:iCs/>
          <w:noProof/>
          <w:lang w:val="en-US"/>
        </w:rPr>
        <w:t>22</w:t>
      </w:r>
      <w:r w:rsidRPr="009C121C">
        <w:rPr>
          <w:rFonts w:ascii="Calibri" w:hAnsi="Calibri" w:cs="Times New Roman"/>
          <w:noProof/>
          <w:lang w:val="en-US"/>
        </w:rPr>
        <w:t>(86), 177–181. https://doi.org/10.1126/science.29.750.795</w:t>
      </w:r>
    </w:p>
    <w:p w14:paraId="20F5AA1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Gribbon, P. W. F. (1979b). Cryoconite holes on serminkacsak, West Greenland. </w:t>
      </w:r>
      <w:r w:rsidRPr="009C121C">
        <w:rPr>
          <w:rFonts w:ascii="Calibri" w:hAnsi="Calibri" w:cs="Times New Roman"/>
          <w:i/>
          <w:iCs/>
          <w:noProof/>
          <w:lang w:val="en-US"/>
        </w:rPr>
        <w:t>Journal of Glaxciology</w:t>
      </w:r>
      <w:r w:rsidRPr="009C121C">
        <w:rPr>
          <w:rFonts w:ascii="Calibri" w:hAnsi="Calibri" w:cs="Times New Roman"/>
          <w:noProof/>
          <w:lang w:val="en-US"/>
        </w:rPr>
        <w:t xml:space="preserve">, </w:t>
      </w:r>
      <w:r w:rsidRPr="009C121C">
        <w:rPr>
          <w:rFonts w:ascii="Calibri" w:hAnsi="Calibri" w:cs="Times New Roman"/>
          <w:i/>
          <w:iCs/>
          <w:noProof/>
          <w:lang w:val="en-US"/>
        </w:rPr>
        <w:t>22</w:t>
      </w:r>
      <w:r w:rsidRPr="009C121C">
        <w:rPr>
          <w:rFonts w:ascii="Calibri" w:hAnsi="Calibri" w:cs="Times New Roman"/>
          <w:noProof/>
          <w:lang w:val="en-US"/>
        </w:rPr>
        <w:t>(86), 177–181. https://doi.org/10.1126/science.38.972.236</w:t>
      </w:r>
    </w:p>
    <w:p w14:paraId="0B8AFC2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Grongaard, A., Pugh, P. J. A., &amp; McInnes, S. J. (1999). Tardigrades, and other cryoconite biota, on the Greenland ice sheet. </w:t>
      </w:r>
      <w:r w:rsidRPr="009C121C">
        <w:rPr>
          <w:rFonts w:ascii="Calibri" w:hAnsi="Calibri" w:cs="Times New Roman"/>
          <w:i/>
          <w:iCs/>
          <w:noProof/>
          <w:lang w:val="en-US"/>
        </w:rPr>
        <w:t>Zoologischer Anzeiger</w:t>
      </w:r>
      <w:r w:rsidRPr="009C121C">
        <w:rPr>
          <w:rFonts w:ascii="Calibri" w:hAnsi="Calibri" w:cs="Times New Roman"/>
          <w:noProof/>
          <w:lang w:val="en-US"/>
        </w:rPr>
        <w:t xml:space="preserve">, </w:t>
      </w:r>
      <w:r w:rsidRPr="009C121C">
        <w:rPr>
          <w:rFonts w:ascii="Calibri" w:hAnsi="Calibri" w:cs="Times New Roman"/>
          <w:i/>
          <w:iCs/>
          <w:noProof/>
          <w:lang w:val="en-US"/>
        </w:rPr>
        <w:t>238</w:t>
      </w:r>
      <w:r w:rsidRPr="009C121C">
        <w:rPr>
          <w:rFonts w:ascii="Calibri" w:hAnsi="Calibri" w:cs="Times New Roman"/>
          <w:noProof/>
          <w:lang w:val="en-US"/>
        </w:rPr>
        <w:t>(3–4), 211–214.</w:t>
      </w:r>
    </w:p>
    <w:p w14:paraId="6DF7A50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Grzesiak, J., Górniak, D., Świątecki, A., Aleksandrzak-Piekarczyk, T., Szatraj, K., &amp; Zdanowski, M. K. (2015). Microbial community development on the surface of Hans and Werenskiold Glaciers (Svalbard, Arctic): a comparison. </w:t>
      </w:r>
      <w:r w:rsidRPr="009C121C">
        <w:rPr>
          <w:rFonts w:ascii="Calibri" w:hAnsi="Calibri" w:cs="Times New Roman"/>
          <w:i/>
          <w:iCs/>
          <w:noProof/>
          <w:lang w:val="en-US"/>
        </w:rPr>
        <w:t>Extremophiles</w:t>
      </w:r>
      <w:r w:rsidRPr="009C121C">
        <w:rPr>
          <w:rFonts w:ascii="Calibri" w:hAnsi="Calibri" w:cs="Times New Roman"/>
          <w:noProof/>
          <w:lang w:val="en-US"/>
        </w:rPr>
        <w:t xml:space="preserve">, </w:t>
      </w:r>
      <w:r w:rsidRPr="009C121C">
        <w:rPr>
          <w:rFonts w:ascii="Calibri" w:hAnsi="Calibri" w:cs="Times New Roman"/>
          <w:i/>
          <w:iCs/>
          <w:noProof/>
          <w:lang w:val="en-US"/>
        </w:rPr>
        <w:t>19</w:t>
      </w:r>
      <w:r w:rsidRPr="009C121C">
        <w:rPr>
          <w:rFonts w:ascii="Calibri" w:hAnsi="Calibri" w:cs="Times New Roman"/>
          <w:noProof/>
          <w:lang w:val="en-US"/>
        </w:rPr>
        <w:t>(5), 885–897. https://doi.org/10.1007/s00792-015-0764-z</w:t>
      </w:r>
    </w:p>
    <w:p w14:paraId="5081EC7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Grzesiak, J., Zdanowski, M. K., Górniak, D., Świątecki, A., Aleksandrzak-Piekarczyk, T., Szatraj, K., … Nieckarz, M. (2015). Microbial community changes along the Ecology Glacier ablation zone (King George Island, Antarctica). </w:t>
      </w:r>
      <w:r w:rsidRPr="009C121C">
        <w:rPr>
          <w:rFonts w:ascii="Calibri" w:hAnsi="Calibri" w:cs="Times New Roman"/>
          <w:i/>
          <w:iCs/>
          <w:noProof/>
          <w:lang w:val="en-US"/>
        </w:rPr>
        <w:t>Polar Biology</w:t>
      </w:r>
      <w:r w:rsidRPr="009C121C">
        <w:rPr>
          <w:rFonts w:ascii="Calibri" w:hAnsi="Calibri" w:cs="Times New Roman"/>
          <w:noProof/>
          <w:lang w:val="en-US"/>
        </w:rPr>
        <w:t xml:space="preserve">, </w:t>
      </w:r>
      <w:r w:rsidRPr="009C121C">
        <w:rPr>
          <w:rFonts w:ascii="Calibri" w:hAnsi="Calibri" w:cs="Times New Roman"/>
          <w:i/>
          <w:iCs/>
          <w:noProof/>
          <w:lang w:val="en-US"/>
        </w:rPr>
        <w:t>38</w:t>
      </w:r>
      <w:r w:rsidRPr="009C121C">
        <w:rPr>
          <w:rFonts w:ascii="Calibri" w:hAnsi="Calibri" w:cs="Times New Roman"/>
          <w:noProof/>
          <w:lang w:val="en-US"/>
        </w:rPr>
        <w:t>(12), 2069–2083. https://doi.org/10.1007/s00300-015-1767-z</w:t>
      </w:r>
    </w:p>
    <w:p w14:paraId="235A11B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Gu, Z., Liu, K., Pedersen, M. W., Wang, F., Chen, Y., Zeng, C., &amp; Liu, Y. (2020). Community assembly processes underlying the temporal dynamics of glacial stream and lake bacterial communities. </w:t>
      </w:r>
      <w:r w:rsidRPr="009C121C">
        <w:rPr>
          <w:rFonts w:ascii="Calibri" w:hAnsi="Calibri" w:cs="Times New Roman"/>
          <w:i/>
          <w:iCs/>
          <w:noProof/>
          <w:lang w:val="en-US"/>
        </w:rPr>
        <w:t>Science of the Total Environment</w:t>
      </w:r>
      <w:r w:rsidRPr="009C121C">
        <w:rPr>
          <w:rFonts w:ascii="Calibri" w:hAnsi="Calibri" w:cs="Times New Roman"/>
          <w:noProof/>
          <w:lang w:val="en-US"/>
        </w:rPr>
        <w:t>, (xxxx), 143178. https://doi.org/10.1016/j.scitotenv.2020.143178</w:t>
      </w:r>
    </w:p>
    <w:p w14:paraId="5166439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Hamilton, E. F., Element, G., van Coeverden de Groot, P., Engel, K., Neufeld, J. D., Shah, V., &amp; Walker, V. K. (2019). Anadromous arctic char microbiomes: Bioprospecting in the high arctic. </w:t>
      </w:r>
      <w:r w:rsidRPr="009C121C">
        <w:rPr>
          <w:rFonts w:ascii="Calibri" w:hAnsi="Calibri" w:cs="Times New Roman"/>
          <w:i/>
          <w:iCs/>
          <w:noProof/>
          <w:lang w:val="en-US"/>
        </w:rPr>
        <w:t>Frontiers in Bioengineering and Biotechnology</w:t>
      </w:r>
      <w:r w:rsidRPr="009C121C">
        <w:rPr>
          <w:rFonts w:ascii="Calibri" w:hAnsi="Calibri" w:cs="Times New Roman"/>
          <w:noProof/>
          <w:lang w:val="en-US"/>
        </w:rPr>
        <w:t xml:space="preserve">, </w:t>
      </w:r>
      <w:r w:rsidRPr="009C121C">
        <w:rPr>
          <w:rFonts w:ascii="Calibri" w:hAnsi="Calibri" w:cs="Times New Roman"/>
          <w:i/>
          <w:iCs/>
          <w:noProof/>
          <w:lang w:val="en-US"/>
        </w:rPr>
        <w:t>7</w:t>
      </w:r>
      <w:r w:rsidRPr="009C121C">
        <w:rPr>
          <w:rFonts w:ascii="Calibri" w:hAnsi="Calibri" w:cs="Times New Roman"/>
          <w:noProof/>
          <w:lang w:val="en-US"/>
        </w:rPr>
        <w:t>(FEB), 1–13. https://doi.org/10.3389/fbioe.2019.00032</w:t>
      </w:r>
    </w:p>
    <w:p w14:paraId="5B3BD4D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Hansen, A. A., Herbert, R. A., Mikkelsen, K., Jensen, L. L., Kristoffersen, T., Tiedje, J. M., … Finster, K. W. (2007). Viability, diversity and composition of the bacterial community in a high Arctic permafrost soil from Spitsbergen, Northern Norway.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9</w:t>
      </w:r>
      <w:r w:rsidRPr="009C121C">
        <w:rPr>
          <w:rFonts w:ascii="Calibri" w:hAnsi="Calibri" w:cs="Times New Roman"/>
          <w:noProof/>
          <w:lang w:val="en-US"/>
        </w:rPr>
        <w:t>(11), 2870–2884. https://doi.org/10.1111/j.1462-2920.2007.01403.x</w:t>
      </w:r>
    </w:p>
    <w:p w14:paraId="216125E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Harpole, W. S. (2010). Neutral Theory of Species Diversity. </w:t>
      </w:r>
      <w:r w:rsidRPr="009C121C">
        <w:rPr>
          <w:rFonts w:ascii="Calibri" w:hAnsi="Calibri" w:cs="Times New Roman"/>
          <w:i/>
          <w:iCs/>
          <w:noProof/>
          <w:lang w:val="en-US"/>
        </w:rPr>
        <w:t>Nature Education Knowledge</w:t>
      </w:r>
      <w:r w:rsidRPr="009C121C">
        <w:rPr>
          <w:rFonts w:ascii="Calibri" w:hAnsi="Calibri" w:cs="Times New Roman"/>
          <w:noProof/>
          <w:lang w:val="en-US"/>
        </w:rPr>
        <w:t xml:space="preserve">, </w:t>
      </w:r>
      <w:r w:rsidRPr="009C121C">
        <w:rPr>
          <w:rFonts w:ascii="Calibri" w:hAnsi="Calibri" w:cs="Times New Roman"/>
          <w:i/>
          <w:iCs/>
          <w:noProof/>
          <w:lang w:val="en-US"/>
        </w:rPr>
        <w:t>3</w:t>
      </w:r>
      <w:r w:rsidRPr="009C121C">
        <w:rPr>
          <w:rFonts w:ascii="Calibri" w:hAnsi="Calibri" w:cs="Times New Roman"/>
          <w:noProof/>
          <w:lang w:val="en-US"/>
        </w:rPr>
        <w:t>(10).</w:t>
      </w:r>
    </w:p>
    <w:p w14:paraId="26F7FB0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Harrington, R., &amp; Bales, R. C. (1998). Modeling ionic solute transport in melting snow. </w:t>
      </w:r>
      <w:r w:rsidRPr="009C121C">
        <w:rPr>
          <w:rFonts w:ascii="Calibri" w:hAnsi="Calibri" w:cs="Times New Roman"/>
          <w:i/>
          <w:iCs/>
          <w:noProof/>
          <w:lang w:val="en-US"/>
        </w:rPr>
        <w:t>Water Resources Research</w:t>
      </w:r>
      <w:r w:rsidRPr="009C121C">
        <w:rPr>
          <w:rFonts w:ascii="Calibri" w:hAnsi="Calibri" w:cs="Times New Roman"/>
          <w:noProof/>
          <w:lang w:val="en-US"/>
        </w:rPr>
        <w:t xml:space="preserve">, </w:t>
      </w:r>
      <w:r w:rsidRPr="009C121C">
        <w:rPr>
          <w:rFonts w:ascii="Calibri" w:hAnsi="Calibri" w:cs="Times New Roman"/>
          <w:i/>
          <w:iCs/>
          <w:noProof/>
          <w:lang w:val="en-US"/>
        </w:rPr>
        <w:t>34</w:t>
      </w:r>
      <w:r w:rsidRPr="009C121C">
        <w:rPr>
          <w:rFonts w:ascii="Calibri" w:hAnsi="Calibri" w:cs="Times New Roman"/>
          <w:noProof/>
          <w:lang w:val="en-US"/>
        </w:rPr>
        <w:t>(7), 1727–1736. https://doi.org/10.1029/98WR00557</w:t>
      </w:r>
    </w:p>
    <w:p w14:paraId="12668C9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Hatzenpichler, R., Connon, S. A., Goudeau, D., Malmstrom, R. R., Woyke, T., &amp; Orphan, V. J. (2016a). Visualizing in situ translational activity for identifying and sorting slow-growing archaeal - bacterial consortia. </w:t>
      </w:r>
      <w:r w:rsidRPr="009C121C">
        <w:rPr>
          <w:rFonts w:ascii="Calibri" w:hAnsi="Calibri" w:cs="Times New Roman"/>
          <w:i/>
          <w:iCs/>
          <w:noProof/>
          <w:lang w:val="en-US"/>
        </w:rPr>
        <w:t>Proceedings of the National Academy of Sciences of the United States of America</w:t>
      </w:r>
      <w:r w:rsidRPr="009C121C">
        <w:rPr>
          <w:rFonts w:ascii="Calibri" w:hAnsi="Calibri" w:cs="Times New Roman"/>
          <w:noProof/>
          <w:lang w:val="en-US"/>
        </w:rPr>
        <w:t xml:space="preserve">, </w:t>
      </w:r>
      <w:r w:rsidRPr="009C121C">
        <w:rPr>
          <w:rFonts w:ascii="Calibri" w:hAnsi="Calibri" w:cs="Times New Roman"/>
          <w:i/>
          <w:iCs/>
          <w:noProof/>
          <w:lang w:val="en-US"/>
        </w:rPr>
        <w:t>113</w:t>
      </w:r>
      <w:r w:rsidRPr="009C121C">
        <w:rPr>
          <w:rFonts w:ascii="Calibri" w:hAnsi="Calibri" w:cs="Times New Roman"/>
          <w:noProof/>
          <w:lang w:val="en-US"/>
        </w:rPr>
        <w:t>(28), E4069–E4078. https://doi.org/10.1073/pnas.1603757113</w:t>
      </w:r>
    </w:p>
    <w:p w14:paraId="032C7485"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Hatzenpichler, R., Connon, S. A., Goudeau, D., Malmstrom, R. R., Woyke, T., &amp; Orphan, V. J. (2016b). Visualizing in situ translational activity for identifying and sorting slow-growing archaeal−bacterial consortia. </w:t>
      </w:r>
      <w:r w:rsidRPr="009C121C">
        <w:rPr>
          <w:rFonts w:ascii="Calibri" w:hAnsi="Calibri" w:cs="Times New Roman"/>
          <w:i/>
          <w:iCs/>
          <w:noProof/>
          <w:lang w:val="en-US"/>
        </w:rPr>
        <w:t>Proceedings of the National Academy of Sciences</w:t>
      </w:r>
      <w:r w:rsidRPr="009C121C">
        <w:rPr>
          <w:rFonts w:ascii="Calibri" w:hAnsi="Calibri" w:cs="Times New Roman"/>
          <w:noProof/>
          <w:lang w:val="en-US"/>
        </w:rPr>
        <w:t xml:space="preserve">, </w:t>
      </w:r>
      <w:r w:rsidRPr="009C121C">
        <w:rPr>
          <w:rFonts w:ascii="Calibri" w:hAnsi="Calibri" w:cs="Times New Roman"/>
          <w:i/>
          <w:iCs/>
          <w:noProof/>
          <w:lang w:val="en-US"/>
        </w:rPr>
        <w:t>113</w:t>
      </w:r>
      <w:r w:rsidRPr="009C121C">
        <w:rPr>
          <w:rFonts w:ascii="Calibri" w:hAnsi="Calibri" w:cs="Times New Roman"/>
          <w:noProof/>
          <w:lang w:val="en-US"/>
        </w:rPr>
        <w:t>(28), E4069 LP-E4078.</w:t>
      </w:r>
    </w:p>
    <w:p w14:paraId="5B7EC8D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Hatzenpichler, R., Scheller, S., Tavormina, P. L., Babin, B. M., Tirrell, D. A., &amp; Orphan, V. J. (2014). In situ visualization of newly synthesized proteins in environmental microbes using amino acid tagging and click chemistry.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16</w:t>
      </w:r>
      <w:r w:rsidRPr="009C121C">
        <w:rPr>
          <w:rFonts w:ascii="Calibri" w:hAnsi="Calibri" w:cs="Times New Roman"/>
          <w:noProof/>
          <w:lang w:val="en-US"/>
        </w:rPr>
        <w:t>(8), 2568–2590. https://doi.org/10.1111/1462-2920.12436</w:t>
      </w:r>
    </w:p>
    <w:p w14:paraId="29ECA91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Havig, J. R., &amp; Hamilton, T. L. (2019). Snow algae drive productivity and weathering at volcanic rock-hosted glaciers. </w:t>
      </w:r>
      <w:r w:rsidRPr="009C121C">
        <w:rPr>
          <w:rFonts w:ascii="Calibri" w:hAnsi="Calibri" w:cs="Times New Roman"/>
          <w:i/>
          <w:iCs/>
          <w:noProof/>
          <w:lang w:val="en-US"/>
        </w:rPr>
        <w:t>Geochimica et Cosmochimica Acta</w:t>
      </w:r>
      <w:r w:rsidRPr="009C121C">
        <w:rPr>
          <w:rFonts w:ascii="Calibri" w:hAnsi="Calibri" w:cs="Times New Roman"/>
          <w:noProof/>
          <w:lang w:val="en-US"/>
        </w:rPr>
        <w:t xml:space="preserve">, </w:t>
      </w:r>
      <w:r w:rsidRPr="009C121C">
        <w:rPr>
          <w:rFonts w:ascii="Calibri" w:hAnsi="Calibri" w:cs="Times New Roman"/>
          <w:i/>
          <w:iCs/>
          <w:noProof/>
          <w:lang w:val="en-US"/>
        </w:rPr>
        <w:t>247</w:t>
      </w:r>
      <w:r w:rsidRPr="009C121C">
        <w:rPr>
          <w:rFonts w:ascii="Calibri" w:hAnsi="Calibri" w:cs="Times New Roman"/>
          <w:noProof/>
          <w:lang w:val="en-US"/>
        </w:rPr>
        <w:t>, 220–242. https://doi.org/10.1016/j.gca.2018.12.024</w:t>
      </w:r>
    </w:p>
    <w:p w14:paraId="7720C4C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Hodson, Amy, Anesio, A. M., Fountain, A. G., Laybourn-perry, J., &amp; Sattler, B. (2008). </w:t>
      </w:r>
      <w:r w:rsidRPr="009C121C">
        <w:rPr>
          <w:rFonts w:ascii="Calibri" w:hAnsi="Calibri" w:cs="Times New Roman"/>
          <w:i/>
          <w:iCs/>
          <w:noProof/>
          <w:lang w:val="en-US"/>
        </w:rPr>
        <w:t>Glacial Ecosystems</w:t>
      </w:r>
      <w:r w:rsidRPr="009C121C">
        <w:rPr>
          <w:rFonts w:ascii="Calibri" w:hAnsi="Calibri" w:cs="Times New Roman"/>
          <w:noProof/>
          <w:lang w:val="en-US"/>
        </w:rPr>
        <w:t xml:space="preserve">. </w:t>
      </w:r>
      <w:r w:rsidRPr="009C121C">
        <w:rPr>
          <w:rFonts w:ascii="Calibri" w:hAnsi="Calibri" w:cs="Times New Roman"/>
          <w:i/>
          <w:iCs/>
          <w:noProof/>
          <w:lang w:val="en-US"/>
        </w:rPr>
        <w:t>78</w:t>
      </w:r>
      <w:r w:rsidRPr="009C121C">
        <w:rPr>
          <w:rFonts w:ascii="Calibri" w:hAnsi="Calibri" w:cs="Times New Roman"/>
          <w:noProof/>
          <w:lang w:val="en-US"/>
        </w:rPr>
        <w:t>(1), 41–67.</w:t>
      </w:r>
    </w:p>
    <w:p w14:paraId="3F2A012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Hodson, Andy. (2006). Biogeochemistry of snowmelt in an Antarctic glacial ecosystem. </w:t>
      </w:r>
      <w:r w:rsidRPr="009C121C">
        <w:rPr>
          <w:rFonts w:ascii="Calibri" w:hAnsi="Calibri" w:cs="Times New Roman"/>
          <w:i/>
          <w:iCs/>
          <w:noProof/>
          <w:lang w:val="en-US"/>
        </w:rPr>
        <w:t>Water Resources Research</w:t>
      </w:r>
      <w:r w:rsidRPr="009C121C">
        <w:rPr>
          <w:rFonts w:ascii="Calibri" w:hAnsi="Calibri" w:cs="Times New Roman"/>
          <w:noProof/>
          <w:lang w:val="en-US"/>
        </w:rPr>
        <w:t xml:space="preserve">, </w:t>
      </w:r>
      <w:r w:rsidRPr="009C121C">
        <w:rPr>
          <w:rFonts w:ascii="Calibri" w:hAnsi="Calibri" w:cs="Times New Roman"/>
          <w:i/>
          <w:iCs/>
          <w:noProof/>
          <w:lang w:val="en-US"/>
        </w:rPr>
        <w:t>42</w:t>
      </w:r>
      <w:r w:rsidRPr="009C121C">
        <w:rPr>
          <w:rFonts w:ascii="Calibri" w:hAnsi="Calibri" w:cs="Times New Roman"/>
          <w:noProof/>
          <w:lang w:val="en-US"/>
        </w:rPr>
        <w:t>(11). https://doi.org/10.1029/2005WR004311</w:t>
      </w:r>
    </w:p>
    <w:p w14:paraId="497BF0F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Hodson, Andy, Anesio, A. M., Ng, F., Watson, R., Quirk, J., Irvine-Fynn, T., … Sattler, B. (2007). A glacier respires: Quantifying the distribution and respiration CO2 flux of cryoconite across an entire arctic supraglacial ecosystem. </w:t>
      </w:r>
      <w:r w:rsidRPr="009C121C">
        <w:rPr>
          <w:rFonts w:ascii="Calibri" w:hAnsi="Calibri" w:cs="Times New Roman"/>
          <w:i/>
          <w:iCs/>
          <w:noProof/>
          <w:lang w:val="en-US"/>
        </w:rPr>
        <w:t>Journal of Geophysical Research: Biogeosciences</w:t>
      </w:r>
      <w:r w:rsidRPr="009C121C">
        <w:rPr>
          <w:rFonts w:ascii="Calibri" w:hAnsi="Calibri" w:cs="Times New Roman"/>
          <w:noProof/>
          <w:lang w:val="en-US"/>
        </w:rPr>
        <w:t xml:space="preserve">, </w:t>
      </w:r>
      <w:r w:rsidRPr="009C121C">
        <w:rPr>
          <w:rFonts w:ascii="Calibri" w:hAnsi="Calibri" w:cs="Times New Roman"/>
          <w:i/>
          <w:iCs/>
          <w:noProof/>
          <w:lang w:val="en-US"/>
        </w:rPr>
        <w:t>112</w:t>
      </w:r>
      <w:r w:rsidRPr="009C121C">
        <w:rPr>
          <w:rFonts w:ascii="Calibri" w:hAnsi="Calibri" w:cs="Times New Roman"/>
          <w:noProof/>
          <w:lang w:val="en-US"/>
        </w:rPr>
        <w:t>(4), 1–9. https://doi.org/10.1029/2007JG000452</w:t>
      </w:r>
    </w:p>
    <w:p w14:paraId="32D90B5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Hodson, Andy, Cameron, K., Bøggild, C., Irvine-Fynn, T., Langford, H., Pearce, D., &amp; Banwart, S. (2010). The structure, biological activity and biogeochemistry of cryoconite aggregates upon an arctic valley glacier: Longyearbreen, Svalbard. </w:t>
      </w:r>
      <w:r w:rsidRPr="009C121C">
        <w:rPr>
          <w:rFonts w:ascii="Calibri" w:hAnsi="Calibri" w:cs="Times New Roman"/>
          <w:i/>
          <w:iCs/>
          <w:noProof/>
          <w:lang w:val="en-US"/>
        </w:rPr>
        <w:t>Journal of Glaciology</w:t>
      </w:r>
      <w:r w:rsidRPr="009C121C">
        <w:rPr>
          <w:rFonts w:ascii="Calibri" w:hAnsi="Calibri" w:cs="Times New Roman"/>
          <w:noProof/>
          <w:lang w:val="en-US"/>
        </w:rPr>
        <w:t xml:space="preserve">, </w:t>
      </w:r>
      <w:r w:rsidRPr="009C121C">
        <w:rPr>
          <w:rFonts w:ascii="Calibri" w:hAnsi="Calibri" w:cs="Times New Roman"/>
          <w:i/>
          <w:iCs/>
          <w:noProof/>
          <w:lang w:val="en-US"/>
        </w:rPr>
        <w:t>56</w:t>
      </w:r>
      <w:r w:rsidRPr="009C121C">
        <w:rPr>
          <w:rFonts w:ascii="Calibri" w:hAnsi="Calibri" w:cs="Times New Roman"/>
          <w:noProof/>
          <w:lang w:val="en-US"/>
        </w:rPr>
        <w:t>(196), 349–362. https://doi.org/10.3189/002214310791968403</w:t>
      </w:r>
    </w:p>
    <w:p w14:paraId="4B9555A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Holt, R. D. (1997). Community Modules. </w:t>
      </w:r>
      <w:r w:rsidRPr="009C121C">
        <w:rPr>
          <w:rFonts w:ascii="Calibri" w:hAnsi="Calibri" w:cs="Times New Roman"/>
          <w:i/>
          <w:iCs/>
          <w:noProof/>
          <w:lang w:val="en-US"/>
        </w:rPr>
        <w:t>In: Multitrophic Interactions in Terrestrial Ecosystems (Eds A. C. Gange and V. K. Brown)</w:t>
      </w:r>
      <w:r w:rsidRPr="009C121C">
        <w:rPr>
          <w:rFonts w:ascii="Calibri" w:hAnsi="Calibri" w:cs="Times New Roman"/>
          <w:noProof/>
          <w:lang w:val="en-US"/>
        </w:rPr>
        <w:t>, pp. 333–349. https://doi.org/10.1002/9783527678679.dg02168</w:t>
      </w:r>
    </w:p>
    <w:p w14:paraId="3B04FA2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Horneck, G. (2000). The microbial world and the case for Mars. </w:t>
      </w:r>
      <w:r w:rsidRPr="009C121C">
        <w:rPr>
          <w:rFonts w:ascii="Calibri" w:hAnsi="Calibri" w:cs="Times New Roman"/>
          <w:i/>
          <w:iCs/>
          <w:noProof/>
          <w:lang w:val="en-US"/>
        </w:rPr>
        <w:t>Planetary and Space Science</w:t>
      </w:r>
      <w:r w:rsidRPr="009C121C">
        <w:rPr>
          <w:rFonts w:ascii="Calibri" w:hAnsi="Calibri" w:cs="Times New Roman"/>
          <w:noProof/>
          <w:lang w:val="en-US"/>
        </w:rPr>
        <w:t xml:space="preserve">, </w:t>
      </w:r>
      <w:r w:rsidRPr="009C121C">
        <w:rPr>
          <w:rFonts w:ascii="Calibri" w:hAnsi="Calibri" w:cs="Times New Roman"/>
          <w:i/>
          <w:iCs/>
          <w:noProof/>
          <w:lang w:val="en-US"/>
        </w:rPr>
        <w:t>48</w:t>
      </w:r>
      <w:r w:rsidRPr="009C121C">
        <w:rPr>
          <w:rFonts w:ascii="Calibri" w:hAnsi="Calibri" w:cs="Times New Roman"/>
          <w:noProof/>
          <w:lang w:val="en-US"/>
        </w:rPr>
        <w:t>(11), 1053–1063. https://doi.org/10.1016/s0032-0633(00)00079-9</w:t>
      </w:r>
    </w:p>
    <w:p w14:paraId="48FEAE3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Huang, J., Kang, S., Ma, M., Guo, J., Cong, Z., Dong, Z., … Wang, F. (2019). Accumulation of Atmospheric Mercury in Glacier Cryoconite over Western China. </w:t>
      </w:r>
      <w:r w:rsidRPr="009C121C">
        <w:rPr>
          <w:rFonts w:ascii="Calibri" w:hAnsi="Calibri" w:cs="Times New Roman"/>
          <w:i/>
          <w:iCs/>
          <w:noProof/>
          <w:lang w:val="en-US"/>
        </w:rPr>
        <w:t>Environmental Science and Technology</w:t>
      </w:r>
      <w:r w:rsidRPr="009C121C">
        <w:rPr>
          <w:rFonts w:ascii="Calibri" w:hAnsi="Calibri" w:cs="Times New Roman"/>
          <w:noProof/>
          <w:lang w:val="en-US"/>
        </w:rPr>
        <w:t xml:space="preserve">, </w:t>
      </w:r>
      <w:r w:rsidRPr="009C121C">
        <w:rPr>
          <w:rFonts w:ascii="Calibri" w:hAnsi="Calibri" w:cs="Times New Roman"/>
          <w:i/>
          <w:iCs/>
          <w:noProof/>
          <w:lang w:val="en-US"/>
        </w:rPr>
        <w:t>53</w:t>
      </w:r>
      <w:r w:rsidRPr="009C121C">
        <w:rPr>
          <w:rFonts w:ascii="Calibri" w:hAnsi="Calibri" w:cs="Times New Roman"/>
          <w:noProof/>
          <w:lang w:val="en-US"/>
        </w:rPr>
        <w:t>(12), 6632–6639. https://doi.org/10.1021/acs.est.8b06575</w:t>
      </w:r>
    </w:p>
    <w:p w14:paraId="6D6E8FA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Huang, W. E., Stoecker, K., Griffiths, R., Newbold, L., Daims, H., Whiteley, A. S., &amp; Wagner, M. (2007). Raman-FISH: Combining stable-isotope Raman spectroscopy and fluorescence in situ hybridization for the single cell analysis of identity and function.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9</w:t>
      </w:r>
      <w:r w:rsidRPr="009C121C">
        <w:rPr>
          <w:rFonts w:ascii="Calibri" w:hAnsi="Calibri" w:cs="Times New Roman"/>
          <w:noProof/>
          <w:lang w:val="en-US"/>
        </w:rPr>
        <w:t>(8), 1878–1889. https://doi.org/10.1111/j.1462-2920.2007.01352.x</w:t>
      </w:r>
    </w:p>
    <w:p w14:paraId="458AF14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Hubbell, S. P. (2001). </w:t>
      </w:r>
      <w:r w:rsidRPr="009C121C">
        <w:rPr>
          <w:rFonts w:ascii="Calibri" w:hAnsi="Calibri" w:cs="Times New Roman"/>
          <w:i/>
          <w:iCs/>
          <w:noProof/>
          <w:lang w:val="en-US"/>
        </w:rPr>
        <w:t>The Unified Neutral Theory of Biodiversity and Biogeography</w:t>
      </w:r>
      <w:r w:rsidRPr="009C121C">
        <w:rPr>
          <w:rFonts w:ascii="Calibri" w:hAnsi="Calibri" w:cs="Times New Roman"/>
          <w:noProof/>
          <w:lang w:val="en-US"/>
        </w:rPr>
        <w:t>. Princeton University Press.</w:t>
      </w:r>
    </w:p>
    <w:p w14:paraId="7E5746B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Hultman, J., Waldrop, M. P., Mackelprang, R., David, M. M., McFarland, J., Blazewicz, S. J., … Jansson, J. K. (2015). Multi-omics of permafrost, active layer and thermokarst bog soil microbiomes. </w:t>
      </w:r>
      <w:r w:rsidRPr="009C121C">
        <w:rPr>
          <w:rFonts w:ascii="Calibri" w:hAnsi="Calibri" w:cs="Times New Roman"/>
          <w:i/>
          <w:iCs/>
          <w:noProof/>
          <w:lang w:val="en-US"/>
        </w:rPr>
        <w:t>Nature</w:t>
      </w:r>
      <w:r w:rsidRPr="009C121C">
        <w:rPr>
          <w:rFonts w:ascii="Calibri" w:hAnsi="Calibri" w:cs="Times New Roman"/>
          <w:noProof/>
          <w:lang w:val="en-US"/>
        </w:rPr>
        <w:t xml:space="preserve">, </w:t>
      </w:r>
      <w:r w:rsidRPr="009C121C">
        <w:rPr>
          <w:rFonts w:ascii="Calibri" w:hAnsi="Calibri" w:cs="Times New Roman"/>
          <w:i/>
          <w:iCs/>
          <w:noProof/>
          <w:lang w:val="en-US"/>
        </w:rPr>
        <w:t>521</w:t>
      </w:r>
      <w:r w:rsidRPr="009C121C">
        <w:rPr>
          <w:rFonts w:ascii="Calibri" w:hAnsi="Calibri" w:cs="Times New Roman"/>
          <w:noProof/>
          <w:lang w:val="en-US"/>
        </w:rPr>
        <w:t>(7551), 208–212. https://doi.org/10.1038/nature14238</w:t>
      </w:r>
    </w:p>
    <w:p w14:paraId="754112C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IPCC. (2019). </w:t>
      </w:r>
      <w:r w:rsidRPr="009C121C">
        <w:rPr>
          <w:rFonts w:ascii="Calibri" w:hAnsi="Calibri" w:cs="Times New Roman"/>
          <w:i/>
          <w:iCs/>
          <w:noProof/>
          <w:lang w:val="en-US"/>
        </w:rPr>
        <w:t>Special Report on the Ocean and Cryosphere in a Changing Climate (SROCC)</w:t>
      </w:r>
      <w:r w:rsidRPr="009C121C">
        <w:rPr>
          <w:rFonts w:ascii="Calibri" w:hAnsi="Calibri" w:cs="Times New Roman"/>
          <w:noProof/>
          <w:lang w:val="en-US"/>
        </w:rPr>
        <w:t>. Retrieved from https://report.ipcc.ch/srocc/pdf/SROCC_SPM_Approved.pdf</w:t>
      </w:r>
    </w:p>
    <w:p w14:paraId="5C7B3C6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Irvine-Fynn, T. D. L., &amp; Edwards, A. (2014). A frozen asset: The potential of flow cytometry in constraining the glacial biome. </w:t>
      </w:r>
      <w:r w:rsidRPr="009C121C">
        <w:rPr>
          <w:rFonts w:ascii="Calibri" w:hAnsi="Calibri" w:cs="Times New Roman"/>
          <w:i/>
          <w:iCs/>
          <w:noProof/>
          <w:lang w:val="en-US"/>
        </w:rPr>
        <w:t>Cytometry Part A</w:t>
      </w:r>
      <w:r w:rsidRPr="009C121C">
        <w:rPr>
          <w:rFonts w:ascii="Calibri" w:hAnsi="Calibri" w:cs="Times New Roman"/>
          <w:noProof/>
          <w:lang w:val="en-US"/>
        </w:rPr>
        <w:t xml:space="preserve">, </w:t>
      </w:r>
      <w:r w:rsidRPr="009C121C">
        <w:rPr>
          <w:rFonts w:ascii="Calibri" w:hAnsi="Calibri" w:cs="Times New Roman"/>
          <w:i/>
          <w:iCs/>
          <w:noProof/>
          <w:lang w:val="en-US"/>
        </w:rPr>
        <w:t>85</w:t>
      </w:r>
      <w:r w:rsidRPr="009C121C">
        <w:rPr>
          <w:rFonts w:ascii="Calibri" w:hAnsi="Calibri" w:cs="Times New Roman"/>
          <w:noProof/>
          <w:lang w:val="en-US"/>
        </w:rPr>
        <w:t>(1), 3–7. https://doi.org/10.1002/cyto.a.22411</w:t>
      </w:r>
    </w:p>
    <w:p w14:paraId="7EC8437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Itescu, Y. (2019). Are island-like systems biologically similar to islands? A review of the </w:t>
      </w:r>
      <w:r w:rsidRPr="009C121C">
        <w:rPr>
          <w:rFonts w:ascii="Calibri" w:hAnsi="Calibri" w:cs="Times New Roman"/>
          <w:noProof/>
          <w:lang w:val="en-US"/>
        </w:rPr>
        <w:lastRenderedPageBreak/>
        <w:t xml:space="preserve">evidence. </w:t>
      </w:r>
      <w:r w:rsidRPr="009C121C">
        <w:rPr>
          <w:rFonts w:ascii="Calibri" w:hAnsi="Calibri" w:cs="Times New Roman"/>
          <w:i/>
          <w:iCs/>
          <w:noProof/>
          <w:lang w:val="en-US"/>
        </w:rPr>
        <w:t>Ecography</w:t>
      </w:r>
      <w:r w:rsidRPr="009C121C">
        <w:rPr>
          <w:rFonts w:ascii="Calibri" w:hAnsi="Calibri" w:cs="Times New Roman"/>
          <w:noProof/>
          <w:lang w:val="en-US"/>
        </w:rPr>
        <w:t xml:space="preserve">, </w:t>
      </w:r>
      <w:r w:rsidRPr="009C121C">
        <w:rPr>
          <w:rFonts w:ascii="Calibri" w:hAnsi="Calibri" w:cs="Times New Roman"/>
          <w:i/>
          <w:iCs/>
          <w:noProof/>
          <w:lang w:val="en-US"/>
        </w:rPr>
        <w:t>42</w:t>
      </w:r>
      <w:r w:rsidRPr="009C121C">
        <w:rPr>
          <w:rFonts w:ascii="Calibri" w:hAnsi="Calibri" w:cs="Times New Roman"/>
          <w:noProof/>
          <w:lang w:val="en-US"/>
        </w:rPr>
        <w:t>(7), 1298–1314. https://doi.org/10.1111/ecog.03951</w:t>
      </w:r>
    </w:p>
    <w:p w14:paraId="63D0C0C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Jahn, M., Sachs, T., Mansfeldt, T., &amp; Overesch, M. (2010). Global climate change and its impacts on the terrestrial Arctic carbon cycle with special regards to ecosystem components and the greenhouse-gas balance. </w:t>
      </w:r>
      <w:r w:rsidRPr="009C121C">
        <w:rPr>
          <w:rFonts w:ascii="Calibri" w:hAnsi="Calibri" w:cs="Times New Roman"/>
          <w:i/>
          <w:iCs/>
          <w:noProof/>
          <w:lang w:val="en-US"/>
        </w:rPr>
        <w:t>Journal of Plant Nutrition and Soil Science</w:t>
      </w:r>
      <w:r w:rsidRPr="009C121C">
        <w:rPr>
          <w:rFonts w:ascii="Calibri" w:hAnsi="Calibri" w:cs="Times New Roman"/>
          <w:noProof/>
          <w:lang w:val="en-US"/>
        </w:rPr>
        <w:t xml:space="preserve">, </w:t>
      </w:r>
      <w:r w:rsidRPr="009C121C">
        <w:rPr>
          <w:rFonts w:ascii="Calibri" w:hAnsi="Calibri" w:cs="Times New Roman"/>
          <w:i/>
          <w:iCs/>
          <w:noProof/>
          <w:lang w:val="en-US"/>
        </w:rPr>
        <w:t>173</w:t>
      </w:r>
      <w:r w:rsidRPr="009C121C">
        <w:rPr>
          <w:rFonts w:ascii="Calibri" w:hAnsi="Calibri" w:cs="Times New Roman"/>
          <w:noProof/>
          <w:lang w:val="en-US"/>
        </w:rPr>
        <w:t>(5), 627–643. https://doi.org/10.1002/jpln.200900331</w:t>
      </w:r>
    </w:p>
    <w:p w14:paraId="5A7FC9F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9C121C">
        <w:rPr>
          <w:rFonts w:ascii="Calibri" w:hAnsi="Calibri" w:cs="Times New Roman"/>
          <w:i/>
          <w:iCs/>
          <w:noProof/>
          <w:lang w:val="en-US"/>
        </w:rPr>
        <w:t>Biogeosciences Discussions</w:t>
      </w:r>
      <w:r w:rsidRPr="009C121C">
        <w:rPr>
          <w:rFonts w:ascii="Calibri" w:hAnsi="Calibri" w:cs="Times New Roman"/>
          <w:noProof/>
          <w:lang w:val="en-US"/>
        </w:rPr>
        <w:t>, (February), 1–18. https://doi.org/10.5194/bg-2020-46</w:t>
      </w:r>
    </w:p>
    <w:p w14:paraId="7374BDE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Jia, X., Dini-Andreote, F., &amp; Falcão Salles, J. (2018). Community Assembly Processes of the Microbial Rare Biosphere. </w:t>
      </w:r>
      <w:r w:rsidRPr="009C121C">
        <w:rPr>
          <w:rFonts w:ascii="Calibri" w:hAnsi="Calibri" w:cs="Times New Roman"/>
          <w:i/>
          <w:iCs/>
          <w:noProof/>
          <w:lang w:val="en-US"/>
        </w:rPr>
        <w:t>Trends in Microbiology</w:t>
      </w:r>
      <w:r w:rsidRPr="009C121C">
        <w:rPr>
          <w:rFonts w:ascii="Calibri" w:hAnsi="Calibri" w:cs="Times New Roman"/>
          <w:noProof/>
          <w:lang w:val="en-US"/>
        </w:rPr>
        <w:t xml:space="preserve">, </w:t>
      </w:r>
      <w:r w:rsidRPr="009C121C">
        <w:rPr>
          <w:rFonts w:ascii="Calibri" w:hAnsi="Calibri" w:cs="Times New Roman"/>
          <w:i/>
          <w:iCs/>
          <w:noProof/>
          <w:lang w:val="en-US"/>
        </w:rPr>
        <w:t>26</w:t>
      </w:r>
      <w:r w:rsidRPr="009C121C">
        <w:rPr>
          <w:rFonts w:ascii="Calibri" w:hAnsi="Calibri" w:cs="Times New Roman"/>
          <w:noProof/>
          <w:lang w:val="en-US"/>
        </w:rPr>
        <w:t>(9), 738–747. https://doi.org/10.1016/j.tim.2018.02.011</w:t>
      </w:r>
    </w:p>
    <w:p w14:paraId="60A5722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Jiang, Y., Song, H., Lei, Y., Korpelainen, H., &amp; Li, C. (2019). Distinct co-occurrence patterns and driving forces of rare and abundant bacterial subcommunities following a glacial retreat in the eastern Tibetan Plateau. </w:t>
      </w:r>
      <w:r w:rsidRPr="009C121C">
        <w:rPr>
          <w:rFonts w:ascii="Calibri" w:hAnsi="Calibri" w:cs="Times New Roman"/>
          <w:i/>
          <w:iCs/>
          <w:noProof/>
          <w:lang w:val="en-US"/>
        </w:rPr>
        <w:t>Biology and Fertility of Soils</w:t>
      </w:r>
      <w:r w:rsidRPr="009C121C">
        <w:rPr>
          <w:rFonts w:ascii="Calibri" w:hAnsi="Calibri" w:cs="Times New Roman"/>
          <w:noProof/>
          <w:lang w:val="en-US"/>
        </w:rPr>
        <w:t>, 351–364. https://doi.org/10.1007/s00374-019-01355-w</w:t>
      </w:r>
    </w:p>
    <w:p w14:paraId="4619F18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Jiao, S., Chen, W., &amp; Wei, G. (2017). Biogeography and ecological diversity patterns of rare and abundant bacteria in oil-contaminated soils. </w:t>
      </w:r>
      <w:r w:rsidRPr="009C121C">
        <w:rPr>
          <w:rFonts w:ascii="Calibri" w:hAnsi="Calibri" w:cs="Times New Roman"/>
          <w:i/>
          <w:iCs/>
          <w:noProof/>
          <w:lang w:val="en-US"/>
        </w:rPr>
        <w:t>Molecular Ecology</w:t>
      </w:r>
      <w:r w:rsidRPr="009C121C">
        <w:rPr>
          <w:rFonts w:ascii="Calibri" w:hAnsi="Calibri" w:cs="Times New Roman"/>
          <w:noProof/>
          <w:lang w:val="en-US"/>
        </w:rPr>
        <w:t xml:space="preserve">, </w:t>
      </w:r>
      <w:r w:rsidRPr="009C121C">
        <w:rPr>
          <w:rFonts w:ascii="Calibri" w:hAnsi="Calibri" w:cs="Times New Roman"/>
          <w:i/>
          <w:iCs/>
          <w:noProof/>
          <w:lang w:val="en-US"/>
        </w:rPr>
        <w:t>26</w:t>
      </w:r>
      <w:r w:rsidRPr="009C121C">
        <w:rPr>
          <w:rFonts w:ascii="Calibri" w:hAnsi="Calibri" w:cs="Times New Roman"/>
          <w:noProof/>
          <w:lang w:val="en-US"/>
        </w:rPr>
        <w:t>(19), 5305–5317. https://doi.org/10.1111/mec.14218</w:t>
      </w:r>
    </w:p>
    <w:p w14:paraId="6C5499D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Jiao, S., &amp; Lu, Y. (2020). Soil pH and temperature regulate assembly processes of abundant and rare bacterial communities in agricultural ecosystems.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22</w:t>
      </w:r>
      <w:r w:rsidRPr="009C121C">
        <w:rPr>
          <w:rFonts w:ascii="Calibri" w:hAnsi="Calibri" w:cs="Times New Roman"/>
          <w:noProof/>
          <w:lang w:val="en-US"/>
        </w:rPr>
        <w:t>(3), 1052–1065. https://doi.org/10.1111/1462-2920.14815</w:t>
      </w:r>
    </w:p>
    <w:p w14:paraId="049DE0D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Jones, H. G. (1999). The ecology of snow-covered systems: A brief overview of nutrient cycling and life in the cold. </w:t>
      </w:r>
      <w:r w:rsidRPr="009C121C">
        <w:rPr>
          <w:rFonts w:ascii="Calibri" w:hAnsi="Calibri" w:cs="Times New Roman"/>
          <w:i/>
          <w:iCs/>
          <w:noProof/>
          <w:lang w:val="en-US"/>
        </w:rPr>
        <w:t>Hydrological Processes</w:t>
      </w:r>
      <w:r w:rsidRPr="009C121C">
        <w:rPr>
          <w:rFonts w:ascii="Calibri" w:hAnsi="Calibri" w:cs="Times New Roman"/>
          <w:noProof/>
          <w:lang w:val="en-US"/>
        </w:rPr>
        <w:t xml:space="preserve">, </w:t>
      </w:r>
      <w:r w:rsidRPr="009C121C">
        <w:rPr>
          <w:rFonts w:ascii="Calibri" w:hAnsi="Calibri" w:cs="Times New Roman"/>
          <w:i/>
          <w:iCs/>
          <w:noProof/>
          <w:lang w:val="en-US"/>
        </w:rPr>
        <w:t>13</w:t>
      </w:r>
      <w:r w:rsidRPr="009C121C">
        <w:rPr>
          <w:rFonts w:ascii="Calibri" w:hAnsi="Calibri" w:cs="Times New Roman"/>
          <w:noProof/>
          <w:lang w:val="en-US"/>
        </w:rPr>
        <w:t>(14–15), 2135–2147. https://doi.org/10.1002/(sici)1099-1085(199910)13:14/15&lt;2135::aid-hyp862&gt;3.0.co;2-y</w:t>
      </w:r>
    </w:p>
    <w:p w14:paraId="37C7399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Jones, S. E., &amp; Lennon, J. T. (2010). Dormancy contributes to the maintenance of microbial diversity. </w:t>
      </w:r>
      <w:r w:rsidRPr="009C121C">
        <w:rPr>
          <w:rFonts w:ascii="Calibri" w:hAnsi="Calibri" w:cs="Times New Roman"/>
          <w:i/>
          <w:iCs/>
          <w:noProof/>
          <w:lang w:val="en-US"/>
        </w:rPr>
        <w:t>Proceedings of the National Academy of Sciences of the United States of America</w:t>
      </w:r>
      <w:r w:rsidRPr="009C121C">
        <w:rPr>
          <w:rFonts w:ascii="Calibri" w:hAnsi="Calibri" w:cs="Times New Roman"/>
          <w:noProof/>
          <w:lang w:val="en-US"/>
        </w:rPr>
        <w:t xml:space="preserve">, </w:t>
      </w:r>
      <w:r w:rsidRPr="009C121C">
        <w:rPr>
          <w:rFonts w:ascii="Calibri" w:hAnsi="Calibri" w:cs="Times New Roman"/>
          <w:i/>
          <w:iCs/>
          <w:noProof/>
          <w:lang w:val="en-US"/>
        </w:rPr>
        <w:t>107</w:t>
      </w:r>
      <w:r w:rsidRPr="009C121C">
        <w:rPr>
          <w:rFonts w:ascii="Calibri" w:hAnsi="Calibri" w:cs="Times New Roman"/>
          <w:noProof/>
          <w:lang w:val="en-US"/>
        </w:rPr>
        <w:t>(13), 5881–5886. https://doi.org/10.1073/pnas.0912765107</w:t>
      </w:r>
    </w:p>
    <w:p w14:paraId="70F983D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Jousset, A., Bienhold, C., Chatzinotas, A., Gallien, L., Gobet, A., Kurm, V., … Hol, G. W. H. (2017). Where less may be more: How the rare biosphere pulls ecosystems strings. </w:t>
      </w:r>
      <w:r w:rsidRPr="009C121C">
        <w:rPr>
          <w:rFonts w:ascii="Calibri" w:hAnsi="Calibri" w:cs="Times New Roman"/>
          <w:i/>
          <w:iCs/>
          <w:noProof/>
          <w:lang w:val="en-US"/>
        </w:rPr>
        <w:t>ISME Journal</w:t>
      </w:r>
      <w:r w:rsidRPr="009C121C">
        <w:rPr>
          <w:rFonts w:ascii="Calibri" w:hAnsi="Calibri" w:cs="Times New Roman"/>
          <w:noProof/>
          <w:lang w:val="en-US"/>
        </w:rPr>
        <w:t xml:space="preserve">, </w:t>
      </w:r>
      <w:r w:rsidRPr="009C121C">
        <w:rPr>
          <w:rFonts w:ascii="Calibri" w:hAnsi="Calibri" w:cs="Times New Roman"/>
          <w:i/>
          <w:iCs/>
          <w:noProof/>
          <w:lang w:val="en-US"/>
        </w:rPr>
        <w:t>11</w:t>
      </w:r>
      <w:r w:rsidRPr="009C121C">
        <w:rPr>
          <w:rFonts w:ascii="Calibri" w:hAnsi="Calibri" w:cs="Times New Roman"/>
          <w:noProof/>
          <w:lang w:val="en-US"/>
        </w:rPr>
        <w:t>(4), 853–862. https://doi.org/10.1038/ismej.2016.174</w:t>
      </w:r>
    </w:p>
    <w:p w14:paraId="2F43A01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Jungblut, A. D., Lovejoy, C., &amp; Vincent, W. F. (2010). Global distribution of cyanobacterial ecotypes in the cold biosphere. </w:t>
      </w:r>
      <w:r w:rsidRPr="009C121C">
        <w:rPr>
          <w:rFonts w:ascii="Calibri" w:hAnsi="Calibri" w:cs="Times New Roman"/>
          <w:i/>
          <w:iCs/>
          <w:noProof/>
          <w:lang w:val="en-US"/>
        </w:rPr>
        <w:t>ISME Journal</w:t>
      </w:r>
      <w:r w:rsidRPr="009C121C">
        <w:rPr>
          <w:rFonts w:ascii="Calibri" w:hAnsi="Calibri" w:cs="Times New Roman"/>
          <w:noProof/>
          <w:lang w:val="en-US"/>
        </w:rPr>
        <w:t xml:space="preserve">, </w:t>
      </w:r>
      <w:r w:rsidRPr="009C121C">
        <w:rPr>
          <w:rFonts w:ascii="Calibri" w:hAnsi="Calibri" w:cs="Times New Roman"/>
          <w:i/>
          <w:iCs/>
          <w:noProof/>
          <w:lang w:val="en-US"/>
        </w:rPr>
        <w:t>4</w:t>
      </w:r>
      <w:r w:rsidRPr="009C121C">
        <w:rPr>
          <w:rFonts w:ascii="Calibri" w:hAnsi="Calibri" w:cs="Times New Roman"/>
          <w:noProof/>
          <w:lang w:val="en-US"/>
        </w:rPr>
        <w:t>(2), 191–202. https://doi.org/10.1038/ismej.2009.113</w:t>
      </w:r>
    </w:p>
    <w:p w14:paraId="5061ECE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Kaplan-levy, R. N., Hadas, O., Summers, M. L., &amp; Sukenik, A. (2010). Akinetes: Dormant Cells of Cyanobacteria. </w:t>
      </w:r>
      <w:r w:rsidRPr="009C121C">
        <w:rPr>
          <w:rFonts w:ascii="Calibri" w:hAnsi="Calibri" w:cs="Times New Roman"/>
          <w:i/>
          <w:iCs/>
          <w:noProof/>
          <w:lang w:val="en-US"/>
        </w:rPr>
        <w:t>Topics in Current Genetics</w:t>
      </w:r>
      <w:r w:rsidRPr="009C121C">
        <w:rPr>
          <w:rFonts w:ascii="Calibri" w:hAnsi="Calibri" w:cs="Times New Roman"/>
          <w:noProof/>
          <w:lang w:val="en-US"/>
        </w:rPr>
        <w:t xml:space="preserve">, </w:t>
      </w:r>
      <w:r w:rsidRPr="009C121C">
        <w:rPr>
          <w:rFonts w:ascii="Calibri" w:hAnsi="Calibri" w:cs="Times New Roman"/>
          <w:i/>
          <w:iCs/>
          <w:noProof/>
          <w:lang w:val="en-US"/>
        </w:rPr>
        <w:t>21</w:t>
      </w:r>
      <w:r w:rsidRPr="009C121C">
        <w:rPr>
          <w:rFonts w:ascii="Calibri" w:hAnsi="Calibri" w:cs="Times New Roman"/>
          <w:noProof/>
          <w:lang w:val="en-US"/>
        </w:rPr>
        <w:t>(November), 189–202. https://doi.org/10.1007/978-3-642-12422-8</w:t>
      </w:r>
    </w:p>
    <w:p w14:paraId="57CAEDA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Kearns, P. J., &amp; Shade, A. (2018). Trait-based patterns of microbial dynamics in dormancy potential and heterotrophic strategy: case studies of resource-based and post-press succession. </w:t>
      </w:r>
      <w:r w:rsidRPr="009C121C">
        <w:rPr>
          <w:rFonts w:ascii="Calibri" w:hAnsi="Calibri" w:cs="Times New Roman"/>
          <w:i/>
          <w:iCs/>
          <w:noProof/>
          <w:lang w:val="en-US"/>
        </w:rPr>
        <w:t>ISME Journal</w:t>
      </w:r>
      <w:r w:rsidRPr="009C121C">
        <w:rPr>
          <w:rFonts w:ascii="Calibri" w:hAnsi="Calibri" w:cs="Times New Roman"/>
          <w:noProof/>
          <w:lang w:val="en-US"/>
        </w:rPr>
        <w:t xml:space="preserve">, </w:t>
      </w:r>
      <w:r w:rsidRPr="009C121C">
        <w:rPr>
          <w:rFonts w:ascii="Calibri" w:hAnsi="Calibri" w:cs="Times New Roman"/>
          <w:i/>
          <w:iCs/>
          <w:noProof/>
          <w:lang w:val="en-US"/>
        </w:rPr>
        <w:t>12</w:t>
      </w:r>
      <w:r w:rsidRPr="009C121C">
        <w:rPr>
          <w:rFonts w:ascii="Calibri" w:hAnsi="Calibri" w:cs="Times New Roman"/>
          <w:noProof/>
          <w:lang w:val="en-US"/>
        </w:rPr>
        <w:t>(11), 2575–2581. https://doi.org/10.1038/s41396-018-0194-x</w:t>
      </w:r>
    </w:p>
    <w:p w14:paraId="1F0C0A4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Kimura, M. (1979). The Neutral Theory of Molecular Evolution. </w:t>
      </w:r>
      <w:r w:rsidRPr="009C121C">
        <w:rPr>
          <w:rFonts w:ascii="Calibri" w:hAnsi="Calibri" w:cs="Times New Roman"/>
          <w:i/>
          <w:iCs/>
          <w:noProof/>
          <w:lang w:val="en-US"/>
        </w:rPr>
        <w:t>Scientific American</w:t>
      </w:r>
      <w:r w:rsidRPr="009C121C">
        <w:rPr>
          <w:rFonts w:ascii="Calibri" w:hAnsi="Calibri" w:cs="Times New Roman"/>
          <w:noProof/>
          <w:lang w:val="en-US"/>
        </w:rPr>
        <w:t xml:space="preserve">, </w:t>
      </w:r>
      <w:r w:rsidRPr="009C121C">
        <w:rPr>
          <w:rFonts w:ascii="Calibri" w:hAnsi="Calibri" w:cs="Times New Roman"/>
          <w:i/>
          <w:iCs/>
          <w:noProof/>
          <w:lang w:val="en-US"/>
        </w:rPr>
        <w:t>241</w:t>
      </w:r>
      <w:r w:rsidRPr="009C121C">
        <w:rPr>
          <w:rFonts w:ascii="Calibri" w:hAnsi="Calibri" w:cs="Times New Roman"/>
          <w:noProof/>
          <w:lang w:val="en-US"/>
        </w:rPr>
        <w:t>(5), 98–129.</w:t>
      </w:r>
    </w:p>
    <w:p w14:paraId="2BF3A4E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Klarenberg, I., Keuschnig, C., Warshan, D., Jónsdóttir, I. S., &amp; Vilhelmsson, O. (2020). </w:t>
      </w:r>
      <w:r w:rsidRPr="009C121C">
        <w:rPr>
          <w:rFonts w:ascii="Calibri" w:hAnsi="Calibri" w:cs="Times New Roman"/>
          <w:i/>
          <w:iCs/>
          <w:noProof/>
          <w:lang w:val="en-US"/>
        </w:rPr>
        <w:t>The total and active bacterial community of the chlorolichen Cetraria islandica and its response to long-term warming in sub-Arctic tundra</w:t>
      </w:r>
      <w:r w:rsidRPr="009C121C">
        <w:rPr>
          <w:rFonts w:ascii="Calibri" w:hAnsi="Calibri" w:cs="Times New Roman"/>
          <w:noProof/>
          <w:lang w:val="en-US"/>
        </w:rPr>
        <w:t xml:space="preserve">. 1–19. </w:t>
      </w:r>
      <w:r w:rsidRPr="009C121C">
        <w:rPr>
          <w:rFonts w:ascii="Calibri" w:hAnsi="Calibri" w:cs="Times New Roman"/>
          <w:noProof/>
          <w:lang w:val="en-US"/>
        </w:rPr>
        <w:lastRenderedPageBreak/>
        <w:t>https://doi.org/10.1101/2020.03.04.976944</w:t>
      </w:r>
    </w:p>
    <w:p w14:paraId="3D0B157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Kleinteich, J., Hildebrand, F., Bahram, M., Voigt, A. Y., Wood, S. A., Jungblut, A. D., … Dietrich, D. R. (2017). Pole-to-Pole connections: Similarities between arctic and antarctic microbiomes and their vulnerability to environmental change. </w:t>
      </w:r>
      <w:r w:rsidRPr="009C121C">
        <w:rPr>
          <w:rFonts w:ascii="Calibri" w:hAnsi="Calibri" w:cs="Times New Roman"/>
          <w:i/>
          <w:iCs/>
          <w:noProof/>
          <w:lang w:val="en-US"/>
        </w:rPr>
        <w:t>Frontiers in Ecology and Evolution</w:t>
      </w:r>
      <w:r w:rsidRPr="009C121C">
        <w:rPr>
          <w:rFonts w:ascii="Calibri" w:hAnsi="Calibri" w:cs="Times New Roman"/>
          <w:noProof/>
          <w:lang w:val="en-US"/>
        </w:rPr>
        <w:t xml:space="preserve">, </w:t>
      </w:r>
      <w:r w:rsidRPr="009C121C">
        <w:rPr>
          <w:rFonts w:ascii="Calibri" w:hAnsi="Calibri" w:cs="Times New Roman"/>
          <w:i/>
          <w:iCs/>
          <w:noProof/>
          <w:lang w:val="en-US"/>
        </w:rPr>
        <w:t>5</w:t>
      </w:r>
      <w:r w:rsidRPr="009C121C">
        <w:rPr>
          <w:rFonts w:ascii="Calibri" w:hAnsi="Calibri" w:cs="Times New Roman"/>
          <w:noProof/>
          <w:lang w:val="en-US"/>
        </w:rPr>
        <w:t>(NOV). https://doi.org/10.3389/fevo.2017.00137</w:t>
      </w:r>
    </w:p>
    <w:p w14:paraId="6D42D88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Konopka, M. C., Strovas, T. J., Ojala, D. S., Chistoserdova, L., Lidstrom, M. E., &amp; Kalyuzhnaya, M. G. (2011). Respiration response imaging for real-time detection of microbial function at the single-cell level. </w:t>
      </w:r>
      <w:r w:rsidRPr="009C121C">
        <w:rPr>
          <w:rFonts w:ascii="Calibri" w:hAnsi="Calibri" w:cs="Times New Roman"/>
          <w:i/>
          <w:iCs/>
          <w:noProof/>
          <w:lang w:val="en-US"/>
        </w:rPr>
        <w:t>Applied and 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77</w:t>
      </w:r>
      <w:r w:rsidRPr="009C121C">
        <w:rPr>
          <w:rFonts w:ascii="Calibri" w:hAnsi="Calibri" w:cs="Times New Roman"/>
          <w:noProof/>
          <w:lang w:val="en-US"/>
        </w:rPr>
        <w:t>(1), 67–72. https://doi.org/10.1128/AEM.01166-10</w:t>
      </w:r>
    </w:p>
    <w:p w14:paraId="387AC27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Koziol, K. A., Moggridge, H. L., Cook, J. M., &amp; Hodson, A. J. (2019). Organic carbon fluxes of a glacier surface: A case study of Foxfonna, a small Arctic glacier. </w:t>
      </w:r>
      <w:r w:rsidRPr="009C121C">
        <w:rPr>
          <w:rFonts w:ascii="Calibri" w:hAnsi="Calibri" w:cs="Times New Roman"/>
          <w:i/>
          <w:iCs/>
          <w:noProof/>
          <w:lang w:val="en-US"/>
        </w:rPr>
        <w:t>Earth Surface Processes and Landforms</w:t>
      </w:r>
      <w:r w:rsidRPr="009C121C">
        <w:rPr>
          <w:rFonts w:ascii="Calibri" w:hAnsi="Calibri" w:cs="Times New Roman"/>
          <w:noProof/>
          <w:lang w:val="en-US"/>
        </w:rPr>
        <w:t xml:space="preserve">, </w:t>
      </w:r>
      <w:r w:rsidRPr="009C121C">
        <w:rPr>
          <w:rFonts w:ascii="Calibri" w:hAnsi="Calibri" w:cs="Times New Roman"/>
          <w:i/>
          <w:iCs/>
          <w:noProof/>
          <w:lang w:val="en-US"/>
        </w:rPr>
        <w:t>44</w:t>
      </w:r>
      <w:r w:rsidRPr="009C121C">
        <w:rPr>
          <w:rFonts w:ascii="Calibri" w:hAnsi="Calibri" w:cs="Times New Roman"/>
          <w:noProof/>
          <w:lang w:val="en-US"/>
        </w:rPr>
        <w:t>(2), 405–416. https://doi.org/10.1002/esp.4501</w:t>
      </w:r>
    </w:p>
    <w:p w14:paraId="5883F57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Kumar, K., Mella-Herrera, R. A., &amp; Golden, J. W. (2010). Cyanobacterial heterocysts. </w:t>
      </w:r>
      <w:r w:rsidRPr="009C121C">
        <w:rPr>
          <w:rFonts w:ascii="Calibri" w:hAnsi="Calibri" w:cs="Times New Roman"/>
          <w:i/>
          <w:iCs/>
          <w:noProof/>
          <w:lang w:val="en-US"/>
        </w:rPr>
        <w:t>Cold Spring Harbor Perspectives in Biology</w:t>
      </w:r>
      <w:r w:rsidRPr="009C121C">
        <w:rPr>
          <w:rFonts w:ascii="Calibri" w:hAnsi="Calibri" w:cs="Times New Roman"/>
          <w:noProof/>
          <w:lang w:val="en-US"/>
        </w:rPr>
        <w:t xml:space="preserve">, </w:t>
      </w:r>
      <w:r w:rsidRPr="009C121C">
        <w:rPr>
          <w:rFonts w:ascii="Calibri" w:hAnsi="Calibri" w:cs="Times New Roman"/>
          <w:i/>
          <w:iCs/>
          <w:noProof/>
          <w:lang w:val="en-US"/>
        </w:rPr>
        <w:t>2</w:t>
      </w:r>
      <w:r w:rsidRPr="009C121C">
        <w:rPr>
          <w:rFonts w:ascii="Calibri" w:hAnsi="Calibri" w:cs="Times New Roman"/>
          <w:noProof/>
          <w:lang w:val="en-US"/>
        </w:rPr>
        <w:t>(4), 1–19. https://doi.org/10.1101/cshperspect.a000315</w:t>
      </w:r>
    </w:p>
    <w:p w14:paraId="596D086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Kunkel, T. A. (2004). DNA Replication Fidelity. </w:t>
      </w:r>
      <w:r w:rsidRPr="009C121C">
        <w:rPr>
          <w:rFonts w:ascii="Calibri" w:hAnsi="Calibri" w:cs="Times New Roman"/>
          <w:i/>
          <w:iCs/>
          <w:noProof/>
          <w:lang w:val="en-US"/>
        </w:rPr>
        <w:t>Journal of Biological Chemistry</w:t>
      </w:r>
      <w:r w:rsidRPr="009C121C">
        <w:rPr>
          <w:rFonts w:ascii="Calibri" w:hAnsi="Calibri" w:cs="Times New Roman"/>
          <w:noProof/>
          <w:lang w:val="en-US"/>
        </w:rPr>
        <w:t xml:space="preserve">, </w:t>
      </w:r>
      <w:r w:rsidRPr="009C121C">
        <w:rPr>
          <w:rFonts w:ascii="Calibri" w:hAnsi="Calibri" w:cs="Times New Roman"/>
          <w:i/>
          <w:iCs/>
          <w:noProof/>
          <w:lang w:val="en-US"/>
        </w:rPr>
        <w:t>279</w:t>
      </w:r>
      <w:r w:rsidRPr="009C121C">
        <w:rPr>
          <w:rFonts w:ascii="Calibri" w:hAnsi="Calibri" w:cs="Times New Roman"/>
          <w:noProof/>
          <w:lang w:val="en-US"/>
        </w:rPr>
        <w:t>(17), 16895–16898. https://doi.org/10.1074/jbc.R400006200</w:t>
      </w:r>
    </w:p>
    <w:p w14:paraId="46E87BB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Lalla, S. J., Kaneshige, K. R., Miller, D. R., Mackelprang, R., &amp; Mogul, R. (2021). Quantification of endospores in ancient permafrost using time-resolved terbium luminescence. </w:t>
      </w:r>
      <w:r w:rsidRPr="009C121C">
        <w:rPr>
          <w:rFonts w:ascii="Calibri" w:hAnsi="Calibri" w:cs="Times New Roman"/>
          <w:i/>
          <w:iCs/>
          <w:noProof/>
          <w:lang w:val="en-US"/>
        </w:rPr>
        <w:t>Analytical Biochemistry</w:t>
      </w:r>
      <w:r w:rsidRPr="009C121C">
        <w:rPr>
          <w:rFonts w:ascii="Calibri" w:hAnsi="Calibri" w:cs="Times New Roman"/>
          <w:noProof/>
          <w:lang w:val="en-US"/>
        </w:rPr>
        <w:t xml:space="preserve">, </w:t>
      </w:r>
      <w:r w:rsidRPr="009C121C">
        <w:rPr>
          <w:rFonts w:ascii="Calibri" w:hAnsi="Calibri" w:cs="Times New Roman"/>
          <w:i/>
          <w:iCs/>
          <w:noProof/>
          <w:lang w:val="en-US"/>
        </w:rPr>
        <w:t>612</w:t>
      </w:r>
      <w:r w:rsidRPr="009C121C">
        <w:rPr>
          <w:rFonts w:ascii="Calibri" w:hAnsi="Calibri" w:cs="Times New Roman"/>
          <w:noProof/>
          <w:lang w:val="en-US"/>
        </w:rPr>
        <w:t>(September 2020), 113957. https://doi.org/10.1016/j.ab.2020.113957</w:t>
      </w:r>
    </w:p>
    <w:p w14:paraId="5FDFC21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Langford, H., Hodson, A., Banwart, S., &amp; Bøggild, C. (2010). The microstructure and biogeochemistry of Arctic cryoconite granules. </w:t>
      </w:r>
      <w:r w:rsidRPr="009C121C">
        <w:rPr>
          <w:rFonts w:ascii="Calibri" w:hAnsi="Calibri" w:cs="Times New Roman"/>
          <w:i/>
          <w:iCs/>
          <w:noProof/>
          <w:lang w:val="en-US"/>
        </w:rPr>
        <w:t>Annals of Glaciology</w:t>
      </w:r>
      <w:r w:rsidRPr="009C121C">
        <w:rPr>
          <w:rFonts w:ascii="Calibri" w:hAnsi="Calibri" w:cs="Times New Roman"/>
          <w:noProof/>
          <w:lang w:val="en-US"/>
        </w:rPr>
        <w:t xml:space="preserve">, </w:t>
      </w:r>
      <w:r w:rsidRPr="009C121C">
        <w:rPr>
          <w:rFonts w:ascii="Calibri" w:hAnsi="Calibri" w:cs="Times New Roman"/>
          <w:i/>
          <w:iCs/>
          <w:noProof/>
          <w:lang w:val="en-US"/>
        </w:rPr>
        <w:t>51</w:t>
      </w:r>
      <w:r w:rsidRPr="009C121C">
        <w:rPr>
          <w:rFonts w:ascii="Calibri" w:hAnsi="Calibri" w:cs="Times New Roman"/>
          <w:noProof/>
          <w:lang w:val="en-US"/>
        </w:rPr>
        <w:t>(56), 87–94. https://doi.org/10.3189/172756411795932083</w:t>
      </w:r>
    </w:p>
    <w:p w14:paraId="26261B0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Langford, H. J., Irvine-Fynn, T. D. L., Edwards, A., Banwart, S. A., &amp; Hodson, A. J. (2014). A spatial investigation of the environmental controls over cryoconite aggregation on Longyearbreen glacier, Svalbard. </w:t>
      </w:r>
      <w:r w:rsidRPr="009C121C">
        <w:rPr>
          <w:rFonts w:ascii="Calibri" w:hAnsi="Calibri" w:cs="Times New Roman"/>
          <w:i/>
          <w:iCs/>
          <w:noProof/>
          <w:lang w:val="en-US"/>
        </w:rPr>
        <w:t>Biogeosciences</w:t>
      </w:r>
      <w:r w:rsidRPr="009C121C">
        <w:rPr>
          <w:rFonts w:ascii="Calibri" w:hAnsi="Calibri" w:cs="Times New Roman"/>
          <w:noProof/>
          <w:lang w:val="en-US"/>
        </w:rPr>
        <w:t xml:space="preserve">, </w:t>
      </w:r>
      <w:r w:rsidRPr="009C121C">
        <w:rPr>
          <w:rFonts w:ascii="Calibri" w:hAnsi="Calibri" w:cs="Times New Roman"/>
          <w:i/>
          <w:iCs/>
          <w:noProof/>
          <w:lang w:val="en-US"/>
        </w:rPr>
        <w:t>11</w:t>
      </w:r>
      <w:r w:rsidRPr="009C121C">
        <w:rPr>
          <w:rFonts w:ascii="Calibri" w:hAnsi="Calibri" w:cs="Times New Roman"/>
          <w:noProof/>
          <w:lang w:val="en-US"/>
        </w:rPr>
        <w:t>(19), 5365–5380. https://doi.org/10.5194/bg-11-5365-2014</w:t>
      </w:r>
    </w:p>
    <w:p w14:paraId="1EE72B7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22</w:t>
      </w:r>
      <w:r w:rsidRPr="009C121C">
        <w:rPr>
          <w:rFonts w:ascii="Calibri" w:hAnsi="Calibri" w:cs="Times New Roman"/>
          <w:noProof/>
          <w:lang w:val="en-US"/>
        </w:rPr>
        <w:t>, 4847–4862. https://doi.org/10.1111/1462-2920.15260</w:t>
      </w:r>
    </w:p>
    <w:p w14:paraId="257A505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Lee, Y. M., Kim, S. Y., Jung, J., Kim, E. H., Cho, K. H., Schinner, F., … Lee, H. K. (2011). Cultured bacterial diversity and human impact on alpine glacier cryoconite. </w:t>
      </w:r>
      <w:r w:rsidRPr="009C121C">
        <w:rPr>
          <w:rFonts w:ascii="Calibri" w:hAnsi="Calibri" w:cs="Times New Roman"/>
          <w:i/>
          <w:iCs/>
          <w:noProof/>
          <w:lang w:val="en-US"/>
        </w:rPr>
        <w:t>Journal of Microbiology</w:t>
      </w:r>
      <w:r w:rsidRPr="009C121C">
        <w:rPr>
          <w:rFonts w:ascii="Calibri" w:hAnsi="Calibri" w:cs="Times New Roman"/>
          <w:noProof/>
          <w:lang w:val="en-US"/>
        </w:rPr>
        <w:t xml:space="preserve">, </w:t>
      </w:r>
      <w:r w:rsidRPr="009C121C">
        <w:rPr>
          <w:rFonts w:ascii="Calibri" w:hAnsi="Calibri" w:cs="Times New Roman"/>
          <w:i/>
          <w:iCs/>
          <w:noProof/>
          <w:lang w:val="en-US"/>
        </w:rPr>
        <w:t>49</w:t>
      </w:r>
      <w:r w:rsidRPr="009C121C">
        <w:rPr>
          <w:rFonts w:ascii="Calibri" w:hAnsi="Calibri" w:cs="Times New Roman"/>
          <w:noProof/>
          <w:lang w:val="en-US"/>
        </w:rPr>
        <w:t>(3), 355–362. https://doi.org/10.1007/s12275-011-0232-0</w:t>
      </w:r>
    </w:p>
    <w:p w14:paraId="6069D01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Lennon, J. T., &amp; Jones, S. E. (2011). Microbial seed banks: The ecological and evolutionary implications of dormancy. </w:t>
      </w:r>
      <w:r w:rsidRPr="009C121C">
        <w:rPr>
          <w:rFonts w:ascii="Calibri" w:hAnsi="Calibri" w:cs="Times New Roman"/>
          <w:i/>
          <w:iCs/>
          <w:noProof/>
          <w:lang w:val="en-US"/>
        </w:rPr>
        <w:t>Nature Reviews Microbiology</w:t>
      </w:r>
      <w:r w:rsidRPr="009C121C">
        <w:rPr>
          <w:rFonts w:ascii="Calibri" w:hAnsi="Calibri" w:cs="Times New Roman"/>
          <w:noProof/>
          <w:lang w:val="en-US"/>
        </w:rPr>
        <w:t xml:space="preserve">, </w:t>
      </w:r>
      <w:r w:rsidRPr="009C121C">
        <w:rPr>
          <w:rFonts w:ascii="Calibri" w:hAnsi="Calibri" w:cs="Times New Roman"/>
          <w:i/>
          <w:iCs/>
          <w:noProof/>
          <w:lang w:val="en-US"/>
        </w:rPr>
        <w:t>9</w:t>
      </w:r>
      <w:r w:rsidRPr="009C121C">
        <w:rPr>
          <w:rFonts w:ascii="Calibri" w:hAnsi="Calibri" w:cs="Times New Roman"/>
          <w:noProof/>
          <w:lang w:val="en-US"/>
        </w:rPr>
        <w:t>(2), 119–130. https://doi.org/10.1038/nrmicro2504</w:t>
      </w:r>
    </w:p>
    <w:p w14:paraId="5661913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Lennon, J. T., &amp; Locey, K. J. (2017). Macroecology for microbiology. </w:t>
      </w:r>
      <w:r w:rsidRPr="009C121C">
        <w:rPr>
          <w:rFonts w:ascii="Calibri" w:hAnsi="Calibri" w:cs="Times New Roman"/>
          <w:i/>
          <w:iCs/>
          <w:noProof/>
          <w:lang w:val="en-US"/>
        </w:rPr>
        <w:t>Environmental Microbiology Reports</w:t>
      </w:r>
      <w:r w:rsidRPr="009C121C">
        <w:rPr>
          <w:rFonts w:ascii="Calibri" w:hAnsi="Calibri" w:cs="Times New Roman"/>
          <w:noProof/>
          <w:lang w:val="en-US"/>
        </w:rPr>
        <w:t xml:space="preserve">, </w:t>
      </w:r>
      <w:r w:rsidRPr="009C121C">
        <w:rPr>
          <w:rFonts w:ascii="Calibri" w:hAnsi="Calibri" w:cs="Times New Roman"/>
          <w:i/>
          <w:iCs/>
          <w:noProof/>
          <w:lang w:val="en-US"/>
        </w:rPr>
        <w:t>9</w:t>
      </w:r>
      <w:r w:rsidRPr="009C121C">
        <w:rPr>
          <w:rFonts w:ascii="Calibri" w:hAnsi="Calibri" w:cs="Times New Roman"/>
          <w:noProof/>
          <w:lang w:val="en-US"/>
        </w:rPr>
        <w:t>(1), 38–40. https://doi.org/10.1111/1758-2229.12512</w:t>
      </w:r>
    </w:p>
    <w:p w14:paraId="780D036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Leuko, S., Legat, A., Fendrihan, S., &amp; Stan-Lotter, H. (2004). Evaluation of the LIVE/DEAD BacLight kit for detection of extremophilic archaea and visualization of microorganisms in environmental hypersaline samples. </w:t>
      </w:r>
      <w:r w:rsidRPr="009C121C">
        <w:rPr>
          <w:rFonts w:ascii="Calibri" w:hAnsi="Calibri" w:cs="Times New Roman"/>
          <w:i/>
          <w:iCs/>
          <w:noProof/>
          <w:lang w:val="en-US"/>
        </w:rPr>
        <w:t>Applied and 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70</w:t>
      </w:r>
      <w:r w:rsidRPr="009C121C">
        <w:rPr>
          <w:rFonts w:ascii="Calibri" w:hAnsi="Calibri" w:cs="Times New Roman"/>
          <w:noProof/>
          <w:lang w:val="en-US"/>
        </w:rPr>
        <w:t>(11), 6884–6886. https://doi.org/10.1128/AEM.70.11.6884-6886.2004</w:t>
      </w:r>
    </w:p>
    <w:p w14:paraId="2647B1F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Li, Lei, Ning, D., Jeon, Y., Ryu, H., Santo Domingo, J. W., Kang, D. W., … Seo, Y. (2021). Ecological insights into assembly processes and network structures of bacterial biofilms in full-scale biologically active carbon filters under ozone implementation. </w:t>
      </w:r>
      <w:r w:rsidRPr="009C121C">
        <w:rPr>
          <w:rFonts w:ascii="Calibri" w:hAnsi="Calibri" w:cs="Times New Roman"/>
          <w:i/>
          <w:iCs/>
          <w:noProof/>
          <w:lang w:val="en-US"/>
        </w:rPr>
        <w:t xml:space="preserve">Science of </w:t>
      </w:r>
      <w:r w:rsidRPr="009C121C">
        <w:rPr>
          <w:rFonts w:ascii="Calibri" w:hAnsi="Calibri" w:cs="Times New Roman"/>
          <w:i/>
          <w:iCs/>
          <w:noProof/>
          <w:lang w:val="en-US"/>
        </w:rPr>
        <w:lastRenderedPageBreak/>
        <w:t>the Total Environment</w:t>
      </w:r>
      <w:r w:rsidRPr="009C121C">
        <w:rPr>
          <w:rFonts w:ascii="Calibri" w:hAnsi="Calibri" w:cs="Times New Roman"/>
          <w:noProof/>
          <w:lang w:val="en-US"/>
        </w:rPr>
        <w:t xml:space="preserve">, </w:t>
      </w:r>
      <w:r w:rsidRPr="009C121C">
        <w:rPr>
          <w:rFonts w:ascii="Calibri" w:hAnsi="Calibri" w:cs="Times New Roman"/>
          <w:i/>
          <w:iCs/>
          <w:noProof/>
          <w:lang w:val="en-US"/>
        </w:rPr>
        <w:t>751</w:t>
      </w:r>
      <w:r w:rsidRPr="009C121C">
        <w:rPr>
          <w:rFonts w:ascii="Calibri" w:hAnsi="Calibri" w:cs="Times New Roman"/>
          <w:noProof/>
          <w:lang w:val="en-US"/>
        </w:rPr>
        <w:t>, 141409. https://doi.org/10.1016/j.scitotenv.2020.141409</w:t>
      </w:r>
    </w:p>
    <w:p w14:paraId="2783828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Li, Lianwei, &amp; Ma, Z. (2020). Species Sorting and Neutral Theory Analyses Reveal Archaeal and Bacterial Communities Are Assembled Differently in Hot Springs. </w:t>
      </w:r>
      <w:r w:rsidRPr="009C121C">
        <w:rPr>
          <w:rFonts w:ascii="Calibri" w:hAnsi="Calibri" w:cs="Times New Roman"/>
          <w:i/>
          <w:iCs/>
          <w:noProof/>
          <w:lang w:val="en-US"/>
        </w:rPr>
        <w:t>Frontiers in Bioengineering and Biotechnology</w:t>
      </w:r>
      <w:r w:rsidRPr="009C121C">
        <w:rPr>
          <w:rFonts w:ascii="Calibri" w:hAnsi="Calibri" w:cs="Times New Roman"/>
          <w:noProof/>
          <w:lang w:val="en-US"/>
        </w:rPr>
        <w:t xml:space="preserve">, </w:t>
      </w:r>
      <w:r w:rsidRPr="009C121C">
        <w:rPr>
          <w:rFonts w:ascii="Calibri" w:hAnsi="Calibri" w:cs="Times New Roman"/>
          <w:i/>
          <w:iCs/>
          <w:noProof/>
          <w:lang w:val="en-US"/>
        </w:rPr>
        <w:t>8</w:t>
      </w:r>
      <w:r w:rsidRPr="009C121C">
        <w:rPr>
          <w:rFonts w:ascii="Calibri" w:hAnsi="Calibri" w:cs="Times New Roman"/>
          <w:noProof/>
          <w:lang w:val="en-US"/>
        </w:rPr>
        <w:t>(May), 1–11. https://doi.org/10.3389/fbioe.2020.00464</w:t>
      </w:r>
    </w:p>
    <w:p w14:paraId="7B339CE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9C121C">
        <w:rPr>
          <w:rFonts w:ascii="Calibri" w:hAnsi="Calibri" w:cs="Times New Roman"/>
          <w:i/>
          <w:iCs/>
          <w:noProof/>
          <w:lang w:val="en-US"/>
        </w:rPr>
        <w:t>Science of the Total Environment</w:t>
      </w:r>
      <w:r w:rsidRPr="009C121C">
        <w:rPr>
          <w:rFonts w:ascii="Calibri" w:hAnsi="Calibri" w:cs="Times New Roman"/>
          <w:noProof/>
          <w:lang w:val="en-US"/>
        </w:rPr>
        <w:t xml:space="preserve">, </w:t>
      </w:r>
      <w:r w:rsidRPr="009C121C">
        <w:rPr>
          <w:rFonts w:ascii="Calibri" w:hAnsi="Calibri" w:cs="Times New Roman"/>
          <w:i/>
          <w:iCs/>
          <w:noProof/>
          <w:lang w:val="en-US"/>
        </w:rPr>
        <w:t>750</w:t>
      </w:r>
      <w:r w:rsidRPr="009C121C">
        <w:rPr>
          <w:rFonts w:ascii="Calibri" w:hAnsi="Calibri" w:cs="Times New Roman"/>
          <w:noProof/>
          <w:lang w:val="en-US"/>
        </w:rPr>
        <w:t>, 142252. https://doi.org/10.1016/j.scitotenv.2020.142252</w:t>
      </w:r>
    </w:p>
    <w:p w14:paraId="06165F2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Li, Y., Kang, S., Yan, F., Chen, J., Wang, K., Paudyal, R., … Sillanpää, M. (2019). Cryoconite on a glacier on the north-eastern Tibetan plateau: Light-absorbing impurities, albedo and enhanced melting. </w:t>
      </w:r>
      <w:r w:rsidRPr="009C121C">
        <w:rPr>
          <w:rFonts w:ascii="Calibri" w:hAnsi="Calibri" w:cs="Times New Roman"/>
          <w:i/>
          <w:iCs/>
          <w:noProof/>
          <w:lang w:val="en-US"/>
        </w:rPr>
        <w:t>Journal of Glaciology</w:t>
      </w:r>
      <w:r w:rsidRPr="009C121C">
        <w:rPr>
          <w:rFonts w:ascii="Calibri" w:hAnsi="Calibri" w:cs="Times New Roman"/>
          <w:noProof/>
          <w:lang w:val="en-US"/>
        </w:rPr>
        <w:t xml:space="preserve">, </w:t>
      </w:r>
      <w:r w:rsidRPr="009C121C">
        <w:rPr>
          <w:rFonts w:ascii="Calibri" w:hAnsi="Calibri" w:cs="Times New Roman"/>
          <w:i/>
          <w:iCs/>
          <w:noProof/>
          <w:lang w:val="en-US"/>
        </w:rPr>
        <w:t>65</w:t>
      </w:r>
      <w:r w:rsidRPr="009C121C">
        <w:rPr>
          <w:rFonts w:ascii="Calibri" w:hAnsi="Calibri" w:cs="Times New Roman"/>
          <w:noProof/>
          <w:lang w:val="en-US"/>
        </w:rPr>
        <w:t>(252), 633–644. https://doi.org/10.1017/jog.2019.41</w:t>
      </w:r>
    </w:p>
    <w:p w14:paraId="234CEE9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Lindivat, M., Larsen, A., Hess-Erga, O. K., Bratbak, G., &amp; Hoell, I. A. (2020). Bioorthogonal Non-canonical Amino Acid Tagging Combined With Flow Cytometry for Determination of Activity in Aquatic Microorganisms. </w:t>
      </w:r>
      <w:r w:rsidRPr="009C121C">
        <w:rPr>
          <w:rFonts w:ascii="Calibri" w:hAnsi="Calibri" w:cs="Times New Roman"/>
          <w:i/>
          <w:iCs/>
          <w:noProof/>
          <w:lang w:val="en-US"/>
        </w:rPr>
        <w:t>Frontiers in Microbiology</w:t>
      </w:r>
      <w:r w:rsidRPr="009C121C">
        <w:rPr>
          <w:rFonts w:ascii="Calibri" w:hAnsi="Calibri" w:cs="Times New Roman"/>
          <w:noProof/>
          <w:lang w:val="en-US"/>
        </w:rPr>
        <w:t xml:space="preserve">, </w:t>
      </w:r>
      <w:r w:rsidRPr="009C121C">
        <w:rPr>
          <w:rFonts w:ascii="Calibri" w:hAnsi="Calibri" w:cs="Times New Roman"/>
          <w:i/>
          <w:iCs/>
          <w:noProof/>
          <w:lang w:val="en-US"/>
        </w:rPr>
        <w:t>11</w:t>
      </w:r>
      <w:r w:rsidRPr="009C121C">
        <w:rPr>
          <w:rFonts w:ascii="Calibri" w:hAnsi="Calibri" w:cs="Times New Roman"/>
          <w:noProof/>
          <w:lang w:val="en-US"/>
        </w:rPr>
        <w:t>(August). https://doi.org/10.3389/fmicb.2020.01929</w:t>
      </w:r>
    </w:p>
    <w:p w14:paraId="596958F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Liu, L., Yang, J., Yu, Z., &amp; Wilkinson, D. M. (2015). The biogeography of abundant and rare bacterioplankton in the lakes and reservoirs of China. </w:t>
      </w:r>
      <w:r w:rsidRPr="009C121C">
        <w:rPr>
          <w:rFonts w:ascii="Calibri" w:hAnsi="Calibri" w:cs="Times New Roman"/>
          <w:i/>
          <w:iCs/>
          <w:noProof/>
          <w:lang w:val="en-US"/>
        </w:rPr>
        <w:t>ISME Journal</w:t>
      </w:r>
      <w:r w:rsidRPr="009C121C">
        <w:rPr>
          <w:rFonts w:ascii="Calibri" w:hAnsi="Calibri" w:cs="Times New Roman"/>
          <w:noProof/>
          <w:lang w:val="en-US"/>
        </w:rPr>
        <w:t xml:space="preserve">, </w:t>
      </w:r>
      <w:r w:rsidRPr="009C121C">
        <w:rPr>
          <w:rFonts w:ascii="Calibri" w:hAnsi="Calibri" w:cs="Times New Roman"/>
          <w:i/>
          <w:iCs/>
          <w:noProof/>
          <w:lang w:val="en-US"/>
        </w:rPr>
        <w:t>9</w:t>
      </w:r>
      <w:r w:rsidRPr="009C121C">
        <w:rPr>
          <w:rFonts w:ascii="Calibri" w:hAnsi="Calibri" w:cs="Times New Roman"/>
          <w:noProof/>
          <w:lang w:val="en-US"/>
        </w:rPr>
        <w:t>(9), 2068–2077. https://doi.org/10.1038/ismej.2015.29</w:t>
      </w:r>
    </w:p>
    <w:p w14:paraId="3986D43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Liu, Y., Vick-Majors, T. J., Priscu, J. C., Yao, T., Kang, S., Liu, K., … Li, Y. (2017). Biogeography of cryoconite bacterial communities on glaciers of the Tibetan Plateau.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93</w:t>
      </w:r>
      <w:r w:rsidRPr="009C121C">
        <w:rPr>
          <w:rFonts w:ascii="Calibri" w:hAnsi="Calibri" w:cs="Times New Roman"/>
          <w:noProof/>
          <w:lang w:val="en-US"/>
        </w:rPr>
        <w:t>(6), 1–9. https://doi.org/10.1093/femsec/fix072</w:t>
      </w:r>
    </w:p>
    <w:p w14:paraId="0488560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Locey, K. J., Muscarella, M. E., Larsen, M. L., Bray, S. R., Jones, S. E., &amp; Lennon, J. T. (2020). Dormancy dampens the microbial distance-decay relationship. </w:t>
      </w:r>
      <w:r w:rsidRPr="009C121C">
        <w:rPr>
          <w:rFonts w:ascii="Calibri" w:hAnsi="Calibri" w:cs="Times New Roman"/>
          <w:i/>
          <w:iCs/>
          <w:noProof/>
          <w:lang w:val="en-US"/>
        </w:rPr>
        <w:t>Philosophical Transactions of the Royal Society B: Biological Sciences</w:t>
      </w:r>
      <w:r w:rsidRPr="009C121C">
        <w:rPr>
          <w:rFonts w:ascii="Calibri" w:hAnsi="Calibri" w:cs="Times New Roman"/>
          <w:noProof/>
          <w:lang w:val="en-US"/>
        </w:rPr>
        <w:t xml:space="preserve">, </w:t>
      </w:r>
      <w:r w:rsidRPr="009C121C">
        <w:rPr>
          <w:rFonts w:ascii="Calibri" w:hAnsi="Calibri" w:cs="Times New Roman"/>
          <w:i/>
          <w:iCs/>
          <w:noProof/>
          <w:lang w:val="en-US"/>
        </w:rPr>
        <w:t>375</w:t>
      </w:r>
      <w:r w:rsidRPr="009C121C">
        <w:rPr>
          <w:rFonts w:ascii="Calibri" w:hAnsi="Calibri" w:cs="Times New Roman"/>
          <w:noProof/>
          <w:lang w:val="en-US"/>
        </w:rPr>
        <w:t>(1798). https://doi.org/10.1098/rstb.2019.0243</w:t>
      </w:r>
    </w:p>
    <w:p w14:paraId="7D59947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Locey, Kenneth J. (2010, October). Synthesizing traditional biogeography with microbial ecology: The importance of dormancy. </w:t>
      </w:r>
      <w:r w:rsidRPr="009C121C">
        <w:rPr>
          <w:rFonts w:ascii="Calibri" w:hAnsi="Calibri" w:cs="Times New Roman"/>
          <w:i/>
          <w:iCs/>
          <w:noProof/>
          <w:lang w:val="en-US"/>
        </w:rPr>
        <w:t>Journal of Biogeography</w:t>
      </w:r>
      <w:r w:rsidRPr="009C121C">
        <w:rPr>
          <w:rFonts w:ascii="Calibri" w:hAnsi="Calibri" w:cs="Times New Roman"/>
          <w:noProof/>
          <w:lang w:val="en-US"/>
        </w:rPr>
        <w:t>, Vol. 37, pp. 1835–1841. https://doi.org/10.1111/j.1365-2699.2010.02357.x</w:t>
      </w:r>
    </w:p>
    <w:p w14:paraId="70A1D3C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Locey, Kenneth J., &amp; Lennon, J. T. (2016). Scaling laws predict global microbial diversity. </w:t>
      </w:r>
      <w:r w:rsidRPr="009C121C">
        <w:rPr>
          <w:rFonts w:ascii="Calibri" w:hAnsi="Calibri" w:cs="Times New Roman"/>
          <w:i/>
          <w:iCs/>
          <w:noProof/>
          <w:lang w:val="en-US"/>
        </w:rPr>
        <w:t>Proceedings of the National Academy of Sciences of the United States of America</w:t>
      </w:r>
      <w:r w:rsidRPr="009C121C">
        <w:rPr>
          <w:rFonts w:ascii="Calibri" w:hAnsi="Calibri" w:cs="Times New Roman"/>
          <w:noProof/>
          <w:lang w:val="en-US"/>
        </w:rPr>
        <w:t xml:space="preserve">, </w:t>
      </w:r>
      <w:r w:rsidRPr="009C121C">
        <w:rPr>
          <w:rFonts w:ascii="Calibri" w:hAnsi="Calibri" w:cs="Times New Roman"/>
          <w:i/>
          <w:iCs/>
          <w:noProof/>
          <w:lang w:val="en-US"/>
        </w:rPr>
        <w:t>113</w:t>
      </w:r>
      <w:r w:rsidRPr="009C121C">
        <w:rPr>
          <w:rFonts w:ascii="Calibri" w:hAnsi="Calibri" w:cs="Times New Roman"/>
          <w:noProof/>
          <w:lang w:val="en-US"/>
        </w:rPr>
        <w:t>(21), 5970–5975. https://doi.org/10.1073/pnas.1521291113</w:t>
      </w:r>
    </w:p>
    <w:p w14:paraId="0B47446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Logares, R., Audic, S., Bass, D., Bittner, L., Boutte, C., Christen, R., … Massana, R. (2014). Patterns of rare and abundant marine microbial eukaryotes. </w:t>
      </w:r>
      <w:r w:rsidRPr="009C121C">
        <w:rPr>
          <w:rFonts w:ascii="Calibri" w:hAnsi="Calibri" w:cs="Times New Roman"/>
          <w:i/>
          <w:iCs/>
          <w:noProof/>
          <w:lang w:val="en-US"/>
        </w:rPr>
        <w:t>Current Biology</w:t>
      </w:r>
      <w:r w:rsidRPr="009C121C">
        <w:rPr>
          <w:rFonts w:ascii="Calibri" w:hAnsi="Calibri" w:cs="Times New Roman"/>
          <w:noProof/>
          <w:lang w:val="en-US"/>
        </w:rPr>
        <w:t xml:space="preserve">, </w:t>
      </w:r>
      <w:r w:rsidRPr="009C121C">
        <w:rPr>
          <w:rFonts w:ascii="Calibri" w:hAnsi="Calibri" w:cs="Times New Roman"/>
          <w:i/>
          <w:iCs/>
          <w:noProof/>
          <w:lang w:val="en-US"/>
        </w:rPr>
        <w:t>24</w:t>
      </w:r>
      <w:r w:rsidRPr="009C121C">
        <w:rPr>
          <w:rFonts w:ascii="Calibri" w:hAnsi="Calibri" w:cs="Times New Roman"/>
          <w:noProof/>
          <w:lang w:val="en-US"/>
        </w:rPr>
        <w:t>(8), 813–821. https://doi.org/10.1016/j.cub.2014.02.050</w:t>
      </w:r>
    </w:p>
    <w:p w14:paraId="4817F0A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Łokas, E., Zaborska, A., Kolicka, M., Różycki, M., &amp; Zawierucha, K. (2016). Accumulation of atmospheric radionuclides and heavy metals in cryoconite holes on an Arctic glacier. </w:t>
      </w:r>
      <w:r w:rsidRPr="009C121C">
        <w:rPr>
          <w:rFonts w:ascii="Calibri" w:hAnsi="Calibri" w:cs="Times New Roman"/>
          <w:i/>
          <w:iCs/>
          <w:noProof/>
          <w:lang w:val="en-US"/>
        </w:rPr>
        <w:t>Chemosphere</w:t>
      </w:r>
      <w:r w:rsidRPr="009C121C">
        <w:rPr>
          <w:rFonts w:ascii="Calibri" w:hAnsi="Calibri" w:cs="Times New Roman"/>
          <w:noProof/>
          <w:lang w:val="en-US"/>
        </w:rPr>
        <w:t xml:space="preserve">, </w:t>
      </w:r>
      <w:r w:rsidRPr="009C121C">
        <w:rPr>
          <w:rFonts w:ascii="Calibri" w:hAnsi="Calibri" w:cs="Times New Roman"/>
          <w:i/>
          <w:iCs/>
          <w:noProof/>
          <w:lang w:val="en-US"/>
        </w:rPr>
        <w:t>160</w:t>
      </w:r>
      <w:r w:rsidRPr="009C121C">
        <w:rPr>
          <w:rFonts w:ascii="Calibri" w:hAnsi="Calibri" w:cs="Times New Roman"/>
          <w:noProof/>
          <w:lang w:val="en-US"/>
        </w:rPr>
        <w:t>, 162–172. https://doi.org/10.1016/j.chemosphere.2016.06.051</w:t>
      </w:r>
    </w:p>
    <w:p w14:paraId="5978B46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Łokas, E., Zawierucha, K., Cwanek, A., Szufa, K., Gaca, P., Mietelski, J. W., &amp; Tomankiewicz, E. (2018). The sources of high airborne radioactivity in cryoconite holes from the Caucasus (Georgia). </w:t>
      </w:r>
      <w:r w:rsidRPr="009C121C">
        <w:rPr>
          <w:rFonts w:ascii="Calibri" w:hAnsi="Calibri" w:cs="Times New Roman"/>
          <w:i/>
          <w:iCs/>
          <w:noProof/>
          <w:lang w:val="en-US"/>
        </w:rPr>
        <w:t>Scientific Reports</w:t>
      </w:r>
      <w:r w:rsidRPr="009C121C">
        <w:rPr>
          <w:rFonts w:ascii="Calibri" w:hAnsi="Calibri" w:cs="Times New Roman"/>
          <w:noProof/>
          <w:lang w:val="en-US"/>
        </w:rPr>
        <w:t xml:space="preserve">, </w:t>
      </w:r>
      <w:r w:rsidRPr="009C121C">
        <w:rPr>
          <w:rFonts w:ascii="Calibri" w:hAnsi="Calibri" w:cs="Times New Roman"/>
          <w:i/>
          <w:iCs/>
          <w:noProof/>
          <w:lang w:val="en-US"/>
        </w:rPr>
        <w:t>8</w:t>
      </w:r>
      <w:r w:rsidRPr="009C121C">
        <w:rPr>
          <w:rFonts w:ascii="Calibri" w:hAnsi="Calibri" w:cs="Times New Roman"/>
          <w:noProof/>
          <w:lang w:val="en-US"/>
        </w:rPr>
        <w:t>(1), 1–10. https://doi.org/10.1038/s41598-018-29076-4</w:t>
      </w:r>
    </w:p>
    <w:p w14:paraId="06ACA21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Lomolino, M. V, &amp; Brown, J. H. (2009). The Reticulating Phylogeny of Island Biogeography Theory. </w:t>
      </w:r>
      <w:r w:rsidRPr="009C121C">
        <w:rPr>
          <w:rFonts w:ascii="Calibri" w:hAnsi="Calibri" w:cs="Times New Roman"/>
          <w:i/>
          <w:iCs/>
          <w:noProof/>
          <w:lang w:val="en-US"/>
        </w:rPr>
        <w:t>The Quarterly Review of Biology</w:t>
      </w:r>
      <w:r w:rsidRPr="009C121C">
        <w:rPr>
          <w:rFonts w:ascii="Calibri" w:hAnsi="Calibri" w:cs="Times New Roman"/>
          <w:noProof/>
          <w:lang w:val="en-US"/>
        </w:rPr>
        <w:t xml:space="preserve">, </w:t>
      </w:r>
      <w:r w:rsidRPr="009C121C">
        <w:rPr>
          <w:rFonts w:ascii="Calibri" w:hAnsi="Calibri" w:cs="Times New Roman"/>
          <w:i/>
          <w:iCs/>
          <w:noProof/>
          <w:lang w:val="en-US"/>
        </w:rPr>
        <w:t>84</w:t>
      </w:r>
      <w:r w:rsidRPr="009C121C">
        <w:rPr>
          <w:rFonts w:ascii="Calibri" w:hAnsi="Calibri" w:cs="Times New Roman"/>
          <w:noProof/>
          <w:lang w:val="en-US"/>
        </w:rPr>
        <w:t>(4), 357–390.</w:t>
      </w:r>
    </w:p>
    <w:p w14:paraId="27D21BD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Loreau, M. (2004). Does functional redundancy exist? </w:t>
      </w:r>
      <w:r w:rsidRPr="009C121C">
        <w:rPr>
          <w:rFonts w:ascii="Calibri" w:hAnsi="Calibri" w:cs="Times New Roman"/>
          <w:i/>
          <w:iCs/>
          <w:noProof/>
          <w:lang w:val="en-US"/>
        </w:rPr>
        <w:t>Oikos</w:t>
      </w:r>
      <w:r w:rsidRPr="009C121C">
        <w:rPr>
          <w:rFonts w:ascii="Calibri" w:hAnsi="Calibri" w:cs="Times New Roman"/>
          <w:noProof/>
          <w:lang w:val="en-US"/>
        </w:rPr>
        <w:t xml:space="preserve">, </w:t>
      </w:r>
      <w:r w:rsidRPr="009C121C">
        <w:rPr>
          <w:rFonts w:ascii="Calibri" w:hAnsi="Calibri" w:cs="Times New Roman"/>
          <w:i/>
          <w:iCs/>
          <w:noProof/>
          <w:lang w:val="en-US"/>
        </w:rPr>
        <w:t>104</w:t>
      </w:r>
      <w:r w:rsidRPr="009C121C">
        <w:rPr>
          <w:rFonts w:ascii="Calibri" w:hAnsi="Calibri" w:cs="Times New Roman"/>
          <w:noProof/>
          <w:lang w:val="en-US"/>
        </w:rPr>
        <w:t>(3), 606–611. https://doi.org/10.1111/j.0030-1299.2004.12685.x</w:t>
      </w:r>
    </w:p>
    <w:p w14:paraId="4282499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Losos, J. B., &amp; Ricklefs, R. E. (2009). </w:t>
      </w:r>
      <w:r w:rsidRPr="009C121C">
        <w:rPr>
          <w:rFonts w:ascii="Calibri" w:hAnsi="Calibri" w:cs="Times New Roman"/>
          <w:i/>
          <w:iCs/>
          <w:noProof/>
          <w:lang w:val="en-US"/>
        </w:rPr>
        <w:t>The Theory of Island Biogeography Revisited</w:t>
      </w:r>
      <w:r w:rsidRPr="009C121C">
        <w:rPr>
          <w:rFonts w:ascii="Calibri" w:hAnsi="Calibri" w:cs="Times New Roman"/>
          <w:noProof/>
          <w:lang w:val="en-US"/>
        </w:rPr>
        <w:t>. Princeton University Press.</w:t>
      </w:r>
    </w:p>
    <w:p w14:paraId="1B4DFAD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Lutz, S., Anesio, A. M., Edwards, A., &amp; Benning, L. G. (2017). Linking microbial diversity and functionality of arctic glacial surface habitats.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19</w:t>
      </w:r>
      <w:r w:rsidRPr="009C121C">
        <w:rPr>
          <w:rFonts w:ascii="Calibri" w:hAnsi="Calibri" w:cs="Times New Roman"/>
          <w:noProof/>
          <w:lang w:val="en-US"/>
        </w:rPr>
        <w:t>(2), 551–565. https://doi.org/10.1111/1462-2920.13494</w:t>
      </w:r>
    </w:p>
    <w:p w14:paraId="199C49B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Lutz, S., Anesio, A. M., Jorge Villar, S. E., &amp; Benning, L. G. (2014). Variations of algal communities cause darkening of a Greenland glacier.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89</w:t>
      </w:r>
      <w:r w:rsidRPr="009C121C">
        <w:rPr>
          <w:rFonts w:ascii="Calibri" w:hAnsi="Calibri" w:cs="Times New Roman"/>
          <w:noProof/>
          <w:lang w:val="en-US"/>
        </w:rPr>
        <w:t>(2), 402–414. https://doi.org/10.1111/1574-6941.12351</w:t>
      </w:r>
    </w:p>
    <w:p w14:paraId="1BC5D6B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Lutz, S., Anesio, A. M., Raiswell, R., Edwards, A., Newton, R. J., Gill, F., &amp; Benning, L. G. (2016). The biogeography of red snow microbiomes and their role in melting arctic glaciers. </w:t>
      </w:r>
      <w:r w:rsidRPr="009C121C">
        <w:rPr>
          <w:rFonts w:ascii="Calibri" w:hAnsi="Calibri" w:cs="Times New Roman"/>
          <w:i/>
          <w:iCs/>
          <w:noProof/>
          <w:lang w:val="en-US"/>
        </w:rPr>
        <w:t>Nature Communications</w:t>
      </w:r>
      <w:r w:rsidRPr="009C121C">
        <w:rPr>
          <w:rFonts w:ascii="Calibri" w:hAnsi="Calibri" w:cs="Times New Roman"/>
          <w:noProof/>
          <w:lang w:val="en-US"/>
        </w:rPr>
        <w:t xml:space="preserve">, </w:t>
      </w:r>
      <w:r w:rsidRPr="009C121C">
        <w:rPr>
          <w:rFonts w:ascii="Calibri" w:hAnsi="Calibri" w:cs="Times New Roman"/>
          <w:i/>
          <w:iCs/>
          <w:noProof/>
          <w:lang w:val="en-US"/>
        </w:rPr>
        <w:t>7</w:t>
      </w:r>
      <w:r w:rsidRPr="009C121C">
        <w:rPr>
          <w:rFonts w:ascii="Calibri" w:hAnsi="Calibri" w:cs="Times New Roman"/>
          <w:noProof/>
          <w:lang w:val="en-US"/>
        </w:rPr>
        <w:t>(May), 1–9. https://doi.org/10.1038/ncomms11968</w:t>
      </w:r>
    </w:p>
    <w:p w14:paraId="0FCBECE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Lutz, S., Ziolkowski, L. A., &amp; Benning, L. G. (2019). The Biodiversity and Geochemistry of Cryoconite Holes in Queen Maud Land, East Antarctica. </w:t>
      </w:r>
      <w:r w:rsidRPr="009C121C">
        <w:rPr>
          <w:rFonts w:ascii="Calibri" w:hAnsi="Calibri" w:cs="Times New Roman"/>
          <w:i/>
          <w:iCs/>
          <w:noProof/>
          <w:lang w:val="en-US"/>
        </w:rPr>
        <w:t xml:space="preserve">Microorganisms </w:t>
      </w:r>
      <w:r w:rsidRPr="009C121C">
        <w:rPr>
          <w:rFonts w:ascii="Calibri" w:hAnsi="Calibri" w:cs="Times New Roman"/>
          <w:noProof/>
          <w:lang w:val="en-US"/>
        </w:rPr>
        <w:t>, Vol. 7. https://doi.org/10.3390/microorganisms7060160</w:t>
      </w:r>
    </w:p>
    <w:p w14:paraId="1D4BFE0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Lynch, M. D. J., &amp; Neufeld, J. D. (2015). Ecology and exploration of the rare biosphere. </w:t>
      </w:r>
      <w:r w:rsidRPr="009C121C">
        <w:rPr>
          <w:rFonts w:ascii="Calibri" w:hAnsi="Calibri" w:cs="Times New Roman"/>
          <w:i/>
          <w:iCs/>
          <w:noProof/>
          <w:lang w:val="en-US"/>
        </w:rPr>
        <w:t>Nature Reviews Microbiology</w:t>
      </w:r>
      <w:r w:rsidRPr="009C121C">
        <w:rPr>
          <w:rFonts w:ascii="Calibri" w:hAnsi="Calibri" w:cs="Times New Roman"/>
          <w:noProof/>
          <w:lang w:val="en-US"/>
        </w:rPr>
        <w:t xml:space="preserve">, </w:t>
      </w:r>
      <w:r w:rsidRPr="009C121C">
        <w:rPr>
          <w:rFonts w:ascii="Calibri" w:hAnsi="Calibri" w:cs="Times New Roman"/>
          <w:i/>
          <w:iCs/>
          <w:noProof/>
          <w:lang w:val="en-US"/>
        </w:rPr>
        <w:t>13</w:t>
      </w:r>
      <w:r w:rsidRPr="009C121C">
        <w:rPr>
          <w:rFonts w:ascii="Calibri" w:hAnsi="Calibri" w:cs="Times New Roman"/>
          <w:noProof/>
          <w:lang w:val="en-US"/>
        </w:rPr>
        <w:t>(4), 217–229. https://doi.org/10.1038/nrmicro3400</w:t>
      </w:r>
    </w:p>
    <w:p w14:paraId="075D67E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MacArthur, R. H., &amp; Wilson, E. O. (1967). </w:t>
      </w:r>
      <w:r w:rsidRPr="009C121C">
        <w:rPr>
          <w:rFonts w:ascii="Calibri" w:hAnsi="Calibri" w:cs="Times New Roman"/>
          <w:i/>
          <w:iCs/>
          <w:noProof/>
          <w:lang w:val="en-US"/>
        </w:rPr>
        <w:t>The Theory of Island Biogeography</w:t>
      </w:r>
      <w:r w:rsidRPr="009C121C">
        <w:rPr>
          <w:rFonts w:ascii="Calibri" w:hAnsi="Calibri" w:cs="Times New Roman"/>
          <w:noProof/>
          <w:lang w:val="en-US"/>
        </w:rPr>
        <w:t>. Princeton University Press.</w:t>
      </w:r>
    </w:p>
    <w:p w14:paraId="2566D69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MacClune, K. L., Fountain, A. G., Kargel, J. S., &amp; MacAyeal, D. R. (2003). Glaciers of the McMurdo dry valleys: Terrestrial analog for Martian polar sublimation. </w:t>
      </w:r>
      <w:r w:rsidRPr="009C121C">
        <w:rPr>
          <w:rFonts w:ascii="Calibri" w:hAnsi="Calibri" w:cs="Times New Roman"/>
          <w:i/>
          <w:iCs/>
          <w:noProof/>
          <w:lang w:val="en-US"/>
        </w:rPr>
        <w:t>Journal of Geophysical Research E: Planets</w:t>
      </w:r>
      <w:r w:rsidRPr="009C121C">
        <w:rPr>
          <w:rFonts w:ascii="Calibri" w:hAnsi="Calibri" w:cs="Times New Roman"/>
          <w:noProof/>
          <w:lang w:val="en-US"/>
        </w:rPr>
        <w:t xml:space="preserve">, </w:t>
      </w:r>
      <w:r w:rsidRPr="009C121C">
        <w:rPr>
          <w:rFonts w:ascii="Calibri" w:hAnsi="Calibri" w:cs="Times New Roman"/>
          <w:i/>
          <w:iCs/>
          <w:noProof/>
          <w:lang w:val="en-US"/>
        </w:rPr>
        <w:t>108</w:t>
      </w:r>
      <w:r w:rsidRPr="009C121C">
        <w:rPr>
          <w:rFonts w:ascii="Calibri" w:hAnsi="Calibri" w:cs="Times New Roman"/>
          <w:noProof/>
          <w:lang w:val="en-US"/>
        </w:rPr>
        <w:t>(4). https://doi.org/10.1029/2002je001878</w:t>
      </w:r>
    </w:p>
    <w:p w14:paraId="75432D0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9C121C">
        <w:rPr>
          <w:rFonts w:ascii="Calibri" w:hAnsi="Calibri" w:cs="Times New Roman"/>
          <w:i/>
          <w:iCs/>
          <w:noProof/>
          <w:lang w:val="en-US"/>
        </w:rPr>
        <w:t>Journal of Biogeography</w:t>
      </w:r>
      <w:r w:rsidRPr="009C121C">
        <w:rPr>
          <w:rFonts w:ascii="Calibri" w:hAnsi="Calibri" w:cs="Times New Roman"/>
          <w:noProof/>
          <w:lang w:val="en-US"/>
        </w:rPr>
        <w:t xml:space="preserve">, </w:t>
      </w:r>
      <w:r w:rsidRPr="009C121C">
        <w:rPr>
          <w:rFonts w:ascii="Calibri" w:hAnsi="Calibri" w:cs="Times New Roman"/>
          <w:i/>
          <w:iCs/>
          <w:noProof/>
          <w:lang w:val="en-US"/>
        </w:rPr>
        <w:t>45</w:t>
      </w:r>
      <w:r w:rsidRPr="009C121C">
        <w:rPr>
          <w:rFonts w:ascii="Calibri" w:hAnsi="Calibri" w:cs="Times New Roman"/>
          <w:noProof/>
          <w:lang w:val="en-US"/>
        </w:rPr>
        <w:t>(12), 2730–2743. https://doi.org/10.1111/jbi.13460</w:t>
      </w:r>
    </w:p>
    <w:p w14:paraId="2D226A8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MacDonell, S. A., &amp; Fitzsimons, S. J. (2012). Observations of cryoconite hole system processes on an Antarctic glacier. </w:t>
      </w:r>
      <w:r w:rsidRPr="009C121C">
        <w:rPr>
          <w:rFonts w:ascii="Calibri" w:hAnsi="Calibri" w:cs="Times New Roman"/>
          <w:i/>
          <w:iCs/>
          <w:noProof/>
          <w:lang w:val="en-US"/>
        </w:rPr>
        <w:t>Revista Chilena de Historia Natural</w:t>
      </w:r>
      <w:r w:rsidRPr="009C121C">
        <w:rPr>
          <w:rFonts w:ascii="Calibri" w:hAnsi="Calibri" w:cs="Times New Roman"/>
          <w:noProof/>
          <w:lang w:val="en-US"/>
        </w:rPr>
        <w:t xml:space="preserve">, </w:t>
      </w:r>
      <w:r w:rsidRPr="009C121C">
        <w:rPr>
          <w:rFonts w:ascii="Calibri" w:hAnsi="Calibri" w:cs="Times New Roman"/>
          <w:i/>
          <w:iCs/>
          <w:noProof/>
          <w:lang w:val="en-US"/>
        </w:rPr>
        <w:t>85</w:t>
      </w:r>
      <w:r w:rsidRPr="009C121C">
        <w:rPr>
          <w:rFonts w:ascii="Calibri" w:hAnsi="Calibri" w:cs="Times New Roman"/>
          <w:noProof/>
          <w:lang w:val="en-US"/>
        </w:rPr>
        <w:t>(4), 393–407. https://doi.org/10.4067/S0716-078X2012000400003</w:t>
      </w:r>
    </w:p>
    <w:p w14:paraId="1C5CF3D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MacDonell, S., &amp; Fitzsimons, S. (2008). The formation and hydrological significance of cryoconite holes. </w:t>
      </w:r>
      <w:r w:rsidRPr="009C121C">
        <w:rPr>
          <w:rFonts w:ascii="Calibri" w:hAnsi="Calibri" w:cs="Times New Roman"/>
          <w:i/>
          <w:iCs/>
          <w:noProof/>
          <w:lang w:val="en-US"/>
        </w:rPr>
        <w:t>Progress in Physical Geography</w:t>
      </w:r>
      <w:r w:rsidRPr="009C121C">
        <w:rPr>
          <w:rFonts w:ascii="Calibri" w:hAnsi="Calibri" w:cs="Times New Roman"/>
          <w:noProof/>
          <w:lang w:val="en-US"/>
        </w:rPr>
        <w:t xml:space="preserve">, </w:t>
      </w:r>
      <w:r w:rsidRPr="009C121C">
        <w:rPr>
          <w:rFonts w:ascii="Calibri" w:hAnsi="Calibri" w:cs="Times New Roman"/>
          <w:i/>
          <w:iCs/>
          <w:noProof/>
          <w:lang w:val="en-US"/>
        </w:rPr>
        <w:t>32</w:t>
      </w:r>
      <w:r w:rsidRPr="009C121C">
        <w:rPr>
          <w:rFonts w:ascii="Calibri" w:hAnsi="Calibri" w:cs="Times New Roman"/>
          <w:noProof/>
          <w:lang w:val="en-US"/>
        </w:rPr>
        <w:t>(6), 595–610. https://doi.org/10.1177/0309133308101382</w:t>
      </w:r>
    </w:p>
    <w:p w14:paraId="3503473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Manini, E., &amp; Danovaro, R. (2006). Synoptic determination of living/dead and active/dormant bacterial fractions in marine sediments.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55</w:t>
      </w:r>
      <w:r w:rsidRPr="009C121C">
        <w:rPr>
          <w:rFonts w:ascii="Calibri" w:hAnsi="Calibri" w:cs="Times New Roman"/>
          <w:noProof/>
          <w:lang w:val="en-US"/>
        </w:rPr>
        <w:t>(3), 416–423. https://doi.org/10.1111/j.1574-6941.2005.00042.x</w:t>
      </w:r>
    </w:p>
    <w:p w14:paraId="59CECC3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Margesin, R., Zacke, G., &amp; Schinner, F. (2002). Characterization of Heterotrophic Microorganisms in Alpine Glacier Cryoconite. </w:t>
      </w:r>
      <w:r w:rsidRPr="009C121C">
        <w:rPr>
          <w:rFonts w:ascii="Calibri" w:hAnsi="Calibri" w:cs="Times New Roman"/>
          <w:i/>
          <w:iCs/>
          <w:noProof/>
          <w:lang w:val="en-US"/>
        </w:rPr>
        <w:t>Arctic, Antarctic, and Alpine Research</w:t>
      </w:r>
      <w:r w:rsidRPr="009C121C">
        <w:rPr>
          <w:rFonts w:ascii="Calibri" w:hAnsi="Calibri" w:cs="Times New Roman"/>
          <w:noProof/>
          <w:lang w:val="en-US"/>
        </w:rPr>
        <w:t xml:space="preserve">, </w:t>
      </w:r>
      <w:r w:rsidRPr="009C121C">
        <w:rPr>
          <w:rFonts w:ascii="Calibri" w:hAnsi="Calibri" w:cs="Times New Roman"/>
          <w:i/>
          <w:iCs/>
          <w:noProof/>
          <w:lang w:val="en-US"/>
        </w:rPr>
        <w:t>34</w:t>
      </w:r>
      <w:r w:rsidRPr="009C121C">
        <w:rPr>
          <w:rFonts w:ascii="Calibri" w:hAnsi="Calibri" w:cs="Times New Roman"/>
          <w:noProof/>
          <w:lang w:val="en-US"/>
        </w:rPr>
        <w:t>(1), 88–93. https://doi.org/10.1080/15230430.2002.12003472</w:t>
      </w:r>
    </w:p>
    <w:p w14:paraId="6D7E04C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Martinez, A., &amp; Kolter, R. (1997). Protection of DNA during oxidative stress by the nonspecific DNA- binding protein Dps. </w:t>
      </w:r>
      <w:r w:rsidRPr="009C121C">
        <w:rPr>
          <w:rFonts w:ascii="Calibri" w:hAnsi="Calibri" w:cs="Times New Roman"/>
          <w:i/>
          <w:iCs/>
          <w:noProof/>
          <w:lang w:val="en-US"/>
        </w:rPr>
        <w:t>Journal of Bacteriology</w:t>
      </w:r>
      <w:r w:rsidRPr="009C121C">
        <w:rPr>
          <w:rFonts w:ascii="Calibri" w:hAnsi="Calibri" w:cs="Times New Roman"/>
          <w:noProof/>
          <w:lang w:val="en-US"/>
        </w:rPr>
        <w:t xml:space="preserve">, </w:t>
      </w:r>
      <w:r w:rsidRPr="009C121C">
        <w:rPr>
          <w:rFonts w:ascii="Calibri" w:hAnsi="Calibri" w:cs="Times New Roman"/>
          <w:i/>
          <w:iCs/>
          <w:noProof/>
          <w:lang w:val="en-US"/>
        </w:rPr>
        <w:t>179</w:t>
      </w:r>
      <w:r w:rsidRPr="009C121C">
        <w:rPr>
          <w:rFonts w:ascii="Calibri" w:hAnsi="Calibri" w:cs="Times New Roman"/>
          <w:noProof/>
          <w:lang w:val="en-US"/>
        </w:rPr>
        <w:t>(16), 5188–5194. https://doi.org/10.1128/jb.179.16.5188-5194.1997</w:t>
      </w:r>
    </w:p>
    <w:p w14:paraId="168AC84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Martiny, J. B. H., Bohannan, B. J. M., Brown, J. H., Colwell, R. K., Fuhrman, J. A., Green, J. L., … Staley, J. T. (2006). Microbial biogeography: Putting microorganisms on the map. </w:t>
      </w:r>
      <w:r w:rsidRPr="009C121C">
        <w:rPr>
          <w:rFonts w:ascii="Calibri" w:hAnsi="Calibri" w:cs="Times New Roman"/>
          <w:i/>
          <w:iCs/>
          <w:noProof/>
          <w:lang w:val="en-US"/>
        </w:rPr>
        <w:t>Nature Reviews Microbiology</w:t>
      </w:r>
      <w:r w:rsidRPr="009C121C">
        <w:rPr>
          <w:rFonts w:ascii="Calibri" w:hAnsi="Calibri" w:cs="Times New Roman"/>
          <w:noProof/>
          <w:lang w:val="en-US"/>
        </w:rPr>
        <w:t xml:space="preserve">, </w:t>
      </w:r>
      <w:r w:rsidRPr="009C121C">
        <w:rPr>
          <w:rFonts w:ascii="Calibri" w:hAnsi="Calibri" w:cs="Times New Roman"/>
          <w:i/>
          <w:iCs/>
          <w:noProof/>
          <w:lang w:val="en-US"/>
        </w:rPr>
        <w:t>4</w:t>
      </w:r>
      <w:r w:rsidRPr="009C121C">
        <w:rPr>
          <w:rFonts w:ascii="Calibri" w:hAnsi="Calibri" w:cs="Times New Roman"/>
          <w:noProof/>
          <w:lang w:val="en-US"/>
        </w:rPr>
        <w:t>(2), 102–112. https://doi.org/10.1038/nrmicro1341</w:t>
      </w:r>
    </w:p>
    <w:p w14:paraId="6531E7E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McCrimmon, D. O., Bizimis, M., Holland, A., &amp; Ziolkowski, L. A. (2018). Supraglacial microbes use young carbon and not aged cryoconite carbon. </w:t>
      </w:r>
      <w:r w:rsidRPr="009C121C">
        <w:rPr>
          <w:rFonts w:ascii="Calibri" w:hAnsi="Calibri" w:cs="Times New Roman"/>
          <w:i/>
          <w:iCs/>
          <w:noProof/>
          <w:lang w:val="en-US"/>
        </w:rPr>
        <w:t>Organic Geochemistry</w:t>
      </w:r>
      <w:r w:rsidRPr="009C121C">
        <w:rPr>
          <w:rFonts w:ascii="Calibri" w:hAnsi="Calibri" w:cs="Times New Roman"/>
          <w:noProof/>
          <w:lang w:val="en-US"/>
        </w:rPr>
        <w:t xml:space="preserve">, </w:t>
      </w:r>
      <w:r w:rsidRPr="009C121C">
        <w:rPr>
          <w:rFonts w:ascii="Calibri" w:hAnsi="Calibri" w:cs="Times New Roman"/>
          <w:i/>
          <w:iCs/>
          <w:noProof/>
          <w:lang w:val="en-US"/>
        </w:rPr>
        <w:t>118</w:t>
      </w:r>
      <w:r w:rsidRPr="009C121C">
        <w:rPr>
          <w:rFonts w:ascii="Calibri" w:hAnsi="Calibri" w:cs="Times New Roman"/>
          <w:noProof/>
          <w:lang w:val="en-US"/>
        </w:rPr>
        <w:t>, 63–72. https://doi.org/10.1016/j.orggeochem.2017.12.002</w:t>
      </w:r>
    </w:p>
    <w:p w14:paraId="4699F41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McIntyre, N. F. (1984). Cryoconite Hole Thermodynamics. </w:t>
      </w:r>
      <w:r w:rsidRPr="009C121C">
        <w:rPr>
          <w:rFonts w:ascii="Calibri" w:hAnsi="Calibri" w:cs="Times New Roman"/>
          <w:i/>
          <w:iCs/>
          <w:noProof/>
          <w:lang w:val="en-US"/>
        </w:rPr>
        <w:t xml:space="preserve">Canadian Journal of Earth </w:t>
      </w:r>
      <w:r w:rsidRPr="009C121C">
        <w:rPr>
          <w:rFonts w:ascii="Calibri" w:hAnsi="Calibri" w:cs="Times New Roman"/>
          <w:i/>
          <w:iCs/>
          <w:noProof/>
          <w:lang w:val="en-US"/>
        </w:rPr>
        <w:lastRenderedPageBreak/>
        <w:t>Sciences</w:t>
      </w:r>
      <w:r w:rsidRPr="009C121C">
        <w:rPr>
          <w:rFonts w:ascii="Calibri" w:hAnsi="Calibri" w:cs="Times New Roman"/>
          <w:noProof/>
          <w:lang w:val="en-US"/>
        </w:rPr>
        <w:t xml:space="preserve">, </w:t>
      </w:r>
      <w:r w:rsidRPr="009C121C">
        <w:rPr>
          <w:rFonts w:ascii="Calibri" w:hAnsi="Calibri" w:cs="Times New Roman"/>
          <w:i/>
          <w:iCs/>
          <w:noProof/>
          <w:lang w:val="en-US"/>
        </w:rPr>
        <w:t>21</w:t>
      </w:r>
      <w:r w:rsidRPr="009C121C">
        <w:rPr>
          <w:rFonts w:ascii="Calibri" w:hAnsi="Calibri" w:cs="Times New Roman"/>
          <w:noProof/>
          <w:lang w:val="en-US"/>
        </w:rPr>
        <w:t>(2).</w:t>
      </w:r>
    </w:p>
    <w:p w14:paraId="1B35DD2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Mestre, M., &amp; Höfer, J. (2020). The Microbial Conveyor Belt: Connecting the Globe through Dispersion and Dormancy. </w:t>
      </w:r>
      <w:r w:rsidRPr="009C121C">
        <w:rPr>
          <w:rFonts w:ascii="Calibri" w:hAnsi="Calibri" w:cs="Times New Roman"/>
          <w:i/>
          <w:iCs/>
          <w:noProof/>
          <w:lang w:val="en-US"/>
        </w:rPr>
        <w:t>Trends in Microbiology</w:t>
      </w:r>
      <w:r w:rsidRPr="009C121C">
        <w:rPr>
          <w:rFonts w:ascii="Calibri" w:hAnsi="Calibri" w:cs="Times New Roman"/>
          <w:noProof/>
          <w:lang w:val="en-US"/>
        </w:rPr>
        <w:t>, 0–10. https://doi.org/10.1016/j.tim.2020.10.007</w:t>
      </w:r>
    </w:p>
    <w:p w14:paraId="7C7260A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Mieczan, T., Górniak, D., Światecki, A., Zdanowski, M., Tarkowska-Kukuryk, M., &amp; Adamczuk, M. (2013). Vertical microzonation of ciliates in cryoconite holes in Ecology Glacier, King George Island. </w:t>
      </w:r>
      <w:r w:rsidRPr="009C121C">
        <w:rPr>
          <w:rFonts w:ascii="Calibri" w:hAnsi="Calibri" w:cs="Times New Roman"/>
          <w:i/>
          <w:iCs/>
          <w:noProof/>
          <w:lang w:val="en-US"/>
        </w:rPr>
        <w:t>Polish Polar Research</w:t>
      </w:r>
      <w:r w:rsidRPr="009C121C">
        <w:rPr>
          <w:rFonts w:ascii="Calibri" w:hAnsi="Calibri" w:cs="Times New Roman"/>
          <w:noProof/>
          <w:lang w:val="en-US"/>
        </w:rPr>
        <w:t xml:space="preserve">, </w:t>
      </w:r>
      <w:r w:rsidRPr="009C121C">
        <w:rPr>
          <w:rFonts w:ascii="Calibri" w:hAnsi="Calibri" w:cs="Times New Roman"/>
          <w:i/>
          <w:iCs/>
          <w:noProof/>
          <w:lang w:val="en-US"/>
        </w:rPr>
        <w:t>34</w:t>
      </w:r>
      <w:r w:rsidRPr="009C121C">
        <w:rPr>
          <w:rFonts w:ascii="Calibri" w:hAnsi="Calibri" w:cs="Times New Roman"/>
          <w:noProof/>
          <w:lang w:val="en-US"/>
        </w:rPr>
        <w:t>(2), 201–212. https://doi.org/10.2478/popore-2013-0008</w:t>
      </w:r>
    </w:p>
    <w:p w14:paraId="4AF3FDE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59</w:t>
      </w:r>
      <w:r w:rsidRPr="009C121C">
        <w:rPr>
          <w:rFonts w:ascii="Calibri" w:hAnsi="Calibri" w:cs="Times New Roman"/>
          <w:noProof/>
          <w:lang w:val="en-US"/>
        </w:rPr>
        <w:t>(2), 307–317. https://doi.org/10.1111/j.1574-6941.2006.00262.x</w:t>
      </w:r>
    </w:p>
    <w:p w14:paraId="0D60692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Mo, Y., Zhang, W., Yang, J., Lin, Y., Yu, Z., &amp; Lin, S. (2018). Biogeographic patterns of abundant and rare bacterioplankton in three subtropical bays resulting from selective and neutral processes. </w:t>
      </w:r>
      <w:r w:rsidRPr="009C121C">
        <w:rPr>
          <w:rFonts w:ascii="Calibri" w:hAnsi="Calibri" w:cs="Times New Roman"/>
          <w:i/>
          <w:iCs/>
          <w:noProof/>
          <w:lang w:val="en-US"/>
        </w:rPr>
        <w:t>ISME Journal</w:t>
      </w:r>
      <w:r w:rsidRPr="009C121C">
        <w:rPr>
          <w:rFonts w:ascii="Calibri" w:hAnsi="Calibri" w:cs="Times New Roman"/>
          <w:noProof/>
          <w:lang w:val="en-US"/>
        </w:rPr>
        <w:t xml:space="preserve">, </w:t>
      </w:r>
      <w:r w:rsidRPr="009C121C">
        <w:rPr>
          <w:rFonts w:ascii="Calibri" w:hAnsi="Calibri" w:cs="Times New Roman"/>
          <w:i/>
          <w:iCs/>
          <w:noProof/>
          <w:lang w:val="en-US"/>
        </w:rPr>
        <w:t>12</w:t>
      </w:r>
      <w:r w:rsidRPr="009C121C">
        <w:rPr>
          <w:rFonts w:ascii="Calibri" w:hAnsi="Calibri" w:cs="Times New Roman"/>
          <w:noProof/>
          <w:lang w:val="en-US"/>
        </w:rPr>
        <w:t>(9), 2198–2210. https://doi.org/10.1038/s41396-018-0153-6</w:t>
      </w:r>
    </w:p>
    <w:p w14:paraId="46AEB5A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Mori, A. S., Isbell, F., &amp; Seidl, R. (2018). β-Diversity, Community Assembly, and Ecosystem Functioning. </w:t>
      </w:r>
      <w:r w:rsidRPr="009C121C">
        <w:rPr>
          <w:rFonts w:ascii="Calibri" w:hAnsi="Calibri" w:cs="Times New Roman"/>
          <w:i/>
          <w:iCs/>
          <w:noProof/>
          <w:lang w:val="en-US"/>
        </w:rPr>
        <w:t>Trends in Ecology and Evolution</w:t>
      </w:r>
      <w:r w:rsidRPr="009C121C">
        <w:rPr>
          <w:rFonts w:ascii="Calibri" w:hAnsi="Calibri" w:cs="Times New Roman"/>
          <w:noProof/>
          <w:lang w:val="en-US"/>
        </w:rPr>
        <w:t xml:space="preserve">, </w:t>
      </w:r>
      <w:r w:rsidRPr="009C121C">
        <w:rPr>
          <w:rFonts w:ascii="Calibri" w:hAnsi="Calibri" w:cs="Times New Roman"/>
          <w:i/>
          <w:iCs/>
          <w:noProof/>
          <w:lang w:val="en-US"/>
        </w:rPr>
        <w:t>33</w:t>
      </w:r>
      <w:r w:rsidRPr="009C121C">
        <w:rPr>
          <w:rFonts w:ascii="Calibri" w:hAnsi="Calibri" w:cs="Times New Roman"/>
          <w:noProof/>
          <w:lang w:val="en-US"/>
        </w:rPr>
        <w:t>(7), 549–564. https://doi.org/10.1016/j.tree.2018.04.012</w:t>
      </w:r>
    </w:p>
    <w:p w14:paraId="377C12F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Mueller, D. R., &amp; Pollard, W. H. (2004). Gradient analysis of cryoconite ecosystems from two polar glaciers. </w:t>
      </w:r>
      <w:r w:rsidRPr="009C121C">
        <w:rPr>
          <w:rFonts w:ascii="Calibri" w:hAnsi="Calibri" w:cs="Times New Roman"/>
          <w:i/>
          <w:iCs/>
          <w:noProof/>
          <w:lang w:val="en-US"/>
        </w:rPr>
        <w:t>Polar Biology</w:t>
      </w:r>
      <w:r w:rsidRPr="009C121C">
        <w:rPr>
          <w:rFonts w:ascii="Calibri" w:hAnsi="Calibri" w:cs="Times New Roman"/>
          <w:noProof/>
          <w:lang w:val="en-US"/>
        </w:rPr>
        <w:t xml:space="preserve">, </w:t>
      </w:r>
      <w:r w:rsidRPr="009C121C">
        <w:rPr>
          <w:rFonts w:ascii="Calibri" w:hAnsi="Calibri" w:cs="Times New Roman"/>
          <w:i/>
          <w:iCs/>
          <w:noProof/>
          <w:lang w:val="en-US"/>
        </w:rPr>
        <w:t>27</w:t>
      </w:r>
      <w:r w:rsidRPr="009C121C">
        <w:rPr>
          <w:rFonts w:ascii="Calibri" w:hAnsi="Calibri" w:cs="Times New Roman"/>
          <w:noProof/>
          <w:lang w:val="en-US"/>
        </w:rPr>
        <w:t>(2), 66–74. https://doi.org/10.1007/s00300-003-0580-2</w:t>
      </w:r>
    </w:p>
    <w:p w14:paraId="2DEFC61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Mueller, Derek R, Vincent, W. F., Pollard, W. H., &amp; Fritsen, C. H. (2001). Glacial cryoconite ecosystems: A bipolar comparison of algal communities and habitats. </w:t>
      </w:r>
      <w:r w:rsidRPr="009C121C">
        <w:rPr>
          <w:rFonts w:ascii="Calibri" w:hAnsi="Calibri" w:cs="Times New Roman"/>
          <w:i/>
          <w:iCs/>
          <w:noProof/>
          <w:lang w:val="en-US"/>
        </w:rPr>
        <w:t>Nova Hedwigia</w:t>
      </w:r>
      <w:r w:rsidRPr="009C121C">
        <w:rPr>
          <w:rFonts w:ascii="Calibri" w:hAnsi="Calibri" w:cs="Times New Roman"/>
          <w:noProof/>
          <w:lang w:val="en-US"/>
        </w:rPr>
        <w:t>, Vol. 123, pp. 173–197.</w:t>
      </w:r>
    </w:p>
    <w:p w14:paraId="628F946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Müller, T., Bleiß, W., Martin, C. D., Rogaschewski, S., &amp; Fuhr, G. (1998). Snow algae from northwest Svalbard: Their identification, distribution, pigment and nutrient content. </w:t>
      </w:r>
      <w:r w:rsidRPr="009C121C">
        <w:rPr>
          <w:rFonts w:ascii="Calibri" w:hAnsi="Calibri" w:cs="Times New Roman"/>
          <w:i/>
          <w:iCs/>
          <w:noProof/>
          <w:lang w:val="en-US"/>
        </w:rPr>
        <w:t>Polar Biology</w:t>
      </w:r>
      <w:r w:rsidRPr="009C121C">
        <w:rPr>
          <w:rFonts w:ascii="Calibri" w:hAnsi="Calibri" w:cs="Times New Roman"/>
          <w:noProof/>
          <w:lang w:val="en-US"/>
        </w:rPr>
        <w:t xml:space="preserve">, </w:t>
      </w:r>
      <w:r w:rsidRPr="009C121C">
        <w:rPr>
          <w:rFonts w:ascii="Calibri" w:hAnsi="Calibri" w:cs="Times New Roman"/>
          <w:i/>
          <w:iCs/>
          <w:noProof/>
          <w:lang w:val="en-US"/>
        </w:rPr>
        <w:t>20</w:t>
      </w:r>
      <w:r w:rsidRPr="009C121C">
        <w:rPr>
          <w:rFonts w:ascii="Calibri" w:hAnsi="Calibri" w:cs="Times New Roman"/>
          <w:noProof/>
          <w:lang w:val="en-US"/>
        </w:rPr>
        <w:t>(1), 14–32. https://doi.org/10.1007/s003000050272</w:t>
      </w:r>
    </w:p>
    <w:p w14:paraId="393D462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Musilova, M., Tranter, M., Bennett, S. A., Wadham, J., &amp; Anesio, A. M. (2015). Stable microbial community composition on the Greenland Ice Sheet. </w:t>
      </w:r>
      <w:r w:rsidRPr="009C121C">
        <w:rPr>
          <w:rFonts w:ascii="Calibri" w:hAnsi="Calibri" w:cs="Times New Roman"/>
          <w:i/>
          <w:iCs/>
          <w:noProof/>
          <w:lang w:val="en-US"/>
        </w:rPr>
        <w:t>Frontiers in Microbiology</w:t>
      </w:r>
      <w:r w:rsidRPr="009C121C">
        <w:rPr>
          <w:rFonts w:ascii="Calibri" w:hAnsi="Calibri" w:cs="Times New Roman"/>
          <w:noProof/>
          <w:lang w:val="en-US"/>
        </w:rPr>
        <w:t xml:space="preserve">, </w:t>
      </w:r>
      <w:r w:rsidRPr="009C121C">
        <w:rPr>
          <w:rFonts w:ascii="Calibri" w:hAnsi="Calibri" w:cs="Times New Roman"/>
          <w:i/>
          <w:iCs/>
          <w:noProof/>
          <w:lang w:val="en-US"/>
        </w:rPr>
        <w:t>6</w:t>
      </w:r>
      <w:r w:rsidRPr="009C121C">
        <w:rPr>
          <w:rFonts w:ascii="Calibri" w:hAnsi="Calibri" w:cs="Times New Roman"/>
          <w:noProof/>
          <w:lang w:val="en-US"/>
        </w:rPr>
        <w:t>(MAR), 1–10. https://doi.org/10.3389/fmicb.2015.00193</w:t>
      </w:r>
    </w:p>
    <w:p w14:paraId="7EB82C7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Musilova, M., Tranter, M., Wadham, J., Telling, J., Tedstone, A., &amp; Anesio, A. M. (2017). Microbially driven export of labile organic carbon from the Greenland ice sheet. </w:t>
      </w:r>
      <w:r w:rsidRPr="009C121C">
        <w:rPr>
          <w:rFonts w:ascii="Calibri" w:hAnsi="Calibri" w:cs="Times New Roman"/>
          <w:i/>
          <w:iCs/>
          <w:noProof/>
          <w:lang w:val="en-US"/>
        </w:rPr>
        <w:t>Nature Geoscience</w:t>
      </w:r>
      <w:r w:rsidRPr="009C121C">
        <w:rPr>
          <w:rFonts w:ascii="Calibri" w:hAnsi="Calibri" w:cs="Times New Roman"/>
          <w:noProof/>
          <w:lang w:val="en-US"/>
        </w:rPr>
        <w:t xml:space="preserve">, </w:t>
      </w:r>
      <w:r w:rsidRPr="009C121C">
        <w:rPr>
          <w:rFonts w:ascii="Calibri" w:hAnsi="Calibri" w:cs="Times New Roman"/>
          <w:i/>
          <w:iCs/>
          <w:noProof/>
          <w:lang w:val="en-US"/>
        </w:rPr>
        <w:t>10</w:t>
      </w:r>
      <w:r w:rsidRPr="009C121C">
        <w:rPr>
          <w:rFonts w:ascii="Calibri" w:hAnsi="Calibri" w:cs="Times New Roman"/>
          <w:noProof/>
          <w:lang w:val="en-US"/>
        </w:rPr>
        <w:t>(5), 360–365. https://doi.org/10.1038/ngeo2920</w:t>
      </w:r>
    </w:p>
    <w:p w14:paraId="7A8FA2B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Nartiša, E. K., Lamsters, K., Karušs, J., Krievān, M., Rečs, A., &amp; Meija, R. (2017). Fine-grained quartz from cryoconite holes of the Russell Glacier, southwest Greenland – A scanning electron microscopy study. </w:t>
      </w:r>
      <w:r w:rsidRPr="009C121C">
        <w:rPr>
          <w:rFonts w:ascii="Calibri" w:hAnsi="Calibri" w:cs="Times New Roman"/>
          <w:i/>
          <w:iCs/>
          <w:noProof/>
          <w:lang w:val="en-US"/>
        </w:rPr>
        <w:t>Baltica</w:t>
      </w:r>
      <w:r w:rsidRPr="009C121C">
        <w:rPr>
          <w:rFonts w:ascii="Calibri" w:hAnsi="Calibri" w:cs="Times New Roman"/>
          <w:noProof/>
          <w:lang w:val="en-US"/>
        </w:rPr>
        <w:t xml:space="preserve">, </w:t>
      </w:r>
      <w:r w:rsidRPr="009C121C">
        <w:rPr>
          <w:rFonts w:ascii="Calibri" w:hAnsi="Calibri" w:cs="Times New Roman"/>
          <w:i/>
          <w:iCs/>
          <w:noProof/>
          <w:lang w:val="en-US"/>
        </w:rPr>
        <w:t>30</w:t>
      </w:r>
      <w:r w:rsidRPr="009C121C">
        <w:rPr>
          <w:rFonts w:ascii="Calibri" w:hAnsi="Calibri" w:cs="Times New Roman"/>
          <w:noProof/>
          <w:lang w:val="en-US"/>
        </w:rPr>
        <w:t>(2), 63–73. https://doi.org/10.5200/baltica.2017.30.08</w:t>
      </w:r>
    </w:p>
    <w:p w14:paraId="7361D7C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Nemergut, D. R., Schmidt, S. K., Fukami, T., O’Neill, S. P., Bilinski, T. M., Stanish, L. F., … Ferrenberg, S. (2013). Patterns and Processes of Microbial Community Assembly. </w:t>
      </w:r>
      <w:r w:rsidRPr="009C121C">
        <w:rPr>
          <w:rFonts w:ascii="Calibri" w:hAnsi="Calibri" w:cs="Times New Roman"/>
          <w:i/>
          <w:iCs/>
          <w:noProof/>
          <w:lang w:val="en-US"/>
        </w:rPr>
        <w:t>Microbiology and Molecular Biology Reviews</w:t>
      </w:r>
      <w:r w:rsidRPr="009C121C">
        <w:rPr>
          <w:rFonts w:ascii="Calibri" w:hAnsi="Calibri" w:cs="Times New Roman"/>
          <w:noProof/>
          <w:lang w:val="en-US"/>
        </w:rPr>
        <w:t xml:space="preserve">, </w:t>
      </w:r>
      <w:r w:rsidRPr="009C121C">
        <w:rPr>
          <w:rFonts w:ascii="Calibri" w:hAnsi="Calibri" w:cs="Times New Roman"/>
          <w:i/>
          <w:iCs/>
          <w:noProof/>
          <w:lang w:val="en-US"/>
        </w:rPr>
        <w:t>77</w:t>
      </w:r>
      <w:r w:rsidRPr="009C121C">
        <w:rPr>
          <w:rFonts w:ascii="Calibri" w:hAnsi="Calibri" w:cs="Times New Roman"/>
          <w:noProof/>
          <w:lang w:val="en-US"/>
        </w:rPr>
        <w:t>(3), 342–356. https://doi.org/10.1128/mmbr.00051-12</w:t>
      </w:r>
    </w:p>
    <w:p w14:paraId="0BA038B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Nemergut, Diana R., Costello, E. K., Hamady, M., Lozupone, C., Jiang, L., Schmidt, S. K., … Knight, R. (2011). Global patterns in the biogeography of bacterial taxa.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13</w:t>
      </w:r>
      <w:r w:rsidRPr="009C121C">
        <w:rPr>
          <w:rFonts w:ascii="Calibri" w:hAnsi="Calibri" w:cs="Times New Roman"/>
          <w:noProof/>
          <w:lang w:val="en-US"/>
        </w:rPr>
        <w:t>(1), 135–144. https://doi.org/10.1111/j.1462-2920.2010.02315.x</w:t>
      </w:r>
    </w:p>
    <w:p w14:paraId="1CACF10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Nicholes, M. J., Williamson, C. J., Tranter, M., Holland, A., Poniecka, E., Yallop, M. L., … Stibal, M. (2019). Bacterial dynamics in supraglacial habitats of the Greenland ice sheet. </w:t>
      </w:r>
      <w:r w:rsidRPr="009C121C">
        <w:rPr>
          <w:rFonts w:ascii="Calibri" w:hAnsi="Calibri" w:cs="Times New Roman"/>
          <w:i/>
          <w:iCs/>
          <w:noProof/>
          <w:lang w:val="en-US"/>
        </w:rPr>
        <w:t>Frontiers in Microbiology</w:t>
      </w:r>
      <w:r w:rsidRPr="009C121C">
        <w:rPr>
          <w:rFonts w:ascii="Calibri" w:hAnsi="Calibri" w:cs="Times New Roman"/>
          <w:noProof/>
          <w:lang w:val="en-US"/>
        </w:rPr>
        <w:t xml:space="preserve">, </w:t>
      </w:r>
      <w:r w:rsidRPr="009C121C">
        <w:rPr>
          <w:rFonts w:ascii="Calibri" w:hAnsi="Calibri" w:cs="Times New Roman"/>
          <w:i/>
          <w:iCs/>
          <w:noProof/>
          <w:lang w:val="en-US"/>
        </w:rPr>
        <w:t>10</w:t>
      </w:r>
      <w:r w:rsidRPr="009C121C">
        <w:rPr>
          <w:rFonts w:ascii="Calibri" w:hAnsi="Calibri" w:cs="Times New Roman"/>
          <w:noProof/>
          <w:lang w:val="en-US"/>
        </w:rPr>
        <w:t>(JUL). https://doi.org/10.3389/fmicb.2019.01366</w:t>
      </w:r>
    </w:p>
    <w:p w14:paraId="31A7F2B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Ning, D., Deng, Y., Tiedje, J. M., &amp; Zhou, J. (2019). A general framework for quantitatively assessing ecological stochasticity. </w:t>
      </w:r>
      <w:r w:rsidRPr="009C121C">
        <w:rPr>
          <w:rFonts w:ascii="Calibri" w:hAnsi="Calibri" w:cs="Times New Roman"/>
          <w:i/>
          <w:iCs/>
          <w:noProof/>
          <w:lang w:val="en-US"/>
        </w:rPr>
        <w:t>Proceedings of the National Academy of Sciences of the United States of America</w:t>
      </w:r>
      <w:r w:rsidRPr="009C121C">
        <w:rPr>
          <w:rFonts w:ascii="Calibri" w:hAnsi="Calibri" w:cs="Times New Roman"/>
          <w:noProof/>
          <w:lang w:val="en-US"/>
        </w:rPr>
        <w:t xml:space="preserve">, </w:t>
      </w:r>
      <w:r w:rsidRPr="009C121C">
        <w:rPr>
          <w:rFonts w:ascii="Calibri" w:hAnsi="Calibri" w:cs="Times New Roman"/>
          <w:i/>
          <w:iCs/>
          <w:noProof/>
          <w:lang w:val="en-US"/>
        </w:rPr>
        <w:t>116</w:t>
      </w:r>
      <w:r w:rsidRPr="009C121C">
        <w:rPr>
          <w:rFonts w:ascii="Calibri" w:hAnsi="Calibri" w:cs="Times New Roman"/>
          <w:noProof/>
          <w:lang w:val="en-US"/>
        </w:rPr>
        <w:t>(34), 16892–16898. https://doi.org/10.1073/pnas.1904623116</w:t>
      </w:r>
    </w:p>
    <w:p w14:paraId="13160C8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Nixon, S. L., Telling, J. P., Wadham, J. L., &amp; Cockell, C. S. (2017). Viable cold-tolerant iron-reducing microorganisms in geographically diverse subglacial environments. </w:t>
      </w:r>
      <w:r w:rsidRPr="009C121C">
        <w:rPr>
          <w:rFonts w:ascii="Calibri" w:hAnsi="Calibri" w:cs="Times New Roman"/>
          <w:i/>
          <w:iCs/>
          <w:noProof/>
          <w:lang w:val="en-US"/>
        </w:rPr>
        <w:t>Biogeosciences</w:t>
      </w:r>
      <w:r w:rsidRPr="009C121C">
        <w:rPr>
          <w:rFonts w:ascii="Calibri" w:hAnsi="Calibri" w:cs="Times New Roman"/>
          <w:noProof/>
          <w:lang w:val="en-US"/>
        </w:rPr>
        <w:t xml:space="preserve">, </w:t>
      </w:r>
      <w:r w:rsidRPr="009C121C">
        <w:rPr>
          <w:rFonts w:ascii="Calibri" w:hAnsi="Calibri" w:cs="Times New Roman"/>
          <w:i/>
          <w:iCs/>
          <w:noProof/>
          <w:lang w:val="en-US"/>
        </w:rPr>
        <w:t>14</w:t>
      </w:r>
      <w:r w:rsidRPr="009C121C">
        <w:rPr>
          <w:rFonts w:ascii="Calibri" w:hAnsi="Calibri" w:cs="Times New Roman"/>
          <w:noProof/>
          <w:lang w:val="en-US"/>
        </w:rPr>
        <w:t>(6), 1445–1455. https://doi.org/10.5194/bg-14-1445-2017</w:t>
      </w:r>
    </w:p>
    <w:p w14:paraId="4FEC430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Nocker, A., Richter-Heitmann, T., Montijn, R., Schuren, F., &amp; Kort, R. (2010). Discrimination between live and dead cells in bacterial communities from environmental water samples analyzed by 454 pyrosequencing. </w:t>
      </w:r>
      <w:r w:rsidRPr="009C121C">
        <w:rPr>
          <w:rFonts w:ascii="Calibri" w:hAnsi="Calibri" w:cs="Times New Roman"/>
          <w:i/>
          <w:iCs/>
          <w:noProof/>
          <w:lang w:val="en-US"/>
        </w:rPr>
        <w:t>International Microbiology</w:t>
      </w:r>
      <w:r w:rsidRPr="009C121C">
        <w:rPr>
          <w:rFonts w:ascii="Calibri" w:hAnsi="Calibri" w:cs="Times New Roman"/>
          <w:noProof/>
          <w:lang w:val="en-US"/>
        </w:rPr>
        <w:t xml:space="preserve">, </w:t>
      </w:r>
      <w:r w:rsidRPr="009C121C">
        <w:rPr>
          <w:rFonts w:ascii="Calibri" w:hAnsi="Calibri" w:cs="Times New Roman"/>
          <w:i/>
          <w:iCs/>
          <w:noProof/>
          <w:lang w:val="en-US"/>
        </w:rPr>
        <w:t>13</w:t>
      </w:r>
      <w:r w:rsidRPr="009C121C">
        <w:rPr>
          <w:rFonts w:ascii="Calibri" w:hAnsi="Calibri" w:cs="Times New Roman"/>
          <w:noProof/>
          <w:lang w:val="en-US"/>
        </w:rPr>
        <w:t>(2), 59–65. https://doi.org/10.2436/20.1501.01.111</w:t>
      </w:r>
    </w:p>
    <w:p w14:paraId="35D5550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Orphan, V. J., House, C. H., Hinrichs, K., Mckeegan, K. D., &amp; Delong, E. F. (2016). </w:t>
      </w:r>
      <w:r w:rsidRPr="009C121C">
        <w:rPr>
          <w:rFonts w:ascii="Calibri" w:hAnsi="Calibri" w:cs="Times New Roman"/>
          <w:i/>
          <w:iCs/>
          <w:noProof/>
          <w:lang w:val="en-US"/>
        </w:rPr>
        <w:t>Analysis Linked references are available on JSTOR for this article : Methane-Consuming Methane-Consuming Archaea Archaea Revealed Revealed by by Directly Directly Coupled Coupled Isotopic and and Phylogenetic Phylogenetic Analysis</w:t>
      </w:r>
      <w:r w:rsidRPr="009C121C">
        <w:rPr>
          <w:rFonts w:ascii="Calibri" w:hAnsi="Calibri" w:cs="Times New Roman"/>
          <w:noProof/>
          <w:lang w:val="en-US"/>
        </w:rPr>
        <w:t xml:space="preserve">. </w:t>
      </w:r>
      <w:r w:rsidRPr="009C121C">
        <w:rPr>
          <w:rFonts w:ascii="Calibri" w:hAnsi="Calibri" w:cs="Times New Roman"/>
          <w:i/>
          <w:iCs/>
          <w:noProof/>
          <w:lang w:val="en-US"/>
        </w:rPr>
        <w:t>293</w:t>
      </w:r>
      <w:r w:rsidRPr="009C121C">
        <w:rPr>
          <w:rFonts w:ascii="Calibri" w:hAnsi="Calibri" w:cs="Times New Roman"/>
          <w:noProof/>
          <w:lang w:val="en-US"/>
        </w:rPr>
        <w:t>(5529), 484–487.</w:t>
      </w:r>
    </w:p>
    <w:p w14:paraId="542B47A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Overcast, I., Ruffley, M., Rosindell, J., Harmon, L., Borges, P. A. V, Emerson, B. C., … Rominger, A. (2020). A unified model of species abundance, genetic diversity, and functional diversity reveals mechanisms structuring ecological communities. </w:t>
      </w:r>
      <w:r w:rsidRPr="009C121C">
        <w:rPr>
          <w:rFonts w:ascii="Calibri" w:hAnsi="Calibri" w:cs="Times New Roman"/>
          <w:i/>
          <w:iCs/>
          <w:noProof/>
          <w:lang w:val="en-US"/>
        </w:rPr>
        <w:t>BioRXiv</w:t>
      </w:r>
      <w:r w:rsidRPr="009C121C">
        <w:rPr>
          <w:rFonts w:ascii="Calibri" w:hAnsi="Calibri" w:cs="Times New Roman"/>
          <w:noProof/>
          <w:lang w:val="en-US"/>
        </w:rPr>
        <w:t xml:space="preserve">, </w:t>
      </w:r>
      <w:r w:rsidRPr="009C121C">
        <w:rPr>
          <w:rFonts w:ascii="Calibri" w:hAnsi="Calibri" w:cs="Times New Roman"/>
          <w:i/>
          <w:iCs/>
          <w:noProof/>
          <w:lang w:val="en-US"/>
        </w:rPr>
        <w:t>21</w:t>
      </w:r>
      <w:r w:rsidRPr="009C121C">
        <w:rPr>
          <w:rFonts w:ascii="Calibri" w:hAnsi="Calibri" w:cs="Times New Roman"/>
          <w:noProof/>
          <w:lang w:val="en-US"/>
        </w:rPr>
        <w:t>(1), 1–9. https://doi.org/10.1155/2010/706872</w:t>
      </w:r>
    </w:p>
    <w:p w14:paraId="1B67C8C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Owens, P. N., Blake, W. H., &amp; Millward, G. E. (2019). Extreme levels of fallout radionuclides and other contaminants in glacial sediment (cryoconite) and implications for downstream aquatic ecosystems. </w:t>
      </w:r>
      <w:r w:rsidRPr="009C121C">
        <w:rPr>
          <w:rFonts w:ascii="Calibri" w:hAnsi="Calibri" w:cs="Times New Roman"/>
          <w:i/>
          <w:iCs/>
          <w:noProof/>
          <w:lang w:val="en-US"/>
        </w:rPr>
        <w:t>Scientific Reports</w:t>
      </w:r>
      <w:r w:rsidRPr="009C121C">
        <w:rPr>
          <w:rFonts w:ascii="Calibri" w:hAnsi="Calibri" w:cs="Times New Roman"/>
          <w:noProof/>
          <w:lang w:val="en-US"/>
        </w:rPr>
        <w:t xml:space="preserve">, </w:t>
      </w:r>
      <w:r w:rsidRPr="009C121C">
        <w:rPr>
          <w:rFonts w:ascii="Calibri" w:hAnsi="Calibri" w:cs="Times New Roman"/>
          <w:i/>
          <w:iCs/>
          <w:noProof/>
          <w:lang w:val="en-US"/>
        </w:rPr>
        <w:t>9</w:t>
      </w:r>
      <w:r w:rsidRPr="009C121C">
        <w:rPr>
          <w:rFonts w:ascii="Calibri" w:hAnsi="Calibri" w:cs="Times New Roman"/>
          <w:noProof/>
          <w:lang w:val="en-US"/>
        </w:rPr>
        <w:t>(1), 1–9. https://doi.org/10.1038/s41598-019-48873-z</w:t>
      </w:r>
    </w:p>
    <w:p w14:paraId="778E333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Pedrs-Ali, C. (2012). The rare bacterial biosphere. </w:t>
      </w:r>
      <w:r w:rsidRPr="009C121C">
        <w:rPr>
          <w:rFonts w:ascii="Calibri" w:hAnsi="Calibri" w:cs="Times New Roman"/>
          <w:i/>
          <w:iCs/>
          <w:noProof/>
          <w:lang w:val="en-US"/>
        </w:rPr>
        <w:t>Annual Review of Marine Science</w:t>
      </w:r>
      <w:r w:rsidRPr="009C121C">
        <w:rPr>
          <w:rFonts w:ascii="Calibri" w:hAnsi="Calibri" w:cs="Times New Roman"/>
          <w:noProof/>
          <w:lang w:val="en-US"/>
        </w:rPr>
        <w:t xml:space="preserve">, </w:t>
      </w:r>
      <w:r w:rsidRPr="009C121C">
        <w:rPr>
          <w:rFonts w:ascii="Calibri" w:hAnsi="Calibri" w:cs="Times New Roman"/>
          <w:i/>
          <w:iCs/>
          <w:noProof/>
          <w:lang w:val="en-US"/>
        </w:rPr>
        <w:t>4</w:t>
      </w:r>
      <w:r w:rsidRPr="009C121C">
        <w:rPr>
          <w:rFonts w:ascii="Calibri" w:hAnsi="Calibri" w:cs="Times New Roman"/>
          <w:noProof/>
          <w:lang w:val="en-US"/>
        </w:rPr>
        <w:t>, 449–466. https://doi.org/10.1146/annurev-marine-120710-100948</w:t>
      </w:r>
    </w:p>
    <w:p w14:paraId="255086C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Perini, L., Gostinčar, C., Anesio, A. M., Williamson, C., Tranter, M., &amp; Gunde-Cimerman, N. (2019). Darkening of the Greenland ice sheet: Fungal abundance and diversity are associated with algal bloom. </w:t>
      </w:r>
      <w:r w:rsidRPr="009C121C">
        <w:rPr>
          <w:rFonts w:ascii="Calibri" w:hAnsi="Calibri" w:cs="Times New Roman"/>
          <w:i/>
          <w:iCs/>
          <w:noProof/>
          <w:lang w:val="en-US"/>
        </w:rPr>
        <w:t>Frontiers in Microbiology</w:t>
      </w:r>
      <w:r w:rsidRPr="009C121C">
        <w:rPr>
          <w:rFonts w:ascii="Calibri" w:hAnsi="Calibri" w:cs="Times New Roman"/>
          <w:noProof/>
          <w:lang w:val="en-US"/>
        </w:rPr>
        <w:t xml:space="preserve">, </w:t>
      </w:r>
      <w:r w:rsidRPr="009C121C">
        <w:rPr>
          <w:rFonts w:ascii="Calibri" w:hAnsi="Calibri" w:cs="Times New Roman"/>
          <w:i/>
          <w:iCs/>
          <w:noProof/>
          <w:lang w:val="en-US"/>
        </w:rPr>
        <w:t>10</w:t>
      </w:r>
      <w:r w:rsidRPr="009C121C">
        <w:rPr>
          <w:rFonts w:ascii="Calibri" w:hAnsi="Calibri" w:cs="Times New Roman"/>
          <w:noProof/>
          <w:lang w:val="en-US"/>
        </w:rPr>
        <w:t>(MAR), 1–14. https://doi.org/10.3389/fmicb.2019.00557</w:t>
      </w:r>
    </w:p>
    <w:p w14:paraId="1D501FA5"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Pittino, F., Maglio, M., Gandolfi, I., Azzoni, R. S., Diolaiuti, G., Ambrosini, R., &amp; Franzetti, A. (2018). Bacterial communities of cryoconite holes of a temperate alpine glacier show both seasonal trends and year-to-year variability. </w:t>
      </w:r>
      <w:r w:rsidRPr="009C121C">
        <w:rPr>
          <w:rFonts w:ascii="Calibri" w:hAnsi="Calibri" w:cs="Times New Roman"/>
          <w:i/>
          <w:iCs/>
          <w:noProof/>
          <w:lang w:val="en-US"/>
        </w:rPr>
        <w:t>Annals of Glaciology</w:t>
      </w:r>
      <w:r w:rsidRPr="009C121C">
        <w:rPr>
          <w:rFonts w:ascii="Calibri" w:hAnsi="Calibri" w:cs="Times New Roman"/>
          <w:noProof/>
          <w:lang w:val="en-US"/>
        </w:rPr>
        <w:t xml:space="preserve">, </w:t>
      </w:r>
      <w:r w:rsidRPr="009C121C">
        <w:rPr>
          <w:rFonts w:ascii="Calibri" w:hAnsi="Calibri" w:cs="Times New Roman"/>
          <w:i/>
          <w:iCs/>
          <w:noProof/>
          <w:lang w:val="en-US"/>
        </w:rPr>
        <w:t>59</w:t>
      </w:r>
      <w:r w:rsidRPr="009C121C">
        <w:rPr>
          <w:rFonts w:ascii="Calibri" w:hAnsi="Calibri" w:cs="Times New Roman"/>
          <w:noProof/>
          <w:lang w:val="en-US"/>
        </w:rPr>
        <w:t>(77), 1–9. https://doi.org/10.1017/aog.2018.16</w:t>
      </w:r>
    </w:p>
    <w:p w14:paraId="25DAC71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Pittino, F., Seeger, M., Azzoni, R., Ambrosini, R., &amp; Franzetti, A. (2021). Geographical variability of bacterial communities of cryoconite holes of Andean glaciers. </w:t>
      </w:r>
      <w:r w:rsidRPr="009C121C">
        <w:rPr>
          <w:rFonts w:ascii="Calibri" w:hAnsi="Calibri" w:cs="Times New Roman"/>
          <w:i/>
          <w:iCs/>
          <w:noProof/>
          <w:lang w:val="en-US"/>
        </w:rPr>
        <w:t>PREPRINT</w:t>
      </w:r>
      <w:r w:rsidRPr="009C121C">
        <w:rPr>
          <w:rFonts w:ascii="Calibri" w:hAnsi="Calibri" w:cs="Times New Roman"/>
          <w:noProof/>
          <w:lang w:val="en-US"/>
        </w:rPr>
        <w:t>.</w:t>
      </w:r>
    </w:p>
    <w:p w14:paraId="5515C35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Pittino, F., Zordan, S., Azzoni, R. S., &amp; Diolaiuti, G. (2021). Diel transcriptional pattern contributes to functional and taxonomic diversity in supraglacial microbial communities. </w:t>
      </w:r>
      <w:r w:rsidRPr="009C121C">
        <w:rPr>
          <w:rFonts w:ascii="Calibri" w:hAnsi="Calibri" w:cs="Times New Roman"/>
          <w:i/>
          <w:iCs/>
          <w:noProof/>
          <w:lang w:val="en-US"/>
        </w:rPr>
        <w:t>PREPRINT</w:t>
      </w:r>
      <w:r w:rsidRPr="009C121C">
        <w:rPr>
          <w:rFonts w:ascii="Calibri" w:hAnsi="Calibri" w:cs="Times New Roman"/>
          <w:noProof/>
          <w:lang w:val="en-US"/>
        </w:rPr>
        <w:t>.</w:t>
      </w:r>
    </w:p>
    <w:p w14:paraId="3EF464C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Podgomy, I. A., &amp; Grenfell, T. C. (1996). Absorption of solar energy in a cryoconite hole. </w:t>
      </w:r>
      <w:r w:rsidRPr="009C121C">
        <w:rPr>
          <w:rFonts w:ascii="Calibri" w:hAnsi="Calibri" w:cs="Times New Roman"/>
          <w:i/>
          <w:iCs/>
          <w:noProof/>
          <w:lang w:val="en-US"/>
        </w:rPr>
        <w:t>Geophysical Research Letters</w:t>
      </w:r>
      <w:r w:rsidRPr="009C121C">
        <w:rPr>
          <w:rFonts w:ascii="Calibri" w:hAnsi="Calibri" w:cs="Times New Roman"/>
          <w:noProof/>
          <w:lang w:val="en-US"/>
        </w:rPr>
        <w:t xml:space="preserve">, </w:t>
      </w:r>
      <w:r w:rsidRPr="009C121C">
        <w:rPr>
          <w:rFonts w:ascii="Calibri" w:hAnsi="Calibri" w:cs="Times New Roman"/>
          <w:i/>
          <w:iCs/>
          <w:noProof/>
          <w:lang w:val="en-US"/>
        </w:rPr>
        <w:t>23</w:t>
      </w:r>
      <w:r w:rsidRPr="009C121C">
        <w:rPr>
          <w:rFonts w:ascii="Calibri" w:hAnsi="Calibri" w:cs="Times New Roman"/>
          <w:noProof/>
          <w:lang w:val="en-US"/>
        </w:rPr>
        <w:t>(18), 2465–2468.</w:t>
      </w:r>
    </w:p>
    <w:p w14:paraId="40CA332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Poniecka, E. A., Bagshaw, E. A., Sass, H., Segar, A., Webster, G., Williamson, C., … Tranter, M. (2020). Physiological Capabilities of Cryoconite Hole Microorganisms. </w:t>
      </w:r>
      <w:r w:rsidRPr="009C121C">
        <w:rPr>
          <w:rFonts w:ascii="Calibri" w:hAnsi="Calibri" w:cs="Times New Roman"/>
          <w:i/>
          <w:iCs/>
          <w:noProof/>
          <w:lang w:val="en-US"/>
        </w:rPr>
        <w:t>Frontiers in Microbiology</w:t>
      </w:r>
      <w:r w:rsidRPr="009C121C">
        <w:rPr>
          <w:rFonts w:ascii="Calibri" w:hAnsi="Calibri" w:cs="Times New Roman"/>
          <w:noProof/>
          <w:lang w:val="en-US"/>
        </w:rPr>
        <w:t xml:space="preserve">, </w:t>
      </w:r>
      <w:r w:rsidRPr="009C121C">
        <w:rPr>
          <w:rFonts w:ascii="Calibri" w:hAnsi="Calibri" w:cs="Times New Roman"/>
          <w:i/>
          <w:iCs/>
          <w:noProof/>
          <w:lang w:val="en-US"/>
        </w:rPr>
        <w:t>11</w:t>
      </w:r>
      <w:r w:rsidRPr="009C121C">
        <w:rPr>
          <w:rFonts w:ascii="Calibri" w:hAnsi="Calibri" w:cs="Times New Roman"/>
          <w:noProof/>
          <w:lang w:val="en-US"/>
        </w:rPr>
        <w:t>(July), 1–14. https://doi.org/10.3389/fmicb.2020.01783</w:t>
      </w:r>
    </w:p>
    <w:p w14:paraId="28184BD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Ponisio, L. C., Valdovinos, F. S., Allhoff, K. T., Gaiarsa, M. P., Barner, A., Guimarães, P. R., … Gillespie, R. (2019). A network perspective for community assembly. </w:t>
      </w:r>
      <w:r w:rsidRPr="009C121C">
        <w:rPr>
          <w:rFonts w:ascii="Calibri" w:hAnsi="Calibri" w:cs="Times New Roman"/>
          <w:i/>
          <w:iCs/>
          <w:noProof/>
          <w:lang w:val="en-US"/>
        </w:rPr>
        <w:t>Frontiers in Ecology and Evolution</w:t>
      </w:r>
      <w:r w:rsidRPr="009C121C">
        <w:rPr>
          <w:rFonts w:ascii="Calibri" w:hAnsi="Calibri" w:cs="Times New Roman"/>
          <w:noProof/>
          <w:lang w:val="en-US"/>
        </w:rPr>
        <w:t xml:space="preserve">, </w:t>
      </w:r>
      <w:r w:rsidRPr="009C121C">
        <w:rPr>
          <w:rFonts w:ascii="Calibri" w:hAnsi="Calibri" w:cs="Times New Roman"/>
          <w:i/>
          <w:iCs/>
          <w:noProof/>
          <w:lang w:val="en-US"/>
        </w:rPr>
        <w:t>7</w:t>
      </w:r>
      <w:r w:rsidRPr="009C121C">
        <w:rPr>
          <w:rFonts w:ascii="Calibri" w:hAnsi="Calibri" w:cs="Times New Roman"/>
          <w:noProof/>
          <w:lang w:val="en-US"/>
        </w:rPr>
        <w:t>(APR). https://doi.org/10.3389/fevo.2019.00103</w:t>
      </w:r>
    </w:p>
    <w:p w14:paraId="47230CB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Porazinska, D. L., Fountain, A. G., Nylen, T. H., Tranter, M., Virginia, R. A., &amp; Wall, D. H. (2004). The biodiversity and biogeochemistry of cryoconite holes from McMurdo Dry Valley glaciers, Antarctica. </w:t>
      </w:r>
      <w:r w:rsidRPr="009C121C">
        <w:rPr>
          <w:rFonts w:ascii="Calibri" w:hAnsi="Calibri" w:cs="Times New Roman"/>
          <w:i/>
          <w:iCs/>
          <w:noProof/>
          <w:lang w:val="en-US"/>
        </w:rPr>
        <w:t>Arctic, Antarctic, and Alpine Research</w:t>
      </w:r>
      <w:r w:rsidRPr="009C121C">
        <w:rPr>
          <w:rFonts w:ascii="Calibri" w:hAnsi="Calibri" w:cs="Times New Roman"/>
          <w:noProof/>
          <w:lang w:val="en-US"/>
        </w:rPr>
        <w:t xml:space="preserve">, </w:t>
      </w:r>
      <w:r w:rsidRPr="009C121C">
        <w:rPr>
          <w:rFonts w:ascii="Calibri" w:hAnsi="Calibri" w:cs="Times New Roman"/>
          <w:i/>
          <w:iCs/>
          <w:noProof/>
          <w:lang w:val="en-US"/>
        </w:rPr>
        <w:t>36</w:t>
      </w:r>
      <w:r w:rsidRPr="009C121C">
        <w:rPr>
          <w:rFonts w:ascii="Calibri" w:hAnsi="Calibri" w:cs="Times New Roman"/>
          <w:noProof/>
          <w:lang w:val="en-US"/>
        </w:rPr>
        <w:t>(1), 84–91. https://doi.org/10.1657/1523-0430(2004)036[0084:TBABOC]2.0.CO;2</w:t>
      </w:r>
    </w:p>
    <w:p w14:paraId="26ABA17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Pugh, P. J. A., &amp; McInnes, S. J. (1998). The origin of Arctic terrestrial and freshwater tardigrades. </w:t>
      </w:r>
      <w:r w:rsidRPr="009C121C">
        <w:rPr>
          <w:rFonts w:ascii="Calibri" w:hAnsi="Calibri" w:cs="Times New Roman"/>
          <w:i/>
          <w:iCs/>
          <w:noProof/>
          <w:lang w:val="en-US"/>
        </w:rPr>
        <w:t>Polar Biology</w:t>
      </w:r>
      <w:r w:rsidRPr="009C121C">
        <w:rPr>
          <w:rFonts w:ascii="Calibri" w:hAnsi="Calibri" w:cs="Times New Roman"/>
          <w:noProof/>
          <w:lang w:val="en-US"/>
        </w:rPr>
        <w:t xml:space="preserve">, </w:t>
      </w:r>
      <w:r w:rsidRPr="009C121C">
        <w:rPr>
          <w:rFonts w:ascii="Calibri" w:hAnsi="Calibri" w:cs="Times New Roman"/>
          <w:i/>
          <w:iCs/>
          <w:noProof/>
          <w:lang w:val="en-US"/>
        </w:rPr>
        <w:t>19</w:t>
      </w:r>
      <w:r w:rsidRPr="009C121C">
        <w:rPr>
          <w:rFonts w:ascii="Calibri" w:hAnsi="Calibri" w:cs="Times New Roman"/>
          <w:noProof/>
          <w:lang w:val="en-US"/>
        </w:rPr>
        <w:t>(3), 177–182. https://doi.org/10.1007/s003000050232</w:t>
      </w:r>
    </w:p>
    <w:p w14:paraId="215F56E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Reichart, N. J., Jay, Z. J., Krukenberg, V., Parker, A. E., Spietz, R. L., &amp; Hatzenpichler, R. (2020). Activity-based cell sorting reveals responses of uncultured archaea and bacteria to substrate amendment. </w:t>
      </w:r>
      <w:r w:rsidRPr="009C121C">
        <w:rPr>
          <w:rFonts w:ascii="Calibri" w:hAnsi="Calibri" w:cs="Times New Roman"/>
          <w:i/>
          <w:iCs/>
          <w:noProof/>
          <w:lang w:val="en-US"/>
        </w:rPr>
        <w:t>ISME Journal</w:t>
      </w:r>
      <w:r w:rsidRPr="009C121C">
        <w:rPr>
          <w:rFonts w:ascii="Calibri" w:hAnsi="Calibri" w:cs="Times New Roman"/>
          <w:noProof/>
          <w:lang w:val="en-US"/>
        </w:rPr>
        <w:t>, 2851–2861. https://doi.org/10.1038/s41396-020-00749-1</w:t>
      </w:r>
    </w:p>
    <w:p w14:paraId="6194FC75"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Remias, D., Holzinger, A., Aigner, S., &amp; Lütz, C. (2012). Ecophysiology and ultrastructure of Ancylonema nordenskiöldii (Zygnematales, Streptophyta), causing brown ice on glaciers in Svalbard (high arctic). </w:t>
      </w:r>
      <w:r w:rsidRPr="009C121C">
        <w:rPr>
          <w:rFonts w:ascii="Calibri" w:hAnsi="Calibri" w:cs="Times New Roman"/>
          <w:i/>
          <w:iCs/>
          <w:noProof/>
          <w:lang w:val="en-US"/>
        </w:rPr>
        <w:t>Polar Biology</w:t>
      </w:r>
      <w:r w:rsidRPr="009C121C">
        <w:rPr>
          <w:rFonts w:ascii="Calibri" w:hAnsi="Calibri" w:cs="Times New Roman"/>
          <w:noProof/>
          <w:lang w:val="en-US"/>
        </w:rPr>
        <w:t xml:space="preserve">, </w:t>
      </w:r>
      <w:r w:rsidRPr="009C121C">
        <w:rPr>
          <w:rFonts w:ascii="Calibri" w:hAnsi="Calibri" w:cs="Times New Roman"/>
          <w:i/>
          <w:iCs/>
          <w:noProof/>
          <w:lang w:val="en-US"/>
        </w:rPr>
        <w:t>35</w:t>
      </w:r>
      <w:r w:rsidRPr="009C121C">
        <w:rPr>
          <w:rFonts w:ascii="Calibri" w:hAnsi="Calibri" w:cs="Times New Roman"/>
          <w:noProof/>
          <w:lang w:val="en-US"/>
        </w:rPr>
        <w:t>(6), 899–908. https://doi.org/10.1007/s00300-011-1135-6</w:t>
      </w:r>
    </w:p>
    <w:p w14:paraId="2BA604F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Remias, D., Holzinger, A., &amp; Lutz, C. (2009). Physiology, ultrastructure and habitat of the ice alga Mesotaenium berggrenii (Zygnemaphyceae, Chlorophyta) from glaciers in the European Alps. </w:t>
      </w:r>
      <w:r w:rsidRPr="009C121C">
        <w:rPr>
          <w:rFonts w:ascii="Calibri" w:hAnsi="Calibri" w:cs="Times New Roman"/>
          <w:i/>
          <w:iCs/>
          <w:noProof/>
          <w:lang w:val="en-US"/>
        </w:rPr>
        <w:t>Phycologia</w:t>
      </w:r>
      <w:r w:rsidRPr="009C121C">
        <w:rPr>
          <w:rFonts w:ascii="Calibri" w:hAnsi="Calibri" w:cs="Times New Roman"/>
          <w:noProof/>
          <w:lang w:val="en-US"/>
        </w:rPr>
        <w:t xml:space="preserve">, </w:t>
      </w:r>
      <w:r w:rsidRPr="009C121C">
        <w:rPr>
          <w:rFonts w:ascii="Calibri" w:hAnsi="Calibri" w:cs="Times New Roman"/>
          <w:i/>
          <w:iCs/>
          <w:noProof/>
          <w:lang w:val="en-US"/>
        </w:rPr>
        <w:t>48</w:t>
      </w:r>
      <w:r w:rsidRPr="009C121C">
        <w:rPr>
          <w:rFonts w:ascii="Calibri" w:hAnsi="Calibri" w:cs="Times New Roman"/>
          <w:noProof/>
          <w:lang w:val="en-US"/>
        </w:rPr>
        <w:t>(4), 302–312. https://doi.org/10.2216/08-13.1</w:t>
      </w:r>
    </w:p>
    <w:p w14:paraId="1B19909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Rengefors, K., Karlsson, I., &amp; Hansson, L. (1998). Algal cyst dormancy: a temporal escape from herbivory. </w:t>
      </w:r>
      <w:r w:rsidRPr="009C121C">
        <w:rPr>
          <w:rFonts w:ascii="Calibri" w:hAnsi="Calibri" w:cs="Times New Roman"/>
          <w:i/>
          <w:iCs/>
          <w:noProof/>
          <w:lang w:val="en-US"/>
        </w:rPr>
        <w:t>Proceedings of the Royal Society B: Biological SciencesThe Royal Society</w:t>
      </w:r>
      <w:r w:rsidRPr="009C121C">
        <w:rPr>
          <w:rFonts w:ascii="Calibri" w:hAnsi="Calibri" w:cs="Times New Roman"/>
          <w:noProof/>
          <w:lang w:val="en-US"/>
        </w:rPr>
        <w:t xml:space="preserve">, </w:t>
      </w:r>
      <w:r w:rsidRPr="009C121C">
        <w:rPr>
          <w:rFonts w:ascii="Calibri" w:hAnsi="Calibri" w:cs="Times New Roman"/>
          <w:i/>
          <w:iCs/>
          <w:noProof/>
          <w:lang w:val="en-US"/>
        </w:rPr>
        <w:t>265</w:t>
      </w:r>
      <w:r w:rsidRPr="009C121C">
        <w:rPr>
          <w:rFonts w:ascii="Calibri" w:hAnsi="Calibri" w:cs="Times New Roman"/>
          <w:noProof/>
          <w:lang w:val="en-US"/>
        </w:rPr>
        <w:t>(April), 1353–1358. Retrieved from papers2://publication/uuid/1538E2B2-8CD1-497E-82A4-56397C1D4F5F</w:t>
      </w:r>
    </w:p>
    <w:p w14:paraId="3ECC92F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Rittershaus, E. S. C., Baek, S. H., &amp; Sassetti, C. M. (2013). The normalcy of dormancy: Common themes in microbial quiescence. </w:t>
      </w:r>
      <w:r w:rsidRPr="009C121C">
        <w:rPr>
          <w:rFonts w:ascii="Calibri" w:hAnsi="Calibri" w:cs="Times New Roman"/>
          <w:i/>
          <w:iCs/>
          <w:noProof/>
          <w:lang w:val="en-US"/>
        </w:rPr>
        <w:t>Cell Host and Microbe</w:t>
      </w:r>
      <w:r w:rsidRPr="009C121C">
        <w:rPr>
          <w:rFonts w:ascii="Calibri" w:hAnsi="Calibri" w:cs="Times New Roman"/>
          <w:noProof/>
          <w:lang w:val="en-US"/>
        </w:rPr>
        <w:t xml:space="preserve">, </w:t>
      </w:r>
      <w:r w:rsidRPr="009C121C">
        <w:rPr>
          <w:rFonts w:ascii="Calibri" w:hAnsi="Calibri" w:cs="Times New Roman"/>
          <w:i/>
          <w:iCs/>
          <w:noProof/>
          <w:lang w:val="en-US"/>
        </w:rPr>
        <w:t>13</w:t>
      </w:r>
      <w:r w:rsidRPr="009C121C">
        <w:rPr>
          <w:rFonts w:ascii="Calibri" w:hAnsi="Calibri" w:cs="Times New Roman"/>
          <w:noProof/>
          <w:lang w:val="en-US"/>
        </w:rPr>
        <w:t>(6), 643–651. https://doi.org/10.1016/j.chom.2013.05.012</w:t>
      </w:r>
    </w:p>
    <w:p w14:paraId="492E408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Roguet, A., Laigle, G. S., Therial, C., Bressy, A., Soulignac, F., Catherine, A., … Lucas, F. S. (2015). Neutral community model explains the bacterial community assembly in freshwater lakes.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91</w:t>
      </w:r>
      <w:r w:rsidRPr="009C121C">
        <w:rPr>
          <w:rFonts w:ascii="Calibri" w:hAnsi="Calibri" w:cs="Times New Roman"/>
          <w:noProof/>
          <w:lang w:val="en-US"/>
        </w:rPr>
        <w:t>(11), 1–11. https://doi.org/10.1093/femsec/fiv125</w:t>
      </w:r>
    </w:p>
    <w:p w14:paraId="0E6F5DF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Rominger, A. J., Goodman, K. R., Lim, J. Y., Armstrong, E. E., Becking, L. E., Bennett, G. M., … Gillespie, R. G. (2016). Community assembly on isolated islands: macroecology meets evolution. </w:t>
      </w:r>
      <w:r w:rsidRPr="009C121C">
        <w:rPr>
          <w:rFonts w:ascii="Calibri" w:hAnsi="Calibri" w:cs="Times New Roman"/>
          <w:i/>
          <w:iCs/>
          <w:noProof/>
          <w:lang w:val="en-US"/>
        </w:rPr>
        <w:t>Global Ecology and Biogeography</w:t>
      </w:r>
      <w:r w:rsidRPr="009C121C">
        <w:rPr>
          <w:rFonts w:ascii="Calibri" w:hAnsi="Calibri" w:cs="Times New Roman"/>
          <w:noProof/>
          <w:lang w:val="en-US"/>
        </w:rPr>
        <w:t xml:space="preserve">, </w:t>
      </w:r>
      <w:r w:rsidRPr="009C121C">
        <w:rPr>
          <w:rFonts w:ascii="Calibri" w:hAnsi="Calibri" w:cs="Times New Roman"/>
          <w:i/>
          <w:iCs/>
          <w:noProof/>
          <w:lang w:val="en-US"/>
        </w:rPr>
        <w:t>25</w:t>
      </w:r>
      <w:r w:rsidRPr="009C121C">
        <w:rPr>
          <w:rFonts w:ascii="Calibri" w:hAnsi="Calibri" w:cs="Times New Roman"/>
          <w:noProof/>
          <w:lang w:val="en-US"/>
        </w:rPr>
        <w:t>(7), 769–780. https://doi.org/10.1111/geb.12341</w:t>
      </w:r>
    </w:p>
    <w:p w14:paraId="61752A3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Rosenfeld, J. S., &amp; Mall, M. (2002). Functional redundancy in ecology and conseration. </w:t>
      </w:r>
      <w:r w:rsidRPr="009C121C">
        <w:rPr>
          <w:rFonts w:ascii="Calibri" w:hAnsi="Calibri" w:cs="Times New Roman"/>
          <w:i/>
          <w:iCs/>
          <w:noProof/>
          <w:lang w:val="en-US"/>
        </w:rPr>
        <w:t>Fisheries Research</w:t>
      </w:r>
      <w:r w:rsidRPr="009C121C">
        <w:rPr>
          <w:rFonts w:ascii="Calibri" w:hAnsi="Calibri" w:cs="Times New Roman"/>
          <w:noProof/>
          <w:lang w:val="en-US"/>
        </w:rPr>
        <w:t xml:space="preserve">, </w:t>
      </w:r>
      <w:r w:rsidRPr="009C121C">
        <w:rPr>
          <w:rFonts w:ascii="Calibri" w:hAnsi="Calibri" w:cs="Times New Roman"/>
          <w:i/>
          <w:iCs/>
          <w:noProof/>
          <w:lang w:val="en-US"/>
        </w:rPr>
        <w:t>1</w:t>
      </w:r>
      <w:r w:rsidRPr="009C121C">
        <w:rPr>
          <w:rFonts w:ascii="Calibri" w:hAnsi="Calibri" w:cs="Times New Roman"/>
          <w:noProof/>
          <w:lang w:val="en-US"/>
        </w:rPr>
        <w:t>(Walker 1995).</w:t>
      </w:r>
    </w:p>
    <w:p w14:paraId="66E17D7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Rosindell, J., Hubbell, S. P., &amp; Etienne, R. S. (2011). The Unified Neutral Theory of Biodiversity and Biogeography at Age Ten. </w:t>
      </w:r>
      <w:r w:rsidRPr="009C121C">
        <w:rPr>
          <w:rFonts w:ascii="Calibri" w:hAnsi="Calibri" w:cs="Times New Roman"/>
          <w:i/>
          <w:iCs/>
          <w:noProof/>
          <w:lang w:val="en-US"/>
        </w:rPr>
        <w:t>Trends in Ecology and Evolution</w:t>
      </w:r>
      <w:r w:rsidRPr="009C121C">
        <w:rPr>
          <w:rFonts w:ascii="Calibri" w:hAnsi="Calibri" w:cs="Times New Roman"/>
          <w:noProof/>
          <w:lang w:val="en-US"/>
        </w:rPr>
        <w:t xml:space="preserve">, </w:t>
      </w:r>
      <w:r w:rsidRPr="009C121C">
        <w:rPr>
          <w:rFonts w:ascii="Calibri" w:hAnsi="Calibri" w:cs="Times New Roman"/>
          <w:i/>
          <w:iCs/>
          <w:noProof/>
          <w:lang w:val="en-US"/>
        </w:rPr>
        <w:t>26</w:t>
      </w:r>
      <w:r w:rsidRPr="009C121C">
        <w:rPr>
          <w:rFonts w:ascii="Calibri" w:hAnsi="Calibri" w:cs="Times New Roman"/>
          <w:noProof/>
          <w:lang w:val="en-US"/>
        </w:rPr>
        <w:t>(7), 340–348. https://doi.org/10.1016/j.tree.2011.03.024</w:t>
      </w:r>
    </w:p>
    <w:p w14:paraId="7397E16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Samui, G., Antony, R., &amp; Thamban, M. (2018). Chemical characteristics of hydrologically distinct cryoconite holes in coastal Antarctica. </w:t>
      </w:r>
      <w:r w:rsidRPr="009C121C">
        <w:rPr>
          <w:rFonts w:ascii="Calibri" w:hAnsi="Calibri" w:cs="Times New Roman"/>
          <w:i/>
          <w:iCs/>
          <w:noProof/>
          <w:lang w:val="en-US"/>
        </w:rPr>
        <w:t>Annals of Glaciology</w:t>
      </w:r>
      <w:r w:rsidRPr="009C121C">
        <w:rPr>
          <w:rFonts w:ascii="Calibri" w:hAnsi="Calibri" w:cs="Times New Roman"/>
          <w:noProof/>
          <w:lang w:val="en-US"/>
        </w:rPr>
        <w:t xml:space="preserve">, </w:t>
      </w:r>
      <w:r w:rsidRPr="009C121C">
        <w:rPr>
          <w:rFonts w:ascii="Calibri" w:hAnsi="Calibri" w:cs="Times New Roman"/>
          <w:i/>
          <w:iCs/>
          <w:noProof/>
          <w:lang w:val="en-US"/>
        </w:rPr>
        <w:t>59</w:t>
      </w:r>
      <w:r w:rsidRPr="009C121C">
        <w:rPr>
          <w:rFonts w:ascii="Calibri" w:hAnsi="Calibri" w:cs="Times New Roman"/>
          <w:noProof/>
          <w:lang w:val="en-US"/>
        </w:rPr>
        <w:t>(77), 69–76. https://doi.org/10.1017/aog.2018.30</w:t>
      </w:r>
    </w:p>
    <w:p w14:paraId="24AF00B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Samui, G., Antony, R., &amp; Thamban, M. (2020). Fate of Dissolved Organic Carbon in Antarctic Surface Environments During Summer. </w:t>
      </w:r>
      <w:r w:rsidRPr="009C121C">
        <w:rPr>
          <w:rFonts w:ascii="Calibri" w:hAnsi="Calibri" w:cs="Times New Roman"/>
          <w:i/>
          <w:iCs/>
          <w:noProof/>
          <w:lang w:val="en-US"/>
        </w:rPr>
        <w:t>Journal of Geophysical Research: Biogeosciences</w:t>
      </w:r>
      <w:r w:rsidRPr="009C121C">
        <w:rPr>
          <w:rFonts w:ascii="Calibri" w:hAnsi="Calibri" w:cs="Times New Roman"/>
          <w:noProof/>
          <w:lang w:val="en-US"/>
        </w:rPr>
        <w:t xml:space="preserve">, </w:t>
      </w:r>
      <w:r w:rsidRPr="009C121C">
        <w:rPr>
          <w:rFonts w:ascii="Calibri" w:hAnsi="Calibri" w:cs="Times New Roman"/>
          <w:i/>
          <w:iCs/>
          <w:noProof/>
          <w:lang w:val="en-US"/>
        </w:rPr>
        <w:t>125</w:t>
      </w:r>
      <w:r w:rsidRPr="009C121C">
        <w:rPr>
          <w:rFonts w:ascii="Calibri" w:hAnsi="Calibri" w:cs="Times New Roman"/>
          <w:noProof/>
          <w:lang w:val="en-US"/>
        </w:rPr>
        <w:t>(12), 1–14. https://doi.org/10.1029/2020jg005958</w:t>
      </w:r>
    </w:p>
    <w:p w14:paraId="68BB2D4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Sanyal, A., Antony, R., Samui, G., &amp; Thamban, M. (2018). Microbial communities and their potential for degradation of dissolved organic carbon in cryoconite hole environments of Himalaya and Antarctica. </w:t>
      </w:r>
      <w:r w:rsidRPr="009C121C">
        <w:rPr>
          <w:rFonts w:ascii="Calibri" w:hAnsi="Calibri" w:cs="Times New Roman"/>
          <w:i/>
          <w:iCs/>
          <w:noProof/>
          <w:lang w:val="en-US"/>
        </w:rPr>
        <w:t>Microbiological Research</w:t>
      </w:r>
      <w:r w:rsidRPr="009C121C">
        <w:rPr>
          <w:rFonts w:ascii="Calibri" w:hAnsi="Calibri" w:cs="Times New Roman"/>
          <w:noProof/>
          <w:lang w:val="en-US"/>
        </w:rPr>
        <w:t xml:space="preserve">, </w:t>
      </w:r>
      <w:r w:rsidRPr="009C121C">
        <w:rPr>
          <w:rFonts w:ascii="Calibri" w:hAnsi="Calibri" w:cs="Times New Roman"/>
          <w:i/>
          <w:iCs/>
          <w:noProof/>
          <w:lang w:val="en-US"/>
        </w:rPr>
        <w:t>208</w:t>
      </w:r>
      <w:r w:rsidRPr="009C121C">
        <w:rPr>
          <w:rFonts w:ascii="Calibri" w:hAnsi="Calibri" w:cs="Times New Roman"/>
          <w:noProof/>
          <w:lang w:val="en-US"/>
        </w:rPr>
        <w:t>(January), 32–42. https://doi.org/10.1016/j.micres.2018.01.004</w:t>
      </w:r>
    </w:p>
    <w:p w14:paraId="6FC574A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Säwström, C., Granéli, W., Laybourn-Parry, J., &amp; Anesio, A. M. (2007). High viral infection rates in Antarctic and Arctic bacterioplankton.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9</w:t>
      </w:r>
      <w:r w:rsidRPr="009C121C">
        <w:rPr>
          <w:rFonts w:ascii="Calibri" w:hAnsi="Calibri" w:cs="Times New Roman"/>
          <w:noProof/>
          <w:lang w:val="en-US"/>
        </w:rPr>
        <w:t>(1), 250–255. https://doi.org/10.1111/j.1462-2920.2006.01135.x</w:t>
      </w:r>
    </w:p>
    <w:p w14:paraId="051925C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Säwström, C., Mumford, P., Marshall, W., Hodson, A., &amp; Laybourn-Parry, J. (2002). The microbial communities and primary productivity of cryoconite holes in an Arctic glacier (Svalbard 79°N). </w:t>
      </w:r>
      <w:r w:rsidRPr="009C121C">
        <w:rPr>
          <w:rFonts w:ascii="Calibri" w:hAnsi="Calibri" w:cs="Times New Roman"/>
          <w:i/>
          <w:iCs/>
          <w:noProof/>
          <w:lang w:val="en-US"/>
        </w:rPr>
        <w:t>Polar Biology</w:t>
      </w:r>
      <w:r w:rsidRPr="009C121C">
        <w:rPr>
          <w:rFonts w:ascii="Calibri" w:hAnsi="Calibri" w:cs="Times New Roman"/>
          <w:noProof/>
          <w:lang w:val="en-US"/>
        </w:rPr>
        <w:t xml:space="preserve">, </w:t>
      </w:r>
      <w:r w:rsidRPr="009C121C">
        <w:rPr>
          <w:rFonts w:ascii="Calibri" w:hAnsi="Calibri" w:cs="Times New Roman"/>
          <w:i/>
          <w:iCs/>
          <w:noProof/>
          <w:lang w:val="en-US"/>
        </w:rPr>
        <w:t>25</w:t>
      </w:r>
      <w:r w:rsidRPr="009C121C">
        <w:rPr>
          <w:rFonts w:ascii="Calibri" w:hAnsi="Calibri" w:cs="Times New Roman"/>
          <w:noProof/>
          <w:lang w:val="en-US"/>
        </w:rPr>
        <w:t>(8), 591–596. https://doi.org/10.1007/s00300-002-0388-5</w:t>
      </w:r>
    </w:p>
    <w:p w14:paraId="30CB078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Schulze-Makuch, D., &amp; Grinspoon, D. H. (2005). Biologically enhanced energy and carbon cycling on Titan? </w:t>
      </w:r>
      <w:r w:rsidRPr="009C121C">
        <w:rPr>
          <w:rFonts w:ascii="Calibri" w:hAnsi="Calibri" w:cs="Times New Roman"/>
          <w:i/>
          <w:iCs/>
          <w:noProof/>
          <w:lang w:val="en-US"/>
        </w:rPr>
        <w:t>Astrobiology</w:t>
      </w:r>
      <w:r w:rsidRPr="009C121C">
        <w:rPr>
          <w:rFonts w:ascii="Calibri" w:hAnsi="Calibri" w:cs="Times New Roman"/>
          <w:noProof/>
          <w:lang w:val="en-US"/>
        </w:rPr>
        <w:t xml:space="preserve">, </w:t>
      </w:r>
      <w:r w:rsidRPr="009C121C">
        <w:rPr>
          <w:rFonts w:ascii="Calibri" w:hAnsi="Calibri" w:cs="Times New Roman"/>
          <w:i/>
          <w:iCs/>
          <w:noProof/>
          <w:lang w:val="en-US"/>
        </w:rPr>
        <w:t>5</w:t>
      </w:r>
      <w:r w:rsidRPr="009C121C">
        <w:rPr>
          <w:rFonts w:ascii="Calibri" w:hAnsi="Calibri" w:cs="Times New Roman"/>
          <w:noProof/>
          <w:lang w:val="en-US"/>
        </w:rPr>
        <w:t>(4), 560–567. https://doi.org/10.1089/ast.2005.5.560</w:t>
      </w:r>
    </w:p>
    <w:p w14:paraId="77ED984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Segawa, T., Ishii, S., Ohte, N., Akiyoshi, A., Yamada, A., Maruyama, F., … Takeuchi, N. (2014). The nitrogen cycle in cryoconites: Naturally occurring nitrification-denitrification granules on a glacier.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16</w:t>
      </w:r>
      <w:r w:rsidRPr="009C121C">
        <w:rPr>
          <w:rFonts w:ascii="Calibri" w:hAnsi="Calibri" w:cs="Times New Roman"/>
          <w:noProof/>
          <w:lang w:val="en-US"/>
        </w:rPr>
        <w:t>(10), 3250–3262. https://doi.org/10.1111/1462-2920.12543</w:t>
      </w:r>
    </w:p>
    <w:p w14:paraId="70F7660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Segawa, T., Takeuchi, N., Mori, H., Rathnayake, R. M. L. D., Li, Z., Akiyoshi, A., … Ishii, S. (2020). Redox stratification within cryoconite granules influences the nitrogen cycle on glaciers.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96</w:t>
      </w:r>
      <w:r w:rsidRPr="009C121C">
        <w:rPr>
          <w:rFonts w:ascii="Calibri" w:hAnsi="Calibri" w:cs="Times New Roman"/>
          <w:noProof/>
          <w:lang w:val="en-US"/>
        </w:rPr>
        <w:t>(11), 1–13. https://doi.org/10.1093/femsec/fiaa199</w:t>
      </w:r>
    </w:p>
    <w:p w14:paraId="5E1322F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Segawa, T., Yonezawa, T., Edwards, A., Akiyoshi, A., Tanaka, S., Uetake, J., … Takeuchi, N. (2017). Biogeography of cryoconite forming cyanobacteria on polar and Asian glaciers. </w:t>
      </w:r>
      <w:r w:rsidRPr="009C121C">
        <w:rPr>
          <w:rFonts w:ascii="Calibri" w:hAnsi="Calibri" w:cs="Times New Roman"/>
          <w:i/>
          <w:iCs/>
          <w:noProof/>
          <w:lang w:val="en-US"/>
        </w:rPr>
        <w:t>Journal of Biogeography</w:t>
      </w:r>
      <w:r w:rsidRPr="009C121C">
        <w:rPr>
          <w:rFonts w:ascii="Calibri" w:hAnsi="Calibri" w:cs="Times New Roman"/>
          <w:noProof/>
          <w:lang w:val="en-US"/>
        </w:rPr>
        <w:t xml:space="preserve">, </w:t>
      </w:r>
      <w:r w:rsidRPr="009C121C">
        <w:rPr>
          <w:rFonts w:ascii="Calibri" w:hAnsi="Calibri" w:cs="Times New Roman"/>
          <w:i/>
          <w:iCs/>
          <w:noProof/>
          <w:lang w:val="en-US"/>
        </w:rPr>
        <w:t>44</w:t>
      </w:r>
      <w:r w:rsidRPr="009C121C">
        <w:rPr>
          <w:rFonts w:ascii="Calibri" w:hAnsi="Calibri" w:cs="Times New Roman"/>
          <w:noProof/>
          <w:lang w:val="en-US"/>
        </w:rPr>
        <w:t>(12), 2849–2861. https://doi.org/10.1111/jbi.13089</w:t>
      </w:r>
    </w:p>
    <w:p w14:paraId="1F305B2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Sehnal, L. (2015). Cryoconite holes on frozen lakes as source of interesting extremophilic and extremotolerant organisms. </w:t>
      </w:r>
      <w:r w:rsidRPr="009C121C">
        <w:rPr>
          <w:rFonts w:ascii="Calibri" w:hAnsi="Calibri" w:cs="Times New Roman"/>
          <w:i/>
          <w:iCs/>
          <w:noProof/>
          <w:lang w:val="en-US"/>
        </w:rPr>
        <w:t>Czech Polar Reports</w:t>
      </w:r>
      <w:r w:rsidRPr="009C121C">
        <w:rPr>
          <w:rFonts w:ascii="Calibri" w:hAnsi="Calibri" w:cs="Times New Roman"/>
          <w:noProof/>
          <w:lang w:val="en-US"/>
        </w:rPr>
        <w:t xml:space="preserve">, </w:t>
      </w:r>
      <w:r w:rsidRPr="009C121C">
        <w:rPr>
          <w:rFonts w:ascii="Calibri" w:hAnsi="Calibri" w:cs="Times New Roman"/>
          <w:i/>
          <w:iCs/>
          <w:noProof/>
          <w:lang w:val="en-US"/>
        </w:rPr>
        <w:t>5</w:t>
      </w:r>
      <w:r w:rsidRPr="009C121C">
        <w:rPr>
          <w:rFonts w:ascii="Calibri" w:hAnsi="Calibri" w:cs="Times New Roman"/>
          <w:noProof/>
          <w:lang w:val="en-US"/>
        </w:rPr>
        <w:t>(2), 200–209. https://doi.org/10.5817/CPR2015-2-17</w:t>
      </w:r>
    </w:p>
    <w:p w14:paraId="1D24EA3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Shah, I. M., Laaberki, M. H., Popham, D. L., &amp; Dworkin, J. (2008). A Eukaryotic-like Ser/Thr Kinase Signals Bacteria to Exit Dormancy in Response to Peptidoglycan Fragments. </w:t>
      </w:r>
      <w:r w:rsidRPr="009C121C">
        <w:rPr>
          <w:rFonts w:ascii="Calibri" w:hAnsi="Calibri" w:cs="Times New Roman"/>
          <w:i/>
          <w:iCs/>
          <w:noProof/>
          <w:lang w:val="en-US"/>
        </w:rPr>
        <w:t>Cell</w:t>
      </w:r>
      <w:r w:rsidRPr="009C121C">
        <w:rPr>
          <w:rFonts w:ascii="Calibri" w:hAnsi="Calibri" w:cs="Times New Roman"/>
          <w:noProof/>
          <w:lang w:val="en-US"/>
        </w:rPr>
        <w:t xml:space="preserve">, </w:t>
      </w:r>
      <w:r w:rsidRPr="009C121C">
        <w:rPr>
          <w:rFonts w:ascii="Calibri" w:hAnsi="Calibri" w:cs="Times New Roman"/>
          <w:i/>
          <w:iCs/>
          <w:noProof/>
          <w:lang w:val="en-US"/>
        </w:rPr>
        <w:t>135</w:t>
      </w:r>
      <w:r w:rsidRPr="009C121C">
        <w:rPr>
          <w:rFonts w:ascii="Calibri" w:hAnsi="Calibri" w:cs="Times New Roman"/>
          <w:noProof/>
          <w:lang w:val="en-US"/>
        </w:rPr>
        <w:t>(3), 486–496. https://doi.org/10.1016/j.cell.2008.08.039</w:t>
      </w:r>
    </w:p>
    <w:p w14:paraId="2C390E2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Shaikh, A. S., Tang, Y. J., Mukhopadhyay, A., Martín, H. G., Gin, J., Benke, P. I., &amp; Keasling, J. D. (2010). Study of stationary phase metabolism via isotopomer analysis of amino acids from an isolated protein. </w:t>
      </w:r>
      <w:r w:rsidRPr="009C121C">
        <w:rPr>
          <w:rFonts w:ascii="Calibri" w:hAnsi="Calibri" w:cs="Times New Roman"/>
          <w:i/>
          <w:iCs/>
          <w:noProof/>
          <w:lang w:val="en-US"/>
        </w:rPr>
        <w:t>Biotechnology Progress</w:t>
      </w:r>
      <w:r w:rsidRPr="009C121C">
        <w:rPr>
          <w:rFonts w:ascii="Calibri" w:hAnsi="Calibri" w:cs="Times New Roman"/>
          <w:noProof/>
          <w:lang w:val="en-US"/>
        </w:rPr>
        <w:t xml:space="preserve">, </w:t>
      </w:r>
      <w:r w:rsidRPr="009C121C">
        <w:rPr>
          <w:rFonts w:ascii="Calibri" w:hAnsi="Calibri" w:cs="Times New Roman"/>
          <w:i/>
          <w:iCs/>
          <w:noProof/>
          <w:lang w:val="en-US"/>
        </w:rPr>
        <w:t>26</w:t>
      </w:r>
      <w:r w:rsidRPr="009C121C">
        <w:rPr>
          <w:rFonts w:ascii="Calibri" w:hAnsi="Calibri" w:cs="Times New Roman"/>
          <w:noProof/>
          <w:lang w:val="en-US"/>
        </w:rPr>
        <w:t>(1), 52–56. https://doi.org/10.1002/btpr.325</w:t>
      </w:r>
    </w:p>
    <w:p w14:paraId="23E1ACE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Simek, K., &amp; Chrzanowski, T. H. (1992). Direct and indirect evidence of size-selective grazing on pelagic bacteria by freshwater nanoflagellates. </w:t>
      </w:r>
      <w:r w:rsidRPr="009C121C">
        <w:rPr>
          <w:rFonts w:ascii="Calibri" w:hAnsi="Calibri" w:cs="Times New Roman"/>
          <w:i/>
          <w:iCs/>
          <w:noProof/>
          <w:lang w:val="en-US"/>
        </w:rPr>
        <w:t>Applied and 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58</w:t>
      </w:r>
      <w:r w:rsidRPr="009C121C">
        <w:rPr>
          <w:rFonts w:ascii="Calibri" w:hAnsi="Calibri" w:cs="Times New Roman"/>
          <w:noProof/>
          <w:lang w:val="en-US"/>
        </w:rPr>
        <w:t>(11), 3715–3720. https://doi.org/10.1128/aem.58.11.3715-3720.1992</w:t>
      </w:r>
    </w:p>
    <w:p w14:paraId="23B35B4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Simon, C., Wiezer, A., Strittmatter, A. W., &amp; Daniel, R. (2009). Phylogenetic diversity and metabolic potential revealed in a glacier ice metagenome. </w:t>
      </w:r>
      <w:r w:rsidRPr="009C121C">
        <w:rPr>
          <w:rFonts w:ascii="Calibri" w:hAnsi="Calibri" w:cs="Times New Roman"/>
          <w:i/>
          <w:iCs/>
          <w:noProof/>
          <w:lang w:val="en-US"/>
        </w:rPr>
        <w:t>Applied and 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75</w:t>
      </w:r>
      <w:r w:rsidRPr="009C121C">
        <w:rPr>
          <w:rFonts w:ascii="Calibri" w:hAnsi="Calibri" w:cs="Times New Roman"/>
          <w:noProof/>
          <w:lang w:val="en-US"/>
        </w:rPr>
        <w:t>(23), 7519–7526. https://doi.org/10.1128/AEM.00946-09</w:t>
      </w:r>
    </w:p>
    <w:p w14:paraId="32C2B86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Singh, P., Hanada, Y., Singh, S. M., &amp; Tsuda, S. (2014). Antifreeze protein activity in Arctic cryoconite bacteria. </w:t>
      </w:r>
      <w:r w:rsidRPr="009C121C">
        <w:rPr>
          <w:rFonts w:ascii="Calibri" w:hAnsi="Calibri" w:cs="Times New Roman"/>
          <w:i/>
          <w:iCs/>
          <w:noProof/>
          <w:lang w:val="en-US"/>
        </w:rPr>
        <w:t>FEMS Microbiology Letters</w:t>
      </w:r>
      <w:r w:rsidRPr="009C121C">
        <w:rPr>
          <w:rFonts w:ascii="Calibri" w:hAnsi="Calibri" w:cs="Times New Roman"/>
          <w:noProof/>
          <w:lang w:val="en-US"/>
        </w:rPr>
        <w:t xml:space="preserve">, </w:t>
      </w:r>
      <w:r w:rsidRPr="009C121C">
        <w:rPr>
          <w:rFonts w:ascii="Calibri" w:hAnsi="Calibri" w:cs="Times New Roman"/>
          <w:i/>
          <w:iCs/>
          <w:noProof/>
          <w:lang w:val="en-US"/>
        </w:rPr>
        <w:t>351</w:t>
      </w:r>
      <w:r w:rsidRPr="009C121C">
        <w:rPr>
          <w:rFonts w:ascii="Calibri" w:hAnsi="Calibri" w:cs="Times New Roman"/>
          <w:noProof/>
          <w:lang w:val="en-US"/>
        </w:rPr>
        <w:t>(1), 14–22. https://doi.org/10.1111/1574-6968.12345</w:t>
      </w:r>
    </w:p>
    <w:p w14:paraId="7329CF1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Singh, P., &amp; Singh, S. M. (2012). Characterization of yeast and filamentous fungi isolated from cryoconite holes of Svalbard, Arctic. </w:t>
      </w:r>
      <w:r w:rsidRPr="009C121C">
        <w:rPr>
          <w:rFonts w:ascii="Calibri" w:hAnsi="Calibri" w:cs="Times New Roman"/>
          <w:i/>
          <w:iCs/>
          <w:noProof/>
          <w:lang w:val="en-US"/>
        </w:rPr>
        <w:t>Polar Biology</w:t>
      </w:r>
      <w:r w:rsidRPr="009C121C">
        <w:rPr>
          <w:rFonts w:ascii="Calibri" w:hAnsi="Calibri" w:cs="Times New Roman"/>
          <w:noProof/>
          <w:lang w:val="en-US"/>
        </w:rPr>
        <w:t xml:space="preserve">, </w:t>
      </w:r>
      <w:r w:rsidRPr="009C121C">
        <w:rPr>
          <w:rFonts w:ascii="Calibri" w:hAnsi="Calibri" w:cs="Times New Roman"/>
          <w:i/>
          <w:iCs/>
          <w:noProof/>
          <w:lang w:val="en-US"/>
        </w:rPr>
        <w:t>35</w:t>
      </w:r>
      <w:r w:rsidRPr="009C121C">
        <w:rPr>
          <w:rFonts w:ascii="Calibri" w:hAnsi="Calibri" w:cs="Times New Roman"/>
          <w:noProof/>
          <w:lang w:val="en-US"/>
        </w:rPr>
        <w:t>(4), 575–583. https://doi.org/10.1007/s00300-011-1103-1</w:t>
      </w:r>
    </w:p>
    <w:p w14:paraId="25FA869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Singh, P., Singh, S. M., &amp; Dhakephalkar, P. (2014). Diversity, cold active enzymes and adaptation strategies of bacteria inhabiting glacier cryoconite holes of High Arctic. </w:t>
      </w:r>
      <w:r w:rsidRPr="009C121C">
        <w:rPr>
          <w:rFonts w:ascii="Calibri" w:hAnsi="Calibri" w:cs="Times New Roman"/>
          <w:i/>
          <w:iCs/>
          <w:noProof/>
          <w:lang w:val="en-US"/>
        </w:rPr>
        <w:t>Extremophiles</w:t>
      </w:r>
      <w:r w:rsidRPr="009C121C">
        <w:rPr>
          <w:rFonts w:ascii="Calibri" w:hAnsi="Calibri" w:cs="Times New Roman"/>
          <w:noProof/>
          <w:lang w:val="en-US"/>
        </w:rPr>
        <w:t xml:space="preserve">, </w:t>
      </w:r>
      <w:r w:rsidRPr="009C121C">
        <w:rPr>
          <w:rFonts w:ascii="Calibri" w:hAnsi="Calibri" w:cs="Times New Roman"/>
          <w:i/>
          <w:iCs/>
          <w:noProof/>
          <w:lang w:val="en-US"/>
        </w:rPr>
        <w:t>18</w:t>
      </w:r>
      <w:r w:rsidRPr="009C121C">
        <w:rPr>
          <w:rFonts w:ascii="Calibri" w:hAnsi="Calibri" w:cs="Times New Roman"/>
          <w:noProof/>
          <w:lang w:val="en-US"/>
        </w:rPr>
        <w:t>(2), 229–242. https://doi.org/10.1007/s00792-013-0609-6</w:t>
      </w:r>
    </w:p>
    <w:p w14:paraId="170B062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Singh, P., Tsuji, M., Singh, S. M., &amp; Takeuchi, N. (2020). Contrasting patterns of microbial communities in glacier cryoconite of Nepali Himalaya and Greenland, Arctic. </w:t>
      </w:r>
      <w:r w:rsidRPr="009C121C">
        <w:rPr>
          <w:rFonts w:ascii="Calibri" w:hAnsi="Calibri" w:cs="Times New Roman"/>
          <w:i/>
          <w:iCs/>
          <w:noProof/>
          <w:lang w:val="en-US"/>
        </w:rPr>
        <w:lastRenderedPageBreak/>
        <w:t>Sustainability (Switzerland)</w:t>
      </w:r>
      <w:r w:rsidRPr="009C121C">
        <w:rPr>
          <w:rFonts w:ascii="Calibri" w:hAnsi="Calibri" w:cs="Times New Roman"/>
          <w:noProof/>
          <w:lang w:val="en-US"/>
        </w:rPr>
        <w:t xml:space="preserve">, </w:t>
      </w:r>
      <w:r w:rsidRPr="009C121C">
        <w:rPr>
          <w:rFonts w:ascii="Calibri" w:hAnsi="Calibri" w:cs="Times New Roman"/>
          <w:i/>
          <w:iCs/>
          <w:noProof/>
          <w:lang w:val="en-US"/>
        </w:rPr>
        <w:t>12</w:t>
      </w:r>
      <w:r w:rsidRPr="009C121C">
        <w:rPr>
          <w:rFonts w:ascii="Calibri" w:hAnsi="Calibri" w:cs="Times New Roman"/>
          <w:noProof/>
          <w:lang w:val="en-US"/>
        </w:rPr>
        <w:t>(16). https://doi.org/10.3390/su12166477</w:t>
      </w:r>
    </w:p>
    <w:p w14:paraId="1CF9080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Singh, S. M., Sharma, J., Gawas-Sakhalkar, P., Upadhyay, A. K., Naik, S., Pedneker, S. M., &amp; Ravindra, R. (2013). Atmospheric deposition studies of heavy metals in Arctic by comparative analysis of lichens and cryoconite. </w:t>
      </w:r>
      <w:r w:rsidRPr="009C121C">
        <w:rPr>
          <w:rFonts w:ascii="Calibri" w:hAnsi="Calibri" w:cs="Times New Roman"/>
          <w:i/>
          <w:iCs/>
          <w:noProof/>
          <w:lang w:val="en-US"/>
        </w:rPr>
        <w:t>Environmental Monitoring and Assessment</w:t>
      </w:r>
      <w:r w:rsidRPr="009C121C">
        <w:rPr>
          <w:rFonts w:ascii="Calibri" w:hAnsi="Calibri" w:cs="Times New Roman"/>
          <w:noProof/>
          <w:lang w:val="en-US"/>
        </w:rPr>
        <w:t xml:space="preserve">, </w:t>
      </w:r>
      <w:r w:rsidRPr="009C121C">
        <w:rPr>
          <w:rFonts w:ascii="Calibri" w:hAnsi="Calibri" w:cs="Times New Roman"/>
          <w:i/>
          <w:iCs/>
          <w:noProof/>
          <w:lang w:val="en-US"/>
        </w:rPr>
        <w:t>185</w:t>
      </w:r>
      <w:r w:rsidRPr="009C121C">
        <w:rPr>
          <w:rFonts w:ascii="Calibri" w:hAnsi="Calibri" w:cs="Times New Roman"/>
          <w:noProof/>
          <w:lang w:val="en-US"/>
        </w:rPr>
        <w:t>(2), 1367–1376. https://doi.org/10.1007/s10661-012-2638-5</w:t>
      </w:r>
    </w:p>
    <w:p w14:paraId="18B69F6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Sintes, E., &amp; Herndl, G. J. (2006). Quantifying substrate uptake by individual cells of marine bacterioplankton by catalyzed reporter deposition fluorescence in situ hybridization combined with microautoradiography. </w:t>
      </w:r>
      <w:r w:rsidRPr="009C121C">
        <w:rPr>
          <w:rFonts w:ascii="Calibri" w:hAnsi="Calibri" w:cs="Times New Roman"/>
          <w:i/>
          <w:iCs/>
          <w:noProof/>
          <w:lang w:val="en-US"/>
        </w:rPr>
        <w:t>Applied and 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72</w:t>
      </w:r>
      <w:r w:rsidRPr="009C121C">
        <w:rPr>
          <w:rFonts w:ascii="Calibri" w:hAnsi="Calibri" w:cs="Times New Roman"/>
          <w:noProof/>
          <w:lang w:val="en-US"/>
        </w:rPr>
        <w:t>(11), 7022–7028. https://doi.org/10.1128/AEM.00763-06</w:t>
      </w:r>
    </w:p>
    <w:p w14:paraId="310F2E75"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Smith, E. M. (1998). Coherence of microbial respiration rate and cell-specific bacterial activity in a coastal planktonic community. </w:t>
      </w:r>
      <w:r w:rsidRPr="009C121C">
        <w:rPr>
          <w:rFonts w:ascii="Calibri" w:hAnsi="Calibri" w:cs="Times New Roman"/>
          <w:i/>
          <w:iCs/>
          <w:noProof/>
          <w:lang w:val="en-US"/>
        </w:rPr>
        <w:t>Aquatic Microbial Ecology</w:t>
      </w:r>
      <w:r w:rsidRPr="009C121C">
        <w:rPr>
          <w:rFonts w:ascii="Calibri" w:hAnsi="Calibri" w:cs="Times New Roman"/>
          <w:noProof/>
          <w:lang w:val="en-US"/>
        </w:rPr>
        <w:t xml:space="preserve">, </w:t>
      </w:r>
      <w:r w:rsidRPr="009C121C">
        <w:rPr>
          <w:rFonts w:ascii="Calibri" w:hAnsi="Calibri" w:cs="Times New Roman"/>
          <w:i/>
          <w:iCs/>
          <w:noProof/>
          <w:lang w:val="en-US"/>
        </w:rPr>
        <w:t>16</w:t>
      </w:r>
      <w:r w:rsidRPr="009C121C">
        <w:rPr>
          <w:rFonts w:ascii="Calibri" w:hAnsi="Calibri" w:cs="Times New Roman"/>
          <w:noProof/>
          <w:lang w:val="en-US"/>
        </w:rPr>
        <w:t>(1), 27–35. https://doi.org/10.3354/ame016027</w:t>
      </w:r>
    </w:p>
    <w:p w14:paraId="2E75FCC5"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Smith, H. J., Dieser, M., McKnight, D. M., SanClements, M. D., &amp; Foreman, C. M. (2018). Relationship between dissolved organic matter quality and microbial community composition across polar glacial environments.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94</w:t>
      </w:r>
      <w:r w:rsidRPr="009C121C">
        <w:rPr>
          <w:rFonts w:ascii="Calibri" w:hAnsi="Calibri" w:cs="Times New Roman"/>
          <w:noProof/>
          <w:lang w:val="en-US"/>
        </w:rPr>
        <w:t>(7), 1–10. https://doi.org/10.1093/femsec/fiy090</w:t>
      </w:r>
    </w:p>
    <w:p w14:paraId="7F6EE93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Smith, H. J., Schmit, A., Foster, R., Littman, S., Kuypers, M. M. M., &amp; Foreman, C. M. (2016). Biofilms on glacial surfaces: hotspots for biological activity. </w:t>
      </w:r>
      <w:r w:rsidRPr="009C121C">
        <w:rPr>
          <w:rFonts w:ascii="Calibri" w:hAnsi="Calibri" w:cs="Times New Roman"/>
          <w:i/>
          <w:iCs/>
          <w:noProof/>
          <w:lang w:val="en-US"/>
        </w:rPr>
        <w:t>Npj Biofilms and Microbiomes</w:t>
      </w:r>
      <w:r w:rsidRPr="009C121C">
        <w:rPr>
          <w:rFonts w:ascii="Calibri" w:hAnsi="Calibri" w:cs="Times New Roman"/>
          <w:noProof/>
          <w:lang w:val="en-US"/>
        </w:rPr>
        <w:t xml:space="preserve">, </w:t>
      </w:r>
      <w:r w:rsidRPr="009C121C">
        <w:rPr>
          <w:rFonts w:ascii="Calibri" w:hAnsi="Calibri" w:cs="Times New Roman"/>
          <w:i/>
          <w:iCs/>
          <w:noProof/>
          <w:lang w:val="en-US"/>
        </w:rPr>
        <w:t>2</w:t>
      </w:r>
      <w:r w:rsidRPr="009C121C">
        <w:rPr>
          <w:rFonts w:ascii="Calibri" w:hAnsi="Calibri" w:cs="Times New Roman"/>
          <w:noProof/>
          <w:lang w:val="en-US"/>
        </w:rPr>
        <w:t>. https://doi.org/10.1038/npjbio</w:t>
      </w:r>
    </w:p>
    <w:p w14:paraId="5CF66A3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Smith, R. M., &amp; Williams, S. B. (2006). Circadian rhythms in gene transcription imparted by chromosome compaction in the cyanobacterium Synechococcus elongatus. </w:t>
      </w:r>
      <w:r w:rsidRPr="009C121C">
        <w:rPr>
          <w:rFonts w:ascii="Calibri" w:hAnsi="Calibri" w:cs="Times New Roman"/>
          <w:i/>
          <w:iCs/>
          <w:noProof/>
          <w:lang w:val="en-US"/>
        </w:rPr>
        <w:t>Proceedings of the National Academy of Sciences of the United States of America</w:t>
      </w:r>
      <w:r w:rsidRPr="009C121C">
        <w:rPr>
          <w:rFonts w:ascii="Calibri" w:hAnsi="Calibri" w:cs="Times New Roman"/>
          <w:noProof/>
          <w:lang w:val="en-US"/>
        </w:rPr>
        <w:t xml:space="preserve">, </w:t>
      </w:r>
      <w:r w:rsidRPr="009C121C">
        <w:rPr>
          <w:rFonts w:ascii="Calibri" w:hAnsi="Calibri" w:cs="Times New Roman"/>
          <w:i/>
          <w:iCs/>
          <w:noProof/>
          <w:lang w:val="en-US"/>
        </w:rPr>
        <w:t>103</w:t>
      </w:r>
      <w:r w:rsidRPr="009C121C">
        <w:rPr>
          <w:rFonts w:ascii="Calibri" w:hAnsi="Calibri" w:cs="Times New Roman"/>
          <w:noProof/>
          <w:lang w:val="en-US"/>
        </w:rPr>
        <w:t>(22), 8564–8569. https://doi.org/10.1073/pnas.0508696103</w:t>
      </w:r>
    </w:p>
    <w:p w14:paraId="74552AC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Soina, V. S., Vorobiova, E. A., Zvyagintsev, D. G., &amp; Gilichinsky, D. A. (1995). Preservation of cell structures in permafrost: A model for exobiology. </w:t>
      </w:r>
      <w:r w:rsidRPr="009C121C">
        <w:rPr>
          <w:rFonts w:ascii="Calibri" w:hAnsi="Calibri" w:cs="Times New Roman"/>
          <w:i/>
          <w:iCs/>
          <w:noProof/>
          <w:lang w:val="en-US"/>
        </w:rPr>
        <w:t>Advances in Space Research</w:t>
      </w:r>
      <w:r w:rsidRPr="009C121C">
        <w:rPr>
          <w:rFonts w:ascii="Calibri" w:hAnsi="Calibri" w:cs="Times New Roman"/>
          <w:noProof/>
          <w:lang w:val="en-US"/>
        </w:rPr>
        <w:t xml:space="preserve">, </w:t>
      </w:r>
      <w:r w:rsidRPr="009C121C">
        <w:rPr>
          <w:rFonts w:ascii="Calibri" w:hAnsi="Calibri" w:cs="Times New Roman"/>
          <w:i/>
          <w:iCs/>
          <w:noProof/>
          <w:lang w:val="en-US"/>
        </w:rPr>
        <w:t>15</w:t>
      </w:r>
      <w:r w:rsidRPr="009C121C">
        <w:rPr>
          <w:rFonts w:ascii="Calibri" w:hAnsi="Calibri" w:cs="Times New Roman"/>
          <w:noProof/>
          <w:lang w:val="en-US"/>
        </w:rPr>
        <w:t>(3), 237–242. https://doi.org/10.1016/S0273-1177(99)80090-8</w:t>
      </w:r>
    </w:p>
    <w:p w14:paraId="0256DEA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Soina, Vera S., Mulyukin, A. L., Demkina, E. V., Vorobyova, E. A., &amp; El-Registan, G. I. (2004). The structure of resting bacterial populations in soil and subsoil permafrost. </w:t>
      </w:r>
      <w:r w:rsidRPr="009C121C">
        <w:rPr>
          <w:rFonts w:ascii="Calibri" w:hAnsi="Calibri" w:cs="Times New Roman"/>
          <w:i/>
          <w:iCs/>
          <w:noProof/>
          <w:lang w:val="en-US"/>
        </w:rPr>
        <w:t>Astrobiology</w:t>
      </w:r>
      <w:r w:rsidRPr="009C121C">
        <w:rPr>
          <w:rFonts w:ascii="Calibri" w:hAnsi="Calibri" w:cs="Times New Roman"/>
          <w:noProof/>
          <w:lang w:val="en-US"/>
        </w:rPr>
        <w:t xml:space="preserve">, </w:t>
      </w:r>
      <w:r w:rsidRPr="009C121C">
        <w:rPr>
          <w:rFonts w:ascii="Calibri" w:hAnsi="Calibri" w:cs="Times New Roman"/>
          <w:i/>
          <w:iCs/>
          <w:noProof/>
          <w:lang w:val="en-US"/>
        </w:rPr>
        <w:t>4</w:t>
      </w:r>
      <w:r w:rsidRPr="009C121C">
        <w:rPr>
          <w:rFonts w:ascii="Calibri" w:hAnsi="Calibri" w:cs="Times New Roman"/>
          <w:noProof/>
          <w:lang w:val="en-US"/>
        </w:rPr>
        <w:t>(3), 345–358. https://doi.org/10.1089/ast.2004.4.345</w:t>
      </w:r>
    </w:p>
    <w:p w14:paraId="59A75AC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Sommers, P., Darcy, J. L., Gendron, E. M. S., Stanish, L. F., Bagshaw, E. A., Porazinska, D. L., &amp; Schmidt, S. K. (2018). Diversity patterns of microbial eukaryotes mirror those of bacteria in Antarctic cryoconite holes.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94</w:t>
      </w:r>
      <w:r w:rsidRPr="009C121C">
        <w:rPr>
          <w:rFonts w:ascii="Calibri" w:hAnsi="Calibri" w:cs="Times New Roman"/>
          <w:noProof/>
          <w:lang w:val="en-US"/>
        </w:rPr>
        <w:t>(1), 1–11. https://doi.org/10.1093/femsec/fix167</w:t>
      </w:r>
    </w:p>
    <w:p w14:paraId="04530035"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9C121C">
        <w:rPr>
          <w:rFonts w:ascii="Calibri" w:hAnsi="Calibri" w:cs="Times New Roman"/>
          <w:i/>
          <w:iCs/>
          <w:noProof/>
          <w:lang w:val="en-US"/>
        </w:rPr>
        <w:t>Frontiers in Microbiology</w:t>
      </w:r>
      <w:r w:rsidRPr="009C121C">
        <w:rPr>
          <w:rFonts w:ascii="Calibri" w:hAnsi="Calibri" w:cs="Times New Roman"/>
          <w:noProof/>
          <w:lang w:val="en-US"/>
        </w:rPr>
        <w:t xml:space="preserve">, </w:t>
      </w:r>
      <w:r w:rsidRPr="009C121C">
        <w:rPr>
          <w:rFonts w:ascii="Calibri" w:hAnsi="Calibri" w:cs="Times New Roman"/>
          <w:i/>
          <w:iCs/>
          <w:noProof/>
          <w:lang w:val="en-US"/>
        </w:rPr>
        <w:t>10</w:t>
      </w:r>
      <w:r w:rsidRPr="009C121C">
        <w:rPr>
          <w:rFonts w:ascii="Calibri" w:hAnsi="Calibri" w:cs="Times New Roman"/>
          <w:noProof/>
          <w:lang w:val="en-US"/>
        </w:rPr>
        <w:t>(FEB). https://doi.org/10.3389/fmicb.2019.00065</w:t>
      </w:r>
    </w:p>
    <w:p w14:paraId="7F3BAF4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Sommers, P., Fontenele, R. S., Kringen, T., Kraberger, S., Porazinska, D. L., Darcy, J. L., … Varsani, A. (2019). Single-stranded DNA viruses in antarctic cryoconite holes. </w:t>
      </w:r>
      <w:r w:rsidRPr="009C121C">
        <w:rPr>
          <w:rFonts w:ascii="Calibri" w:hAnsi="Calibri" w:cs="Times New Roman"/>
          <w:i/>
          <w:iCs/>
          <w:noProof/>
          <w:lang w:val="en-US"/>
        </w:rPr>
        <w:t>Viruses</w:t>
      </w:r>
      <w:r w:rsidRPr="009C121C">
        <w:rPr>
          <w:rFonts w:ascii="Calibri" w:hAnsi="Calibri" w:cs="Times New Roman"/>
          <w:noProof/>
          <w:lang w:val="en-US"/>
        </w:rPr>
        <w:t xml:space="preserve">, </w:t>
      </w:r>
      <w:r w:rsidRPr="009C121C">
        <w:rPr>
          <w:rFonts w:ascii="Calibri" w:hAnsi="Calibri" w:cs="Times New Roman"/>
          <w:i/>
          <w:iCs/>
          <w:noProof/>
          <w:lang w:val="en-US"/>
        </w:rPr>
        <w:t>11</w:t>
      </w:r>
      <w:r w:rsidRPr="009C121C">
        <w:rPr>
          <w:rFonts w:ascii="Calibri" w:hAnsi="Calibri" w:cs="Times New Roman"/>
          <w:noProof/>
          <w:lang w:val="en-US"/>
        </w:rPr>
        <w:t>(11). https://doi.org/10.3390/v11111022</w:t>
      </w:r>
    </w:p>
    <w:p w14:paraId="2FC0B95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Sommers, P., Porazinska, D. L., Darcy, J. L., Gendron, E. M. S., Vimercati, L., Solon, A. J., &amp; Schmidt, S. K. (2020). </w:t>
      </w:r>
      <w:r w:rsidRPr="009C121C">
        <w:rPr>
          <w:rFonts w:ascii="Calibri" w:hAnsi="Calibri" w:cs="Times New Roman"/>
          <w:i/>
          <w:iCs/>
          <w:noProof/>
          <w:lang w:val="en-US"/>
        </w:rPr>
        <w:t>Microbial Species – Area Relationships in Antarctic Cryoconite Holes Depend on Productivity</w:t>
      </w:r>
      <w:r w:rsidRPr="009C121C">
        <w:rPr>
          <w:rFonts w:ascii="Calibri" w:hAnsi="Calibri" w:cs="Times New Roman"/>
          <w:noProof/>
          <w:lang w:val="en-US"/>
        </w:rPr>
        <w:t>. 1–16.</w:t>
      </w:r>
    </w:p>
    <w:p w14:paraId="0F94455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Sommers, P., Porazinska, D. L., Darcy, J. L., Zamora, F., Fountain, A. G., &amp; Schmidt, S. K. (2019). Experimental cryoconite holes as mesocosms for studying community ecology. </w:t>
      </w:r>
      <w:r w:rsidRPr="009C121C">
        <w:rPr>
          <w:rFonts w:ascii="Calibri" w:hAnsi="Calibri" w:cs="Times New Roman"/>
          <w:i/>
          <w:iCs/>
          <w:noProof/>
          <w:lang w:val="en-US"/>
        </w:rPr>
        <w:t>Polar Biology</w:t>
      </w:r>
      <w:r w:rsidRPr="009C121C">
        <w:rPr>
          <w:rFonts w:ascii="Calibri" w:hAnsi="Calibri" w:cs="Times New Roman"/>
          <w:noProof/>
          <w:lang w:val="en-US"/>
        </w:rPr>
        <w:t xml:space="preserve">, </w:t>
      </w:r>
      <w:r w:rsidRPr="009C121C">
        <w:rPr>
          <w:rFonts w:ascii="Calibri" w:hAnsi="Calibri" w:cs="Times New Roman"/>
          <w:i/>
          <w:iCs/>
          <w:noProof/>
          <w:lang w:val="en-US"/>
        </w:rPr>
        <w:t>42</w:t>
      </w:r>
      <w:r w:rsidRPr="009C121C">
        <w:rPr>
          <w:rFonts w:ascii="Calibri" w:hAnsi="Calibri" w:cs="Times New Roman"/>
          <w:noProof/>
          <w:lang w:val="en-US"/>
        </w:rPr>
        <w:t>(11), 1973–1984. https://doi.org/10.1007/s00300-019-02572-7</w:t>
      </w:r>
    </w:p>
    <w:p w14:paraId="463597B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Squyres, S. W., &amp; Carr, M. H. (1986). Geomorphic evidence for the distribution of ground ice </w:t>
      </w:r>
      <w:r w:rsidRPr="009C121C">
        <w:rPr>
          <w:rFonts w:ascii="Calibri" w:hAnsi="Calibri" w:cs="Times New Roman"/>
          <w:noProof/>
          <w:lang w:val="en-US"/>
        </w:rPr>
        <w:lastRenderedPageBreak/>
        <w:t xml:space="preserve">on Mars. </w:t>
      </w:r>
      <w:r w:rsidRPr="009C121C">
        <w:rPr>
          <w:rFonts w:ascii="Calibri" w:hAnsi="Calibri" w:cs="Times New Roman"/>
          <w:i/>
          <w:iCs/>
          <w:noProof/>
          <w:lang w:val="en-US"/>
        </w:rPr>
        <w:t>Science</w:t>
      </w:r>
      <w:r w:rsidRPr="009C121C">
        <w:rPr>
          <w:rFonts w:ascii="Calibri" w:hAnsi="Calibri" w:cs="Times New Roman"/>
          <w:noProof/>
          <w:lang w:val="en-US"/>
        </w:rPr>
        <w:t xml:space="preserve">, </w:t>
      </w:r>
      <w:r w:rsidRPr="009C121C">
        <w:rPr>
          <w:rFonts w:ascii="Calibri" w:hAnsi="Calibri" w:cs="Times New Roman"/>
          <w:i/>
          <w:iCs/>
          <w:noProof/>
          <w:lang w:val="en-US"/>
        </w:rPr>
        <w:t>231</w:t>
      </w:r>
      <w:r w:rsidRPr="009C121C">
        <w:rPr>
          <w:rFonts w:ascii="Calibri" w:hAnsi="Calibri" w:cs="Times New Roman"/>
          <w:noProof/>
          <w:lang w:val="en-US"/>
        </w:rPr>
        <w:t>(4735), 249–252. https://doi.org/10.1126/science.231.4735.249</w:t>
      </w:r>
    </w:p>
    <w:p w14:paraId="110A114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Srinivas, T. N. R., Nageswara Rao, S. S. S., Vishnu Vardhan Reddy, P., Pratibha, M. S., Sailaja, B., Kavya, B., … Shivaji, S. (2009). Bacterial Diversity and Bioprospecting for Cold-Active Lipases, Amylases and Proteases, from Culturable Bacteria of Kongsfjorden and Ny-Ålesund, Svalbard, Arctic. </w:t>
      </w:r>
      <w:r w:rsidRPr="009C121C">
        <w:rPr>
          <w:rFonts w:ascii="Calibri" w:hAnsi="Calibri" w:cs="Times New Roman"/>
          <w:i/>
          <w:iCs/>
          <w:noProof/>
          <w:lang w:val="en-US"/>
        </w:rPr>
        <w:t>Current Microbiology</w:t>
      </w:r>
      <w:r w:rsidRPr="009C121C">
        <w:rPr>
          <w:rFonts w:ascii="Calibri" w:hAnsi="Calibri" w:cs="Times New Roman"/>
          <w:noProof/>
          <w:lang w:val="en-US"/>
        </w:rPr>
        <w:t xml:space="preserve">, </w:t>
      </w:r>
      <w:r w:rsidRPr="009C121C">
        <w:rPr>
          <w:rFonts w:ascii="Calibri" w:hAnsi="Calibri" w:cs="Times New Roman"/>
          <w:i/>
          <w:iCs/>
          <w:noProof/>
          <w:lang w:val="en-US"/>
        </w:rPr>
        <w:t>59</w:t>
      </w:r>
      <w:r w:rsidRPr="009C121C">
        <w:rPr>
          <w:rFonts w:ascii="Calibri" w:hAnsi="Calibri" w:cs="Times New Roman"/>
          <w:noProof/>
          <w:lang w:val="en-US"/>
        </w:rPr>
        <w:t>(5), 537–547. https://doi.org/10.1007/s00284-009-9473-0</w:t>
      </w:r>
    </w:p>
    <w:p w14:paraId="4A45F42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Stanish, L. F., Bagshaw, E. A., McKnight, D. M., Fountain, A. G., &amp; Tranter, M. (2013). Environmental factors influencing diatom communities in Antarctic cryoconite holes. </w:t>
      </w:r>
      <w:r w:rsidRPr="009C121C">
        <w:rPr>
          <w:rFonts w:ascii="Calibri" w:hAnsi="Calibri" w:cs="Times New Roman"/>
          <w:i/>
          <w:iCs/>
          <w:noProof/>
          <w:lang w:val="en-US"/>
        </w:rPr>
        <w:t>Environmental Research Letters</w:t>
      </w:r>
      <w:r w:rsidRPr="009C121C">
        <w:rPr>
          <w:rFonts w:ascii="Calibri" w:hAnsi="Calibri" w:cs="Times New Roman"/>
          <w:noProof/>
          <w:lang w:val="en-US"/>
        </w:rPr>
        <w:t xml:space="preserve">, </w:t>
      </w:r>
      <w:r w:rsidRPr="009C121C">
        <w:rPr>
          <w:rFonts w:ascii="Calibri" w:hAnsi="Calibri" w:cs="Times New Roman"/>
          <w:i/>
          <w:iCs/>
          <w:noProof/>
          <w:lang w:val="en-US"/>
        </w:rPr>
        <w:t>8</w:t>
      </w:r>
      <w:r w:rsidRPr="009C121C">
        <w:rPr>
          <w:rFonts w:ascii="Calibri" w:hAnsi="Calibri" w:cs="Times New Roman"/>
          <w:noProof/>
          <w:lang w:val="en-US"/>
        </w:rPr>
        <w:t>(4). https://doi.org/10.1088/1748-9326/8/4/045006</w:t>
      </w:r>
    </w:p>
    <w:p w14:paraId="78B3BBA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Stibal, M., Šabacká, M., &amp; Kaštovská, K. (2006). Microbial communities on glacier surfaces in Svalbard: Impact of physical and chemical properties on abundance and structure of cyanobacteria and algae. </w:t>
      </w:r>
      <w:r w:rsidRPr="009C121C">
        <w:rPr>
          <w:rFonts w:ascii="Calibri" w:hAnsi="Calibri" w:cs="Times New Roman"/>
          <w:i/>
          <w:iCs/>
          <w:noProof/>
          <w:lang w:val="en-US"/>
        </w:rPr>
        <w:t>Microbial Ecology</w:t>
      </w:r>
      <w:r w:rsidRPr="009C121C">
        <w:rPr>
          <w:rFonts w:ascii="Calibri" w:hAnsi="Calibri" w:cs="Times New Roman"/>
          <w:noProof/>
          <w:lang w:val="en-US"/>
        </w:rPr>
        <w:t xml:space="preserve">, </w:t>
      </w:r>
      <w:r w:rsidRPr="009C121C">
        <w:rPr>
          <w:rFonts w:ascii="Calibri" w:hAnsi="Calibri" w:cs="Times New Roman"/>
          <w:i/>
          <w:iCs/>
          <w:noProof/>
          <w:lang w:val="en-US"/>
        </w:rPr>
        <w:t>52</w:t>
      </w:r>
      <w:r w:rsidRPr="009C121C">
        <w:rPr>
          <w:rFonts w:ascii="Calibri" w:hAnsi="Calibri" w:cs="Times New Roman"/>
          <w:noProof/>
          <w:lang w:val="en-US"/>
        </w:rPr>
        <w:t>(4), 644–654. https://doi.org/10.1007/s00248-006-9083-3</w:t>
      </w:r>
    </w:p>
    <w:p w14:paraId="2232E6D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Stibal, M., Schostag, M., Cameron, K. A., Hansen, L. H., Chandler, D. M., Wadham, J. L., &amp; Jacobsen, C. S. (2015). Different bulk and active bacterial communities in cryoconite from the margin and interior of the Greenland ice sheet. </w:t>
      </w:r>
      <w:r w:rsidRPr="009C121C">
        <w:rPr>
          <w:rFonts w:ascii="Calibri" w:hAnsi="Calibri" w:cs="Times New Roman"/>
          <w:i/>
          <w:iCs/>
          <w:noProof/>
          <w:lang w:val="en-US"/>
        </w:rPr>
        <w:t>Environmental Microbiology Reports</w:t>
      </w:r>
      <w:r w:rsidRPr="009C121C">
        <w:rPr>
          <w:rFonts w:ascii="Calibri" w:hAnsi="Calibri" w:cs="Times New Roman"/>
          <w:noProof/>
          <w:lang w:val="en-US"/>
        </w:rPr>
        <w:t xml:space="preserve">, </w:t>
      </w:r>
      <w:r w:rsidRPr="009C121C">
        <w:rPr>
          <w:rFonts w:ascii="Calibri" w:hAnsi="Calibri" w:cs="Times New Roman"/>
          <w:i/>
          <w:iCs/>
          <w:noProof/>
          <w:lang w:val="en-US"/>
        </w:rPr>
        <w:t>7</w:t>
      </w:r>
      <w:r w:rsidRPr="009C121C">
        <w:rPr>
          <w:rFonts w:ascii="Calibri" w:hAnsi="Calibri" w:cs="Times New Roman"/>
          <w:noProof/>
          <w:lang w:val="en-US"/>
        </w:rPr>
        <w:t>(2), 293–300. https://doi.org/10.1111/1758-2229.12246</w:t>
      </w:r>
    </w:p>
    <w:p w14:paraId="15CD77D5"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Stibal, M., &amp; Tranter, M. (2007). Laboratory investigation of inorganic carbon uptake by cryoconite debris from Werenskioldbreen, Svalbard. </w:t>
      </w:r>
      <w:r w:rsidRPr="009C121C">
        <w:rPr>
          <w:rFonts w:ascii="Calibri" w:hAnsi="Calibri" w:cs="Times New Roman"/>
          <w:i/>
          <w:iCs/>
          <w:noProof/>
          <w:lang w:val="en-US"/>
        </w:rPr>
        <w:t>Journal of Geophysical Research: Biogeosciences</w:t>
      </w:r>
      <w:r w:rsidRPr="009C121C">
        <w:rPr>
          <w:rFonts w:ascii="Calibri" w:hAnsi="Calibri" w:cs="Times New Roman"/>
          <w:noProof/>
          <w:lang w:val="en-US"/>
        </w:rPr>
        <w:t xml:space="preserve">, </w:t>
      </w:r>
      <w:r w:rsidRPr="009C121C">
        <w:rPr>
          <w:rFonts w:ascii="Calibri" w:hAnsi="Calibri" w:cs="Times New Roman"/>
          <w:i/>
          <w:iCs/>
          <w:noProof/>
          <w:lang w:val="en-US"/>
        </w:rPr>
        <w:t>112</w:t>
      </w:r>
      <w:r w:rsidRPr="009C121C">
        <w:rPr>
          <w:rFonts w:ascii="Calibri" w:hAnsi="Calibri" w:cs="Times New Roman"/>
          <w:noProof/>
          <w:lang w:val="en-US"/>
        </w:rPr>
        <w:t>(4), 1–9. https://doi.org/10.1029/2007JG000429</w:t>
      </w:r>
    </w:p>
    <w:p w14:paraId="067AD7B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Stibal, M., Tranter, M., Benning, L. G., &amp; Rěhák, J. (2008). Microbial primary production on an Arctic glacier is insignificant in comparison with allochthonous organic carbon input.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10</w:t>
      </w:r>
      <w:r w:rsidRPr="009C121C">
        <w:rPr>
          <w:rFonts w:ascii="Calibri" w:hAnsi="Calibri" w:cs="Times New Roman"/>
          <w:noProof/>
          <w:lang w:val="en-US"/>
        </w:rPr>
        <w:t>(8), 2172–2178. https://doi.org/10.1111/j.1462-2920.2008.01620.x</w:t>
      </w:r>
    </w:p>
    <w:p w14:paraId="31B11BF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Stibal, M., Tranter, M., Telling, J., &amp; Benning, L. G. (2008). Speciation, phase association and potential bioavailability of phosphorus on a Svalbard glacier. </w:t>
      </w:r>
      <w:r w:rsidRPr="009C121C">
        <w:rPr>
          <w:rFonts w:ascii="Calibri" w:hAnsi="Calibri" w:cs="Times New Roman"/>
          <w:i/>
          <w:iCs/>
          <w:noProof/>
          <w:lang w:val="en-US"/>
        </w:rPr>
        <w:t>Biogeochemistry</w:t>
      </w:r>
      <w:r w:rsidRPr="009C121C">
        <w:rPr>
          <w:rFonts w:ascii="Calibri" w:hAnsi="Calibri" w:cs="Times New Roman"/>
          <w:noProof/>
          <w:lang w:val="en-US"/>
        </w:rPr>
        <w:t xml:space="preserve">, </w:t>
      </w:r>
      <w:r w:rsidRPr="009C121C">
        <w:rPr>
          <w:rFonts w:ascii="Calibri" w:hAnsi="Calibri" w:cs="Times New Roman"/>
          <w:i/>
          <w:iCs/>
          <w:noProof/>
          <w:lang w:val="en-US"/>
        </w:rPr>
        <w:t>90</w:t>
      </w:r>
      <w:r w:rsidRPr="009C121C">
        <w:rPr>
          <w:rFonts w:ascii="Calibri" w:hAnsi="Calibri" w:cs="Times New Roman"/>
          <w:noProof/>
          <w:lang w:val="en-US"/>
        </w:rPr>
        <w:t>(1), 1–13. https://doi.org/10.1007/s10533-008-9226-3</w:t>
      </w:r>
    </w:p>
    <w:p w14:paraId="728B49F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Stocker, T. F., Qin, D., Plattner, G.-K., Tignor, M. M. B., Allen, S. K., Boschung, J., … Midgley, P. M. (2013). Climate Change 2013: The Physical Science Basis. In </w:t>
      </w:r>
      <w:r w:rsidRPr="009C121C">
        <w:rPr>
          <w:rFonts w:ascii="Calibri" w:hAnsi="Calibri" w:cs="Times New Roman"/>
          <w:i/>
          <w:iCs/>
          <w:noProof/>
          <w:lang w:val="en-US"/>
        </w:rPr>
        <w:t>&lt;h&gt;Climate&lt;/h&gt; &lt;h&gt;Change&lt;/h&gt; &lt;h&gt;2013&lt;/h&gt;: &lt;h&gt;The Physical&lt;/h&gt; &lt;h&gt;Science&lt;/h&gt; &lt;h&gt;Basis&lt;/h&gt;</w:t>
      </w:r>
      <w:r w:rsidRPr="009C121C">
        <w:rPr>
          <w:rFonts w:ascii="Calibri" w:hAnsi="Calibri" w:cs="Times New Roman"/>
          <w:noProof/>
          <w:lang w:val="en-US"/>
        </w:rPr>
        <w:t>. Intergovernmental Panel on Climate Change.</w:t>
      </w:r>
    </w:p>
    <w:p w14:paraId="64A27EF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Stragier, P., &amp; Losick, R. (1996). Molecular genetics of sporulation in Bacillus subtilis. </w:t>
      </w:r>
      <w:r w:rsidRPr="009C121C">
        <w:rPr>
          <w:rFonts w:ascii="Calibri" w:hAnsi="Calibri" w:cs="Times New Roman"/>
          <w:i/>
          <w:iCs/>
          <w:noProof/>
          <w:lang w:val="en-US"/>
        </w:rPr>
        <w:t>Annual Review of Genetics</w:t>
      </w:r>
      <w:r w:rsidRPr="009C121C">
        <w:rPr>
          <w:rFonts w:ascii="Calibri" w:hAnsi="Calibri" w:cs="Times New Roman"/>
          <w:noProof/>
          <w:lang w:val="en-US"/>
        </w:rPr>
        <w:t xml:space="preserve">, </w:t>
      </w:r>
      <w:r w:rsidRPr="009C121C">
        <w:rPr>
          <w:rFonts w:ascii="Calibri" w:hAnsi="Calibri" w:cs="Times New Roman"/>
          <w:i/>
          <w:iCs/>
          <w:noProof/>
          <w:lang w:val="en-US"/>
        </w:rPr>
        <w:t>30</w:t>
      </w:r>
      <w:r w:rsidRPr="009C121C">
        <w:rPr>
          <w:rFonts w:ascii="Calibri" w:hAnsi="Calibri" w:cs="Times New Roman"/>
          <w:noProof/>
          <w:lang w:val="en-US"/>
        </w:rPr>
        <w:t>, 297–341. https://doi.org/10.1146/annurev.genet.30.1.297</w:t>
      </w:r>
    </w:p>
    <w:p w14:paraId="48EEE1D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Sukenik, A., Maldener, I., Delhaye, T., Viner-Mozzini, Y., Sela, D., &amp; Bormans, M. (2015). Carbon assimilation and accumulation of cyanophycin during the development of dormant cells (akinetes) in the cyanobacterium Aphanizomenon ovalisporum. </w:t>
      </w:r>
      <w:r w:rsidRPr="009C121C">
        <w:rPr>
          <w:rFonts w:ascii="Calibri" w:hAnsi="Calibri" w:cs="Times New Roman"/>
          <w:i/>
          <w:iCs/>
          <w:noProof/>
          <w:lang w:val="en-US"/>
        </w:rPr>
        <w:t>Frontiers in Microbiology</w:t>
      </w:r>
      <w:r w:rsidRPr="009C121C">
        <w:rPr>
          <w:rFonts w:ascii="Calibri" w:hAnsi="Calibri" w:cs="Times New Roman"/>
          <w:noProof/>
          <w:lang w:val="en-US"/>
        </w:rPr>
        <w:t xml:space="preserve">, </w:t>
      </w:r>
      <w:r w:rsidRPr="009C121C">
        <w:rPr>
          <w:rFonts w:ascii="Calibri" w:hAnsi="Calibri" w:cs="Times New Roman"/>
          <w:i/>
          <w:iCs/>
          <w:noProof/>
          <w:lang w:val="en-US"/>
        </w:rPr>
        <w:t>6</w:t>
      </w:r>
      <w:r w:rsidRPr="009C121C">
        <w:rPr>
          <w:rFonts w:ascii="Calibri" w:hAnsi="Calibri" w:cs="Times New Roman"/>
          <w:noProof/>
          <w:lang w:val="en-US"/>
        </w:rPr>
        <w:t>(SEP), 1–9. https://doi.org/10.3389/fmicb.2015.01067</w:t>
      </w:r>
    </w:p>
    <w:p w14:paraId="0F5BC45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Tai, X., Li, R., Zhang, B., Yu, H., Kong, X., Bai, Z., … Jin, D. (2020). Pollution gradients altered the bacterial community composition and stochastic process of rural polluted ponds. </w:t>
      </w:r>
      <w:r w:rsidRPr="009C121C">
        <w:rPr>
          <w:rFonts w:ascii="Calibri" w:hAnsi="Calibri" w:cs="Times New Roman"/>
          <w:i/>
          <w:iCs/>
          <w:noProof/>
          <w:lang w:val="en-US"/>
        </w:rPr>
        <w:t>Microorganisms</w:t>
      </w:r>
      <w:r w:rsidRPr="009C121C">
        <w:rPr>
          <w:rFonts w:ascii="Calibri" w:hAnsi="Calibri" w:cs="Times New Roman"/>
          <w:noProof/>
          <w:lang w:val="en-US"/>
        </w:rPr>
        <w:t xml:space="preserve">, </w:t>
      </w:r>
      <w:r w:rsidRPr="009C121C">
        <w:rPr>
          <w:rFonts w:ascii="Calibri" w:hAnsi="Calibri" w:cs="Times New Roman"/>
          <w:i/>
          <w:iCs/>
          <w:noProof/>
          <w:lang w:val="en-US"/>
        </w:rPr>
        <w:t>8</w:t>
      </w:r>
      <w:r w:rsidRPr="009C121C">
        <w:rPr>
          <w:rFonts w:ascii="Calibri" w:hAnsi="Calibri" w:cs="Times New Roman"/>
          <w:noProof/>
          <w:lang w:val="en-US"/>
        </w:rPr>
        <w:t>(2). https://doi.org/10.3390/microorganisms8020311</w:t>
      </w:r>
    </w:p>
    <w:p w14:paraId="4E87E40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Takeuchi, N. (2002). Optical characteristics of cryoconite (surface dust) on glaciers: The relationships between light absorbency and the property of organic matter contained in the cryoconite. </w:t>
      </w:r>
      <w:r w:rsidRPr="009C121C">
        <w:rPr>
          <w:rFonts w:ascii="Calibri" w:hAnsi="Calibri" w:cs="Times New Roman"/>
          <w:i/>
          <w:iCs/>
          <w:noProof/>
          <w:lang w:val="en-US"/>
        </w:rPr>
        <w:t>Annals of Glaciology</w:t>
      </w:r>
      <w:r w:rsidRPr="009C121C">
        <w:rPr>
          <w:rFonts w:ascii="Calibri" w:hAnsi="Calibri" w:cs="Times New Roman"/>
          <w:noProof/>
          <w:lang w:val="en-US"/>
        </w:rPr>
        <w:t xml:space="preserve">, </w:t>
      </w:r>
      <w:r w:rsidRPr="009C121C">
        <w:rPr>
          <w:rFonts w:ascii="Calibri" w:hAnsi="Calibri" w:cs="Times New Roman"/>
          <w:i/>
          <w:iCs/>
          <w:noProof/>
          <w:lang w:val="en-US"/>
        </w:rPr>
        <w:t>34</w:t>
      </w:r>
      <w:r w:rsidRPr="009C121C">
        <w:rPr>
          <w:rFonts w:ascii="Calibri" w:hAnsi="Calibri" w:cs="Times New Roman"/>
          <w:noProof/>
          <w:lang w:val="en-US"/>
        </w:rPr>
        <w:t>, 409–414. https://doi.org/10.3189/172756402781817743</w:t>
      </w:r>
    </w:p>
    <w:p w14:paraId="4E445AC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Takeuchi, N. (2013). Seasonal and altitudinal variations in snow algal communities on an Alaskan glacier (Gulkana glacier in the Alaska range). </w:t>
      </w:r>
      <w:r w:rsidRPr="009C121C">
        <w:rPr>
          <w:rFonts w:ascii="Calibri" w:hAnsi="Calibri" w:cs="Times New Roman"/>
          <w:i/>
          <w:iCs/>
          <w:noProof/>
          <w:lang w:val="en-US"/>
        </w:rPr>
        <w:t>Environmental Research Letters</w:t>
      </w:r>
      <w:r w:rsidRPr="009C121C">
        <w:rPr>
          <w:rFonts w:ascii="Calibri" w:hAnsi="Calibri" w:cs="Times New Roman"/>
          <w:noProof/>
          <w:lang w:val="en-US"/>
        </w:rPr>
        <w:t xml:space="preserve">, </w:t>
      </w:r>
      <w:r w:rsidRPr="009C121C">
        <w:rPr>
          <w:rFonts w:ascii="Calibri" w:hAnsi="Calibri" w:cs="Times New Roman"/>
          <w:i/>
          <w:iCs/>
          <w:noProof/>
          <w:lang w:val="en-US"/>
        </w:rPr>
        <w:t>8</w:t>
      </w:r>
      <w:r w:rsidRPr="009C121C">
        <w:rPr>
          <w:rFonts w:ascii="Calibri" w:hAnsi="Calibri" w:cs="Times New Roman"/>
          <w:noProof/>
          <w:lang w:val="en-US"/>
        </w:rPr>
        <w:t>(3). https://doi.org/10.1088/1748-9326/8/3/035002</w:t>
      </w:r>
    </w:p>
    <w:p w14:paraId="2F5C5E6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Takeuchi, N., &amp; Kohshima, S. (2004). A snow algal community on Tyndall Glacier in the Southern Patagonia Icefield, Chile. </w:t>
      </w:r>
      <w:r w:rsidRPr="009C121C">
        <w:rPr>
          <w:rFonts w:ascii="Calibri" w:hAnsi="Calibri" w:cs="Times New Roman"/>
          <w:i/>
          <w:iCs/>
          <w:noProof/>
          <w:lang w:val="en-US"/>
        </w:rPr>
        <w:t>Arctic, Antarctic, and Alpine Research</w:t>
      </w:r>
      <w:r w:rsidRPr="009C121C">
        <w:rPr>
          <w:rFonts w:ascii="Calibri" w:hAnsi="Calibri" w:cs="Times New Roman"/>
          <w:noProof/>
          <w:lang w:val="en-US"/>
        </w:rPr>
        <w:t xml:space="preserve">, </w:t>
      </w:r>
      <w:r w:rsidRPr="009C121C">
        <w:rPr>
          <w:rFonts w:ascii="Calibri" w:hAnsi="Calibri" w:cs="Times New Roman"/>
          <w:i/>
          <w:iCs/>
          <w:noProof/>
          <w:lang w:val="en-US"/>
        </w:rPr>
        <w:t>36</w:t>
      </w:r>
      <w:r w:rsidRPr="009C121C">
        <w:rPr>
          <w:rFonts w:ascii="Calibri" w:hAnsi="Calibri" w:cs="Times New Roman"/>
          <w:noProof/>
          <w:lang w:val="en-US"/>
        </w:rPr>
        <w:t>(1), 92–99. https://doi.org/10.1657/1523-0430(2004)036[0092:ASACOT]2.0.CO;2</w:t>
      </w:r>
    </w:p>
    <w:p w14:paraId="059DD5B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Takeuchi, N., Kohshima, S., &amp; Fujita, K. (1998). Snow algae community on a Himalayan glacier, Glacier AX010 East Nepal: Relationship with glacier summer mass balance. </w:t>
      </w:r>
      <w:r w:rsidRPr="009C121C">
        <w:rPr>
          <w:rFonts w:ascii="Calibri" w:hAnsi="Calibri" w:cs="Times New Roman"/>
          <w:i/>
          <w:iCs/>
          <w:noProof/>
          <w:lang w:val="en-US"/>
        </w:rPr>
        <w:t>Bullettin of Glaciological Research</w:t>
      </w:r>
      <w:r w:rsidRPr="009C121C">
        <w:rPr>
          <w:rFonts w:ascii="Calibri" w:hAnsi="Calibri" w:cs="Times New Roman"/>
          <w:noProof/>
          <w:lang w:val="en-US"/>
        </w:rPr>
        <w:t>, 43–50.</w:t>
      </w:r>
    </w:p>
    <w:p w14:paraId="131D31A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Takeuchi, N., Kohshima, S., Goto-Azuma, K., &amp; Koerner, R. M. (2001). Biological characteristics of dark colored material (cryoconite) on Canadian Arctic glaciers (Devon and Penny ice caps). </w:t>
      </w:r>
      <w:r w:rsidRPr="009C121C">
        <w:rPr>
          <w:rFonts w:ascii="Calibri" w:hAnsi="Calibri" w:cs="Times New Roman"/>
          <w:i/>
          <w:iCs/>
          <w:noProof/>
          <w:lang w:val="en-US"/>
        </w:rPr>
        <w:t>Memoirs of National Institute of Polar Research</w:t>
      </w:r>
      <w:r w:rsidRPr="009C121C">
        <w:rPr>
          <w:rFonts w:ascii="Calibri" w:hAnsi="Calibri" w:cs="Times New Roman"/>
          <w:noProof/>
          <w:lang w:val="en-US"/>
        </w:rPr>
        <w:t>, (54), 495–505.</w:t>
      </w:r>
    </w:p>
    <w:p w14:paraId="620617B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Takeuchi, N., Kohshima, S., &amp; Seko, K. (2001). Structure, Formation, and Darkening Process of Albedo-reducing Material (Cryoconite) on a Himalayan Glacier: A Granular Algal Mat Growing on the Glacier. </w:t>
      </w:r>
      <w:r w:rsidRPr="009C121C">
        <w:rPr>
          <w:rFonts w:ascii="Calibri" w:hAnsi="Calibri" w:cs="Times New Roman"/>
          <w:i/>
          <w:iCs/>
          <w:noProof/>
          <w:lang w:val="en-US"/>
        </w:rPr>
        <w:t>Arctic, Antarctic, and Alpine Research</w:t>
      </w:r>
      <w:r w:rsidRPr="009C121C">
        <w:rPr>
          <w:rFonts w:ascii="Calibri" w:hAnsi="Calibri" w:cs="Times New Roman"/>
          <w:noProof/>
          <w:lang w:val="en-US"/>
        </w:rPr>
        <w:t xml:space="preserve">, </w:t>
      </w:r>
      <w:r w:rsidRPr="009C121C">
        <w:rPr>
          <w:rFonts w:ascii="Calibri" w:hAnsi="Calibri" w:cs="Times New Roman"/>
          <w:i/>
          <w:iCs/>
          <w:noProof/>
          <w:lang w:val="en-US"/>
        </w:rPr>
        <w:t>33</w:t>
      </w:r>
      <w:r w:rsidRPr="009C121C">
        <w:rPr>
          <w:rFonts w:ascii="Calibri" w:hAnsi="Calibri" w:cs="Times New Roman"/>
          <w:noProof/>
          <w:lang w:val="en-US"/>
        </w:rPr>
        <w:t>(2), 115–122. https://doi.org/10.1080/15230430.2001.12003413</w:t>
      </w:r>
    </w:p>
    <w:p w14:paraId="1EC9086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Takeuchi, N., Kohshima, S., Yoshimura, Y., Seko, K., &amp; Fujita, K. (2000). Characteristics of cryoconite holes on a Himalayan glacier, Yala Glacier Central Nepal. </w:t>
      </w:r>
      <w:r w:rsidRPr="009C121C">
        <w:rPr>
          <w:rFonts w:ascii="Calibri" w:hAnsi="Calibri" w:cs="Times New Roman"/>
          <w:i/>
          <w:iCs/>
          <w:noProof/>
          <w:lang w:val="en-US"/>
        </w:rPr>
        <w:t>Bulletin of Glaciological Research</w:t>
      </w:r>
      <w:r w:rsidRPr="009C121C">
        <w:rPr>
          <w:rFonts w:ascii="Calibri" w:hAnsi="Calibri" w:cs="Times New Roman"/>
          <w:noProof/>
          <w:lang w:val="en-US"/>
        </w:rPr>
        <w:t xml:space="preserve">, </w:t>
      </w:r>
      <w:r w:rsidRPr="009C121C">
        <w:rPr>
          <w:rFonts w:ascii="Calibri" w:hAnsi="Calibri" w:cs="Times New Roman"/>
          <w:i/>
          <w:iCs/>
          <w:noProof/>
          <w:lang w:val="en-US"/>
        </w:rPr>
        <w:t>17</w:t>
      </w:r>
      <w:r w:rsidRPr="009C121C">
        <w:rPr>
          <w:rFonts w:ascii="Calibri" w:hAnsi="Calibri" w:cs="Times New Roman"/>
          <w:noProof/>
          <w:lang w:val="en-US"/>
        </w:rPr>
        <w:t>(March), 51–59.</w:t>
      </w:r>
    </w:p>
    <w:p w14:paraId="2154E68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Takeuchi, N., Matsuda, Y., Akiko, S., &amp; Fujita, K. (2005). A large amount of biogenic surface dust (cryoconite) on a glacier in the Qilian Mountains, China. </w:t>
      </w:r>
      <w:r w:rsidRPr="009C121C">
        <w:rPr>
          <w:rFonts w:ascii="Calibri" w:hAnsi="Calibri" w:cs="Times New Roman"/>
          <w:i/>
          <w:iCs/>
          <w:noProof/>
          <w:lang w:val="en-US"/>
        </w:rPr>
        <w:t>Bulletin of Glaciological Research</w:t>
      </w:r>
      <w:r w:rsidRPr="009C121C">
        <w:rPr>
          <w:rFonts w:ascii="Calibri" w:hAnsi="Calibri" w:cs="Times New Roman"/>
          <w:noProof/>
          <w:lang w:val="en-US"/>
        </w:rPr>
        <w:t xml:space="preserve">, </w:t>
      </w:r>
      <w:r w:rsidRPr="009C121C">
        <w:rPr>
          <w:rFonts w:ascii="Calibri" w:hAnsi="Calibri" w:cs="Times New Roman"/>
          <w:i/>
          <w:iCs/>
          <w:noProof/>
          <w:lang w:val="en-US"/>
        </w:rPr>
        <w:t>22</w:t>
      </w:r>
      <w:r w:rsidRPr="009C121C">
        <w:rPr>
          <w:rFonts w:ascii="Calibri" w:hAnsi="Calibri" w:cs="Times New Roman"/>
          <w:noProof/>
          <w:lang w:val="en-US"/>
        </w:rPr>
        <w:t>, 1–8.</w:t>
      </w:r>
    </w:p>
    <w:p w14:paraId="511BE9C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Takeuchi, N., Nishiyama, H., &amp; Li, Z. (2010). Structure and formation process of cryoconite granules on ürümqi glacier No. 1, Tien Shan, China. </w:t>
      </w:r>
      <w:r w:rsidRPr="009C121C">
        <w:rPr>
          <w:rFonts w:ascii="Calibri" w:hAnsi="Calibri" w:cs="Times New Roman"/>
          <w:i/>
          <w:iCs/>
          <w:noProof/>
          <w:lang w:val="en-US"/>
        </w:rPr>
        <w:t>Annals of Glaciology</w:t>
      </w:r>
      <w:r w:rsidRPr="009C121C">
        <w:rPr>
          <w:rFonts w:ascii="Calibri" w:hAnsi="Calibri" w:cs="Times New Roman"/>
          <w:noProof/>
          <w:lang w:val="en-US"/>
        </w:rPr>
        <w:t xml:space="preserve">, </w:t>
      </w:r>
      <w:r w:rsidRPr="009C121C">
        <w:rPr>
          <w:rFonts w:ascii="Calibri" w:hAnsi="Calibri" w:cs="Times New Roman"/>
          <w:i/>
          <w:iCs/>
          <w:noProof/>
          <w:lang w:val="en-US"/>
        </w:rPr>
        <w:t>51</w:t>
      </w:r>
      <w:r w:rsidRPr="009C121C">
        <w:rPr>
          <w:rFonts w:ascii="Calibri" w:hAnsi="Calibri" w:cs="Times New Roman"/>
          <w:noProof/>
          <w:lang w:val="en-US"/>
        </w:rPr>
        <w:t>(56), 9–14. https://doi.org/10.3189/172756411795932010</w:t>
      </w:r>
    </w:p>
    <w:p w14:paraId="36E5893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Takeuchi, N., Sakaki, R., Uetake, J., Nagatsuka, N., Shimada, R., Niwano, M., &amp; Aoki, T. (2018). Temporal variations of cryoconite holes and cryoconite coverage on the ablation ice surface of Qaanaaq Glacier in northwest Greenland. </w:t>
      </w:r>
      <w:r w:rsidRPr="009C121C">
        <w:rPr>
          <w:rFonts w:ascii="Calibri" w:hAnsi="Calibri" w:cs="Times New Roman"/>
          <w:i/>
          <w:iCs/>
          <w:noProof/>
          <w:lang w:val="en-US"/>
        </w:rPr>
        <w:t>Annals of Glaciology</w:t>
      </w:r>
      <w:r w:rsidRPr="009C121C">
        <w:rPr>
          <w:rFonts w:ascii="Calibri" w:hAnsi="Calibri" w:cs="Times New Roman"/>
          <w:noProof/>
          <w:lang w:val="en-US"/>
        </w:rPr>
        <w:t xml:space="preserve">, </w:t>
      </w:r>
      <w:r w:rsidRPr="009C121C">
        <w:rPr>
          <w:rFonts w:ascii="Calibri" w:hAnsi="Calibri" w:cs="Times New Roman"/>
          <w:i/>
          <w:iCs/>
          <w:noProof/>
          <w:lang w:val="en-US"/>
        </w:rPr>
        <w:t>59</w:t>
      </w:r>
      <w:r w:rsidRPr="009C121C">
        <w:rPr>
          <w:rFonts w:ascii="Calibri" w:hAnsi="Calibri" w:cs="Times New Roman"/>
          <w:noProof/>
          <w:lang w:val="en-US"/>
        </w:rPr>
        <w:t>(77), 21–30. https://doi.org/10.1017/aog.2018.19</w:t>
      </w:r>
    </w:p>
    <w:p w14:paraId="1ECD9C6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Takeuchi, N., Tanaka, S., Konno, Y., Irvine-Fynn, T. D. L., Rassner, S. M. E., &amp; Edwards, A. (2019). Variations in phototroph communities on the ablating bare-ice surface of glaciers on brøggerhalvøya, svalbard. </w:t>
      </w:r>
      <w:r w:rsidRPr="009C121C">
        <w:rPr>
          <w:rFonts w:ascii="Calibri" w:hAnsi="Calibri" w:cs="Times New Roman"/>
          <w:i/>
          <w:iCs/>
          <w:noProof/>
          <w:lang w:val="en-US"/>
        </w:rPr>
        <w:t>Frontiers in Earth Science</w:t>
      </w:r>
      <w:r w:rsidRPr="009C121C">
        <w:rPr>
          <w:rFonts w:ascii="Calibri" w:hAnsi="Calibri" w:cs="Times New Roman"/>
          <w:noProof/>
          <w:lang w:val="en-US"/>
        </w:rPr>
        <w:t xml:space="preserve">, </w:t>
      </w:r>
      <w:r w:rsidRPr="009C121C">
        <w:rPr>
          <w:rFonts w:ascii="Calibri" w:hAnsi="Calibri" w:cs="Times New Roman"/>
          <w:i/>
          <w:iCs/>
          <w:noProof/>
          <w:lang w:val="en-US"/>
        </w:rPr>
        <w:t>7</w:t>
      </w:r>
      <w:r w:rsidRPr="009C121C">
        <w:rPr>
          <w:rFonts w:ascii="Calibri" w:hAnsi="Calibri" w:cs="Times New Roman"/>
          <w:noProof/>
          <w:lang w:val="en-US"/>
        </w:rPr>
        <w:t>(February), 1–10. https://doi.org/10.3389/feart.2019.00004</w:t>
      </w:r>
    </w:p>
    <w:p w14:paraId="50F5252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Telling, J., Stibal, M., Anesio, A. M., Tranter, M., Nias, I., Cook, J., … Hodson, A. (2012). Microbial nitrogen cycling on the Greenland Ice Sheet. </w:t>
      </w:r>
      <w:r w:rsidRPr="009C121C">
        <w:rPr>
          <w:rFonts w:ascii="Calibri" w:hAnsi="Calibri" w:cs="Times New Roman"/>
          <w:i/>
          <w:iCs/>
          <w:noProof/>
          <w:lang w:val="en-US"/>
        </w:rPr>
        <w:t>Biogeosciences</w:t>
      </w:r>
      <w:r w:rsidRPr="009C121C">
        <w:rPr>
          <w:rFonts w:ascii="Calibri" w:hAnsi="Calibri" w:cs="Times New Roman"/>
          <w:noProof/>
          <w:lang w:val="en-US"/>
        </w:rPr>
        <w:t xml:space="preserve">, </w:t>
      </w:r>
      <w:r w:rsidRPr="009C121C">
        <w:rPr>
          <w:rFonts w:ascii="Calibri" w:hAnsi="Calibri" w:cs="Times New Roman"/>
          <w:i/>
          <w:iCs/>
          <w:noProof/>
          <w:lang w:val="en-US"/>
        </w:rPr>
        <w:t>9</w:t>
      </w:r>
      <w:r w:rsidRPr="009C121C">
        <w:rPr>
          <w:rFonts w:ascii="Calibri" w:hAnsi="Calibri" w:cs="Times New Roman"/>
          <w:noProof/>
          <w:lang w:val="en-US"/>
        </w:rPr>
        <w:t>(7), 2431–2442. https://doi.org/10.5194/bg-9-2431-2012</w:t>
      </w:r>
    </w:p>
    <w:p w14:paraId="67A03DC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Telling, Jon, Anesio, A. M., Tranter, M., Fountain, A. G., Nylen, T., Hawkings, J., … Wadham, J. L. (2014). Spring thaw ionic pulses boost nutrient availability and microbial growth in entombed Antarctic Dry Valley cryoconite holes. </w:t>
      </w:r>
      <w:r w:rsidRPr="009C121C">
        <w:rPr>
          <w:rFonts w:ascii="Calibri" w:hAnsi="Calibri" w:cs="Times New Roman"/>
          <w:i/>
          <w:iCs/>
          <w:noProof/>
          <w:lang w:val="en-US"/>
        </w:rPr>
        <w:t>Frontiers in Microbiology</w:t>
      </w:r>
      <w:r w:rsidRPr="009C121C">
        <w:rPr>
          <w:rFonts w:ascii="Calibri" w:hAnsi="Calibri" w:cs="Times New Roman"/>
          <w:noProof/>
          <w:lang w:val="en-US"/>
        </w:rPr>
        <w:t xml:space="preserve">, </w:t>
      </w:r>
      <w:r w:rsidRPr="009C121C">
        <w:rPr>
          <w:rFonts w:ascii="Calibri" w:hAnsi="Calibri" w:cs="Times New Roman"/>
          <w:i/>
          <w:iCs/>
          <w:noProof/>
          <w:lang w:val="en-US"/>
        </w:rPr>
        <w:t>5</w:t>
      </w:r>
      <w:r w:rsidRPr="009C121C">
        <w:rPr>
          <w:rFonts w:ascii="Calibri" w:hAnsi="Calibri" w:cs="Times New Roman"/>
          <w:noProof/>
          <w:lang w:val="en-US"/>
        </w:rPr>
        <w:t>(DEC), 1–15. https://doi.org/10.3389/fmicb.2014.00694</w:t>
      </w:r>
    </w:p>
    <w:p w14:paraId="096F2D5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Telling, Jon, Anesio, A. M., Tranter, M., Irvine-Fynn, T., Hodson, A., Butler, C., &amp; Wadham, J. (2011). Nitrogen fixation on Arctic glaciers, Svalbard. </w:t>
      </w:r>
      <w:r w:rsidRPr="009C121C">
        <w:rPr>
          <w:rFonts w:ascii="Calibri" w:hAnsi="Calibri" w:cs="Times New Roman"/>
          <w:i/>
          <w:iCs/>
          <w:noProof/>
          <w:lang w:val="en-US"/>
        </w:rPr>
        <w:t>Journal of Geophysical Research: Biogeosciences</w:t>
      </w:r>
      <w:r w:rsidRPr="009C121C">
        <w:rPr>
          <w:rFonts w:ascii="Calibri" w:hAnsi="Calibri" w:cs="Times New Roman"/>
          <w:noProof/>
          <w:lang w:val="en-US"/>
        </w:rPr>
        <w:t xml:space="preserve">, </w:t>
      </w:r>
      <w:r w:rsidRPr="009C121C">
        <w:rPr>
          <w:rFonts w:ascii="Calibri" w:hAnsi="Calibri" w:cs="Times New Roman"/>
          <w:i/>
          <w:iCs/>
          <w:noProof/>
          <w:lang w:val="en-US"/>
        </w:rPr>
        <w:t>116</w:t>
      </w:r>
      <w:r w:rsidRPr="009C121C">
        <w:rPr>
          <w:rFonts w:ascii="Calibri" w:hAnsi="Calibri" w:cs="Times New Roman"/>
          <w:noProof/>
          <w:lang w:val="en-US"/>
        </w:rPr>
        <w:t>(3), 2–9. https://doi.org/10.1029/2010JG001632</w:t>
      </w:r>
    </w:p>
    <w:p w14:paraId="092A92C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Telling, Jon, Anesio, A. M., Tranter, M., Stibal, M., Hawkings, J., Irvine-Fynn, T., … Wadham, J. (2012). Controls on the autochthonous production and respiration of organic matter in cryoconite holes on high Arctic glaciers. </w:t>
      </w:r>
      <w:r w:rsidRPr="009C121C">
        <w:rPr>
          <w:rFonts w:ascii="Calibri" w:hAnsi="Calibri" w:cs="Times New Roman"/>
          <w:i/>
          <w:iCs/>
          <w:noProof/>
          <w:lang w:val="en-US"/>
        </w:rPr>
        <w:t>Journal of Geophysical Research: Biogeosciences</w:t>
      </w:r>
      <w:r w:rsidRPr="009C121C">
        <w:rPr>
          <w:rFonts w:ascii="Calibri" w:hAnsi="Calibri" w:cs="Times New Roman"/>
          <w:noProof/>
          <w:lang w:val="en-US"/>
        </w:rPr>
        <w:t xml:space="preserve">, </w:t>
      </w:r>
      <w:r w:rsidRPr="009C121C">
        <w:rPr>
          <w:rFonts w:ascii="Calibri" w:hAnsi="Calibri" w:cs="Times New Roman"/>
          <w:i/>
          <w:iCs/>
          <w:noProof/>
          <w:lang w:val="en-US"/>
        </w:rPr>
        <w:t>117</w:t>
      </w:r>
      <w:r w:rsidRPr="009C121C">
        <w:rPr>
          <w:rFonts w:ascii="Calibri" w:hAnsi="Calibri" w:cs="Times New Roman"/>
          <w:noProof/>
          <w:lang w:val="en-US"/>
        </w:rPr>
        <w:t>(1), 1–10. https://doi.org/10.1029/2011JG001828</w:t>
      </w:r>
    </w:p>
    <w:p w14:paraId="414ED7E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Thomas, F. A., Sinha, R. K., &amp; Krishnan, K. P. (2020). Bacterial community structure of a glacio-marine system in the Arctic (Ny-Ålesund, Svalbard). </w:t>
      </w:r>
      <w:r w:rsidRPr="009C121C">
        <w:rPr>
          <w:rFonts w:ascii="Calibri" w:hAnsi="Calibri" w:cs="Times New Roman"/>
          <w:i/>
          <w:iCs/>
          <w:noProof/>
          <w:lang w:val="en-US"/>
        </w:rPr>
        <w:t>Science of the Total Environment</w:t>
      </w:r>
      <w:r w:rsidRPr="009C121C">
        <w:rPr>
          <w:rFonts w:ascii="Calibri" w:hAnsi="Calibri" w:cs="Times New Roman"/>
          <w:noProof/>
          <w:lang w:val="en-US"/>
        </w:rPr>
        <w:t xml:space="preserve">, </w:t>
      </w:r>
      <w:r w:rsidRPr="009C121C">
        <w:rPr>
          <w:rFonts w:ascii="Calibri" w:hAnsi="Calibri" w:cs="Times New Roman"/>
          <w:i/>
          <w:iCs/>
          <w:noProof/>
          <w:lang w:val="en-US"/>
        </w:rPr>
        <w:t>718</w:t>
      </w:r>
      <w:r w:rsidRPr="009C121C">
        <w:rPr>
          <w:rFonts w:ascii="Calibri" w:hAnsi="Calibri" w:cs="Times New Roman"/>
          <w:noProof/>
          <w:lang w:val="en-US"/>
        </w:rPr>
        <w:t>, 135264. https://doi.org/10.1016/j.scitotenv.2019.135264</w:t>
      </w:r>
    </w:p>
    <w:p w14:paraId="08BCB3E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Tilman, D., Isbell, F., &amp; Cowles, J. M. (2014). Biodiversity and ecosystem functioning. </w:t>
      </w:r>
      <w:r w:rsidRPr="009C121C">
        <w:rPr>
          <w:rFonts w:ascii="Calibri" w:hAnsi="Calibri" w:cs="Times New Roman"/>
          <w:i/>
          <w:iCs/>
          <w:noProof/>
          <w:lang w:val="en-US"/>
        </w:rPr>
        <w:t>Annual Review of Ecology, Evolution, and Systematics</w:t>
      </w:r>
      <w:r w:rsidRPr="009C121C">
        <w:rPr>
          <w:rFonts w:ascii="Calibri" w:hAnsi="Calibri" w:cs="Times New Roman"/>
          <w:noProof/>
          <w:lang w:val="en-US"/>
        </w:rPr>
        <w:t xml:space="preserve">, </w:t>
      </w:r>
      <w:r w:rsidRPr="009C121C">
        <w:rPr>
          <w:rFonts w:ascii="Calibri" w:hAnsi="Calibri" w:cs="Times New Roman"/>
          <w:i/>
          <w:iCs/>
          <w:noProof/>
          <w:lang w:val="en-US"/>
        </w:rPr>
        <w:t>45</w:t>
      </w:r>
      <w:r w:rsidRPr="009C121C">
        <w:rPr>
          <w:rFonts w:ascii="Calibri" w:hAnsi="Calibri" w:cs="Times New Roman"/>
          <w:noProof/>
          <w:lang w:val="en-US"/>
        </w:rPr>
        <w:t>, 471–493. https://doi.org/10.1146/annurev-ecolsys-120213-091917</w:t>
      </w:r>
    </w:p>
    <w:p w14:paraId="4A4F2EC3"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Tranter, M., Fountain, A. G., Fritsen, C. H., Lyons, W. B., Priscu, J. C., Statham, P. J., &amp; Welch, K. A. (2004). Extreme hydrochemical conditions in natural microcosms entombed within Antarctic ice. </w:t>
      </w:r>
      <w:r w:rsidRPr="009C121C">
        <w:rPr>
          <w:rFonts w:ascii="Calibri" w:hAnsi="Calibri" w:cs="Times New Roman"/>
          <w:i/>
          <w:iCs/>
          <w:noProof/>
          <w:lang w:val="en-US"/>
        </w:rPr>
        <w:t>Hydrological Processes</w:t>
      </w:r>
      <w:r w:rsidRPr="009C121C">
        <w:rPr>
          <w:rFonts w:ascii="Calibri" w:hAnsi="Calibri" w:cs="Times New Roman"/>
          <w:noProof/>
          <w:lang w:val="en-US"/>
        </w:rPr>
        <w:t xml:space="preserve">, </w:t>
      </w:r>
      <w:r w:rsidRPr="009C121C">
        <w:rPr>
          <w:rFonts w:ascii="Calibri" w:hAnsi="Calibri" w:cs="Times New Roman"/>
          <w:i/>
          <w:iCs/>
          <w:noProof/>
          <w:lang w:val="en-US"/>
        </w:rPr>
        <w:t>18</w:t>
      </w:r>
      <w:r w:rsidRPr="009C121C">
        <w:rPr>
          <w:rFonts w:ascii="Calibri" w:hAnsi="Calibri" w:cs="Times New Roman"/>
          <w:noProof/>
          <w:lang w:val="en-US"/>
        </w:rPr>
        <w:t>(2), 379–387. https://doi.org/10.1002/hyp.5217</w:t>
      </w:r>
    </w:p>
    <w:p w14:paraId="5AC1DA5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Triantis, K. A., Guilhaumon, F., &amp; Whittaker, R. J. (2012). The island species-area relationship: Biology and statistics. </w:t>
      </w:r>
      <w:r w:rsidRPr="009C121C">
        <w:rPr>
          <w:rFonts w:ascii="Calibri" w:hAnsi="Calibri" w:cs="Times New Roman"/>
          <w:i/>
          <w:iCs/>
          <w:noProof/>
          <w:lang w:val="en-US"/>
        </w:rPr>
        <w:t>Journal of Biogeography</w:t>
      </w:r>
      <w:r w:rsidRPr="009C121C">
        <w:rPr>
          <w:rFonts w:ascii="Calibri" w:hAnsi="Calibri" w:cs="Times New Roman"/>
          <w:noProof/>
          <w:lang w:val="en-US"/>
        </w:rPr>
        <w:t xml:space="preserve">, </w:t>
      </w:r>
      <w:r w:rsidRPr="009C121C">
        <w:rPr>
          <w:rFonts w:ascii="Calibri" w:hAnsi="Calibri" w:cs="Times New Roman"/>
          <w:i/>
          <w:iCs/>
          <w:noProof/>
          <w:lang w:val="en-US"/>
        </w:rPr>
        <w:t>39</w:t>
      </w:r>
      <w:r w:rsidRPr="009C121C">
        <w:rPr>
          <w:rFonts w:ascii="Calibri" w:hAnsi="Calibri" w:cs="Times New Roman"/>
          <w:noProof/>
          <w:lang w:val="en-US"/>
        </w:rPr>
        <w:t>(2), 215–231. https://doi.org/10.1111/j.1365-2699.2011.02652.x</w:t>
      </w:r>
    </w:p>
    <w:p w14:paraId="59E2EE5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Uetake, J., Tanaka, S., Segawa, T., Takeuchi, N., Nagatsuka, N., Motoyama, H., &amp; Aoki, T. (2016). Microbial community variation in cryoconite granules on Qaanaaq Glacier, NW Greenland.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92</w:t>
      </w:r>
      <w:r w:rsidRPr="009C121C">
        <w:rPr>
          <w:rFonts w:ascii="Calibri" w:hAnsi="Calibri" w:cs="Times New Roman"/>
          <w:noProof/>
          <w:lang w:val="en-US"/>
        </w:rPr>
        <w:t>(9), 1–10. https://doi.org/10.1093/femsec/fiw127</w:t>
      </w:r>
    </w:p>
    <w:p w14:paraId="71DF31A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Van Der Gast, C. J., Jefferson, B., Reid, E., Robinson, T., Bailey, M. J., Judd, S. J., &amp; Thompson, I. P. (2006). Bacterial diversity is determined by volume in membrane bioreactors.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8</w:t>
      </w:r>
      <w:r w:rsidRPr="009C121C">
        <w:rPr>
          <w:rFonts w:ascii="Calibri" w:hAnsi="Calibri" w:cs="Times New Roman"/>
          <w:noProof/>
          <w:lang w:val="en-US"/>
        </w:rPr>
        <w:t>(6), 1048–1055. https://doi.org/10.1111/j.1462-2920.2006.00996.x</w:t>
      </w:r>
    </w:p>
    <w:p w14:paraId="1A8206D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Van Der Gast, C. J., Lilley, A. K., Ager, D., &amp; Thompson, I. P. (2005). Island size and bacterial diversity in an archipelago of engineering machines.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7</w:t>
      </w:r>
      <w:r w:rsidRPr="009C121C">
        <w:rPr>
          <w:rFonts w:ascii="Calibri" w:hAnsi="Calibri" w:cs="Times New Roman"/>
          <w:noProof/>
          <w:lang w:val="en-US"/>
        </w:rPr>
        <w:t>(8), 1220–1226. https://doi.org/10.1111/j.1462-2920.2005.00802.x</w:t>
      </w:r>
    </w:p>
    <w:p w14:paraId="094DB1D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Várbíró, G., Görgényi, J., Tóthmérész, B., Padisák, J., Hajnal, É., &amp; Borics, G. (2017). Functional redundancy modifies species–area relationship for freshwater phytoplankton. </w:t>
      </w:r>
      <w:r w:rsidRPr="009C121C">
        <w:rPr>
          <w:rFonts w:ascii="Calibri" w:hAnsi="Calibri" w:cs="Times New Roman"/>
          <w:i/>
          <w:iCs/>
          <w:noProof/>
          <w:lang w:val="en-US"/>
        </w:rPr>
        <w:t>Ecology and Evolution</w:t>
      </w:r>
      <w:r w:rsidRPr="009C121C">
        <w:rPr>
          <w:rFonts w:ascii="Calibri" w:hAnsi="Calibri" w:cs="Times New Roman"/>
          <w:noProof/>
          <w:lang w:val="en-US"/>
        </w:rPr>
        <w:t xml:space="preserve">, </w:t>
      </w:r>
      <w:r w:rsidRPr="009C121C">
        <w:rPr>
          <w:rFonts w:ascii="Calibri" w:hAnsi="Calibri" w:cs="Times New Roman"/>
          <w:i/>
          <w:iCs/>
          <w:noProof/>
          <w:lang w:val="en-US"/>
        </w:rPr>
        <w:t>7</w:t>
      </w:r>
      <w:r w:rsidRPr="009C121C">
        <w:rPr>
          <w:rFonts w:ascii="Calibri" w:hAnsi="Calibri" w:cs="Times New Roman"/>
          <w:noProof/>
          <w:lang w:val="en-US"/>
        </w:rPr>
        <w:t>(23), 9905–9913. https://doi.org/10.1002/ece3.3512</w:t>
      </w:r>
    </w:p>
    <w:p w14:paraId="04AC340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Vincent, W. F., Gibson, J. A. E., Pienitz, R., Villeneuve, V., Broady, P. A., Hamilton, P. B., &amp; Howard-Williams, C. (2000). Ice shelf microbial ecosystems in the high arctic and implications for life on snowball earth. </w:t>
      </w:r>
      <w:r w:rsidRPr="009C121C">
        <w:rPr>
          <w:rFonts w:ascii="Calibri" w:hAnsi="Calibri" w:cs="Times New Roman"/>
          <w:i/>
          <w:iCs/>
          <w:noProof/>
          <w:lang w:val="en-US"/>
        </w:rPr>
        <w:t>Naturwissenschaften</w:t>
      </w:r>
      <w:r w:rsidRPr="009C121C">
        <w:rPr>
          <w:rFonts w:ascii="Calibri" w:hAnsi="Calibri" w:cs="Times New Roman"/>
          <w:noProof/>
          <w:lang w:val="en-US"/>
        </w:rPr>
        <w:t xml:space="preserve">, </w:t>
      </w:r>
      <w:r w:rsidRPr="009C121C">
        <w:rPr>
          <w:rFonts w:ascii="Calibri" w:hAnsi="Calibri" w:cs="Times New Roman"/>
          <w:i/>
          <w:iCs/>
          <w:noProof/>
          <w:lang w:val="en-US"/>
        </w:rPr>
        <w:t>87</w:t>
      </w:r>
      <w:r w:rsidRPr="009C121C">
        <w:rPr>
          <w:rFonts w:ascii="Calibri" w:hAnsi="Calibri" w:cs="Times New Roman"/>
          <w:noProof/>
          <w:lang w:val="en-US"/>
        </w:rPr>
        <w:t>(3), 137–141. https://doi.org/10.1007/s001140050692</w:t>
      </w:r>
    </w:p>
    <w:p w14:paraId="5D5425B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Vincent, Warwick F. (2010). Microbial ecosystem responses to rapid climate change in the Arctic. </w:t>
      </w:r>
      <w:r w:rsidRPr="009C121C">
        <w:rPr>
          <w:rFonts w:ascii="Calibri" w:hAnsi="Calibri" w:cs="Times New Roman"/>
          <w:i/>
          <w:iCs/>
          <w:noProof/>
          <w:lang w:val="en-US"/>
        </w:rPr>
        <w:t>ISME Journal</w:t>
      </w:r>
      <w:r w:rsidRPr="009C121C">
        <w:rPr>
          <w:rFonts w:ascii="Calibri" w:hAnsi="Calibri" w:cs="Times New Roman"/>
          <w:noProof/>
          <w:lang w:val="en-US"/>
        </w:rPr>
        <w:t xml:space="preserve">, </w:t>
      </w:r>
      <w:r w:rsidRPr="009C121C">
        <w:rPr>
          <w:rFonts w:ascii="Calibri" w:hAnsi="Calibri" w:cs="Times New Roman"/>
          <w:i/>
          <w:iCs/>
          <w:noProof/>
          <w:lang w:val="en-US"/>
        </w:rPr>
        <w:t>4</w:t>
      </w:r>
      <w:r w:rsidRPr="009C121C">
        <w:rPr>
          <w:rFonts w:ascii="Calibri" w:hAnsi="Calibri" w:cs="Times New Roman"/>
          <w:noProof/>
          <w:lang w:val="en-US"/>
        </w:rPr>
        <w:t>(9), 1089–1091. https://doi.org/10.1038/ismej.2010.108</w:t>
      </w:r>
    </w:p>
    <w:p w14:paraId="0036BF8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Vinšová, P., Pinseel, E., Kohler, T. J., Van de Vijver, B., Žárský, J. D., Kavan, J., &amp; Kopalová, K. (2015). Diatoms in cryoconite holes and adjacent proglacial freshwater sediments, nordenskiöld glacier (spitsbergen, high arctic). </w:t>
      </w:r>
      <w:r w:rsidRPr="009C121C">
        <w:rPr>
          <w:rFonts w:ascii="Calibri" w:hAnsi="Calibri" w:cs="Times New Roman"/>
          <w:i/>
          <w:iCs/>
          <w:noProof/>
          <w:lang w:val="en-US"/>
        </w:rPr>
        <w:t>Czech Polar Reports</w:t>
      </w:r>
      <w:r w:rsidRPr="009C121C">
        <w:rPr>
          <w:rFonts w:ascii="Calibri" w:hAnsi="Calibri" w:cs="Times New Roman"/>
          <w:noProof/>
          <w:lang w:val="en-US"/>
        </w:rPr>
        <w:t xml:space="preserve">, </w:t>
      </w:r>
      <w:r w:rsidRPr="009C121C">
        <w:rPr>
          <w:rFonts w:ascii="Calibri" w:hAnsi="Calibri" w:cs="Times New Roman"/>
          <w:i/>
          <w:iCs/>
          <w:noProof/>
          <w:lang w:val="en-US"/>
        </w:rPr>
        <w:t>5</w:t>
      </w:r>
      <w:r w:rsidRPr="009C121C">
        <w:rPr>
          <w:rFonts w:ascii="Calibri" w:hAnsi="Calibri" w:cs="Times New Roman"/>
          <w:noProof/>
          <w:lang w:val="en-US"/>
        </w:rPr>
        <w:t>(2), 112–133. https://doi.org/10.5817/CPR2015-2-11</w:t>
      </w:r>
    </w:p>
    <w:p w14:paraId="4F5EA22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Vonnahme, T. R., Devetter, M., Žárský, J. D., Šabacká, M., &amp; Elster, J. (2016). Controls on microalgal community structures in cryoconite holes upon high-Arctic glaciers, Svalbard. </w:t>
      </w:r>
      <w:r w:rsidRPr="009C121C">
        <w:rPr>
          <w:rFonts w:ascii="Calibri" w:hAnsi="Calibri" w:cs="Times New Roman"/>
          <w:i/>
          <w:iCs/>
          <w:noProof/>
          <w:lang w:val="en-US"/>
        </w:rPr>
        <w:t>Biogeosciences</w:t>
      </w:r>
      <w:r w:rsidRPr="009C121C">
        <w:rPr>
          <w:rFonts w:ascii="Calibri" w:hAnsi="Calibri" w:cs="Times New Roman"/>
          <w:noProof/>
          <w:lang w:val="en-US"/>
        </w:rPr>
        <w:t xml:space="preserve">, </w:t>
      </w:r>
      <w:r w:rsidRPr="009C121C">
        <w:rPr>
          <w:rFonts w:ascii="Calibri" w:hAnsi="Calibri" w:cs="Times New Roman"/>
          <w:i/>
          <w:iCs/>
          <w:noProof/>
          <w:lang w:val="en-US"/>
        </w:rPr>
        <w:t>13</w:t>
      </w:r>
      <w:r w:rsidRPr="009C121C">
        <w:rPr>
          <w:rFonts w:ascii="Calibri" w:hAnsi="Calibri" w:cs="Times New Roman"/>
          <w:noProof/>
          <w:lang w:val="en-US"/>
        </w:rPr>
        <w:t>(3), 659–674. https://doi.org/10.5194/bg-13-659-2016</w:t>
      </w:r>
    </w:p>
    <w:p w14:paraId="7C7F21D5"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Wadham, J. L., Hawkings, J., Telling, J., Chandler, D., Alcock, J., Lawson, E., … Nienow, P. (2016). Sources, cycling and export of nitrogen on the Greenland Ice Sheet. </w:t>
      </w:r>
      <w:r w:rsidRPr="009C121C">
        <w:rPr>
          <w:rFonts w:ascii="Calibri" w:hAnsi="Calibri" w:cs="Times New Roman"/>
          <w:i/>
          <w:iCs/>
          <w:noProof/>
          <w:lang w:val="en-US"/>
        </w:rPr>
        <w:t>Biogeosciences Discussions</w:t>
      </w:r>
      <w:r w:rsidRPr="009C121C">
        <w:rPr>
          <w:rFonts w:ascii="Calibri" w:hAnsi="Calibri" w:cs="Times New Roman"/>
          <w:noProof/>
          <w:lang w:val="en-US"/>
        </w:rPr>
        <w:t>, (January), 1–30. https://doi.org/10.5194/bg-2015-484</w:t>
      </w:r>
    </w:p>
    <w:p w14:paraId="3441E00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Wadham, J. L., Tranter, M., Tulaczyk, S., &amp; Sharp, M. (2008). Subglacial methanogenesis: A potential climatic amplifier? </w:t>
      </w:r>
      <w:r w:rsidRPr="009C121C">
        <w:rPr>
          <w:rFonts w:ascii="Calibri" w:hAnsi="Calibri" w:cs="Times New Roman"/>
          <w:i/>
          <w:iCs/>
          <w:noProof/>
          <w:lang w:val="en-US"/>
        </w:rPr>
        <w:t>Global Biogeochemical Cycles</w:t>
      </w:r>
      <w:r w:rsidRPr="009C121C">
        <w:rPr>
          <w:rFonts w:ascii="Calibri" w:hAnsi="Calibri" w:cs="Times New Roman"/>
          <w:noProof/>
          <w:lang w:val="en-US"/>
        </w:rPr>
        <w:t xml:space="preserve">, </w:t>
      </w:r>
      <w:r w:rsidRPr="009C121C">
        <w:rPr>
          <w:rFonts w:ascii="Calibri" w:hAnsi="Calibri" w:cs="Times New Roman"/>
          <w:i/>
          <w:iCs/>
          <w:noProof/>
          <w:lang w:val="en-US"/>
        </w:rPr>
        <w:t>22</w:t>
      </w:r>
      <w:r w:rsidRPr="009C121C">
        <w:rPr>
          <w:rFonts w:ascii="Calibri" w:hAnsi="Calibri" w:cs="Times New Roman"/>
          <w:noProof/>
          <w:lang w:val="en-US"/>
        </w:rPr>
        <w:t>(2), 1–16. https://doi.org/10.1029/2007GB002951</w:t>
      </w:r>
    </w:p>
    <w:p w14:paraId="5E3CBC9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Ward, D. M., Weller, R., &amp; Bateson, M. M. (1990). 16S rRNA sequences reveal numerous uncultured inhabitants in a well-studied natural community. </w:t>
      </w:r>
      <w:r w:rsidRPr="009C121C">
        <w:rPr>
          <w:rFonts w:ascii="Calibri" w:hAnsi="Calibri" w:cs="Times New Roman"/>
          <w:i/>
          <w:iCs/>
          <w:noProof/>
          <w:lang w:val="en-US"/>
        </w:rPr>
        <w:t>Nature (London)</w:t>
      </w:r>
      <w:r w:rsidRPr="009C121C">
        <w:rPr>
          <w:rFonts w:ascii="Calibri" w:hAnsi="Calibri" w:cs="Times New Roman"/>
          <w:noProof/>
          <w:lang w:val="en-US"/>
        </w:rPr>
        <w:t xml:space="preserve">, </w:t>
      </w:r>
      <w:r w:rsidRPr="009C121C">
        <w:rPr>
          <w:rFonts w:ascii="Calibri" w:hAnsi="Calibri" w:cs="Times New Roman"/>
          <w:i/>
          <w:iCs/>
          <w:noProof/>
          <w:lang w:val="en-US"/>
        </w:rPr>
        <w:t>345</w:t>
      </w:r>
      <w:r w:rsidRPr="009C121C">
        <w:rPr>
          <w:rFonts w:ascii="Calibri" w:hAnsi="Calibri" w:cs="Times New Roman"/>
          <w:noProof/>
          <w:lang w:val="en-US"/>
        </w:rPr>
        <w:t>(6270), 63–65. Retrieved from http://dx.doi.org/10.1038/345063a0</w:t>
      </w:r>
    </w:p>
    <w:p w14:paraId="5B1CE33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Warren, B. H., Simberloff, D., Ricklefs, R. E., Aguilée, R., Condamine, F. L., Gravel, D., … Thébaud, C. (2015). Islands as model systems in ecology and evolution: Prospects fifty years after MacArthur-Wilson. </w:t>
      </w:r>
      <w:r w:rsidRPr="009C121C">
        <w:rPr>
          <w:rFonts w:ascii="Calibri" w:hAnsi="Calibri" w:cs="Times New Roman"/>
          <w:i/>
          <w:iCs/>
          <w:noProof/>
          <w:lang w:val="en-US"/>
        </w:rPr>
        <w:t>Ecology Letters</w:t>
      </w:r>
      <w:r w:rsidRPr="009C121C">
        <w:rPr>
          <w:rFonts w:ascii="Calibri" w:hAnsi="Calibri" w:cs="Times New Roman"/>
          <w:noProof/>
          <w:lang w:val="en-US"/>
        </w:rPr>
        <w:t xml:space="preserve">, </w:t>
      </w:r>
      <w:r w:rsidRPr="009C121C">
        <w:rPr>
          <w:rFonts w:ascii="Calibri" w:hAnsi="Calibri" w:cs="Times New Roman"/>
          <w:i/>
          <w:iCs/>
          <w:noProof/>
          <w:lang w:val="en-US"/>
        </w:rPr>
        <w:t>18</w:t>
      </w:r>
      <w:r w:rsidRPr="009C121C">
        <w:rPr>
          <w:rFonts w:ascii="Calibri" w:hAnsi="Calibri" w:cs="Times New Roman"/>
          <w:noProof/>
          <w:lang w:val="en-US"/>
        </w:rPr>
        <w:t>(2), 200–217. https://doi.org/10.1111/ele.12398</w:t>
      </w:r>
    </w:p>
    <w:p w14:paraId="7E44E14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Webster-Brown, J. G., Hawes, I., Jungblut, A. D., Wood, S. A., &amp; Christenson, H. K. (2015). The effects of entombment on water chemistry and bacterial assemblages in closed cryoconite holes on Antarctic glaciers.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91</w:t>
      </w:r>
      <w:r w:rsidRPr="009C121C">
        <w:rPr>
          <w:rFonts w:ascii="Calibri" w:hAnsi="Calibri" w:cs="Times New Roman"/>
          <w:noProof/>
          <w:lang w:val="en-US"/>
        </w:rPr>
        <w:t>(12), 1–14. https://doi.org/10.1093/femsec/fiv144</w:t>
      </w:r>
    </w:p>
    <w:p w14:paraId="33838B7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Weiland-Bräuer, N., Fischer, M. A., Schramm, K. W., &amp; Schmitz, R. A. (2017). Polychlorinated biphenyl (PCB)-degrading potential of microbes present in a cryoconite of Jamtalferner glacier. </w:t>
      </w:r>
      <w:r w:rsidRPr="009C121C">
        <w:rPr>
          <w:rFonts w:ascii="Calibri" w:hAnsi="Calibri" w:cs="Times New Roman"/>
          <w:i/>
          <w:iCs/>
          <w:noProof/>
          <w:lang w:val="en-US"/>
        </w:rPr>
        <w:t>Frontiers in Microbiology</w:t>
      </w:r>
      <w:r w:rsidRPr="009C121C">
        <w:rPr>
          <w:rFonts w:ascii="Calibri" w:hAnsi="Calibri" w:cs="Times New Roman"/>
          <w:noProof/>
          <w:lang w:val="en-US"/>
        </w:rPr>
        <w:t xml:space="preserve">, </w:t>
      </w:r>
      <w:r w:rsidRPr="009C121C">
        <w:rPr>
          <w:rFonts w:ascii="Calibri" w:hAnsi="Calibri" w:cs="Times New Roman"/>
          <w:i/>
          <w:iCs/>
          <w:noProof/>
          <w:lang w:val="en-US"/>
        </w:rPr>
        <w:t>8</w:t>
      </w:r>
      <w:r w:rsidRPr="009C121C">
        <w:rPr>
          <w:rFonts w:ascii="Calibri" w:hAnsi="Calibri" w:cs="Times New Roman"/>
          <w:noProof/>
          <w:lang w:val="en-US"/>
        </w:rPr>
        <w:t>(JUN), 1–17. https://doi.org/10.3389/fmicb.2017.01105</w:t>
      </w:r>
    </w:p>
    <w:p w14:paraId="588ABF2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Wharton Jr, R. A., Vinyard, W. C., Parker, B. C., Simmons Jr, G. M., &amp; Seaburg, K. G. (1981). Algae in cryoconite holes on Canada Glacier in southern Victorialand, Antarctica. </w:t>
      </w:r>
      <w:r w:rsidRPr="009C121C">
        <w:rPr>
          <w:rFonts w:ascii="Calibri" w:hAnsi="Calibri" w:cs="Times New Roman"/>
          <w:i/>
          <w:iCs/>
          <w:noProof/>
          <w:lang w:val="en-US"/>
        </w:rPr>
        <w:t>Physologia</w:t>
      </w:r>
      <w:r w:rsidRPr="009C121C">
        <w:rPr>
          <w:rFonts w:ascii="Calibri" w:hAnsi="Calibri" w:cs="Times New Roman"/>
          <w:noProof/>
          <w:lang w:val="en-US"/>
        </w:rPr>
        <w:t xml:space="preserve">, </w:t>
      </w:r>
      <w:r w:rsidRPr="009C121C">
        <w:rPr>
          <w:rFonts w:ascii="Calibri" w:hAnsi="Calibri" w:cs="Times New Roman"/>
          <w:i/>
          <w:iCs/>
          <w:noProof/>
          <w:lang w:val="en-US"/>
        </w:rPr>
        <w:t>20</w:t>
      </w:r>
      <w:r w:rsidRPr="009C121C">
        <w:rPr>
          <w:rFonts w:ascii="Calibri" w:hAnsi="Calibri" w:cs="Times New Roman"/>
          <w:noProof/>
          <w:lang w:val="en-US"/>
        </w:rPr>
        <w:t>(2), 208–211.</w:t>
      </w:r>
    </w:p>
    <w:p w14:paraId="5DD33FD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Wharton, R. A., McKay, C. P., Simmons, G. M., &amp; Parker, B. C. (1985). Cryoconite Holes on Glaciers. </w:t>
      </w:r>
      <w:r w:rsidRPr="009C121C">
        <w:rPr>
          <w:rFonts w:ascii="Calibri" w:hAnsi="Calibri" w:cs="Times New Roman"/>
          <w:i/>
          <w:iCs/>
          <w:noProof/>
          <w:lang w:val="en-US"/>
        </w:rPr>
        <w:t>Bioscience</w:t>
      </w:r>
      <w:r w:rsidRPr="009C121C">
        <w:rPr>
          <w:rFonts w:ascii="Calibri" w:hAnsi="Calibri" w:cs="Times New Roman"/>
          <w:noProof/>
          <w:lang w:val="en-US"/>
        </w:rPr>
        <w:t xml:space="preserve">, </w:t>
      </w:r>
      <w:r w:rsidRPr="009C121C">
        <w:rPr>
          <w:rFonts w:ascii="Calibri" w:hAnsi="Calibri" w:cs="Times New Roman"/>
          <w:i/>
          <w:iCs/>
          <w:noProof/>
          <w:lang w:val="en-US"/>
        </w:rPr>
        <w:t>35</w:t>
      </w:r>
      <w:r w:rsidRPr="009C121C">
        <w:rPr>
          <w:rFonts w:ascii="Calibri" w:hAnsi="Calibri" w:cs="Times New Roman"/>
          <w:noProof/>
          <w:lang w:val="en-US"/>
        </w:rPr>
        <w:t>(8), 499–503. https://doi.org/10.2307/1309818</w:t>
      </w:r>
    </w:p>
    <w:p w14:paraId="0C44CF55"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Whitfield, J. (2005, November 11). Boigeography: Is everything everywhere? </w:t>
      </w:r>
      <w:r w:rsidRPr="009C121C">
        <w:rPr>
          <w:rFonts w:ascii="Calibri" w:hAnsi="Calibri" w:cs="Times New Roman"/>
          <w:i/>
          <w:iCs/>
          <w:noProof/>
          <w:lang w:val="en-US"/>
        </w:rPr>
        <w:t>Science</w:t>
      </w:r>
      <w:r w:rsidRPr="009C121C">
        <w:rPr>
          <w:rFonts w:ascii="Calibri" w:hAnsi="Calibri" w:cs="Times New Roman"/>
          <w:noProof/>
          <w:lang w:val="en-US"/>
        </w:rPr>
        <w:t>, Vol. 310, pp. 960–961. https://doi.org/10.1126/science.310.5750.960</w:t>
      </w:r>
    </w:p>
    <w:p w14:paraId="46D2BA8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Wilhelm, L., Besemer, K., Fasching, C., Urich, T., Singer, G. A., Quince, C., &amp; Battin, T. J. (2014). Rare but active taxa contribute to community dynamics of benthic biofilms in glacier-fed streams. </w:t>
      </w:r>
      <w:r w:rsidRPr="009C121C">
        <w:rPr>
          <w:rFonts w:ascii="Calibri" w:hAnsi="Calibri" w:cs="Times New Roman"/>
          <w:i/>
          <w:iCs/>
          <w:noProof/>
          <w:lang w:val="en-US"/>
        </w:rPr>
        <w:t>Environmental Microbiology</w:t>
      </w:r>
      <w:r w:rsidRPr="009C121C">
        <w:rPr>
          <w:rFonts w:ascii="Calibri" w:hAnsi="Calibri" w:cs="Times New Roman"/>
          <w:noProof/>
          <w:lang w:val="en-US"/>
        </w:rPr>
        <w:t xml:space="preserve">, </w:t>
      </w:r>
      <w:r w:rsidRPr="009C121C">
        <w:rPr>
          <w:rFonts w:ascii="Calibri" w:hAnsi="Calibri" w:cs="Times New Roman"/>
          <w:i/>
          <w:iCs/>
          <w:noProof/>
          <w:lang w:val="en-US"/>
        </w:rPr>
        <w:t>16</w:t>
      </w:r>
      <w:r w:rsidRPr="009C121C">
        <w:rPr>
          <w:rFonts w:ascii="Calibri" w:hAnsi="Calibri" w:cs="Times New Roman"/>
          <w:noProof/>
          <w:lang w:val="en-US"/>
        </w:rPr>
        <w:t>(8), 2514–2524. https://doi.org/10.1111/1462-2920.12392</w:t>
      </w:r>
    </w:p>
    <w:p w14:paraId="1D49E3C5"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Wisnoski, N. I. (2020). </w:t>
      </w:r>
      <w:r w:rsidRPr="009C121C">
        <w:rPr>
          <w:rFonts w:ascii="Calibri" w:hAnsi="Calibri" w:cs="Times New Roman"/>
          <w:i/>
          <w:iCs/>
          <w:noProof/>
          <w:lang w:val="en-US"/>
        </w:rPr>
        <w:t>Microbial Diversity Through Space and Time: Dispersal and Dormancy in Microbial Communities</w:t>
      </w:r>
      <w:r w:rsidRPr="009C121C">
        <w:rPr>
          <w:rFonts w:ascii="Calibri" w:hAnsi="Calibri" w:cs="Times New Roman"/>
          <w:noProof/>
          <w:lang w:val="en-US"/>
        </w:rPr>
        <w:t>.</w:t>
      </w:r>
    </w:p>
    <w:p w14:paraId="36B3CE8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Wolfe, A. J. (2005). The Acetate Switch. </w:t>
      </w:r>
      <w:r w:rsidRPr="009C121C">
        <w:rPr>
          <w:rFonts w:ascii="Calibri" w:hAnsi="Calibri" w:cs="Times New Roman"/>
          <w:i/>
          <w:iCs/>
          <w:noProof/>
          <w:lang w:val="en-US"/>
        </w:rPr>
        <w:t>Microbiology and Molecular Biology Reviews</w:t>
      </w:r>
      <w:r w:rsidRPr="009C121C">
        <w:rPr>
          <w:rFonts w:ascii="Calibri" w:hAnsi="Calibri" w:cs="Times New Roman"/>
          <w:noProof/>
          <w:lang w:val="en-US"/>
        </w:rPr>
        <w:t xml:space="preserve">, </w:t>
      </w:r>
      <w:r w:rsidRPr="009C121C">
        <w:rPr>
          <w:rFonts w:ascii="Calibri" w:hAnsi="Calibri" w:cs="Times New Roman"/>
          <w:i/>
          <w:iCs/>
          <w:noProof/>
          <w:lang w:val="en-US"/>
        </w:rPr>
        <w:t>69</w:t>
      </w:r>
      <w:r w:rsidRPr="009C121C">
        <w:rPr>
          <w:rFonts w:ascii="Calibri" w:hAnsi="Calibri" w:cs="Times New Roman"/>
          <w:noProof/>
          <w:lang w:val="en-US"/>
        </w:rPr>
        <w:t>(1), 12–50. https://doi.org/10.1128/mmbr.69.1.12-50.2005</w:t>
      </w:r>
    </w:p>
    <w:p w14:paraId="2B07530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Woodcock, S., Curtis, T. P., Head, I. M., Lunn, M., &amp; Sloan, W. T. (2006). Taxa-area relationships for microbes: The unsampled and the unseen. </w:t>
      </w:r>
      <w:r w:rsidRPr="009C121C">
        <w:rPr>
          <w:rFonts w:ascii="Calibri" w:hAnsi="Calibri" w:cs="Times New Roman"/>
          <w:i/>
          <w:iCs/>
          <w:noProof/>
          <w:lang w:val="en-US"/>
        </w:rPr>
        <w:t>Ecology Letters</w:t>
      </w:r>
      <w:r w:rsidRPr="009C121C">
        <w:rPr>
          <w:rFonts w:ascii="Calibri" w:hAnsi="Calibri" w:cs="Times New Roman"/>
          <w:noProof/>
          <w:lang w:val="en-US"/>
        </w:rPr>
        <w:t xml:space="preserve">, </w:t>
      </w:r>
      <w:r w:rsidRPr="009C121C">
        <w:rPr>
          <w:rFonts w:ascii="Calibri" w:hAnsi="Calibri" w:cs="Times New Roman"/>
          <w:i/>
          <w:iCs/>
          <w:noProof/>
          <w:lang w:val="en-US"/>
        </w:rPr>
        <w:t>9</w:t>
      </w:r>
      <w:r w:rsidRPr="009C121C">
        <w:rPr>
          <w:rFonts w:ascii="Calibri" w:hAnsi="Calibri" w:cs="Times New Roman"/>
          <w:noProof/>
          <w:lang w:val="en-US"/>
        </w:rPr>
        <w:t>(7), 805–812. https://doi.org/10.1111/j.1461-0248.2006.00929.x</w:t>
      </w:r>
    </w:p>
    <w:p w14:paraId="53093E0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Xiang, S. R., Shang, T. C., Chen, Y., &amp; Yao, T. D. (2009). Deposition and postdeposition mechanisms as possible drivers of microbial population variability in glacier ice: MINIREVIEW. </w:t>
      </w:r>
      <w:r w:rsidRPr="009C121C">
        <w:rPr>
          <w:rFonts w:ascii="Calibri" w:hAnsi="Calibri" w:cs="Times New Roman"/>
          <w:i/>
          <w:iCs/>
          <w:noProof/>
          <w:lang w:val="en-US"/>
        </w:rPr>
        <w:t>FEMS Microbiology Ecology</w:t>
      </w:r>
      <w:r w:rsidRPr="009C121C">
        <w:rPr>
          <w:rFonts w:ascii="Calibri" w:hAnsi="Calibri" w:cs="Times New Roman"/>
          <w:noProof/>
          <w:lang w:val="en-US"/>
        </w:rPr>
        <w:t xml:space="preserve">, </w:t>
      </w:r>
      <w:r w:rsidRPr="009C121C">
        <w:rPr>
          <w:rFonts w:ascii="Calibri" w:hAnsi="Calibri" w:cs="Times New Roman"/>
          <w:i/>
          <w:iCs/>
          <w:noProof/>
          <w:lang w:val="en-US"/>
        </w:rPr>
        <w:t>70</w:t>
      </w:r>
      <w:r w:rsidRPr="009C121C">
        <w:rPr>
          <w:rFonts w:ascii="Calibri" w:hAnsi="Calibri" w:cs="Times New Roman"/>
          <w:noProof/>
          <w:lang w:val="en-US"/>
        </w:rPr>
        <w:t>(2), 165–176. https://doi.org/10.1111/j.1574-6941.2009.00759.x</w:t>
      </w:r>
    </w:p>
    <w:p w14:paraId="249CC658"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Xu, X., Wang, N., Lipson, D., Sinsabaugh, R., Schimel, J., He, L., … Tedersoo, L. (2020). Microbial macroecology: In search of mechanisms governing microbial biogeographic patterns. </w:t>
      </w:r>
      <w:r w:rsidRPr="009C121C">
        <w:rPr>
          <w:rFonts w:ascii="Calibri" w:hAnsi="Calibri" w:cs="Times New Roman"/>
          <w:i/>
          <w:iCs/>
          <w:noProof/>
          <w:lang w:val="en-US"/>
        </w:rPr>
        <w:t>Global Ecology and Biogeography</w:t>
      </w:r>
      <w:r w:rsidRPr="009C121C">
        <w:rPr>
          <w:rFonts w:ascii="Calibri" w:hAnsi="Calibri" w:cs="Times New Roman"/>
          <w:noProof/>
          <w:lang w:val="en-US"/>
        </w:rPr>
        <w:t>, (June), 1870–1886. https://doi.org/10.1111/geb.13162</w:t>
      </w:r>
    </w:p>
    <w:p w14:paraId="2D71DBD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Yallop, M. L., Anesio, A. M., Perkins, R. G., Cook, J., Telling, J., Fagan, D., … Roberts, N. W. (2012). Photophysiology and albedo-changing potential of the ice algal community on the surface of the Greenland ice sheet. </w:t>
      </w:r>
      <w:r w:rsidRPr="009C121C">
        <w:rPr>
          <w:rFonts w:ascii="Calibri" w:hAnsi="Calibri" w:cs="Times New Roman"/>
          <w:i/>
          <w:iCs/>
          <w:noProof/>
          <w:lang w:val="en-US"/>
        </w:rPr>
        <w:t>ISME Journal</w:t>
      </w:r>
      <w:r w:rsidRPr="009C121C">
        <w:rPr>
          <w:rFonts w:ascii="Calibri" w:hAnsi="Calibri" w:cs="Times New Roman"/>
          <w:noProof/>
          <w:lang w:val="en-US"/>
        </w:rPr>
        <w:t xml:space="preserve">, </w:t>
      </w:r>
      <w:r w:rsidRPr="009C121C">
        <w:rPr>
          <w:rFonts w:ascii="Calibri" w:hAnsi="Calibri" w:cs="Times New Roman"/>
          <w:i/>
          <w:iCs/>
          <w:noProof/>
          <w:lang w:val="en-US"/>
        </w:rPr>
        <w:t>6</w:t>
      </w:r>
      <w:r w:rsidRPr="009C121C">
        <w:rPr>
          <w:rFonts w:ascii="Calibri" w:hAnsi="Calibri" w:cs="Times New Roman"/>
          <w:noProof/>
          <w:lang w:val="en-US"/>
        </w:rPr>
        <w:t>(12), 2302–2313. https://doi.org/10.1038/ismej.2012.107</w:t>
      </w:r>
    </w:p>
    <w:p w14:paraId="040C621D"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Yin, L., Ma, H., Nakayasu, E. S., Payne, S. H., Morris, D. R., &amp; Harwood, C. S. (2019). Bacterial longevity requires protein synthesis and a stringent response. </w:t>
      </w:r>
      <w:r w:rsidRPr="009C121C">
        <w:rPr>
          <w:rFonts w:ascii="Calibri" w:hAnsi="Calibri" w:cs="Times New Roman"/>
          <w:i/>
          <w:iCs/>
          <w:noProof/>
          <w:lang w:val="en-US"/>
        </w:rPr>
        <w:t>MBio</w:t>
      </w:r>
      <w:r w:rsidRPr="009C121C">
        <w:rPr>
          <w:rFonts w:ascii="Calibri" w:hAnsi="Calibri" w:cs="Times New Roman"/>
          <w:noProof/>
          <w:lang w:val="en-US"/>
        </w:rPr>
        <w:t xml:space="preserve">, </w:t>
      </w:r>
      <w:r w:rsidRPr="009C121C">
        <w:rPr>
          <w:rFonts w:ascii="Calibri" w:hAnsi="Calibri" w:cs="Times New Roman"/>
          <w:i/>
          <w:iCs/>
          <w:noProof/>
          <w:lang w:val="en-US"/>
        </w:rPr>
        <w:t>10</w:t>
      </w:r>
      <w:r w:rsidRPr="009C121C">
        <w:rPr>
          <w:rFonts w:ascii="Calibri" w:hAnsi="Calibri" w:cs="Times New Roman"/>
          <w:noProof/>
          <w:lang w:val="en-US"/>
        </w:rPr>
        <w:t>(5), 1–15. https://doi.org/10.1128/mBio.02189-19</w:t>
      </w:r>
    </w:p>
    <w:p w14:paraId="6A1CA82E"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Yoshimura, Y., Kohshima, S., &amp; Ohtani, S. (1997). A community of snow algae on a Himalayan glacier: Change of algal biomass and community structure with altitude. </w:t>
      </w:r>
      <w:r w:rsidRPr="009C121C">
        <w:rPr>
          <w:rFonts w:ascii="Calibri" w:hAnsi="Calibri" w:cs="Times New Roman"/>
          <w:i/>
          <w:iCs/>
          <w:noProof/>
          <w:lang w:val="en-US"/>
        </w:rPr>
        <w:lastRenderedPageBreak/>
        <w:t>Arctic and Alpine Research</w:t>
      </w:r>
      <w:r w:rsidRPr="009C121C">
        <w:rPr>
          <w:rFonts w:ascii="Calibri" w:hAnsi="Calibri" w:cs="Times New Roman"/>
          <w:noProof/>
          <w:lang w:val="en-US"/>
        </w:rPr>
        <w:t xml:space="preserve">, </w:t>
      </w:r>
      <w:r w:rsidRPr="009C121C">
        <w:rPr>
          <w:rFonts w:ascii="Calibri" w:hAnsi="Calibri" w:cs="Times New Roman"/>
          <w:i/>
          <w:iCs/>
          <w:noProof/>
          <w:lang w:val="en-US"/>
        </w:rPr>
        <w:t>29</w:t>
      </w:r>
      <w:r w:rsidRPr="009C121C">
        <w:rPr>
          <w:rFonts w:ascii="Calibri" w:hAnsi="Calibri" w:cs="Times New Roman"/>
          <w:noProof/>
          <w:lang w:val="en-US"/>
        </w:rPr>
        <w:t>(1), 126–137. https://doi.org/10.2307/1551843</w:t>
      </w:r>
    </w:p>
    <w:p w14:paraId="686CEF0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Yuan, H., Mei, R., Liao, J., &amp; Liu, W. T. (2019). Nexus of stochastic and deterministic processes on microbial community assembly in biological systems. </w:t>
      </w:r>
      <w:r w:rsidRPr="009C121C">
        <w:rPr>
          <w:rFonts w:ascii="Calibri" w:hAnsi="Calibri" w:cs="Times New Roman"/>
          <w:i/>
          <w:iCs/>
          <w:noProof/>
          <w:lang w:val="en-US"/>
        </w:rPr>
        <w:t>Frontiers in Microbiology</w:t>
      </w:r>
      <w:r w:rsidRPr="009C121C">
        <w:rPr>
          <w:rFonts w:ascii="Calibri" w:hAnsi="Calibri" w:cs="Times New Roman"/>
          <w:noProof/>
          <w:lang w:val="en-US"/>
        </w:rPr>
        <w:t xml:space="preserve">, </w:t>
      </w:r>
      <w:r w:rsidRPr="009C121C">
        <w:rPr>
          <w:rFonts w:ascii="Calibri" w:hAnsi="Calibri" w:cs="Times New Roman"/>
          <w:i/>
          <w:iCs/>
          <w:noProof/>
          <w:lang w:val="en-US"/>
        </w:rPr>
        <w:t>10</w:t>
      </w:r>
      <w:r w:rsidRPr="009C121C">
        <w:rPr>
          <w:rFonts w:ascii="Calibri" w:hAnsi="Calibri" w:cs="Times New Roman"/>
          <w:noProof/>
          <w:lang w:val="en-US"/>
        </w:rPr>
        <w:t>(JULY), 1–12. https://doi.org/10.3389/fmicb.2019.01536</w:t>
      </w:r>
    </w:p>
    <w:p w14:paraId="361A1B0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Zarsky, J. D., Stibal, M., Hodson, A., Sattler, B., Schostag, M., Hansen, L. H., … Psenner, R. (2013). Large cryoconite aggregates on a Svalbard glacier support a diverse microbial community including ammonia-oxidizing archaea. </w:t>
      </w:r>
      <w:r w:rsidRPr="009C121C">
        <w:rPr>
          <w:rFonts w:ascii="Calibri" w:hAnsi="Calibri" w:cs="Times New Roman"/>
          <w:i/>
          <w:iCs/>
          <w:noProof/>
          <w:lang w:val="en-US"/>
        </w:rPr>
        <w:t>Environmental Research Letters</w:t>
      </w:r>
      <w:r w:rsidRPr="009C121C">
        <w:rPr>
          <w:rFonts w:ascii="Calibri" w:hAnsi="Calibri" w:cs="Times New Roman"/>
          <w:noProof/>
          <w:lang w:val="en-US"/>
        </w:rPr>
        <w:t xml:space="preserve">, </w:t>
      </w:r>
      <w:r w:rsidRPr="009C121C">
        <w:rPr>
          <w:rFonts w:ascii="Calibri" w:hAnsi="Calibri" w:cs="Times New Roman"/>
          <w:i/>
          <w:iCs/>
          <w:noProof/>
          <w:lang w:val="en-US"/>
        </w:rPr>
        <w:t>8</w:t>
      </w:r>
      <w:r w:rsidRPr="009C121C">
        <w:rPr>
          <w:rFonts w:ascii="Calibri" w:hAnsi="Calibri" w:cs="Times New Roman"/>
          <w:noProof/>
          <w:lang w:val="en-US"/>
        </w:rPr>
        <w:t>(3). https://doi.org/10.1088/1748-9326/8/3/035044</w:t>
      </w:r>
    </w:p>
    <w:p w14:paraId="228CE78B"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Zawierucha, K., Kolicka, M., Takeuchi, N., &amp; Kaczmarek, L. (2015). What animals can live in cryoconite holes? A faunal review. </w:t>
      </w:r>
      <w:r w:rsidRPr="009C121C">
        <w:rPr>
          <w:rFonts w:ascii="Calibri" w:hAnsi="Calibri" w:cs="Times New Roman"/>
          <w:i/>
          <w:iCs/>
          <w:noProof/>
          <w:lang w:val="en-US"/>
        </w:rPr>
        <w:t>Journal of Zoology</w:t>
      </w:r>
      <w:r w:rsidRPr="009C121C">
        <w:rPr>
          <w:rFonts w:ascii="Calibri" w:hAnsi="Calibri" w:cs="Times New Roman"/>
          <w:noProof/>
          <w:lang w:val="en-US"/>
        </w:rPr>
        <w:t xml:space="preserve">, </w:t>
      </w:r>
      <w:r w:rsidRPr="009C121C">
        <w:rPr>
          <w:rFonts w:ascii="Calibri" w:hAnsi="Calibri" w:cs="Times New Roman"/>
          <w:i/>
          <w:iCs/>
          <w:noProof/>
          <w:lang w:val="en-US"/>
        </w:rPr>
        <w:t>295</w:t>
      </w:r>
      <w:r w:rsidRPr="009C121C">
        <w:rPr>
          <w:rFonts w:ascii="Calibri" w:hAnsi="Calibri" w:cs="Times New Roman"/>
          <w:noProof/>
          <w:lang w:val="en-US"/>
        </w:rPr>
        <w:t>(3), 159–169. https://doi.org/10.1111/jzo.12195</w:t>
      </w:r>
    </w:p>
    <w:p w14:paraId="129B71DA"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Zawierucha, K., Porazinska, D. L., Ficetola, G. F., Ambrosini, R., Baccolo, G., Buda, J., … Takeuchi, N. (2020). A hole in the nematosphere: tardigrades and rotifers dominate the cryoconite hole environment, whereas nematodes are missing. </w:t>
      </w:r>
      <w:r w:rsidRPr="009C121C">
        <w:rPr>
          <w:rFonts w:ascii="Calibri" w:hAnsi="Calibri" w:cs="Times New Roman"/>
          <w:i/>
          <w:iCs/>
          <w:noProof/>
          <w:lang w:val="en-US"/>
        </w:rPr>
        <w:t>Journal of Zoology</w:t>
      </w:r>
      <w:r w:rsidRPr="009C121C">
        <w:rPr>
          <w:rFonts w:ascii="Calibri" w:hAnsi="Calibri" w:cs="Times New Roman"/>
          <w:noProof/>
          <w:lang w:val="en-US"/>
        </w:rPr>
        <w:t>. https://doi.org/10.1111/jzo.12832</w:t>
      </w:r>
    </w:p>
    <w:p w14:paraId="706B6E1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Zawierucha, Krzysztof, Baccolo, G., Di Mauro, B., Nawrot, A., Szczuciński, W., &amp; Kalińska, E. (2019). Micromorphological features of mineral matter from cryoconite holes on Arctic (Svalbard) and alpine (the Alps, the Caucasus) glaciers. </w:t>
      </w:r>
      <w:r w:rsidRPr="009C121C">
        <w:rPr>
          <w:rFonts w:ascii="Calibri" w:hAnsi="Calibri" w:cs="Times New Roman"/>
          <w:i/>
          <w:iCs/>
          <w:noProof/>
          <w:lang w:val="en-US"/>
        </w:rPr>
        <w:t>Polar Science</w:t>
      </w:r>
      <w:r w:rsidRPr="009C121C">
        <w:rPr>
          <w:rFonts w:ascii="Calibri" w:hAnsi="Calibri" w:cs="Times New Roman"/>
          <w:noProof/>
          <w:lang w:val="en-US"/>
        </w:rPr>
        <w:t xml:space="preserve">, </w:t>
      </w:r>
      <w:r w:rsidRPr="009C121C">
        <w:rPr>
          <w:rFonts w:ascii="Calibri" w:hAnsi="Calibri" w:cs="Times New Roman"/>
          <w:i/>
          <w:iCs/>
          <w:noProof/>
          <w:lang w:val="en-US"/>
        </w:rPr>
        <w:t>22</w:t>
      </w:r>
      <w:r w:rsidRPr="009C121C">
        <w:rPr>
          <w:rFonts w:ascii="Calibri" w:hAnsi="Calibri" w:cs="Times New Roman"/>
          <w:noProof/>
          <w:lang w:val="en-US"/>
        </w:rPr>
        <w:t>(October). https://doi.org/10.1016/j.polar.2019.100482</w:t>
      </w:r>
    </w:p>
    <w:p w14:paraId="646A7304"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Zawierucha, Krzysztof, Buda, J., Azzoni, R. S., Niśkiewicz, M., Franzetti, A., &amp; Ambrosini, R. (2019). Water bears dominated cryoconite hole ecosystems: densities, habitat preferences and physiological adaptations of Tardigrada on an alpine glacier. </w:t>
      </w:r>
      <w:r w:rsidRPr="009C121C">
        <w:rPr>
          <w:rFonts w:ascii="Calibri" w:hAnsi="Calibri" w:cs="Times New Roman"/>
          <w:i/>
          <w:iCs/>
          <w:noProof/>
          <w:lang w:val="en-US"/>
        </w:rPr>
        <w:t>Aquatic Ecology</w:t>
      </w:r>
      <w:r w:rsidRPr="009C121C">
        <w:rPr>
          <w:rFonts w:ascii="Calibri" w:hAnsi="Calibri" w:cs="Times New Roman"/>
          <w:noProof/>
          <w:lang w:val="en-US"/>
        </w:rPr>
        <w:t xml:space="preserve">, </w:t>
      </w:r>
      <w:r w:rsidRPr="009C121C">
        <w:rPr>
          <w:rFonts w:ascii="Calibri" w:hAnsi="Calibri" w:cs="Times New Roman"/>
          <w:i/>
          <w:iCs/>
          <w:noProof/>
          <w:lang w:val="en-US"/>
        </w:rPr>
        <w:t>53</w:t>
      </w:r>
      <w:r w:rsidRPr="009C121C">
        <w:rPr>
          <w:rFonts w:ascii="Calibri" w:hAnsi="Calibri" w:cs="Times New Roman"/>
          <w:noProof/>
          <w:lang w:val="en-US"/>
        </w:rPr>
        <w:t>(4), 543–556. https://doi.org/10.1007/s10452-019-09707-2</w:t>
      </w:r>
    </w:p>
    <w:p w14:paraId="62CB4F92"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Zawierucha, Krzysztof, Buda, J., Fontaneto, D., Ambrosini, R., Franzetti, A., Wierzgoń, M., &amp; Bogdziewicz, M. (2019). Fine-scale spatial heterogeneity of invertebrates within cryoconite holes. </w:t>
      </w:r>
      <w:r w:rsidRPr="009C121C">
        <w:rPr>
          <w:rFonts w:ascii="Calibri" w:hAnsi="Calibri" w:cs="Times New Roman"/>
          <w:i/>
          <w:iCs/>
          <w:noProof/>
          <w:lang w:val="en-US"/>
        </w:rPr>
        <w:t>Aquatic Ecology</w:t>
      </w:r>
      <w:r w:rsidRPr="009C121C">
        <w:rPr>
          <w:rFonts w:ascii="Calibri" w:hAnsi="Calibri" w:cs="Times New Roman"/>
          <w:noProof/>
          <w:lang w:val="en-US"/>
        </w:rPr>
        <w:t xml:space="preserve">, </w:t>
      </w:r>
      <w:r w:rsidRPr="009C121C">
        <w:rPr>
          <w:rFonts w:ascii="Calibri" w:hAnsi="Calibri" w:cs="Times New Roman"/>
          <w:i/>
          <w:iCs/>
          <w:noProof/>
          <w:lang w:val="en-US"/>
        </w:rPr>
        <w:t>9</w:t>
      </w:r>
      <w:r w:rsidRPr="009C121C">
        <w:rPr>
          <w:rFonts w:ascii="Calibri" w:hAnsi="Calibri" w:cs="Times New Roman"/>
          <w:noProof/>
          <w:lang w:val="en-US"/>
        </w:rPr>
        <w:t>, 179–190. https://doi.org/10.1007/s10452-019-09681-9</w:t>
      </w:r>
    </w:p>
    <w:p w14:paraId="2CB87C31"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Zawierucha, Krzysztof, Buda, J., Jaromerska, T. N., Janko, K., &amp; Gąsiorek, P. (2020). Integrative approach reveals new species of water bears (Pilatobius, Grevenius, and Acutuncus) from Arctic cryoconite holes, with the discovery of hidden lineages of Hypsibius. </w:t>
      </w:r>
      <w:r w:rsidRPr="009C121C">
        <w:rPr>
          <w:rFonts w:ascii="Calibri" w:hAnsi="Calibri" w:cs="Times New Roman"/>
          <w:i/>
          <w:iCs/>
          <w:noProof/>
          <w:lang w:val="en-US"/>
        </w:rPr>
        <w:t>Zoologischer Anzeiger</w:t>
      </w:r>
      <w:r w:rsidRPr="009C121C">
        <w:rPr>
          <w:rFonts w:ascii="Calibri" w:hAnsi="Calibri" w:cs="Times New Roman"/>
          <w:noProof/>
          <w:lang w:val="en-US"/>
        </w:rPr>
        <w:t>. https://doi.org/10.1016/j.jcz.2020.09.004</w:t>
      </w:r>
    </w:p>
    <w:p w14:paraId="3C8129B6"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Zawierucha, Krzysztof, Buda, J., &amp; Nawrot, A. (2019). Extreme weather event results in the removal of invertebrates from cryoconite holes on an Arctic valley glacier (Longyearbreen, Svalbard). </w:t>
      </w:r>
      <w:r w:rsidRPr="009C121C">
        <w:rPr>
          <w:rFonts w:ascii="Calibri" w:hAnsi="Calibri" w:cs="Times New Roman"/>
          <w:i/>
          <w:iCs/>
          <w:noProof/>
          <w:lang w:val="en-US"/>
        </w:rPr>
        <w:t>Ecological Research</w:t>
      </w:r>
      <w:r w:rsidRPr="009C121C">
        <w:rPr>
          <w:rFonts w:ascii="Calibri" w:hAnsi="Calibri" w:cs="Times New Roman"/>
          <w:noProof/>
          <w:lang w:val="en-US"/>
        </w:rPr>
        <w:t xml:space="preserve">, </w:t>
      </w:r>
      <w:r w:rsidRPr="009C121C">
        <w:rPr>
          <w:rFonts w:ascii="Calibri" w:hAnsi="Calibri" w:cs="Times New Roman"/>
          <w:i/>
          <w:iCs/>
          <w:noProof/>
          <w:lang w:val="en-US"/>
        </w:rPr>
        <w:t>34</w:t>
      </w:r>
      <w:r w:rsidRPr="009C121C">
        <w:rPr>
          <w:rFonts w:ascii="Calibri" w:hAnsi="Calibri" w:cs="Times New Roman"/>
          <w:noProof/>
          <w:lang w:val="en-US"/>
        </w:rPr>
        <w:t>(3), 370–379. https://doi.org/10.1111/1440-1703.1276</w:t>
      </w:r>
    </w:p>
    <w:p w14:paraId="4229F0A7"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Zawierucha, Krzysztof, Ostrowska, M., &amp; Kolicka, M. (2017). Applicability of cryoconite consortia of microorganisms and glacier-dwelling animals in astrobiological studies. </w:t>
      </w:r>
      <w:r w:rsidRPr="009C121C">
        <w:rPr>
          <w:rFonts w:ascii="Calibri" w:hAnsi="Calibri" w:cs="Times New Roman"/>
          <w:i/>
          <w:iCs/>
          <w:noProof/>
          <w:lang w:val="en-US"/>
        </w:rPr>
        <w:t>Contemporary Trends in Geoscience</w:t>
      </w:r>
      <w:r w:rsidRPr="009C121C">
        <w:rPr>
          <w:rFonts w:ascii="Calibri" w:hAnsi="Calibri" w:cs="Times New Roman"/>
          <w:noProof/>
          <w:lang w:val="en-US"/>
        </w:rPr>
        <w:t xml:space="preserve">, </w:t>
      </w:r>
      <w:r w:rsidRPr="009C121C">
        <w:rPr>
          <w:rFonts w:ascii="Calibri" w:hAnsi="Calibri" w:cs="Times New Roman"/>
          <w:i/>
          <w:iCs/>
          <w:noProof/>
          <w:lang w:val="en-US"/>
        </w:rPr>
        <w:t>6</w:t>
      </w:r>
      <w:r w:rsidRPr="009C121C">
        <w:rPr>
          <w:rFonts w:ascii="Calibri" w:hAnsi="Calibri" w:cs="Times New Roman"/>
          <w:noProof/>
          <w:lang w:val="en-US"/>
        </w:rPr>
        <w:t>(1), 1–10. https://doi.org/10.1515/ctg-2017-0001</w:t>
      </w:r>
    </w:p>
    <w:p w14:paraId="5E01FFB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Zawierucha, Krzysztof, Ostrowska, M., Vonnahme, T. R., Devetter, M., Nawrot, A. P., Lehmann, S., &amp; Kolicka, M. (2016). Diversity and distribution of tardigrada in arctic cryoconite holes. </w:t>
      </w:r>
      <w:r w:rsidRPr="009C121C">
        <w:rPr>
          <w:rFonts w:ascii="Calibri" w:hAnsi="Calibri" w:cs="Times New Roman"/>
          <w:i/>
          <w:iCs/>
          <w:noProof/>
          <w:lang w:val="en-US"/>
        </w:rPr>
        <w:t>Journal of Limnology</w:t>
      </w:r>
      <w:r w:rsidRPr="009C121C">
        <w:rPr>
          <w:rFonts w:ascii="Calibri" w:hAnsi="Calibri" w:cs="Times New Roman"/>
          <w:noProof/>
          <w:lang w:val="en-US"/>
        </w:rPr>
        <w:t xml:space="preserve">, </w:t>
      </w:r>
      <w:r w:rsidRPr="009C121C">
        <w:rPr>
          <w:rFonts w:ascii="Calibri" w:hAnsi="Calibri" w:cs="Times New Roman"/>
          <w:i/>
          <w:iCs/>
          <w:noProof/>
          <w:lang w:val="en-US"/>
        </w:rPr>
        <w:t>75</w:t>
      </w:r>
      <w:r w:rsidRPr="009C121C">
        <w:rPr>
          <w:rFonts w:ascii="Calibri" w:hAnsi="Calibri" w:cs="Times New Roman"/>
          <w:noProof/>
          <w:lang w:val="en-US"/>
        </w:rPr>
        <w:t>(3), 545–559. https://doi.org/10.4081/jlimnol.2016.1453</w:t>
      </w:r>
    </w:p>
    <w:p w14:paraId="0DBC39DF"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Zawierucha, Krzysztof, Stec, D., Lachowska-Cierlik, D., Takeuchi, N., Li, Z., &amp; Michalczyk, Ł. (2018). High Mitochondrial Diversity in a New Water Bear Species (Tardigrada: Eutardigrada) from Mountain Glaciers in Central Asia, with the Erection of a New Genus Cryoconicus. </w:t>
      </w:r>
      <w:r w:rsidRPr="009C121C">
        <w:rPr>
          <w:rFonts w:ascii="Calibri" w:hAnsi="Calibri" w:cs="Times New Roman"/>
          <w:i/>
          <w:iCs/>
          <w:noProof/>
          <w:lang w:val="en-US"/>
        </w:rPr>
        <w:t>Annales Zoologici</w:t>
      </w:r>
      <w:r w:rsidRPr="009C121C">
        <w:rPr>
          <w:rFonts w:ascii="Calibri" w:hAnsi="Calibri" w:cs="Times New Roman"/>
          <w:noProof/>
          <w:lang w:val="en-US"/>
        </w:rPr>
        <w:t xml:space="preserve">, </w:t>
      </w:r>
      <w:r w:rsidRPr="009C121C">
        <w:rPr>
          <w:rFonts w:ascii="Calibri" w:hAnsi="Calibri" w:cs="Times New Roman"/>
          <w:i/>
          <w:iCs/>
          <w:noProof/>
          <w:lang w:val="en-US"/>
        </w:rPr>
        <w:t>68</w:t>
      </w:r>
      <w:r w:rsidRPr="009C121C">
        <w:rPr>
          <w:rFonts w:ascii="Calibri" w:hAnsi="Calibri" w:cs="Times New Roman"/>
          <w:noProof/>
          <w:lang w:val="en-US"/>
        </w:rPr>
        <w:t>(1), 179–201. https://doi.org/10.3161/00034541ANZ2018.68.1.007</w:t>
      </w:r>
    </w:p>
    <w:p w14:paraId="0904D570"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lastRenderedPageBreak/>
        <w:t xml:space="preserve">Zawierucha, Krzysztof, Vonnahme, T. R., Devetter, M., Kolicka, M., Ostrowska, M., Chmielewski, S., &amp; Kosicki, J. Z. (2016). Area, depth and elevation of cryoconite holes in the Arctic do not influence Tardigrada densities. </w:t>
      </w:r>
      <w:r w:rsidRPr="009C121C">
        <w:rPr>
          <w:rFonts w:ascii="Calibri" w:hAnsi="Calibri" w:cs="Times New Roman"/>
          <w:i/>
          <w:iCs/>
          <w:noProof/>
          <w:lang w:val="en-US"/>
        </w:rPr>
        <w:t>Polish Polar Research</w:t>
      </w:r>
      <w:r w:rsidRPr="009C121C">
        <w:rPr>
          <w:rFonts w:ascii="Calibri" w:hAnsi="Calibri" w:cs="Times New Roman"/>
          <w:noProof/>
          <w:lang w:val="en-US"/>
        </w:rPr>
        <w:t xml:space="preserve">, </w:t>
      </w:r>
      <w:r w:rsidRPr="009C121C">
        <w:rPr>
          <w:rFonts w:ascii="Calibri" w:hAnsi="Calibri" w:cs="Times New Roman"/>
          <w:i/>
          <w:iCs/>
          <w:noProof/>
          <w:lang w:val="en-US"/>
        </w:rPr>
        <w:t>37</w:t>
      </w:r>
      <w:r w:rsidRPr="009C121C">
        <w:rPr>
          <w:rFonts w:ascii="Calibri" w:hAnsi="Calibri" w:cs="Times New Roman"/>
          <w:noProof/>
          <w:lang w:val="en-US"/>
        </w:rPr>
        <w:t>(2), 325–334. https://doi.org/10.1515/popore-2016-0009</w:t>
      </w:r>
    </w:p>
    <w:p w14:paraId="197CF0B9"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Zdanowski, M. K., Bogdanowicz, A., Gawor, J., Gromadka, R., Wolicka, D., &amp; Grzesiak, J. (2017). Enrichment of Cryoconite Hole Anaerobes: Implications for the Subglacial Microbiome. </w:t>
      </w:r>
      <w:r w:rsidRPr="009C121C">
        <w:rPr>
          <w:rFonts w:ascii="Calibri" w:hAnsi="Calibri" w:cs="Times New Roman"/>
          <w:i/>
          <w:iCs/>
          <w:noProof/>
          <w:lang w:val="en-US"/>
        </w:rPr>
        <w:t>Microbial Ecology</w:t>
      </w:r>
      <w:r w:rsidRPr="009C121C">
        <w:rPr>
          <w:rFonts w:ascii="Calibri" w:hAnsi="Calibri" w:cs="Times New Roman"/>
          <w:noProof/>
          <w:lang w:val="en-US"/>
        </w:rPr>
        <w:t xml:space="preserve">, </w:t>
      </w:r>
      <w:r w:rsidRPr="009C121C">
        <w:rPr>
          <w:rFonts w:ascii="Calibri" w:hAnsi="Calibri" w:cs="Times New Roman"/>
          <w:i/>
          <w:iCs/>
          <w:noProof/>
          <w:lang w:val="en-US"/>
        </w:rPr>
        <w:t>73</w:t>
      </w:r>
      <w:r w:rsidRPr="009C121C">
        <w:rPr>
          <w:rFonts w:ascii="Calibri" w:hAnsi="Calibri" w:cs="Times New Roman"/>
          <w:noProof/>
          <w:lang w:val="en-US"/>
        </w:rPr>
        <w:t>(3), 532–538. https://doi.org/10.1007/s00248-016-0886-6</w:t>
      </w:r>
    </w:p>
    <w:p w14:paraId="692BA42C" w14:textId="77777777" w:rsidR="009C121C" w:rsidRPr="009C121C" w:rsidRDefault="009C121C" w:rsidP="009C121C">
      <w:pPr>
        <w:widowControl w:val="0"/>
        <w:autoSpaceDE w:val="0"/>
        <w:autoSpaceDN w:val="0"/>
        <w:adjustRightInd w:val="0"/>
        <w:ind w:left="480" w:hanging="480"/>
        <w:rPr>
          <w:rFonts w:ascii="Calibri" w:hAnsi="Calibri" w:cs="Times New Roman"/>
          <w:noProof/>
          <w:lang w:val="en-US"/>
        </w:rPr>
      </w:pPr>
      <w:r w:rsidRPr="009C121C">
        <w:rPr>
          <w:rFonts w:ascii="Calibri" w:hAnsi="Calibri" w:cs="Times New Roman"/>
          <w:noProof/>
          <w:lang w:val="en-US"/>
        </w:rPr>
        <w:t xml:space="preserve">Zhang, T., &amp; Fang, H. H. P. (2004). Quantification of Saccharomyces cerevisiae viability using BacLight. </w:t>
      </w:r>
      <w:r w:rsidRPr="009C121C">
        <w:rPr>
          <w:rFonts w:ascii="Calibri" w:hAnsi="Calibri" w:cs="Times New Roman"/>
          <w:i/>
          <w:iCs/>
          <w:noProof/>
          <w:lang w:val="en-US"/>
        </w:rPr>
        <w:t>Biotechnology Letters</w:t>
      </w:r>
      <w:r w:rsidRPr="009C121C">
        <w:rPr>
          <w:rFonts w:ascii="Calibri" w:hAnsi="Calibri" w:cs="Times New Roman"/>
          <w:noProof/>
          <w:lang w:val="en-US"/>
        </w:rPr>
        <w:t xml:space="preserve">, </w:t>
      </w:r>
      <w:r w:rsidRPr="009C121C">
        <w:rPr>
          <w:rFonts w:ascii="Calibri" w:hAnsi="Calibri" w:cs="Times New Roman"/>
          <w:i/>
          <w:iCs/>
          <w:noProof/>
          <w:lang w:val="en-US"/>
        </w:rPr>
        <w:t>26</w:t>
      </w:r>
      <w:r w:rsidRPr="009C121C">
        <w:rPr>
          <w:rFonts w:ascii="Calibri" w:hAnsi="Calibri" w:cs="Times New Roman"/>
          <w:noProof/>
          <w:lang w:val="en-US"/>
        </w:rPr>
        <w:t>(12), 989–992. https://doi.org/10.1023/B:BILE.0000030045.16713.19</w:t>
      </w:r>
    </w:p>
    <w:p w14:paraId="4A462A50" w14:textId="77777777" w:rsidR="009C121C" w:rsidRPr="009C121C" w:rsidRDefault="009C121C" w:rsidP="009C121C">
      <w:pPr>
        <w:widowControl w:val="0"/>
        <w:autoSpaceDE w:val="0"/>
        <w:autoSpaceDN w:val="0"/>
        <w:adjustRightInd w:val="0"/>
        <w:ind w:left="480" w:hanging="480"/>
        <w:rPr>
          <w:rFonts w:ascii="Calibri" w:hAnsi="Calibri"/>
          <w:noProof/>
        </w:rPr>
      </w:pPr>
      <w:r w:rsidRPr="009C121C">
        <w:rPr>
          <w:rFonts w:ascii="Calibri" w:hAnsi="Calibri" w:cs="Times New Roman"/>
          <w:noProof/>
          <w:lang w:val="en-US"/>
        </w:rPr>
        <w:t xml:space="preserve">Zhou, J. (2017). Stochastic Community Assembly : Does It Matter in Microbial Ecology? </w:t>
      </w:r>
      <w:r w:rsidRPr="009C121C">
        <w:rPr>
          <w:rFonts w:ascii="Calibri" w:hAnsi="Calibri" w:cs="Times New Roman"/>
          <w:i/>
          <w:iCs/>
          <w:noProof/>
          <w:lang w:val="en-US"/>
        </w:rPr>
        <w:t>Microbiology and Molecular Biology Reviews</w:t>
      </w:r>
      <w:r w:rsidRPr="009C121C">
        <w:rPr>
          <w:rFonts w:ascii="Calibri" w:hAnsi="Calibri" w:cs="Times New Roman"/>
          <w:noProof/>
          <w:lang w:val="en-US"/>
        </w:rPr>
        <w:t xml:space="preserve">, </w:t>
      </w:r>
      <w:r w:rsidRPr="009C121C">
        <w:rPr>
          <w:rFonts w:ascii="Calibri" w:hAnsi="Calibri" w:cs="Times New Roman"/>
          <w:i/>
          <w:iCs/>
          <w:noProof/>
          <w:lang w:val="en-US"/>
        </w:rPr>
        <w:t>81</w:t>
      </w:r>
      <w:r w:rsidRPr="009C121C">
        <w:rPr>
          <w:rFonts w:ascii="Calibri" w:hAnsi="Calibri" w:cs="Times New Roman"/>
          <w:noProof/>
          <w:lang w:val="en-US"/>
        </w:rPr>
        <w:t>(4), 1–32.</w:t>
      </w:r>
    </w:p>
    <w:p w14:paraId="32923C2F" w14:textId="15817ED0" w:rsidR="002600E8" w:rsidRPr="002600E8" w:rsidRDefault="002600E8" w:rsidP="009C121C">
      <w:pPr>
        <w:widowControl w:val="0"/>
        <w:autoSpaceDE w:val="0"/>
        <w:autoSpaceDN w:val="0"/>
        <w:adjustRightInd w:val="0"/>
        <w:ind w:left="480" w:hanging="480"/>
      </w:pPr>
      <w:r>
        <w:fldChar w:fldCharType="end"/>
      </w:r>
    </w:p>
    <w:sectPr w:rsidR="002600E8" w:rsidRPr="002600E8"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218B9"/>
    <w:multiLevelType w:val="hybridMultilevel"/>
    <w:tmpl w:val="3F84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06744"/>
    <w:multiLevelType w:val="hybridMultilevel"/>
    <w:tmpl w:val="DDF47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E5973"/>
    <w:multiLevelType w:val="hybridMultilevel"/>
    <w:tmpl w:val="C584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D5680E"/>
    <w:multiLevelType w:val="hybridMultilevel"/>
    <w:tmpl w:val="40D2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B2467"/>
    <w:multiLevelType w:val="hybridMultilevel"/>
    <w:tmpl w:val="712A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12594"/>
    <w:multiLevelType w:val="hybridMultilevel"/>
    <w:tmpl w:val="AA7E4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CC03DE"/>
    <w:multiLevelType w:val="hybridMultilevel"/>
    <w:tmpl w:val="12442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F70A26"/>
    <w:multiLevelType w:val="hybridMultilevel"/>
    <w:tmpl w:val="E86E4B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0A0435A"/>
    <w:multiLevelType w:val="hybridMultilevel"/>
    <w:tmpl w:val="08CE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5A0E4C"/>
    <w:multiLevelType w:val="hybridMultilevel"/>
    <w:tmpl w:val="656C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A60787"/>
    <w:multiLevelType w:val="hybridMultilevel"/>
    <w:tmpl w:val="F1B4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1B53E0"/>
    <w:multiLevelType w:val="hybridMultilevel"/>
    <w:tmpl w:val="0504D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3A5D31"/>
    <w:multiLevelType w:val="hybridMultilevel"/>
    <w:tmpl w:val="F174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5A0BDC"/>
    <w:multiLevelType w:val="hybridMultilevel"/>
    <w:tmpl w:val="769CC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B813D4"/>
    <w:multiLevelType w:val="hybridMultilevel"/>
    <w:tmpl w:val="D4F8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193845"/>
    <w:multiLevelType w:val="hybridMultilevel"/>
    <w:tmpl w:val="BC10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DF09CC"/>
    <w:multiLevelType w:val="hybridMultilevel"/>
    <w:tmpl w:val="01A8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2432C0"/>
    <w:multiLevelType w:val="hybridMultilevel"/>
    <w:tmpl w:val="F81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E477BF"/>
    <w:multiLevelType w:val="hybridMultilevel"/>
    <w:tmpl w:val="4718B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AC147E"/>
    <w:multiLevelType w:val="hybridMultilevel"/>
    <w:tmpl w:val="AE92B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002129"/>
    <w:multiLevelType w:val="hybridMultilevel"/>
    <w:tmpl w:val="A3FEF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8E26C7"/>
    <w:multiLevelType w:val="hybridMultilevel"/>
    <w:tmpl w:val="088A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620524"/>
    <w:multiLevelType w:val="hybridMultilevel"/>
    <w:tmpl w:val="ED764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D5179A"/>
    <w:multiLevelType w:val="hybridMultilevel"/>
    <w:tmpl w:val="5C0C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3039A"/>
    <w:multiLevelType w:val="hybridMultilevel"/>
    <w:tmpl w:val="A9EE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1434EA"/>
    <w:multiLevelType w:val="hybridMultilevel"/>
    <w:tmpl w:val="885E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042FEC"/>
    <w:multiLevelType w:val="hybridMultilevel"/>
    <w:tmpl w:val="7244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5A259F"/>
    <w:multiLevelType w:val="hybridMultilevel"/>
    <w:tmpl w:val="04C6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93EA0"/>
    <w:multiLevelType w:val="hybridMultilevel"/>
    <w:tmpl w:val="A2725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EE73E5"/>
    <w:multiLevelType w:val="hybridMultilevel"/>
    <w:tmpl w:val="BE2E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B65455"/>
    <w:multiLevelType w:val="hybridMultilevel"/>
    <w:tmpl w:val="F0EC5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A71AB9"/>
    <w:multiLevelType w:val="hybridMultilevel"/>
    <w:tmpl w:val="E82C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EE0FB3"/>
    <w:multiLevelType w:val="hybridMultilevel"/>
    <w:tmpl w:val="6CF6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40"/>
  </w:num>
  <w:num w:numId="4">
    <w:abstractNumId w:val="23"/>
  </w:num>
  <w:num w:numId="5">
    <w:abstractNumId w:val="18"/>
  </w:num>
  <w:num w:numId="6">
    <w:abstractNumId w:val="0"/>
  </w:num>
  <w:num w:numId="7">
    <w:abstractNumId w:val="25"/>
  </w:num>
  <w:num w:numId="8">
    <w:abstractNumId w:val="12"/>
  </w:num>
  <w:num w:numId="9">
    <w:abstractNumId w:val="5"/>
  </w:num>
  <w:num w:numId="10">
    <w:abstractNumId w:val="44"/>
  </w:num>
  <w:num w:numId="11">
    <w:abstractNumId w:val="36"/>
  </w:num>
  <w:num w:numId="12">
    <w:abstractNumId w:val="3"/>
  </w:num>
  <w:num w:numId="13">
    <w:abstractNumId w:val="41"/>
  </w:num>
  <w:num w:numId="14">
    <w:abstractNumId w:val="27"/>
  </w:num>
  <w:num w:numId="15">
    <w:abstractNumId w:val="21"/>
  </w:num>
  <w:num w:numId="16">
    <w:abstractNumId w:val="14"/>
  </w:num>
  <w:num w:numId="17">
    <w:abstractNumId w:val="32"/>
  </w:num>
  <w:num w:numId="18">
    <w:abstractNumId w:val="16"/>
  </w:num>
  <w:num w:numId="19">
    <w:abstractNumId w:val="33"/>
  </w:num>
  <w:num w:numId="20">
    <w:abstractNumId w:val="15"/>
  </w:num>
  <w:num w:numId="21">
    <w:abstractNumId w:val="29"/>
  </w:num>
  <w:num w:numId="22">
    <w:abstractNumId w:val="6"/>
  </w:num>
  <w:num w:numId="23">
    <w:abstractNumId w:val="26"/>
  </w:num>
  <w:num w:numId="24">
    <w:abstractNumId w:val="35"/>
  </w:num>
  <w:num w:numId="25">
    <w:abstractNumId w:val="24"/>
  </w:num>
  <w:num w:numId="26">
    <w:abstractNumId w:val="43"/>
  </w:num>
  <w:num w:numId="27">
    <w:abstractNumId w:val="9"/>
  </w:num>
  <w:num w:numId="28">
    <w:abstractNumId w:val="11"/>
  </w:num>
  <w:num w:numId="29">
    <w:abstractNumId w:val="42"/>
  </w:num>
  <w:num w:numId="30">
    <w:abstractNumId w:val="1"/>
  </w:num>
  <w:num w:numId="31">
    <w:abstractNumId w:val="46"/>
  </w:num>
  <w:num w:numId="32">
    <w:abstractNumId w:val="30"/>
  </w:num>
  <w:num w:numId="33">
    <w:abstractNumId w:val="39"/>
  </w:num>
  <w:num w:numId="34">
    <w:abstractNumId w:val="22"/>
  </w:num>
  <w:num w:numId="35">
    <w:abstractNumId w:val="28"/>
  </w:num>
  <w:num w:numId="36">
    <w:abstractNumId w:val="20"/>
  </w:num>
  <w:num w:numId="37">
    <w:abstractNumId w:val="17"/>
  </w:num>
  <w:num w:numId="38">
    <w:abstractNumId w:val="4"/>
  </w:num>
  <w:num w:numId="39">
    <w:abstractNumId w:val="7"/>
  </w:num>
  <w:num w:numId="40">
    <w:abstractNumId w:val="45"/>
  </w:num>
  <w:num w:numId="41">
    <w:abstractNumId w:val="37"/>
  </w:num>
  <w:num w:numId="42">
    <w:abstractNumId w:val="34"/>
  </w:num>
  <w:num w:numId="43">
    <w:abstractNumId w:val="31"/>
  </w:num>
  <w:num w:numId="44">
    <w:abstractNumId w:val="2"/>
  </w:num>
  <w:num w:numId="45">
    <w:abstractNumId w:val="10"/>
  </w:num>
  <w:num w:numId="46">
    <w:abstractNumId w:val="38"/>
  </w:num>
  <w:num w:numId="47">
    <w:abstractNumId w:val="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B0"/>
    <w:rsid w:val="000059C1"/>
    <w:rsid w:val="00023FBF"/>
    <w:rsid w:val="000240B3"/>
    <w:rsid w:val="000307BB"/>
    <w:rsid w:val="000316B9"/>
    <w:rsid w:val="00040DBC"/>
    <w:rsid w:val="00040DFC"/>
    <w:rsid w:val="0005454A"/>
    <w:rsid w:val="00061638"/>
    <w:rsid w:val="000625F5"/>
    <w:rsid w:val="000662BA"/>
    <w:rsid w:val="000D34C5"/>
    <w:rsid w:val="000D41C5"/>
    <w:rsid w:val="000D537D"/>
    <w:rsid w:val="000D5727"/>
    <w:rsid w:val="000E2633"/>
    <w:rsid w:val="000E63CA"/>
    <w:rsid w:val="000F0C94"/>
    <w:rsid w:val="000F5CC4"/>
    <w:rsid w:val="001000C0"/>
    <w:rsid w:val="00103560"/>
    <w:rsid w:val="00103BA7"/>
    <w:rsid w:val="00107275"/>
    <w:rsid w:val="0012307A"/>
    <w:rsid w:val="00123C15"/>
    <w:rsid w:val="001275C2"/>
    <w:rsid w:val="00130529"/>
    <w:rsid w:val="001308F2"/>
    <w:rsid w:val="00150154"/>
    <w:rsid w:val="00155E13"/>
    <w:rsid w:val="00170FD4"/>
    <w:rsid w:val="001749D9"/>
    <w:rsid w:val="00174AD5"/>
    <w:rsid w:val="00176810"/>
    <w:rsid w:val="00182D4D"/>
    <w:rsid w:val="00190813"/>
    <w:rsid w:val="00193222"/>
    <w:rsid w:val="001A21EC"/>
    <w:rsid w:val="001A233A"/>
    <w:rsid w:val="001B3224"/>
    <w:rsid w:val="001B36FA"/>
    <w:rsid w:val="001C6BDF"/>
    <w:rsid w:val="001D1A36"/>
    <w:rsid w:val="001D46C2"/>
    <w:rsid w:val="001D702C"/>
    <w:rsid w:val="001E108E"/>
    <w:rsid w:val="001F4F8C"/>
    <w:rsid w:val="00200976"/>
    <w:rsid w:val="002152A9"/>
    <w:rsid w:val="00216CF6"/>
    <w:rsid w:val="00225956"/>
    <w:rsid w:val="00237CDA"/>
    <w:rsid w:val="00241A87"/>
    <w:rsid w:val="002425FC"/>
    <w:rsid w:val="0025055E"/>
    <w:rsid w:val="00257278"/>
    <w:rsid w:val="002600E8"/>
    <w:rsid w:val="00271EE3"/>
    <w:rsid w:val="00271FFE"/>
    <w:rsid w:val="00281D6A"/>
    <w:rsid w:val="002868F8"/>
    <w:rsid w:val="0029318D"/>
    <w:rsid w:val="00297296"/>
    <w:rsid w:val="002A73BA"/>
    <w:rsid w:val="002B5AC5"/>
    <w:rsid w:val="002B78F2"/>
    <w:rsid w:val="002D65B0"/>
    <w:rsid w:val="002E1E50"/>
    <w:rsid w:val="002F2759"/>
    <w:rsid w:val="002F52EA"/>
    <w:rsid w:val="002F7C79"/>
    <w:rsid w:val="00301186"/>
    <w:rsid w:val="00302756"/>
    <w:rsid w:val="00302F56"/>
    <w:rsid w:val="0030394E"/>
    <w:rsid w:val="003051D5"/>
    <w:rsid w:val="00330FBE"/>
    <w:rsid w:val="003507E6"/>
    <w:rsid w:val="00363FD6"/>
    <w:rsid w:val="00367EE6"/>
    <w:rsid w:val="00387909"/>
    <w:rsid w:val="003A5402"/>
    <w:rsid w:val="003B036B"/>
    <w:rsid w:val="003B2304"/>
    <w:rsid w:val="003B6EA1"/>
    <w:rsid w:val="003B72FD"/>
    <w:rsid w:val="003C1FF4"/>
    <w:rsid w:val="003C3184"/>
    <w:rsid w:val="003C6E63"/>
    <w:rsid w:val="003D23D1"/>
    <w:rsid w:val="003E2F82"/>
    <w:rsid w:val="0040383D"/>
    <w:rsid w:val="00405112"/>
    <w:rsid w:val="00410DC2"/>
    <w:rsid w:val="00434287"/>
    <w:rsid w:val="00436409"/>
    <w:rsid w:val="0045567A"/>
    <w:rsid w:val="00456A7D"/>
    <w:rsid w:val="00463386"/>
    <w:rsid w:val="004705DC"/>
    <w:rsid w:val="004A682F"/>
    <w:rsid w:val="004A783A"/>
    <w:rsid w:val="004B2DAE"/>
    <w:rsid w:val="004D0341"/>
    <w:rsid w:val="004E5C00"/>
    <w:rsid w:val="004F6560"/>
    <w:rsid w:val="004F7765"/>
    <w:rsid w:val="00501387"/>
    <w:rsid w:val="00506629"/>
    <w:rsid w:val="00511661"/>
    <w:rsid w:val="00513E37"/>
    <w:rsid w:val="005155B5"/>
    <w:rsid w:val="00516361"/>
    <w:rsid w:val="00521A31"/>
    <w:rsid w:val="00524564"/>
    <w:rsid w:val="005379D2"/>
    <w:rsid w:val="005445AF"/>
    <w:rsid w:val="00554ECC"/>
    <w:rsid w:val="00563BD8"/>
    <w:rsid w:val="00570DBA"/>
    <w:rsid w:val="005741F1"/>
    <w:rsid w:val="00582AFF"/>
    <w:rsid w:val="005A5143"/>
    <w:rsid w:val="005C35E0"/>
    <w:rsid w:val="005C4A45"/>
    <w:rsid w:val="005E42DB"/>
    <w:rsid w:val="005F4BC0"/>
    <w:rsid w:val="00604143"/>
    <w:rsid w:val="00611493"/>
    <w:rsid w:val="006263B9"/>
    <w:rsid w:val="00633651"/>
    <w:rsid w:val="00635124"/>
    <w:rsid w:val="00643404"/>
    <w:rsid w:val="00660FBA"/>
    <w:rsid w:val="00661B3A"/>
    <w:rsid w:val="0066596A"/>
    <w:rsid w:val="00674E5A"/>
    <w:rsid w:val="00675F62"/>
    <w:rsid w:val="006912C7"/>
    <w:rsid w:val="00697058"/>
    <w:rsid w:val="006A765A"/>
    <w:rsid w:val="006B5098"/>
    <w:rsid w:val="006B6DF3"/>
    <w:rsid w:val="006C2598"/>
    <w:rsid w:val="006D30BF"/>
    <w:rsid w:val="006E3092"/>
    <w:rsid w:val="006E4650"/>
    <w:rsid w:val="006E5D81"/>
    <w:rsid w:val="006F0731"/>
    <w:rsid w:val="006F2E46"/>
    <w:rsid w:val="006F3839"/>
    <w:rsid w:val="00710AE4"/>
    <w:rsid w:val="00717FA5"/>
    <w:rsid w:val="00736F98"/>
    <w:rsid w:val="00737178"/>
    <w:rsid w:val="00742064"/>
    <w:rsid w:val="0074304A"/>
    <w:rsid w:val="007468AB"/>
    <w:rsid w:val="0074749A"/>
    <w:rsid w:val="007566A8"/>
    <w:rsid w:val="007574D4"/>
    <w:rsid w:val="00767A6E"/>
    <w:rsid w:val="0077668E"/>
    <w:rsid w:val="00787071"/>
    <w:rsid w:val="007877CC"/>
    <w:rsid w:val="007914E1"/>
    <w:rsid w:val="007955C5"/>
    <w:rsid w:val="007A0D00"/>
    <w:rsid w:val="007A168E"/>
    <w:rsid w:val="007B5435"/>
    <w:rsid w:val="007B60A6"/>
    <w:rsid w:val="007C2B0F"/>
    <w:rsid w:val="007D5395"/>
    <w:rsid w:val="007E1F55"/>
    <w:rsid w:val="007F3A60"/>
    <w:rsid w:val="007F62FE"/>
    <w:rsid w:val="007F6F1A"/>
    <w:rsid w:val="007F6F6B"/>
    <w:rsid w:val="00807D8C"/>
    <w:rsid w:val="00811769"/>
    <w:rsid w:val="008155E8"/>
    <w:rsid w:val="0082754D"/>
    <w:rsid w:val="00833B72"/>
    <w:rsid w:val="008341EA"/>
    <w:rsid w:val="0084404F"/>
    <w:rsid w:val="00872CAD"/>
    <w:rsid w:val="008823CD"/>
    <w:rsid w:val="008846D0"/>
    <w:rsid w:val="00896459"/>
    <w:rsid w:val="008A03BF"/>
    <w:rsid w:val="008A2AC4"/>
    <w:rsid w:val="008A572C"/>
    <w:rsid w:val="008B0B71"/>
    <w:rsid w:val="008B601F"/>
    <w:rsid w:val="008D4C40"/>
    <w:rsid w:val="008E5084"/>
    <w:rsid w:val="008E5E25"/>
    <w:rsid w:val="008F1F5F"/>
    <w:rsid w:val="008F6434"/>
    <w:rsid w:val="009014E4"/>
    <w:rsid w:val="00907B5C"/>
    <w:rsid w:val="00911973"/>
    <w:rsid w:val="00913FF7"/>
    <w:rsid w:val="009262E7"/>
    <w:rsid w:val="00941E09"/>
    <w:rsid w:val="00977089"/>
    <w:rsid w:val="00977946"/>
    <w:rsid w:val="00987A29"/>
    <w:rsid w:val="0099331A"/>
    <w:rsid w:val="009B5106"/>
    <w:rsid w:val="009C121C"/>
    <w:rsid w:val="009E106E"/>
    <w:rsid w:val="009E3100"/>
    <w:rsid w:val="009F6D1F"/>
    <w:rsid w:val="00A017DA"/>
    <w:rsid w:val="00A0420F"/>
    <w:rsid w:val="00A12BA7"/>
    <w:rsid w:val="00A2324E"/>
    <w:rsid w:val="00A447E6"/>
    <w:rsid w:val="00A52A2D"/>
    <w:rsid w:val="00A60FA5"/>
    <w:rsid w:val="00A73AB4"/>
    <w:rsid w:val="00A755BC"/>
    <w:rsid w:val="00A779D8"/>
    <w:rsid w:val="00A838E7"/>
    <w:rsid w:val="00AA17FE"/>
    <w:rsid w:val="00AD6D84"/>
    <w:rsid w:val="00AE33E1"/>
    <w:rsid w:val="00AE347D"/>
    <w:rsid w:val="00AE61FE"/>
    <w:rsid w:val="00AF3ACE"/>
    <w:rsid w:val="00B1476D"/>
    <w:rsid w:val="00B17F59"/>
    <w:rsid w:val="00B20492"/>
    <w:rsid w:val="00B26E8E"/>
    <w:rsid w:val="00B3104A"/>
    <w:rsid w:val="00B42BED"/>
    <w:rsid w:val="00B505F0"/>
    <w:rsid w:val="00B568C2"/>
    <w:rsid w:val="00B66F3E"/>
    <w:rsid w:val="00B7335C"/>
    <w:rsid w:val="00B83093"/>
    <w:rsid w:val="00B84AB2"/>
    <w:rsid w:val="00B86B5A"/>
    <w:rsid w:val="00B90436"/>
    <w:rsid w:val="00B9113B"/>
    <w:rsid w:val="00BD52EA"/>
    <w:rsid w:val="00BF4347"/>
    <w:rsid w:val="00BF58F8"/>
    <w:rsid w:val="00BF6F8C"/>
    <w:rsid w:val="00BF7014"/>
    <w:rsid w:val="00C03223"/>
    <w:rsid w:val="00C07B74"/>
    <w:rsid w:val="00C262FC"/>
    <w:rsid w:val="00C2731A"/>
    <w:rsid w:val="00C307AF"/>
    <w:rsid w:val="00C353B6"/>
    <w:rsid w:val="00C37D8B"/>
    <w:rsid w:val="00C42649"/>
    <w:rsid w:val="00C44117"/>
    <w:rsid w:val="00C47EB4"/>
    <w:rsid w:val="00C574D3"/>
    <w:rsid w:val="00C61419"/>
    <w:rsid w:val="00C87054"/>
    <w:rsid w:val="00C87577"/>
    <w:rsid w:val="00C92898"/>
    <w:rsid w:val="00C94C9F"/>
    <w:rsid w:val="00CA4150"/>
    <w:rsid w:val="00CA666E"/>
    <w:rsid w:val="00CB06F7"/>
    <w:rsid w:val="00CC02FB"/>
    <w:rsid w:val="00CD0682"/>
    <w:rsid w:val="00CD482C"/>
    <w:rsid w:val="00CE2691"/>
    <w:rsid w:val="00CE7AE6"/>
    <w:rsid w:val="00D15B3E"/>
    <w:rsid w:val="00D15C5C"/>
    <w:rsid w:val="00D23831"/>
    <w:rsid w:val="00D262A7"/>
    <w:rsid w:val="00D34933"/>
    <w:rsid w:val="00D35407"/>
    <w:rsid w:val="00D415F6"/>
    <w:rsid w:val="00D4446C"/>
    <w:rsid w:val="00D52FB0"/>
    <w:rsid w:val="00D552F0"/>
    <w:rsid w:val="00D60337"/>
    <w:rsid w:val="00D6134F"/>
    <w:rsid w:val="00D61FA7"/>
    <w:rsid w:val="00D67630"/>
    <w:rsid w:val="00D76CC4"/>
    <w:rsid w:val="00D84457"/>
    <w:rsid w:val="00D84D66"/>
    <w:rsid w:val="00D93743"/>
    <w:rsid w:val="00D95302"/>
    <w:rsid w:val="00DA0EA0"/>
    <w:rsid w:val="00DA608D"/>
    <w:rsid w:val="00DB482F"/>
    <w:rsid w:val="00DC528E"/>
    <w:rsid w:val="00DC595B"/>
    <w:rsid w:val="00DD7B8A"/>
    <w:rsid w:val="00DE1262"/>
    <w:rsid w:val="00DF4B9C"/>
    <w:rsid w:val="00E029C6"/>
    <w:rsid w:val="00E043DD"/>
    <w:rsid w:val="00E065E2"/>
    <w:rsid w:val="00E078E9"/>
    <w:rsid w:val="00E17C5A"/>
    <w:rsid w:val="00E221A6"/>
    <w:rsid w:val="00E32112"/>
    <w:rsid w:val="00E348C9"/>
    <w:rsid w:val="00E369B0"/>
    <w:rsid w:val="00E4471B"/>
    <w:rsid w:val="00E4504F"/>
    <w:rsid w:val="00E47BCC"/>
    <w:rsid w:val="00E64D46"/>
    <w:rsid w:val="00E65596"/>
    <w:rsid w:val="00E72403"/>
    <w:rsid w:val="00E87FD8"/>
    <w:rsid w:val="00E977E1"/>
    <w:rsid w:val="00EA2A00"/>
    <w:rsid w:val="00EC0FF8"/>
    <w:rsid w:val="00EC23E7"/>
    <w:rsid w:val="00ED50E4"/>
    <w:rsid w:val="00EE5403"/>
    <w:rsid w:val="00EE6E10"/>
    <w:rsid w:val="00EF7FC2"/>
    <w:rsid w:val="00F264A8"/>
    <w:rsid w:val="00F45453"/>
    <w:rsid w:val="00F46FD6"/>
    <w:rsid w:val="00F55ED8"/>
    <w:rsid w:val="00F70E75"/>
    <w:rsid w:val="00F85B1D"/>
    <w:rsid w:val="00F910ED"/>
    <w:rsid w:val="00FA1418"/>
    <w:rsid w:val="00FA37BB"/>
    <w:rsid w:val="00FA42FE"/>
    <w:rsid w:val="00FB338F"/>
    <w:rsid w:val="00FC1D5B"/>
    <w:rsid w:val="00FD284E"/>
    <w:rsid w:val="00FD517C"/>
    <w:rsid w:val="00FD62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376E"/>
  <w14:defaultImageDpi w14:val="32767"/>
  <w15:chartTrackingRefBased/>
  <w15:docId w15:val="{08749913-9B3F-B24E-8865-AC2D96591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D30BF"/>
  </w:style>
  <w:style w:type="paragraph" w:styleId="Heading2">
    <w:name w:val="heading 2"/>
    <w:basedOn w:val="Normal"/>
    <w:next w:val="Normal"/>
    <w:link w:val="Heading2Char"/>
    <w:uiPriority w:val="9"/>
    <w:unhideWhenUsed/>
    <w:qFormat/>
    <w:rsid w:val="00E369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9B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000C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69B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69B0"/>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11493"/>
    <w:pPr>
      <w:ind w:left="720"/>
      <w:contextualSpacing/>
    </w:pPr>
  </w:style>
  <w:style w:type="character" w:customStyle="1" w:styleId="Heading4Char">
    <w:name w:val="Heading 4 Char"/>
    <w:basedOn w:val="DefaultParagraphFont"/>
    <w:link w:val="Heading4"/>
    <w:uiPriority w:val="9"/>
    <w:rsid w:val="001000C0"/>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C441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opre">
    <w:name w:val="acopre"/>
    <w:basedOn w:val="DefaultParagraphFont"/>
    <w:rsid w:val="007F3A60"/>
  </w:style>
  <w:style w:type="table" w:styleId="GridTable4-Accent1">
    <w:name w:val="Grid Table 4 Accent 1"/>
    <w:basedOn w:val="TableNormal"/>
    <w:uiPriority w:val="49"/>
    <w:rsid w:val="001C6BD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1479955">
      <w:bodyDiv w:val="1"/>
      <w:marLeft w:val="0"/>
      <w:marRight w:val="0"/>
      <w:marTop w:val="0"/>
      <w:marBottom w:val="0"/>
      <w:divBdr>
        <w:top w:val="none" w:sz="0" w:space="0" w:color="auto"/>
        <w:left w:val="none" w:sz="0" w:space="0" w:color="auto"/>
        <w:bottom w:val="none" w:sz="0" w:space="0" w:color="auto"/>
        <w:right w:val="none" w:sz="0" w:space="0" w:color="auto"/>
      </w:divBdr>
    </w:div>
    <w:div w:id="1167746789">
      <w:bodyDiv w:val="1"/>
      <w:marLeft w:val="0"/>
      <w:marRight w:val="0"/>
      <w:marTop w:val="0"/>
      <w:marBottom w:val="0"/>
      <w:divBdr>
        <w:top w:val="none" w:sz="0" w:space="0" w:color="auto"/>
        <w:left w:val="none" w:sz="0" w:space="0" w:color="auto"/>
        <w:bottom w:val="none" w:sz="0" w:space="0" w:color="auto"/>
        <w:right w:val="none" w:sz="0" w:space="0" w:color="auto"/>
      </w:divBdr>
    </w:div>
    <w:div w:id="199232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BCFFA-FE1A-3442-AC46-8F3AD3C2A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89</Pages>
  <Words>349348</Words>
  <Characters>1991290</Characters>
  <Application>Microsoft Office Word</Application>
  <DocSecurity>0</DocSecurity>
  <Lines>16594</Lines>
  <Paragraphs>4671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16</cp:revision>
  <dcterms:created xsi:type="dcterms:W3CDTF">2021-01-29T07:14:00Z</dcterms:created>
  <dcterms:modified xsi:type="dcterms:W3CDTF">2021-01-29T12:12:00Z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