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EDBD36" w14:textId="77777777" w:rsidR="004B6957" w:rsidRPr="007771DD" w:rsidRDefault="004B6957" w:rsidP="004B6957">
      <w:r w:rsidRPr="007771DD">
        <w:t>INTER</w:t>
      </w:r>
      <w:r w:rsidRPr="007771DD">
        <w:rPr>
          <w:rFonts w:ascii="Cambria Math" w:hAnsi="Cambria Math" w:cs="Cambria Math"/>
        </w:rPr>
        <w:t>⇔</w:t>
      </w:r>
      <w:r w:rsidRPr="007771DD">
        <w:t>ACT PROJECT</w:t>
      </w:r>
    </w:p>
    <w:p w14:paraId="52806003" w14:textId="77777777" w:rsidR="004B6957" w:rsidRPr="007771DD" w:rsidRDefault="004B6957" w:rsidP="004B6957"/>
    <w:p w14:paraId="21F0310D" w14:textId="77777777" w:rsidR="004B6957" w:rsidRPr="007771DD" w:rsidRDefault="004B6957" w:rsidP="004B6957">
      <w:r w:rsidRPr="007771DD">
        <w:t xml:space="preserve">AMBER-ICE: </w:t>
      </w:r>
      <w:r w:rsidRPr="007771DD">
        <w:rPr>
          <w:b/>
        </w:rPr>
        <w:t>A</w:t>
      </w:r>
      <w:r w:rsidRPr="007771DD">
        <w:t xml:space="preserve">ctivity, </w:t>
      </w:r>
      <w:r w:rsidRPr="007771DD">
        <w:rPr>
          <w:b/>
        </w:rPr>
        <w:t>m</w:t>
      </w:r>
      <w:r w:rsidRPr="007771DD">
        <w:t>eta</w:t>
      </w:r>
      <w:r w:rsidRPr="007771DD">
        <w:rPr>
          <w:b/>
        </w:rPr>
        <w:t>b</w:t>
      </w:r>
      <w:r w:rsidRPr="007771DD">
        <w:t xml:space="preserve">olism and gene </w:t>
      </w:r>
      <w:r w:rsidRPr="007771DD">
        <w:rPr>
          <w:b/>
        </w:rPr>
        <w:t>e</w:t>
      </w:r>
      <w:r w:rsidRPr="007771DD">
        <w:t>xp</w:t>
      </w:r>
      <w:r w:rsidRPr="007771DD">
        <w:rPr>
          <w:b/>
        </w:rPr>
        <w:t>r</w:t>
      </w:r>
      <w:r w:rsidRPr="007771DD">
        <w:t xml:space="preserve">ession </w:t>
      </w:r>
      <w:r w:rsidRPr="007771DD">
        <w:rPr>
          <w:b/>
        </w:rPr>
        <w:t>i</w:t>
      </w:r>
      <w:r w:rsidRPr="007771DD">
        <w:t xml:space="preserve">n the </w:t>
      </w:r>
      <w:r w:rsidRPr="007771DD">
        <w:rPr>
          <w:b/>
        </w:rPr>
        <w:t>c</w:t>
      </w:r>
      <w:r w:rsidRPr="007771DD">
        <w:t>ryospher</w:t>
      </w:r>
      <w:r w:rsidRPr="007771DD">
        <w:rPr>
          <w:b/>
        </w:rPr>
        <w:t>e</w:t>
      </w:r>
      <w:r w:rsidRPr="007771DD">
        <w:t>.</w:t>
      </w:r>
    </w:p>
    <w:p w14:paraId="16969106" w14:textId="77777777" w:rsidR="004B6957" w:rsidRPr="007771DD" w:rsidRDefault="004B6957" w:rsidP="004B6957"/>
    <w:p w14:paraId="294649BB" w14:textId="77777777" w:rsidR="004B6957" w:rsidRPr="007771DD" w:rsidRDefault="004B6957" w:rsidP="004B6957">
      <w:pPr>
        <w:rPr>
          <w:b/>
        </w:rPr>
      </w:pPr>
      <w:r w:rsidRPr="007771DD">
        <w:rPr>
          <w:b/>
        </w:rPr>
        <w:t>AMBER-ICE will conduct a comprehensive investigation into microbial diversity and activity, as well as organic carbon speciation, in glacial habitats, during spring and summer.</w:t>
      </w:r>
    </w:p>
    <w:p w14:paraId="08874768" w14:textId="77777777" w:rsidR="004B6957" w:rsidRPr="007771DD" w:rsidRDefault="004B6957" w:rsidP="004B6957">
      <w:pPr>
        <w:rPr>
          <w:b/>
        </w:rPr>
      </w:pPr>
    </w:p>
    <w:p w14:paraId="48CB044C" w14:textId="77777777" w:rsidR="004B6957" w:rsidRPr="007771DD" w:rsidRDefault="004B6957" w:rsidP="004B6957">
      <w:pPr>
        <w:rPr>
          <w:b/>
        </w:rPr>
      </w:pPr>
      <w:r w:rsidRPr="007771DD">
        <w:rPr>
          <w:b/>
        </w:rPr>
        <w:t>Key aims:</w:t>
      </w:r>
    </w:p>
    <w:p w14:paraId="2F70B532" w14:textId="77777777" w:rsidR="004B6957" w:rsidRPr="007771DD" w:rsidRDefault="004B6957" w:rsidP="004B6957">
      <w:pPr>
        <w:numPr>
          <w:ilvl w:val="0"/>
          <w:numId w:val="1"/>
        </w:numPr>
      </w:pPr>
      <w:r w:rsidRPr="007771DD">
        <w:t xml:space="preserve">To quantify microbial community diversity </w:t>
      </w:r>
    </w:p>
    <w:p w14:paraId="11E413FC" w14:textId="77777777" w:rsidR="004B6957" w:rsidRPr="007771DD" w:rsidRDefault="004B6957" w:rsidP="004B6957">
      <w:pPr>
        <w:numPr>
          <w:ilvl w:val="0"/>
          <w:numId w:val="1"/>
        </w:numPr>
      </w:pPr>
      <w:r w:rsidRPr="007771DD">
        <w:t>To quantify activity/dormancy of these communities and how that relates environmental parameters</w:t>
      </w:r>
    </w:p>
    <w:p w14:paraId="75DF75B2" w14:textId="77777777" w:rsidR="004B6957" w:rsidRPr="007771DD" w:rsidRDefault="004B6957" w:rsidP="004B6957">
      <w:pPr>
        <w:numPr>
          <w:ilvl w:val="0"/>
          <w:numId w:val="1"/>
        </w:numPr>
      </w:pPr>
      <w:r w:rsidRPr="007771DD">
        <w:t xml:space="preserve">To </w:t>
      </w:r>
      <w:r w:rsidRPr="007771DD">
        <w:rPr>
          <w:b/>
        </w:rPr>
        <w:t>quantify carbon speciating</w:t>
      </w:r>
      <w:r w:rsidRPr="007771DD">
        <w:t xml:space="preserve"> within these habitats</w:t>
      </w:r>
    </w:p>
    <w:p w14:paraId="18B334FD" w14:textId="77777777" w:rsidR="004B6957" w:rsidRPr="007771DD" w:rsidRDefault="004B6957" w:rsidP="004B6957">
      <w:pPr>
        <w:numPr>
          <w:ilvl w:val="0"/>
          <w:numId w:val="1"/>
        </w:numPr>
      </w:pPr>
      <w:r w:rsidRPr="007771DD">
        <w:t xml:space="preserve">To compare and contrast changes in these patterns between spring (May) and summer (August) </w:t>
      </w:r>
      <w:r w:rsidRPr="007771DD">
        <w:rPr>
          <w:i/>
        </w:rPr>
        <w:t>(and winter)</w:t>
      </w:r>
    </w:p>
    <w:p w14:paraId="2E048330" w14:textId="77777777" w:rsidR="004B6957" w:rsidRPr="007771DD" w:rsidRDefault="004B6957" w:rsidP="004B6957">
      <w:pPr>
        <w:numPr>
          <w:ilvl w:val="0"/>
          <w:numId w:val="1"/>
        </w:numPr>
      </w:pPr>
      <w:r w:rsidRPr="007771DD">
        <w:t xml:space="preserve">To compare and contrast microbial activity/dormancy across snow, snow/ice interface, glacier surface ice </w:t>
      </w:r>
    </w:p>
    <w:p w14:paraId="7E298188" w14:textId="77777777" w:rsidR="004B6957" w:rsidRPr="007771DD" w:rsidRDefault="004B6957" w:rsidP="004B6957">
      <w:pPr>
        <w:numPr>
          <w:ilvl w:val="0"/>
          <w:numId w:val="1"/>
        </w:numPr>
      </w:pPr>
      <w:r w:rsidRPr="007771DD">
        <w:t>To understand how microbial communities alter metabolic state and transform organic carbon over spatial and temporal gradients in the Arctic</w:t>
      </w:r>
    </w:p>
    <w:p w14:paraId="195B27FC" w14:textId="77777777" w:rsidR="004B6957" w:rsidRPr="007771DD" w:rsidRDefault="004B6957" w:rsidP="004B6957"/>
    <w:p w14:paraId="59199F79" w14:textId="77777777" w:rsidR="004B6957" w:rsidRPr="007771DD" w:rsidRDefault="004B6957" w:rsidP="004B6957">
      <w:pPr>
        <w:rPr>
          <w:b/>
        </w:rPr>
      </w:pPr>
      <w:r w:rsidRPr="007771DD">
        <w:rPr>
          <w:b/>
        </w:rPr>
        <w:t>Key habitats:</w:t>
      </w:r>
    </w:p>
    <w:p w14:paraId="4707D640" w14:textId="77777777" w:rsidR="004B6957" w:rsidRPr="007771DD" w:rsidRDefault="004B6957" w:rsidP="004B6957">
      <w:pPr>
        <w:numPr>
          <w:ilvl w:val="0"/>
          <w:numId w:val="2"/>
        </w:numPr>
      </w:pPr>
      <w:r w:rsidRPr="007771DD">
        <w:t>Snow</w:t>
      </w:r>
    </w:p>
    <w:p w14:paraId="12B3214E" w14:textId="77777777" w:rsidR="004B6957" w:rsidRPr="007771DD" w:rsidRDefault="004B6957" w:rsidP="004B6957">
      <w:pPr>
        <w:numPr>
          <w:ilvl w:val="0"/>
          <w:numId w:val="2"/>
        </w:numPr>
      </w:pPr>
      <w:r w:rsidRPr="007771DD">
        <w:t>Snow/ice interface</w:t>
      </w:r>
    </w:p>
    <w:p w14:paraId="7D116ED2" w14:textId="77777777" w:rsidR="004B6957" w:rsidRPr="007771DD" w:rsidRDefault="004B6957" w:rsidP="004B6957">
      <w:pPr>
        <w:numPr>
          <w:ilvl w:val="0"/>
          <w:numId w:val="2"/>
        </w:numPr>
      </w:pPr>
      <w:r w:rsidRPr="007771DD">
        <w:t>Glacier ice</w:t>
      </w:r>
    </w:p>
    <w:p w14:paraId="20D5650D" w14:textId="77777777" w:rsidR="004B6957" w:rsidRPr="007771DD" w:rsidRDefault="004B6957" w:rsidP="004B6957"/>
    <w:p w14:paraId="359279D1" w14:textId="77777777" w:rsidR="004B6957" w:rsidRPr="007771DD" w:rsidRDefault="004B6957" w:rsidP="004B6957">
      <w:pPr>
        <w:rPr>
          <w:b/>
        </w:rPr>
      </w:pPr>
      <w:r w:rsidRPr="007771DD">
        <w:rPr>
          <w:b/>
        </w:rPr>
        <w:t>Methods:</w:t>
      </w:r>
    </w:p>
    <w:p w14:paraId="4F581573" w14:textId="77777777" w:rsidR="004B6957" w:rsidRPr="007771DD" w:rsidRDefault="004B6957" w:rsidP="004B6957">
      <w:pPr>
        <w:numPr>
          <w:ilvl w:val="0"/>
          <w:numId w:val="3"/>
        </w:numPr>
      </w:pPr>
      <w:r w:rsidRPr="007771DD">
        <w:t>Study site: Foxfonna glacier</w:t>
      </w:r>
    </w:p>
    <w:p w14:paraId="013BC468" w14:textId="77777777" w:rsidR="004B6957" w:rsidRPr="007771DD" w:rsidRDefault="004B6957" w:rsidP="004B6957">
      <w:pPr>
        <w:numPr>
          <w:ilvl w:val="0"/>
          <w:numId w:val="3"/>
        </w:numPr>
      </w:pPr>
      <w:r w:rsidRPr="007771DD">
        <w:t>“Triplicate samples for biological analyses will be collected from each habitat using an ethanol-sterilized Kovaks ice corer, ethanol and flame-sterilized ice axes, spatulas, and trowels, placed in sterile Whirl-Pak bags and ashed glass jars. Samples will be transported to the Julius Payer House, Longyearbyen, on ice.”</w:t>
      </w:r>
    </w:p>
    <w:p w14:paraId="6CEA8546" w14:textId="77777777" w:rsidR="004B6957" w:rsidRPr="007771DD" w:rsidRDefault="004B6957" w:rsidP="004B6957">
      <w:pPr>
        <w:numPr>
          <w:ilvl w:val="0"/>
          <w:numId w:val="3"/>
        </w:numPr>
      </w:pPr>
      <w:r w:rsidRPr="007771DD">
        <w:t>“</w:t>
      </w:r>
      <w:r w:rsidRPr="007771DD">
        <w:rPr>
          <w:iCs/>
        </w:rPr>
        <w:t xml:space="preserve">pH, conductivity, and temperature will be measured </w:t>
      </w:r>
      <w:r w:rsidRPr="007771DD">
        <w:rPr>
          <w:i/>
          <w:iCs/>
        </w:rPr>
        <w:t>in situ</w:t>
      </w:r>
      <w:r w:rsidRPr="007771DD">
        <w:rPr>
          <w:iCs/>
        </w:rPr>
        <w:t xml:space="preserve"> using portable conductivity and pH meters.”</w:t>
      </w:r>
    </w:p>
    <w:p w14:paraId="7C07B0CF" w14:textId="77777777" w:rsidR="004B6957" w:rsidRPr="007771DD" w:rsidRDefault="004B6957" w:rsidP="004B6957">
      <w:pPr>
        <w:numPr>
          <w:ilvl w:val="0"/>
          <w:numId w:val="3"/>
        </w:numPr>
      </w:pPr>
      <w:r w:rsidRPr="007771DD">
        <w:rPr>
          <w:iCs/>
        </w:rPr>
        <w:t xml:space="preserve">“Microbial cell abundance via counting cells, used in previous investigation </w:t>
      </w:r>
      <w:r w:rsidRPr="007771DD">
        <w:rPr>
          <w:iCs/>
        </w:rPr>
        <w:fldChar w:fldCharType="begin" w:fldLock="1"/>
      </w:r>
      <w:r w:rsidRPr="007771DD">
        <w:rPr>
          <w:iCs/>
        </w:rPr>
        <w:instrText>ADDIN CSL_CITATION {"citationItems":[{"id":"ITEM-1","itemData":{"DOI":"10.5194/bg-13-5677-2016","ISBN":"1726-4189","author":[{"dropping-particle":"","family":"Bradley","given":"J A","non-dropping-particle":"","parse-names":false,"suffix":""},{"dropping-particle":"","family":"Arndt","given":"S","non-dropping-particle":"","parse-names":false,"suffix":""},{"dropping-particle":"","family":"Šabacká","given":"M","non-dropping-particle":"","parse-names":false,"suffix":""},{"dropping-particle":"","family":"Benning","given":"L G","non-dropping-particle":"","parse-names":false,"suffix":""},{"dropping-particle":"","family":"Barker","given":"G L","non-dropping-particle":"","parse-names":false,"suffix":""},{"dropping-particle":"","family":"Blacker","given":"J J","non-dropping-particle":"","parse-names":false,"suffix":""},{"dropping-particle":"","family":"Yallop","given":"M L","non-dropping-particle":"","parse-names":false,"suffix":""},{"dropping-particle":"","family":"Wright","given":"K E","non-dropping-particle":"","parse-names":false,"suffix":""},{"dropping-particle":"","family":"Bellas","given":"C M","non-dropping-particle":"","parse-names":false,"suffix":""},{"dropping-particle":"","family":"Telling","given":"J","non-dropping-particle":"","parse-names":false,"suffix":""},{"dropping-particle":"","family":"Tranter","given":"M","non-dropping-particle":"","parse-names":false,"suffix":""},{"dropping-particle":"","family":"Anesio","given":"A M","non-dropping-particle":"","parse-names":false,"suffix":""}],"container-title":"Biogeosciences","id":"ITEM-1","issue":"19","issued":{"date-parts":[["2016"]]},"page":"5677-5696","publisher":"Copernicus Publications","title":"Microbial dynamics in a High Arctic glacier forefield: a combined field, laboratory, and modelling approach","type":"article-journal","volume":"13"},"uris":["http://www.mendeley.com/documents/?uuid=6b8ade64-c1ff-4568-866c-2311ad1e3b8e","http://www.mendeley.com/documents/?uuid=0fce17b5-3a79-4461-93e0-e78e53de9991"]}],"mendeley":{"formattedCitation":"(J A Bradley &lt;i&gt;et al.&lt;/i&gt;, 2016)","plainTextFormattedCitation":"(J A Bradley et al., 2016)","previouslyFormattedCitation":"(J A Bradley &lt;i&gt;et al.&lt;/i&gt;, 2016)"},"properties":{"noteIndex":0},"schema":"https://github.com/citation-style-language/schema/raw/master/csl-citation.json"}</w:instrText>
      </w:r>
      <w:r w:rsidRPr="007771DD">
        <w:rPr>
          <w:iCs/>
        </w:rPr>
        <w:fldChar w:fldCharType="separate"/>
      </w:r>
      <w:r w:rsidRPr="007771DD">
        <w:rPr>
          <w:iCs/>
          <w:noProof/>
        </w:rPr>
        <w:t xml:space="preserve">(J A Bradley </w:t>
      </w:r>
      <w:r w:rsidRPr="007771DD">
        <w:rPr>
          <w:i/>
          <w:iCs/>
          <w:noProof/>
        </w:rPr>
        <w:t>et al.</w:t>
      </w:r>
      <w:r w:rsidRPr="007771DD">
        <w:rPr>
          <w:iCs/>
          <w:noProof/>
        </w:rPr>
        <w:t>, 2016)</w:t>
      </w:r>
      <w:r w:rsidRPr="007771DD">
        <w:fldChar w:fldCharType="end"/>
      </w:r>
      <w:r w:rsidRPr="007771DD">
        <w:rPr>
          <w:iCs/>
        </w:rPr>
        <w:t xml:space="preserve">. Bacteria and archaea will be fixed and stained with a fluorochrome (DAPI) and counted using fluorescence microscopy. Algae and cyanobacteria will also be identified using fluorescence microscopy, and the relative abundance of photoautotrophic taxa will be quantified.” – </w:t>
      </w:r>
      <w:r w:rsidRPr="007771DD">
        <w:rPr>
          <w:b/>
          <w:iCs/>
        </w:rPr>
        <w:t>QUESTION: exclusively looking at heterotrophic bacteria + archaea vs photoautotrophic algae + cyanobacteria?</w:t>
      </w:r>
    </w:p>
    <w:p w14:paraId="4E16ED9C" w14:textId="77777777" w:rsidR="004B6957" w:rsidRPr="007771DD" w:rsidRDefault="004B6957" w:rsidP="004B6957">
      <w:pPr>
        <w:numPr>
          <w:ilvl w:val="0"/>
          <w:numId w:val="3"/>
        </w:numPr>
        <w:rPr>
          <w:b/>
        </w:rPr>
      </w:pPr>
      <w:r w:rsidRPr="007771DD">
        <w:t xml:space="preserve">16S / 18S rRNA gene amplicon sequencing – “Samples will be filtered through isopore membrane 0.2μm GTTP filters and immediately preserved in a Zymo DNA/RNA Shield collection tube. DNA will be extracted, amplified with 16S and 18S primers and sequenced on an Illumina MiSeq. Bioinformatics will be conducted according to our standard procedures </w:t>
      </w:r>
      <w:r w:rsidRPr="007771DD">
        <w:fldChar w:fldCharType="begin" w:fldLock="1"/>
      </w:r>
      <w:r w:rsidRPr="007771DD">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Antarctica","type":"article","volume":"7"},"uris":["http://www.mendeley.com/documents/?uuid=9951512f-77cb-4dab-a207-5fe3967c81b9","http://www.mendeley.com/documents/?uuid=93ad0465-0d9b-47fc-8230-1d4f09798490"]}],"mendeley":{"formattedCitation":"(Lutz, Ziolkowski and Benning, 2019)","plainTextFormattedCitation":"(Lutz, Ziolkowski and Benning, 2019)","previouslyFormattedCitation":"(Lutz, Ziolkowski and Benning, 2019)"},"properties":{"noteIndex":0},"schema":"https://github.com/citation-style-language/schema/raw/master/csl-citation.json"}</w:instrText>
      </w:r>
      <w:r w:rsidRPr="007771DD">
        <w:fldChar w:fldCharType="separate"/>
      </w:r>
      <w:r w:rsidRPr="007771DD">
        <w:rPr>
          <w:noProof/>
        </w:rPr>
        <w:t>(Lutz, Ziolkowski and Benning, 2019)</w:t>
      </w:r>
      <w:r w:rsidRPr="007771DD">
        <w:fldChar w:fldCharType="end"/>
      </w:r>
      <w:r w:rsidRPr="007771DD">
        <w:t xml:space="preserve">.” – </w:t>
      </w:r>
      <w:r w:rsidRPr="007771DD">
        <w:rPr>
          <w:b/>
        </w:rPr>
        <w:t>QUESTION: which paper is this referencing?</w:t>
      </w:r>
    </w:p>
    <w:p w14:paraId="2A8E317C" w14:textId="77777777" w:rsidR="004B6957" w:rsidRPr="007771DD" w:rsidRDefault="004B6957" w:rsidP="004B6957">
      <w:r w:rsidRPr="007771DD">
        <w:lastRenderedPageBreak/>
        <w:t>What is the difference between 16S and 18S rRNA sequencing? How are they done? What does it mean? What can it be used for?</w:t>
      </w:r>
    </w:p>
    <w:p w14:paraId="2C0D3106" w14:textId="77777777" w:rsidR="004B6957" w:rsidRPr="007771DD" w:rsidRDefault="004B6957" w:rsidP="004B6957"/>
    <w:p w14:paraId="111E77E4" w14:textId="77777777" w:rsidR="004B6957" w:rsidRPr="007771DD" w:rsidRDefault="004B6957" w:rsidP="004B6957">
      <w:r w:rsidRPr="007771DD">
        <w:t>16S rRNA gene sequencing</w:t>
      </w:r>
    </w:p>
    <w:p w14:paraId="58EA2EF5" w14:textId="77777777" w:rsidR="004B6957" w:rsidRPr="007771DD" w:rsidRDefault="004B6957" w:rsidP="004B6957">
      <w:r w:rsidRPr="007771DD">
        <w:t>ScienceDirect says: “The 16S ribosomal RNA gene codes for the RNA component of the 30S subunit of the bacterial ribosome. It is widely present in all bacterial species.”</w:t>
      </w:r>
    </w:p>
    <w:p w14:paraId="2B1851A2" w14:textId="77777777" w:rsidR="004B6957" w:rsidRPr="007771DD" w:rsidRDefault="004B6957" w:rsidP="004B6957">
      <w:r w:rsidRPr="007771DD">
        <w:t>MicrobiologyResearch says: “The 16S rRNA gene consists of highly conserved nucleotide sequences, interspersed with variable regions that are genus- or species-specific. Bacteria can be identified by nucleotide sequence analysis of the PCR product followed by comparison of this sequence with known sequences stored in a database.”</w:t>
      </w:r>
    </w:p>
    <w:p w14:paraId="5F008B84" w14:textId="77777777" w:rsidR="004B6957" w:rsidRPr="007771DD" w:rsidRDefault="004B6957" w:rsidP="004B6957">
      <w:r w:rsidRPr="007771DD">
        <w:t>Wiki says: “The 16S rRNA gene is used for phylogenetic studies as it is highly conserved between different species of bacteria and archaea.”</w:t>
      </w:r>
    </w:p>
    <w:p w14:paraId="32F534B9" w14:textId="77777777" w:rsidR="004B6957" w:rsidRPr="007771DD" w:rsidRDefault="004B6957" w:rsidP="004B6957">
      <w:r w:rsidRPr="007771DD">
        <w:t>ScienceDirect says: “The comparison of almost complete 16S rRNA gene sequences has been widely used to establish taxonomic relationships between prokaryotic strains, with 98.65% similarity currently recognized as the cutoff for delineating species.”</w:t>
      </w:r>
    </w:p>
    <w:p w14:paraId="03F47B05" w14:textId="77777777" w:rsidR="004B6957" w:rsidRPr="007771DD" w:rsidRDefault="004B6957" w:rsidP="004B6957">
      <w:r w:rsidRPr="007771DD">
        <w:t>Wiki says: “Conserved sequences are sequences which persist in the genome despite such forces, and have slower rates of mutation than the background mutation rate. Conservation can occur in coding and non-coding nucleic acid sequences.”</w:t>
      </w:r>
    </w:p>
    <w:p w14:paraId="5520322D" w14:textId="77777777" w:rsidR="004B6957" w:rsidRPr="007771DD" w:rsidRDefault="004B6957" w:rsidP="004B6957"/>
    <w:p w14:paraId="4F31CD80" w14:textId="77777777" w:rsidR="004B6957" w:rsidRPr="007771DD" w:rsidRDefault="004B6957" w:rsidP="004B6957">
      <w:r w:rsidRPr="007771DD">
        <w:t>18S rRNA gene sequencing</w:t>
      </w:r>
    </w:p>
    <w:p w14:paraId="44A58995" w14:textId="77777777" w:rsidR="004B6957" w:rsidRPr="007771DD" w:rsidRDefault="004B6957" w:rsidP="004B6957">
      <w:r w:rsidRPr="007771DD">
        <w:t>ScienceDirect says: “18S ribosomal RNA is a part of ribosomal RNA and the structural RNA for the small component of eukaryotic cytoplasomic ribosomes. It is one of the basic components of all eukaryotic cells.”</w:t>
      </w:r>
    </w:p>
    <w:p w14:paraId="1D9BEA0E" w14:textId="77777777" w:rsidR="004B6957" w:rsidRPr="007771DD" w:rsidRDefault="004B6957" w:rsidP="004B6957"/>
    <w:p w14:paraId="016ED529" w14:textId="77777777" w:rsidR="004B6957" w:rsidRPr="007771DD" w:rsidRDefault="004B6957" w:rsidP="004B6957">
      <w:r w:rsidRPr="007771DD">
        <w:t>16S rRNA = bacteria + archaea</w:t>
      </w:r>
    </w:p>
    <w:p w14:paraId="13F4309B" w14:textId="77777777" w:rsidR="004B6957" w:rsidRPr="007771DD" w:rsidRDefault="004B6957" w:rsidP="004B6957">
      <w:r w:rsidRPr="007771DD">
        <w:t>18S rRNA = eukaryotes</w:t>
      </w:r>
    </w:p>
    <w:p w14:paraId="19F97252" w14:textId="77777777" w:rsidR="004B6957" w:rsidRPr="007771DD" w:rsidRDefault="004B6957" w:rsidP="004B6957">
      <w:r w:rsidRPr="007771DD">
        <w:t>Microscopy (dissecting, inverted or both) and environmental DNA (eDNA) metabarcoding (a.k.a. amplicon sequencing) = micro metazoans (Zawierucha et al., 2020)</w:t>
      </w:r>
    </w:p>
    <w:p w14:paraId="11A361C3" w14:textId="77777777" w:rsidR="004B6957" w:rsidRPr="007771DD" w:rsidRDefault="004B6957" w:rsidP="004B6957"/>
    <w:p w14:paraId="43EA26E1" w14:textId="77777777" w:rsidR="004B6957" w:rsidRPr="007771DD" w:rsidRDefault="004B6957" w:rsidP="004B6957">
      <w:r w:rsidRPr="007771DD">
        <w:t xml:space="preserve">Environmental (eDNA) metabarcoding </w:t>
      </w:r>
      <w:r w:rsidRPr="007771DD">
        <w:fldChar w:fldCharType="begin" w:fldLock="1"/>
      </w:r>
      <w:r w:rsidRPr="007771DD">
        <w:instrText>ADDIN CSL_CITATION {"citationItems":[{"id":"ITEM-1","itemData":{"DOI":"10.1016/j.gecco.2019.e00547","ISSN":"23519894","abstract":"Environmental DNA (eDNA) metabarcoding is a novel method of assessing biodiversity wherein samples are taken from the environment via water, sediment or air from which DNA is extracted, and then amplified using general or universal primers in polymerase chain reaction and sequenced using next-generation sequencing to generate thousands to millions of reads. From this data, species presence can be determined, and overall biodiversity assessed. It is an interdisciplinary method that brings together traditional field-based ecology with in-depth molecular methods and advanced computational tools. As an emerging monitoring method, there are many pitfalls and roadblocks to be considered and avoided, but the method may still have the ability to revolutionize modern biodiversity surveys for the molecular era. In this paper, we review the basic methodology, benefits, and concerns of eDNA metabarcoding, and systematically cover the applications of the method in global ecology thus far, including biodiversity monitoring across all habitats and taxonomic groups, ancient ecosystem reconstruction, plant-pollinator interactions, diet analysis, invasive species detection, pollution responses, and air quality monitoring. We also discuss the future applications of the method as well as expected technological advances and how they may impact the way that eDNA metabarcoding may used in the future. eDNA metabarcoding is a unique method still in development and will likely remain in flux for some time as technology advances and procedures become standardized. However, as metabarcoding is optimized and its use becomes more widespread, it is likely to become an essential tool for ecological monitoring and global conservation study.","author":[{"dropping-particle":"","family":"Ruppert","given":"Krista M.","non-dropping-particle":"","parse-names":false,"suffix":""},{"dropping-particle":"","family":"Kline","given":"Richard J.","non-dropping-particle":"","parse-names":false,"suffix":""},{"dropping-particle":"","family":"Rahman","given":"Md Saydur","non-dropping-particle":"","parse-names":false,"suffix":""}],"container-title":"Global Ecology and Conservation","id":"ITEM-1","issued":{"date-parts":[["2019"]]},"page":"e00547","publisher":"Elsevier Ltd","title":"Past, present, and future perspectives of environmental DNA (eDNA) metabarcoding: A systematic review in methods, monitoring, and applications of global eDNA","type":"article-journal","volume":"17"},"uris":["http://www.mendeley.com/documents/?uuid=4cef9b46-ef31-455c-a036-562bdeca0ba8"]}],"mendeley":{"formattedCitation":"(Ruppert, Kline and Rahman, 2019)","plainTextFormattedCitation":"(Ruppert, Kline and Rahman, 2019)","previouslyFormattedCitation":"(Ruppert, Kline and Rahman, 2019)"},"properties":{"noteIndex":0},"schema":"https://github.com/citation-style-language/schema/raw/master/csl-citation.json"}</w:instrText>
      </w:r>
      <w:r w:rsidRPr="007771DD">
        <w:fldChar w:fldCharType="separate"/>
      </w:r>
      <w:r w:rsidRPr="007771DD">
        <w:rPr>
          <w:noProof/>
        </w:rPr>
        <w:t>(Ruppert, Kline and Rahman, 2019)</w:t>
      </w:r>
      <w:r w:rsidRPr="007771DD">
        <w:fldChar w:fldCharType="end"/>
      </w:r>
      <w:r w:rsidRPr="007771DD">
        <w:t>:</w:t>
      </w:r>
    </w:p>
    <w:p w14:paraId="08E26E4E" w14:textId="77777777" w:rsidR="004B6957" w:rsidRPr="007771DD" w:rsidRDefault="004B6957" w:rsidP="004B6957">
      <w:pPr>
        <w:rPr>
          <w:i/>
        </w:rPr>
      </w:pPr>
      <w:r w:rsidRPr="007771DD">
        <w:rPr>
          <w:i/>
        </w:rPr>
        <w:t>“﻿Environmental DNA (eDNA) metabarcoding is a novel method of assessing biodiversity wherein samples are taken from the environment via water, sediment or air from which DNA is extracted, and then amplified using general or universal primers in polymerase chain reaction and sequenced using next-generation sequencing to generate thousands to millions of reads. From this data, species presence can be determined, and overall biodiversity assessed.”</w:t>
      </w:r>
    </w:p>
    <w:p w14:paraId="71AE58FC" w14:textId="77777777" w:rsidR="004B6957" w:rsidRPr="007771DD" w:rsidRDefault="004B6957" w:rsidP="004B6957"/>
    <w:p w14:paraId="4898B3A8" w14:textId="77777777" w:rsidR="004B6957" w:rsidRPr="007771DD" w:rsidRDefault="004B6957" w:rsidP="004B6957">
      <w:pPr>
        <w:numPr>
          <w:ilvl w:val="0"/>
          <w:numId w:val="4"/>
        </w:numPr>
      </w:pPr>
      <w:r w:rsidRPr="007771DD">
        <w:t>“Separate sample aliquots will be collected for metagenomic and metatranscriptomic sequencing.”</w:t>
      </w:r>
    </w:p>
    <w:p w14:paraId="25311477" w14:textId="77777777" w:rsidR="004B6957" w:rsidRPr="007771DD" w:rsidRDefault="004B6957" w:rsidP="004B6957">
      <w:pPr>
        <w:numPr>
          <w:ilvl w:val="0"/>
          <w:numId w:val="4"/>
        </w:numPr>
      </w:pPr>
      <w:r w:rsidRPr="007771DD">
        <w:t xml:space="preserve">For metagenomics/metatranscriptomics: “RNA will be extracted, prepared, and sequenced according to our standard procedures </w:t>
      </w:r>
      <w:r w:rsidRPr="007771DD">
        <w:fldChar w:fldCharType="begin" w:fldLock="1"/>
      </w:r>
      <w:r w:rsidRPr="007771DD">
        <w:instrText>ADDIN CSL_CITATION {"citationItems":[{"id":"ITEM-1","itemData":{"DOI":"10.3389/fmicb.2015.01323","ISBN":"1664-302X (Electronic)\r1664-302X (Linking)","PMID":"26635781","abstract":"Snow algae are poly-extremophilic microalgae and important primary colonizers and producers on glaciers and snow fields. Depending on their pigmentation they cause green or red mass blooms during the melt season. This decreases surface albedo and thus further enhances snow and ice melting. Although the phenomenon of snow algal blooms has been known for a long time, large aspects of their physiology and ecology sill remain cryptic. This study provides the first in-depth and multi-omics investigation of two very striking adjacent green and red snow fields on a glacier in Svalbard. We have assessed the algal community composition of green and red snow including their associated microbiota, i.e., bacteria and archaea, their metabolic profiles (targeted and non-targeted metabolites) on the bulk and single-cell level, and assessed the feedbacks between the algae and their physico-chemical environment including liquid water content, pH, albedo, and nutrient availability. We demonstrate that green and red snow clearly vary in their physico-chemical environment, their microbial community composition and their metabolic profiles. For the algae this likely reflects both different stages of their life cycles and their adaptation strategies. Green snow represents a wet, carbon and nutrient rich environment and is dominated by the algae Microglena sp. with a metabolic profile that is characterized by key metabolites involved in growth and proliferation. In contrast, the dry and nutrient poor red snow habitat is colonized by various Chloromonas species with a high abundance of storage and reserve metabolites likely to face upcoming severe conditions. Combining a multitude of techniques we demonstrate the power of such complementary approaches in elucidating the function and ecology of extremophiles such as green and red snow algal blooms, which play crucial roles in glacial ecosystems.","author":[{"dropping-particle":"","family":"Lutz","given":"S","non-dropping-particle":"","parse-names":false,"suffix":""},{"dropping-particle":"","family":"Anesio","given":"A M","non-dropping-particle":"","parse-names":false,"suffix":""},{"dropping-particle":"","family":"Field","given":"K","non-dropping-particle":"","parse-names":false,"suffix":""},{"dropping-particle":"","family":"Benning","given":"L G","non-dropping-particle":"","parse-names":false,"suffix":""}],"container-title":"Front Microbiol","id":"ITEM-1","issued":{"date-parts":[["2015"]]},"page":"1323","title":"Integrated 'Omics', Targeted Metabolite and Single-cell Analyses of Arctic Snow Algae Functionality and Adaptability","type":"article-journal","volume":"6"},"uris":["http://www.mendeley.com/documents/?uuid=a44b0ab5-dc99-4a07-bce5-6911afcff2ce","http://www.mendeley.com/documents/?uuid=af02f174-9647-4870-b4cf-8cfa7ea07f59"]}],"mendeley":{"formattedCitation":"(S Lutz &lt;i&gt;et al.&lt;/i&gt;, 2015)","plainTextFormattedCitation":"(S Lutz et al., 2015)","previouslyFormattedCitation":"(S Lutz &lt;i&gt;et al.&lt;/i&gt;, 2015)"},"properties":{"noteIndex":0},"schema":"https://github.com/citation-style-language/schema/raw/master/csl-citation.json"}</w:instrText>
      </w:r>
      <w:r w:rsidRPr="007771DD">
        <w:fldChar w:fldCharType="separate"/>
      </w:r>
      <w:r w:rsidRPr="007771DD">
        <w:rPr>
          <w:noProof/>
        </w:rPr>
        <w:t xml:space="preserve">(S Lutz </w:t>
      </w:r>
      <w:r w:rsidRPr="007771DD">
        <w:rPr>
          <w:i/>
          <w:noProof/>
        </w:rPr>
        <w:t>et al.</w:t>
      </w:r>
      <w:r w:rsidRPr="007771DD">
        <w:rPr>
          <w:noProof/>
        </w:rPr>
        <w:t>, 2015)</w:t>
      </w:r>
      <w:r w:rsidRPr="007771DD">
        <w:fldChar w:fldCharType="end"/>
      </w:r>
      <w:r w:rsidRPr="007771DD">
        <w:t>. All filters will be stored in sterile petri dishes and air-dried under controlled conditions or kept frozen at –20°C in RNA-stable storage reagent inside insulated containers (microbiology) for shipment.”</w:t>
      </w:r>
    </w:p>
    <w:p w14:paraId="66EAEA4D" w14:textId="77777777" w:rsidR="004B6957" w:rsidRPr="007771DD" w:rsidRDefault="004B6957" w:rsidP="004B6957">
      <w:pPr>
        <w:numPr>
          <w:ilvl w:val="0"/>
          <w:numId w:val="4"/>
        </w:numPr>
      </w:pPr>
      <w:r w:rsidRPr="007771DD">
        <w:t xml:space="preserve">Metagenomics – to assess community wide gene functions – what genes are being used? What metabolic pathways are being used? </w:t>
      </w:r>
    </w:p>
    <w:p w14:paraId="5D2B7A57" w14:textId="77777777" w:rsidR="004B6957" w:rsidRPr="007771DD" w:rsidRDefault="004B6957" w:rsidP="004B6957">
      <w:pPr>
        <w:numPr>
          <w:ilvl w:val="0"/>
          <w:numId w:val="4"/>
        </w:numPr>
      </w:pPr>
      <w:r w:rsidRPr="007771DD">
        <w:lastRenderedPageBreak/>
        <w:t>Metatranscriptomics – to assess activity of microbial population – what genes are being used? What metabolic pathways are being used?</w:t>
      </w:r>
    </w:p>
    <w:p w14:paraId="68014ACC" w14:textId="77777777" w:rsidR="004B6957" w:rsidRPr="007771DD" w:rsidRDefault="004B6957" w:rsidP="004B6957"/>
    <w:p w14:paraId="149F633B" w14:textId="77777777" w:rsidR="004B6957" w:rsidRPr="007771DD" w:rsidRDefault="004B6957" w:rsidP="004B6957">
      <w:r w:rsidRPr="007771DD">
        <w:t>What is metagenomics and metatranscriptomics? How are they done? What are they used for? What can they tell me?</w:t>
      </w:r>
    </w:p>
    <w:p w14:paraId="41AE9039" w14:textId="77777777" w:rsidR="004B6957" w:rsidRPr="007771DD" w:rsidRDefault="004B6957" w:rsidP="004B6957"/>
    <w:p w14:paraId="60DFA09D" w14:textId="77777777" w:rsidR="004B6957" w:rsidRPr="007771DD" w:rsidRDefault="004B6957" w:rsidP="004B6957">
      <w:r w:rsidRPr="007771DD">
        <w:t>Metagenomics</w:t>
      </w:r>
    </w:p>
    <w:p w14:paraId="7E2192EE" w14:textId="4E4E0DAD" w:rsidR="004B6957" w:rsidRDefault="004B6957" w:rsidP="004B6957">
      <w:r w:rsidRPr="007771DD">
        <w:t>ScienceDirect says: “Metagenomics is a molecular tool used to analyse DNA acquired from environmental samples, in order to study the community of microorganisms present, without the necessity of obtaining pure cultures. Functional metagenomics allows high resolution genomic analysis of unculturable microbes and correlation of the genomes with particular functions in the environment. Metatranscriptomics and metaproteomics are relatively recent sub-areas of metagenomics, which allow further functional analysis of microbial communities.”</w:t>
      </w:r>
    </w:p>
    <w:p w14:paraId="236F82FC" w14:textId="0800CEEC" w:rsidR="001C1DBF" w:rsidRDefault="001C1DBF" w:rsidP="004B6957"/>
    <w:p w14:paraId="324A02F6" w14:textId="77777777" w:rsidR="001C1DBF" w:rsidRPr="007771DD" w:rsidRDefault="001C1DBF" w:rsidP="001C1DBF">
      <w:pPr>
        <w:numPr>
          <w:ilvl w:val="0"/>
          <w:numId w:val="3"/>
        </w:numPr>
      </w:pPr>
      <w:r w:rsidRPr="007771DD">
        <w:t xml:space="preserve">BONCAT – to assess individual cell microbial activity, non-destructive, click chemistry technique to visualise protein synthesis in situ (useful for uncultured species!) So we can quantify the proportion of active vs dormant individuals! – “Activity will be determined using bioorthogonal non-canonical amino acid tagging (BONCAT), following the protocol by Hatzenpichler et al </w:t>
      </w:r>
      <w:r w:rsidRPr="007771DD">
        <w:fldChar w:fldCharType="begin" w:fldLock="1"/>
      </w:r>
      <w:r w:rsidRPr="007771DD">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consortia","type":"article-journal","volume":"113"},"uris":["http://www.mendeley.com/documents/?uuid=c1fe8fda-ff27-44a7-b175-68bacc1a0f89","http://www.mendeley.com/documents/?uuid=867f39d3-0c01-4241-bbf4-54eb6f48d7bf"]}],"mendeley":{"formattedCitation":"(Hatzenpichler, Stephanie A Connon, &lt;i&gt;et al.&lt;/i&gt;, 2016)","plainTextFormattedCitation":"(Hatzenpichler, Stephanie A Connon, et al., 2016)","previouslyFormattedCitation":"(Hatzenpichler, Stephanie A Connon, &lt;i&gt;et al.&lt;/i&gt;, 2016)"},"properties":{"noteIndex":0},"schema":"https://github.com/citation-style-language/schema/raw/master/csl-citation.json"}</w:instrText>
      </w:r>
      <w:r w:rsidRPr="007771DD">
        <w:fldChar w:fldCharType="separate"/>
      </w:r>
      <w:r w:rsidRPr="007771DD">
        <w:rPr>
          <w:noProof/>
        </w:rPr>
        <w:t xml:space="preserve">(Hatzenpichler, Stephanie A Connon, </w:t>
      </w:r>
      <w:r w:rsidRPr="007771DD">
        <w:rPr>
          <w:i/>
          <w:noProof/>
        </w:rPr>
        <w:t>et al.</w:t>
      </w:r>
      <w:r w:rsidRPr="007771DD">
        <w:rPr>
          <w:noProof/>
        </w:rPr>
        <w:t>, 2016)</w:t>
      </w:r>
      <w:r w:rsidRPr="007771DD">
        <w:fldChar w:fldCharType="end"/>
      </w:r>
      <w:r w:rsidRPr="007771DD">
        <w:t xml:space="preserve">. Bulk samples will be incubated for BONCAT at ambient field temperature, 0°C and 10°C.” </w:t>
      </w:r>
    </w:p>
    <w:p w14:paraId="5C60619F" w14:textId="77777777" w:rsidR="001C1DBF" w:rsidRPr="007771DD" w:rsidRDefault="001C1DBF" w:rsidP="001C1DBF">
      <w:pPr>
        <w:numPr>
          <w:ilvl w:val="0"/>
          <w:numId w:val="3"/>
        </w:numPr>
      </w:pPr>
      <w:r w:rsidRPr="007771DD">
        <w:t>FT-ICR-MS – molecular characterization of dissolved and particulate organic matter (carbon) - Melted samples collected in the ashed glass jars will be analysed for their dissolved and particulate organic matter composition (DOM/POM) by Fourier-transform ion cyclotron resonance mass spectrometry (FT-ICR-MS), liquid chromatography – organic carbon detection (LC-OCD).</w:t>
      </w:r>
    </w:p>
    <w:p w14:paraId="788DEAD3" w14:textId="77777777" w:rsidR="001C1DBF" w:rsidRPr="007771DD" w:rsidRDefault="001C1DBF" w:rsidP="001C1DBF">
      <w:pPr>
        <w:numPr>
          <w:ilvl w:val="0"/>
          <w:numId w:val="3"/>
        </w:numPr>
      </w:pPr>
      <w:r w:rsidRPr="007771DD">
        <w:t xml:space="preserve">GC-MS-MS – molecular characterization of metabolites (intermediate or end product of metabolism) </w:t>
      </w:r>
    </w:p>
    <w:p w14:paraId="7776873A" w14:textId="77777777" w:rsidR="001C1DBF" w:rsidRPr="007771DD" w:rsidRDefault="001C1DBF" w:rsidP="001C1DBF">
      <w:pPr>
        <w:numPr>
          <w:ilvl w:val="0"/>
          <w:numId w:val="3"/>
        </w:numPr>
      </w:pPr>
      <w:r w:rsidRPr="007771DD">
        <w:t>Make data publically available via online archives using the is FAIR (Findable, Accessible, Interoperable and Reusable) approach</w:t>
      </w:r>
    </w:p>
    <w:p w14:paraId="192EAF8A" w14:textId="77777777" w:rsidR="001C1DBF" w:rsidRPr="007771DD" w:rsidRDefault="001C1DBF" w:rsidP="001C1DBF"/>
    <w:p w14:paraId="2F10F12A" w14:textId="77777777" w:rsidR="001C1DBF" w:rsidRPr="007771DD" w:rsidRDefault="001C1DBF" w:rsidP="001C1DBF">
      <w:r w:rsidRPr="007771DD">
        <w:t xml:space="preserve">Combined gene sequencing, -omics, BONCAT and molecular characterisation techniques will allow microbial ecosystem structure, activity and carbon speciation to be linked. Microbial community structure alone is inadequate information for understanding how they change seasonally, as activity levels/metabolic pathways can change without community composition changing. Taxonomic identification + gene expression + carbon speciation = quantitative understanding of metabolic pathways and functional genes and activity </w:t>
      </w:r>
    </w:p>
    <w:p w14:paraId="38009C4B" w14:textId="77777777" w:rsidR="001C1DBF" w:rsidRPr="007771DD" w:rsidRDefault="001C1DBF" w:rsidP="001C1DBF"/>
    <w:p w14:paraId="0A78C064" w14:textId="77777777" w:rsidR="001C1DBF" w:rsidRPr="007771DD" w:rsidRDefault="001C1DBF" w:rsidP="001C1DBF">
      <w:pPr>
        <w:rPr>
          <w:b/>
        </w:rPr>
      </w:pPr>
      <w:r w:rsidRPr="007771DD">
        <w:rPr>
          <w:b/>
        </w:rPr>
        <w:t>Gradients:</w:t>
      </w:r>
    </w:p>
    <w:p w14:paraId="55797952" w14:textId="77777777" w:rsidR="001C1DBF" w:rsidRPr="007771DD" w:rsidRDefault="001C1DBF" w:rsidP="001C1DBF">
      <w:pPr>
        <w:numPr>
          <w:ilvl w:val="0"/>
          <w:numId w:val="6"/>
        </w:numPr>
      </w:pPr>
      <w:r w:rsidRPr="007771DD">
        <w:t>Spatial = the vertical profile</w:t>
      </w:r>
    </w:p>
    <w:p w14:paraId="30301316" w14:textId="77777777" w:rsidR="001C1DBF" w:rsidRPr="007771DD" w:rsidRDefault="001C1DBF" w:rsidP="001C1DBF">
      <w:pPr>
        <w:numPr>
          <w:ilvl w:val="0"/>
          <w:numId w:val="6"/>
        </w:numPr>
      </w:pPr>
      <w:r w:rsidRPr="007771DD">
        <w:t>Temporally = seasonally between spring and summer (</w:t>
      </w:r>
      <w:r w:rsidRPr="007771DD">
        <w:rPr>
          <w:i/>
        </w:rPr>
        <w:t>and winter</w:t>
      </w:r>
      <w:r w:rsidRPr="007771DD">
        <w:t>)</w:t>
      </w:r>
    </w:p>
    <w:p w14:paraId="3F58F3BB" w14:textId="77777777" w:rsidR="001C1DBF" w:rsidRPr="007771DD" w:rsidRDefault="001C1DBF" w:rsidP="001C1DBF"/>
    <w:p w14:paraId="528B2460" w14:textId="77777777" w:rsidR="001C1DBF" w:rsidRPr="007771DD" w:rsidRDefault="001C1DBF" w:rsidP="001C1DBF">
      <w:r w:rsidRPr="007771DD">
        <w:t>Study site:</w:t>
      </w:r>
    </w:p>
    <w:p w14:paraId="3EFF4FBE" w14:textId="77777777" w:rsidR="001C1DBF" w:rsidRPr="007771DD" w:rsidRDefault="001C1DBF" w:rsidP="001C1DBF">
      <w:pPr>
        <w:numPr>
          <w:ilvl w:val="0"/>
          <w:numId w:val="7"/>
        </w:numPr>
      </w:pPr>
      <w:r w:rsidRPr="007771DD">
        <w:t>Foxfonna Glacier, Svalbard</w:t>
      </w:r>
    </w:p>
    <w:p w14:paraId="63A2EFD5" w14:textId="77777777" w:rsidR="001C1DBF" w:rsidRPr="007771DD" w:rsidRDefault="001C1DBF" w:rsidP="001C1DBF"/>
    <w:p w14:paraId="7CD7A6FA" w14:textId="77777777" w:rsidR="001C1DBF" w:rsidRPr="007771DD" w:rsidRDefault="001C1DBF" w:rsidP="001C1DBF">
      <w:r w:rsidRPr="007771DD">
        <w:t>Why is this work important?</w:t>
      </w:r>
    </w:p>
    <w:p w14:paraId="782DB489" w14:textId="77777777" w:rsidR="001C1DBF" w:rsidRPr="007771DD" w:rsidRDefault="001C1DBF" w:rsidP="001C1DBF">
      <w:pPr>
        <w:numPr>
          <w:ilvl w:val="0"/>
          <w:numId w:val="5"/>
        </w:numPr>
      </w:pPr>
      <w:r w:rsidRPr="007771DD">
        <w:lastRenderedPageBreak/>
        <w:t>To understand the communities that live there and how they might be changing</w:t>
      </w:r>
    </w:p>
    <w:p w14:paraId="0C73E562" w14:textId="77777777" w:rsidR="001C1DBF" w:rsidRPr="007771DD" w:rsidRDefault="001C1DBF" w:rsidP="001C1DBF">
      <w:pPr>
        <w:numPr>
          <w:ilvl w:val="0"/>
          <w:numId w:val="5"/>
        </w:numPr>
      </w:pPr>
      <w:r w:rsidRPr="007771DD">
        <w:t>Because these communities impact regional and global biogeochemical cycling</w:t>
      </w:r>
    </w:p>
    <w:p w14:paraId="55338C95" w14:textId="77777777" w:rsidR="001C1DBF" w:rsidRPr="007771DD" w:rsidRDefault="001C1DBF" w:rsidP="001C1DBF">
      <w:pPr>
        <w:numPr>
          <w:ilvl w:val="0"/>
          <w:numId w:val="5"/>
        </w:numPr>
      </w:pPr>
      <w:r w:rsidRPr="007771DD">
        <w:t>Because these communities impact sea level rise</w:t>
      </w:r>
    </w:p>
    <w:p w14:paraId="35A521DF" w14:textId="77777777" w:rsidR="001C1DBF" w:rsidRPr="007771DD" w:rsidRDefault="001C1DBF" w:rsidP="001C1DBF">
      <w:pPr>
        <w:numPr>
          <w:ilvl w:val="0"/>
          <w:numId w:val="5"/>
        </w:numPr>
      </w:pPr>
      <w:r w:rsidRPr="007771DD">
        <w:t>Because these community responses to climate change impact the security of natural resources</w:t>
      </w:r>
    </w:p>
    <w:p w14:paraId="1B113783" w14:textId="77777777" w:rsidR="001C1DBF" w:rsidRPr="007771DD" w:rsidRDefault="001C1DBF" w:rsidP="001C1DBF">
      <w:pPr>
        <w:numPr>
          <w:ilvl w:val="0"/>
          <w:numId w:val="5"/>
        </w:numPr>
      </w:pPr>
      <w:r w:rsidRPr="007771DD">
        <w:t>So that we can predict what might happen in the future concerning all of the above</w:t>
      </w:r>
    </w:p>
    <w:p w14:paraId="7E8B6BB6" w14:textId="77777777" w:rsidR="001C1DBF" w:rsidRPr="007771DD" w:rsidRDefault="001C1DBF" w:rsidP="001C1DBF"/>
    <w:p w14:paraId="45B01E20" w14:textId="77777777" w:rsidR="001C1DBF" w:rsidRPr="007771DD" w:rsidRDefault="001C1DBF" w:rsidP="001C1DBF">
      <w:r w:rsidRPr="007771DD">
        <w:t xml:space="preserve">Glacier and ice sheet microbial community activity is important because it impacts local, regional and global biogeochemical cycling, alters melt water chemistry, and releases nutrient loads to downstream habitats such as Polar fjords and oceans. Supraglacial algae reduce albedo of the ice surface, thus increase absorption of solar radiation and increase melt rates, leading to increased sea level rise. The climate crisis is warming the Arctic dramatically, increasing glacial ablation zones and melt rates, thus impacting microbial communities and their carbon/nutrient cycles. </w:t>
      </w:r>
    </w:p>
    <w:p w14:paraId="108098F4" w14:textId="77777777" w:rsidR="001C1DBF" w:rsidRPr="007771DD" w:rsidRDefault="001C1DBF" w:rsidP="001C1DBF"/>
    <w:p w14:paraId="30788EA0" w14:textId="77777777" w:rsidR="001C1DBF" w:rsidRPr="007771DD" w:rsidRDefault="001C1DBF" w:rsidP="001C1DBF">
      <w:r w:rsidRPr="007771DD">
        <w:t>Polar regions are seasonal. Winter = 24hr darkness, &lt; 0</w:t>
      </w:r>
      <w:r w:rsidRPr="007771DD">
        <w:sym w:font="Symbol" w:char="F0B0"/>
      </w:r>
      <w:r w:rsidRPr="007771DD">
        <w:t xml:space="preserve">C. Spring = snowmelt and sunlight. Summer = no snow, 24hr daylight, lots of liquid water and biological activity. We want to know how glacier ecosystems are changing over the seasons. How do these environmental shifts change microbial communities? How do these environmental shifts affect geochemical conditions? </w:t>
      </w:r>
    </w:p>
    <w:p w14:paraId="1C045CA1" w14:textId="77777777" w:rsidR="001C1DBF" w:rsidRPr="007771DD" w:rsidRDefault="001C1DBF" w:rsidP="001C1DBF"/>
    <w:p w14:paraId="6E62516B" w14:textId="77777777" w:rsidR="001C1DBF" w:rsidRPr="007771DD" w:rsidRDefault="001C1DBF" w:rsidP="001C1DBF">
      <w:r w:rsidRPr="007771DD">
        <w:t>Why are ablation zones important?</w:t>
      </w:r>
    </w:p>
    <w:p w14:paraId="4CDA7A45" w14:textId="77777777" w:rsidR="001C1DBF" w:rsidRPr="007771DD" w:rsidRDefault="001C1DBF" w:rsidP="001C1DBF"/>
    <w:p w14:paraId="74918167" w14:textId="77777777" w:rsidR="001C1DBF" w:rsidRPr="007771DD" w:rsidRDefault="001C1DBF" w:rsidP="001C1DBF">
      <w:r w:rsidRPr="007771DD">
        <w:t>Why do cryoconite holes form in ablation zones?</w:t>
      </w:r>
    </w:p>
    <w:p w14:paraId="0D1E528B" w14:textId="77777777" w:rsidR="001C1DBF" w:rsidRPr="007771DD" w:rsidRDefault="001C1DBF" w:rsidP="001C1DBF"/>
    <w:p w14:paraId="5F51575D" w14:textId="77777777" w:rsidR="001C1DBF" w:rsidRPr="007771DD" w:rsidRDefault="001C1DBF" w:rsidP="001C1DBF">
      <w:r w:rsidRPr="007771DD">
        <w:t>Dissemination:</w:t>
      </w:r>
    </w:p>
    <w:p w14:paraId="4E9185D1" w14:textId="77777777" w:rsidR="001C1DBF" w:rsidRPr="007771DD" w:rsidRDefault="001C1DBF" w:rsidP="001C1DBF">
      <w:pPr>
        <w:numPr>
          <w:ilvl w:val="0"/>
          <w:numId w:val="9"/>
        </w:numPr>
      </w:pPr>
      <w:r w:rsidRPr="007771DD">
        <w:t>Goldschmidt</w:t>
      </w:r>
    </w:p>
    <w:p w14:paraId="3FC78681" w14:textId="77777777" w:rsidR="001C1DBF" w:rsidRPr="007771DD" w:rsidRDefault="001C1DBF" w:rsidP="001C1DBF">
      <w:pPr>
        <w:numPr>
          <w:ilvl w:val="0"/>
          <w:numId w:val="9"/>
        </w:numPr>
      </w:pPr>
      <w:r w:rsidRPr="007771DD">
        <w:t>EGU General Assembly</w:t>
      </w:r>
    </w:p>
    <w:p w14:paraId="647FEC10" w14:textId="77777777" w:rsidR="001C1DBF" w:rsidRPr="007771DD" w:rsidRDefault="001C1DBF" w:rsidP="001C1DBF">
      <w:pPr>
        <w:numPr>
          <w:ilvl w:val="0"/>
          <w:numId w:val="9"/>
        </w:numPr>
      </w:pPr>
      <w:r w:rsidRPr="007771DD">
        <w:t xml:space="preserve">Live webinars </w:t>
      </w:r>
    </w:p>
    <w:p w14:paraId="1A8FFC8E" w14:textId="77777777" w:rsidR="001C1DBF" w:rsidRPr="007771DD" w:rsidRDefault="001C1DBF" w:rsidP="001C1DBF">
      <w:pPr>
        <w:numPr>
          <w:ilvl w:val="0"/>
          <w:numId w:val="9"/>
        </w:numPr>
      </w:pPr>
      <w:r w:rsidRPr="007771DD">
        <w:t>Blogs</w:t>
      </w:r>
    </w:p>
    <w:p w14:paraId="20D885CA" w14:textId="77777777" w:rsidR="001C1DBF" w:rsidRPr="007771DD" w:rsidRDefault="001C1DBF" w:rsidP="001C1DBF">
      <w:pPr>
        <w:numPr>
          <w:ilvl w:val="0"/>
          <w:numId w:val="9"/>
        </w:numPr>
      </w:pPr>
      <w:r w:rsidRPr="007771DD">
        <w:t>Public talks</w:t>
      </w:r>
    </w:p>
    <w:p w14:paraId="2D9164AF" w14:textId="77777777" w:rsidR="001C1DBF" w:rsidRPr="007771DD" w:rsidRDefault="001C1DBF" w:rsidP="001C1DBF">
      <w:pPr>
        <w:numPr>
          <w:ilvl w:val="0"/>
          <w:numId w:val="9"/>
        </w:numPr>
      </w:pPr>
      <w:r w:rsidRPr="007771DD">
        <w:t>School events</w:t>
      </w:r>
    </w:p>
    <w:p w14:paraId="3DD0604C" w14:textId="77777777" w:rsidR="001C1DBF" w:rsidRPr="007771DD" w:rsidRDefault="001C1DBF" w:rsidP="001C1DBF">
      <w:pPr>
        <w:numPr>
          <w:ilvl w:val="0"/>
          <w:numId w:val="9"/>
        </w:numPr>
      </w:pPr>
      <w:r w:rsidRPr="007771DD">
        <w:t>Media interviews</w:t>
      </w:r>
    </w:p>
    <w:p w14:paraId="7E0B0B76" w14:textId="77777777" w:rsidR="001C1DBF" w:rsidRPr="007771DD" w:rsidRDefault="001C1DBF" w:rsidP="001C1DBF">
      <w:pPr>
        <w:numPr>
          <w:ilvl w:val="0"/>
          <w:numId w:val="9"/>
        </w:numPr>
      </w:pPr>
      <w:r w:rsidRPr="007771DD">
        <w:t>Press releases</w:t>
      </w:r>
    </w:p>
    <w:p w14:paraId="08C3B57E" w14:textId="77777777" w:rsidR="001C1DBF" w:rsidRPr="007771DD" w:rsidRDefault="001C1DBF" w:rsidP="001C1DBF"/>
    <w:p w14:paraId="57164D8E" w14:textId="77777777" w:rsidR="001C1DBF" w:rsidRPr="007771DD" w:rsidRDefault="001C1DBF" w:rsidP="001C1DBF">
      <w:r w:rsidRPr="007771DD">
        <w:t>Key papers:</w:t>
      </w:r>
    </w:p>
    <w:p w14:paraId="0DAA35ED"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rsidRPr="007771DD">
        <w:fldChar w:fldCharType="separate"/>
      </w:r>
      <w:r w:rsidRPr="007771DD">
        <w:rPr>
          <w:noProof/>
        </w:rPr>
        <w:t xml:space="preserve">(Boetius </w:t>
      </w:r>
      <w:r w:rsidRPr="007771DD">
        <w:rPr>
          <w:i/>
          <w:noProof/>
        </w:rPr>
        <w:t>et al.</w:t>
      </w:r>
      <w:r w:rsidRPr="007771DD">
        <w:rPr>
          <w:noProof/>
        </w:rPr>
        <w:t>, 2015)</w:t>
      </w:r>
      <w:r w:rsidRPr="007771DD">
        <w:fldChar w:fldCharType="end"/>
      </w:r>
      <w:r w:rsidRPr="007771DD">
        <w:t xml:space="preserve"> Microbial ecology of the cryosphere: Sea ice and glacial habitats</w:t>
      </w:r>
    </w:p>
    <w:p w14:paraId="55E389CE"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rsidRPr="007771DD">
        <w:fldChar w:fldCharType="separate"/>
      </w:r>
      <w:r w:rsidRPr="007771DD">
        <w:rPr>
          <w:noProof/>
        </w:rPr>
        <w:t xml:space="preserve">(Anesio </w:t>
      </w:r>
      <w:r w:rsidRPr="007771DD">
        <w:rPr>
          <w:i/>
          <w:noProof/>
        </w:rPr>
        <w:t>et al.</w:t>
      </w:r>
      <w:r w:rsidRPr="007771DD">
        <w:rPr>
          <w:noProof/>
        </w:rPr>
        <w:t>, 2017)</w:t>
      </w:r>
      <w:r w:rsidRPr="007771DD">
        <w:fldChar w:fldCharType="end"/>
      </w:r>
      <w:r w:rsidRPr="007771DD">
        <w:t xml:space="preserve"> The microbiome of glaciers and ice sheets</w:t>
      </w:r>
    </w:p>
    <w:p w14:paraId="152A9355"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cycle","type":"article-journal","volume":"15"},"uris":["http://www.mendeley.com/documents/?uuid=b405f8dd-f24a-4528-8284-18f9e734c4ac"]}],"mendeley":{"formattedCitation":"(Anesio &lt;i&gt;et al.&lt;/i&gt;, 2009)","plainTextFormattedCitation":"(Anesio et al., 2009)","previouslyFormattedCitation":"(Anesio &lt;i&gt;et al.&lt;/i&gt;, 2009)"},"properties":{"noteIndex":0},"schema":"https://github.com/citation-style-language/schema/raw/master/csl-citation.json"}</w:instrText>
      </w:r>
      <w:r w:rsidRPr="007771DD">
        <w:fldChar w:fldCharType="separate"/>
      </w:r>
      <w:r w:rsidRPr="007771DD">
        <w:rPr>
          <w:noProof/>
        </w:rPr>
        <w:t xml:space="preserve">(Anesio </w:t>
      </w:r>
      <w:r w:rsidRPr="007771DD">
        <w:rPr>
          <w:i/>
          <w:noProof/>
        </w:rPr>
        <w:t>et al.</w:t>
      </w:r>
      <w:r w:rsidRPr="007771DD">
        <w:rPr>
          <w:noProof/>
        </w:rPr>
        <w:t>, 2009)</w:t>
      </w:r>
      <w:r w:rsidRPr="007771DD">
        <w:fldChar w:fldCharType="end"/>
      </w:r>
      <w:r w:rsidRPr="007771DD">
        <w:t xml:space="preserve"> High microbial activity on glaciers: Importance to the global carbon cycle</w:t>
      </w:r>
    </w:p>
    <w:p w14:paraId="1D62E226"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{"citationItems":[{"id":"ITEM-1","itemData":{"DOI":"10.1038/s41467-019-11394-4","ISSN":"20411723","PMID":"31417076","abstract":"The cycling of carbon on Earth exerts a fundamental influence upon the greenhouse gas content of the atmosphere, and hence global climate over millennia. Until recently, ice sheets were viewed as inert components of this cycle and largely disregarded in global models. Research in the past decade has transformed this view, demonstrating the existence of uniquely adapted microbial communities, high rates of biogeochemical/physical weathering in ice sheets and storage and cycling of organic carbon (&gt;104 Pg C) and nutrients. Here we assess the active role of ice sheets in the global carbon cycle and potential ramifications of enhanced melt and ice discharge in a warming world.","author":[{"dropping-particle":"","family":"Wadham","given":"J. L.","non-dropping-particle":"","parse-names":false,"suffix":""},{"dropping-particle":"","family":"Hawkings","given":"J. R.","non-dropping-particle":"","parse-names":false,"suffix":""},{"dropping-particle":"","family":"Tarasov","given":"L.","non-dropping-particle":"","parse-names":false,"suffix":""},{"dropping-particle":"","family":"Gregoire","given":"L. J.","non-dropping-particle":"","parse-names":false,"suffix":""},{"dropping-particle":"","family":"Spencer","given":"R. G.M.","non-dropping-particle":"","parse-names":false,"suffix":""},{"dropping-particle":"","family":"Gutjahr","given":"M.","non-dropping-particle":"","parse-names":false,"suffix":""},{"dropping-particle":"","family":"Ridgwell","given":"A.","non-dropping-particle":"","parse-names":false,"suffix":""},{"dropping-particle":"","family":"Kohfeld","given":"K. E.","non-dropping-particle":"","parse-names":false,"suffix":""}],"container-title":"Nature Communications","id":"ITEM-1","issue":"1","issued":{"date-parts":[["2019","12","1"]]},"publisher":"Nature Publishing Group","title":"Ice sheets matter for the global carbon cycle","type":"article","volume":"10"},"uris":["http://www.mendeley.com/documents/?uuid=8218ff33-1fd0-34b7-a47b-2a64aec7236b"]}],"mendeley":{"formattedCitation":"(Wadham &lt;i&gt;et al.&lt;/i&gt;, 2019)","plainTextFormattedCitation":"(Wadham et al., 2019)","previouslyFormattedCitation":"(Wadham &lt;i&gt;et al.&lt;/i&gt;, 2019)"},"properties":{"noteIndex":0},"schema":"https://github.com/citation-style-language/schema/raw/master/csl-citation.json"}</w:instrText>
      </w:r>
      <w:r w:rsidRPr="007771DD">
        <w:fldChar w:fldCharType="separate"/>
      </w:r>
      <w:r w:rsidRPr="007771DD">
        <w:rPr>
          <w:noProof/>
        </w:rPr>
        <w:t xml:space="preserve">(Wadham </w:t>
      </w:r>
      <w:r w:rsidRPr="007771DD">
        <w:rPr>
          <w:i/>
          <w:noProof/>
        </w:rPr>
        <w:t>et al.</w:t>
      </w:r>
      <w:r w:rsidRPr="007771DD">
        <w:rPr>
          <w:noProof/>
        </w:rPr>
        <w:t>, 2019)</w:t>
      </w:r>
      <w:r w:rsidRPr="007771DD">
        <w:fldChar w:fldCharType="end"/>
      </w:r>
      <w:r w:rsidRPr="007771DD">
        <w:t xml:space="preserve"> Ice sheets matter for the global carbon cycle </w:t>
      </w:r>
    </w:p>
    <w:p w14:paraId="758A7D1B" w14:textId="77777777" w:rsidR="001C1DBF" w:rsidRPr="007771DD" w:rsidRDefault="001C1DBF" w:rsidP="001C1DBF">
      <w:pPr>
        <w:numPr>
          <w:ilvl w:val="0"/>
          <w:numId w:val="8"/>
        </w:numPr>
      </w:pPr>
      <w:r w:rsidRPr="007771DD">
        <w:fldChar w:fldCharType="begin" w:fldLock="1"/>
      </w:r>
      <w:r w:rsidRPr="007771DD">
        <w:instrText>ADDIN CSL_CITATION {"citationItems":[{"id":"ITEM-1","itemData":{"DOI":"10.5194/bg-2015-484","abstract":"Fjord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Discussions","id":"ITEM-1","issue":"January","issued":{"date-parts":[["2016"]]},"page":"1-30","title":"Sources, cycling and export of nitrogen on the Greenland Ice Sheet","type":"article-journal"},"uris":["http://www.mendeley.com/documents/?uuid=07915e23-ec90-41bb-a987-42d7f932e6a9"]}],"mendeley":{"formattedCitation":"(Wadham &lt;i&gt;et al.&lt;/i&gt;, 2016)","plainTextFormattedCitation":"(Wadham et al., 2016)","previouslyFormattedCitation":"(Wadham &lt;i&gt;et al.&lt;/i&gt;, 2016)"},"properties":{"noteIndex":0},"schema":"https://github.com/citation-style-language/schema/raw/master/csl-citation.json"}</w:instrText>
      </w:r>
      <w:r w:rsidRPr="007771DD">
        <w:fldChar w:fldCharType="separate"/>
      </w:r>
      <w:r w:rsidRPr="007771DD">
        <w:rPr>
          <w:noProof/>
        </w:rPr>
        <w:t xml:space="preserve">(Wadham </w:t>
      </w:r>
      <w:r w:rsidRPr="007771DD">
        <w:rPr>
          <w:i/>
          <w:noProof/>
        </w:rPr>
        <w:t>et al.</w:t>
      </w:r>
      <w:r w:rsidRPr="007771DD">
        <w:rPr>
          <w:noProof/>
        </w:rPr>
        <w:t>, 2016)</w:t>
      </w:r>
      <w:r w:rsidRPr="007771DD">
        <w:fldChar w:fldCharType="end"/>
      </w:r>
      <w:r w:rsidRPr="007771DD">
        <w:t xml:space="preserve"> Sources, cycling and export of nitrogen on the Greenland Ice Sheet</w:t>
      </w:r>
    </w:p>
    <w:p w14:paraId="5CEE6294"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{"citationItems":[{"id":"ITEM-1","itemData":{"DOI":"10.1016/j.epsl.2018.04.022","ISSN":"0012821X","abstract":"Glaciers and ice sheets are a significant source of nanoparticulate Fe, which is potentially important in sustaining the high productivity observed in the near-coastal regions proximal to terrestrial ice cover. However, the bioavailability of particulate iron is poorly understood, despite its importance in the ocean Fe inventory. We combined high-resolution imaging and spectroscopy to investigate the abundance, morphology and valence state of particulate iron in glacial sediments. Our results document the widespread occurrence of amorphous and Fe(II)-rich and Fe(II)-bearing nanoparticles in Arctic glacial meltwaters and iceberg debris, compared to Fe(III)-rich dominated particulates in an aeolian dust sample. Fe(II) is thought to be highly biolabile in marine environments. Our work shows that glacially derived Fe is more labile than previously assumed, and consequently that glaciers and ice sheets are therefore able to export potentially bioavailable Fe(II)-containing nanoparticulate material to downstream ecosystems, including those in a marine setting. Our findings provide further evidence that Greenland Ice Sheet meltwaters may provide biolabile particulate Fe that may fuel the large summer phytoplankton bloom in the Labrador Sea, and that Fe(II)-rich particulates from a region of very high productivity downstream of a polar ice sheet may be glacial in origin.","author":[{"dropping-particle":"","family":"Hawkings","given":"Jon R.","non-dropping-particle":"","parse-names":false,"suffix":""},{"dropping-particle":"","family":"Benning","given":"Liane G.","non-dropping-particle":"","parse-names":false,"suffix":""},{"dropping-particle":"","family":"Raiswell","given":"Rob","non-dropping-particle":"","parse-names":false,"suffix":""},{"dropping-particle":"","family":"Kaulich","given":"Burkhard","non-dropping-particle":"","parse-names":false,"suffix":""},{"dropping-particle":"","family":"Araki","given":"Tohru","non-dropping-particle":"","parse-names":false,"suffix":""},{"dropping-particle":"","family":"Abyaneh","given":"Majid","non-dropping-particle":"","parse-names":false,"suffix":""},{"dropping-particle":"","family":"Stockdale","given":"Anthony","non-dropping-particle":"","parse-names":false,"suffix":""},{"dropping-particle":"","family":"Koch-Müller","given":"Monika","non-dropping-particle":"","parse-names":false,"suffix":""},{"dropping-particle":"","family":"Wadham","given":"Jemma L.","non-dropping-particle":"","parse-names":false,"suffix":""},{"dropping-particle":"","family":"Tranter","given":"Martyn","non-dropping-particle":"","parse-names":false,"suffix":""}],"container-title":"Earth and Planetary Science Letters","id":"ITEM-1","issued":{"date-parts":[["2018"]]},"page":"92-101","publisher":"Elsevier B.V.","title":"Biolabile ferrous iron bearing nanoparticles in glacial sediments","type":"article-journal","volume":"493"},"uris":["http://www.mendeley.com/documents/?uuid=b55f2380-0d20-4177-9c1d-e34f8921ee21"]}],"mendeley":{"formattedCitation":"(Hawkings &lt;i&gt;et al.&lt;/i&gt;, 2018)","plainTextFormattedCitation":"(Hawkings et al., 2018)","previouslyFormattedCitation":"(Hawkings &lt;i&gt;et al.&lt;/i&gt;, 2018)"},"properties":{"noteIndex":0},"schema":"https://github.com/citation-style-language/schema/raw/master/csl-citation.json"}</w:instrText>
      </w:r>
      <w:r w:rsidRPr="007771DD">
        <w:fldChar w:fldCharType="separate"/>
      </w:r>
      <w:r w:rsidRPr="007771DD">
        <w:rPr>
          <w:noProof/>
        </w:rPr>
        <w:t xml:space="preserve">(Hawkings </w:t>
      </w:r>
      <w:r w:rsidRPr="007771DD">
        <w:rPr>
          <w:i/>
          <w:noProof/>
        </w:rPr>
        <w:t>et al.</w:t>
      </w:r>
      <w:r w:rsidRPr="007771DD">
        <w:rPr>
          <w:noProof/>
        </w:rPr>
        <w:t>, 2018)</w:t>
      </w:r>
      <w:r w:rsidRPr="007771DD">
        <w:fldChar w:fldCharType="end"/>
      </w:r>
      <w:r w:rsidRPr="007771DD">
        <w:t xml:space="preserve"> Biolabile ferrous iron bearing nanoparticles in glacial sediments</w:t>
      </w:r>
    </w:p>
    <w:p w14:paraId="4048A5A7" w14:textId="77777777" w:rsidR="001C1DBF" w:rsidRPr="007771DD" w:rsidRDefault="001C1DBF" w:rsidP="001C1DBF">
      <w:pPr>
        <w:numPr>
          <w:ilvl w:val="0"/>
          <w:numId w:val="8"/>
        </w:numPr>
      </w:pPr>
      <w:r w:rsidRPr="007771DD">
        <w:lastRenderedPageBreak/>
        <w:fldChar w:fldCharType="begin" w:fldLock="1"/>
      </w:r>
      <w:r w:rsidRPr="007771DD">
        <w:instrText>ADDIN CSL_CITATION {"citationItems":[{"id":"ITEM-1","itemData":{"DOI":"10.1038/ismej.2012.107","ISSN":"17517362","PMID":"23018772","abstract":"Darkening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Journal","id":"ITEM-1","issue":"12","issued":{"date-parts":[["2012"]]},"page":"2302-2313","publisher":"Nature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sheet","type":"article-journal","volume":"6"},"uris":["http://www.mendeley.com/documents/?uuid=a7368d07-eb7d-415d-bea4-b0c3695c0a9e"]}],"mendeley":{"formattedCitation":"(Yallop &lt;i&gt;et al.&lt;/i&gt;, 2012)","plainTextFormattedCitation":"(Yallop et al., 2012)","previouslyFormattedCitation":"(Yallop &lt;i&gt;et al.&lt;/i&gt;, 2012)"},"properties":{"noteIndex":0},"schema":"https://github.com/citation-style-language/schema/raw/master/csl-citation.json"}</w:instrText>
      </w:r>
      <w:r w:rsidRPr="007771DD">
        <w:fldChar w:fldCharType="separate"/>
      </w:r>
      <w:r w:rsidRPr="007771DD">
        <w:rPr>
          <w:noProof/>
        </w:rPr>
        <w:t xml:space="preserve">(Yallop </w:t>
      </w:r>
      <w:r w:rsidRPr="007771DD">
        <w:rPr>
          <w:i/>
          <w:noProof/>
        </w:rPr>
        <w:t>et al.</w:t>
      </w:r>
      <w:r w:rsidRPr="007771DD">
        <w:rPr>
          <w:noProof/>
        </w:rPr>
        <w:t>, 2012)</w:t>
      </w:r>
      <w:r w:rsidRPr="007771DD">
        <w:fldChar w:fldCharType="end"/>
      </w:r>
      <w:r w:rsidRPr="007771DD">
        <w:t xml:space="preserve"> Photophysiology and albedo-changing potential of the ice algal community on the surface of the Greenland ice sheet</w:t>
      </w:r>
    </w:p>
    <w:p w14:paraId="3E07C1FF"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&lt;i&gt;et al.&lt;/i&gt;, 2014)","plainTextFormattedCitation":"(Lutz et al., 2014)","previouslyFormattedCitation":"(Lutz &lt;i&gt;et al.&lt;/i&gt;, 2014)"},"properties":{"noteIndex":0},"schema":"https://github.com/citation-style-language/schema/raw/master/csl-citation.json"}</w:instrText>
      </w:r>
      <w:r w:rsidRPr="007771DD">
        <w:fldChar w:fldCharType="separate"/>
      </w:r>
      <w:r w:rsidRPr="007771DD">
        <w:rPr>
          <w:noProof/>
        </w:rPr>
        <w:t xml:space="preserve">(Lutz </w:t>
      </w:r>
      <w:r w:rsidRPr="007771DD">
        <w:rPr>
          <w:i/>
          <w:noProof/>
        </w:rPr>
        <w:t>et al.</w:t>
      </w:r>
      <w:r w:rsidRPr="007771DD">
        <w:rPr>
          <w:noProof/>
        </w:rPr>
        <w:t>, 2014)</w:t>
      </w:r>
      <w:r w:rsidRPr="007771DD">
        <w:fldChar w:fldCharType="end"/>
      </w:r>
      <w:r w:rsidRPr="007771DD">
        <w:t xml:space="preserve"> Variations of algal communities cause darkening of a Greenland glacier</w:t>
      </w:r>
    </w:p>
    <w:p w14:paraId="4AAA34AB"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Letters","id":"ITEM-1","issue":"3","issued":{"date-parts":[["2013"]]},"title":"Seasonal and altitudinal variations in snow algal communities on an Alaskan glacier (Gulkana glacier in the Alaska range)","type":"article-journal","volume":"8"},"uris":["http://www.mendeley.com/documents/?uuid=5a9fc011-ae13-47a6-a523-9cb3589c1542"]}],"mendeley":{"formattedCitation":"(Takeuchi, 2013)","plainTextFormattedCitation":"(Takeuchi, 2013)","previouslyFormattedCitation":"(Takeuchi, 2013)"},"properties":{"noteIndex":0},"schema":"https://github.com/citation-style-language/schema/raw/master/csl-citation.json"}</w:instrText>
      </w:r>
      <w:r w:rsidRPr="007771DD">
        <w:fldChar w:fldCharType="separate"/>
      </w:r>
      <w:r w:rsidRPr="007771DD">
        <w:rPr>
          <w:noProof/>
        </w:rPr>
        <w:t>(Takeuchi, 2013)</w:t>
      </w:r>
      <w:r w:rsidRPr="007771DD">
        <w:fldChar w:fldCharType="end"/>
      </w:r>
      <w:r w:rsidRPr="007771DD">
        <w:t xml:space="preserve"> Seasonal and altitudinal variations in snow algalcommunities on an Alaskan glacier (Gulkanaglacier in the Alaska range)</w:t>
      </w:r>
    </w:p>
    <w:p w14:paraId="7EB36693" w14:textId="77777777" w:rsidR="001C1DBF" w:rsidRPr="007771DD" w:rsidRDefault="001C1DBF" w:rsidP="001C1DBF">
      <w:pPr>
        <w:numPr>
          <w:ilvl w:val="0"/>
          <w:numId w:val="8"/>
        </w:numPr>
      </w:pPr>
      <w:r w:rsidRPr="007771DD">
        <w:fldChar w:fldCharType="begin" w:fldLock="1"/>
      </w:r>
      <w:r w:rsidRPr="007771DD">
        <w:instrText>ADDIN CSL_CITATION {"citationItems":[{"id":"ITEM-1","itemData":{"ISBN":"978-82-7971-071","author":[{"dropping-particle":"","family":"Dahl-Jensen","given":"D","non-dropping-particle":"","parse-names":false,"suffix":""},{"dropping-particle":"","family":"Bamber","given":"J","non-dropping-particle":"","parse-names":false,"suffix":""},{"dropping-particle":"","family":"Bøggild","given":"C E","non-dropping-particle":"","parse-names":false,"suffix":""},{"dropping-particle":"","family":"Broeke","given":"M","non-dropping-particle":"van den","parse-names":false,"suffix":""},{"dropping-particle":"","family":"Buch","given":"E","non-dropping-particle":"","parse-names":false,"suffix":""},{"dropping-particle":"","family":"Hesselberg Christensen","given":"J","non-dropping-particle":"","parse-names":false,"suffix":""},{"dropping-particle":"","family":"Dethloff","given":"K","non-dropping-particle":"","parse-names":false,"suffix":""},{"dropping-particle":"","family":"Fahnestock","given":"M","non-dropping-particle":"","parse-names":false,"suffix":""},{"dropping-particle":"","family":"Marshall","given":"S","non-dropping-particle":"","parse-names":false,"suffix":""},{"dropping-particle":"","family":"Rosing","given":"M","non-dropping-particle":"","parse-names":false,"suffix":""},{"dropping-particle":"","family":"Steffen","given":"K","non-dropping-particle":"","parse-names":false,"suffix":""},{"dropping-particle":"","family":"Thomas","given":"R","non-dropping-particle":"","parse-names":false,"suffix":""},{"dropping-particle":"","family":"Truffer","given":"M","non-dropping-particle":"","parse-names":false,"suffix":""},{"dropping-particle":"","family":"Veen","given":"C","non-dropping-particle":"van der","parse-names":false,"suffix":""}],"container-title":"Snow, water, ice and permafrost in the Arctic (SWIPA): Climate change and the cryosphere","id":"ITEM-1","issued":{"date-parts":[["2011"]]},"number-of-pages":"8-68","title":"The Greenland Ice Sheet in a Changing Climate","type":"book"},"uris":["http://www.mendeley.com/documents/?uuid=689961cc-2160-4647-bb35-74e788919314"]}],"mendeley":{"formattedCitation":"(Dahl-Jensen &lt;i&gt;et al.&lt;/i&gt;, 2011)","plainTextFormattedCitation":"(Dahl-Jensen et al., 2011)","previouslyFormattedCitation":"(Dahl-Jensen &lt;i&gt;et al.&lt;/i&gt;, 2011)"},"properties":{"noteIndex":0},"schema":"https://github.com/citation-style-language/schema/raw/master/csl-citation.json"}</w:instrText>
      </w:r>
      <w:r w:rsidRPr="007771DD">
        <w:fldChar w:fldCharType="separate"/>
      </w:r>
      <w:r w:rsidRPr="007771DD">
        <w:rPr>
          <w:noProof/>
        </w:rPr>
        <w:t xml:space="preserve">(Dahl-Jensen </w:t>
      </w:r>
      <w:r w:rsidRPr="007771DD">
        <w:rPr>
          <w:i/>
          <w:noProof/>
        </w:rPr>
        <w:t>et al.</w:t>
      </w:r>
      <w:r w:rsidRPr="007771DD">
        <w:rPr>
          <w:noProof/>
        </w:rPr>
        <w:t>, 2011)</w:t>
      </w:r>
      <w:r w:rsidRPr="007771DD">
        <w:fldChar w:fldCharType="end"/>
      </w:r>
      <w:r w:rsidRPr="007771DD">
        <w:t xml:space="preserve"> The Greenland Ice Sheet in a Changing Climate</w:t>
      </w:r>
    </w:p>
    <w:p w14:paraId="4373092B"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{"citationItems":[{"id":"ITEM-1","itemData":{"DOI":"10.1126/sciadv.aaw0123","ISSN":"23752548","PMID":"31517042","abstract":"Since the early 1990s, the Greenland ice sheet (GrIS) has been losing mass at an accelerating rate, primarily due to enhanced meltwater runoff following atmospheric warming. Here, we show that a pronounced latitudinal contrast exists in the GrIS response to recent warming. The ablation area in north Greenland expanded by 46%, almost twice as much as in the south (+25%), significantly increasing the relative contribution of the north to total GrIS mass loss. This latitudinal contrast originates from a different response to the recent change in large-scale Arctic summertime atmospheric circulation, promoting southwesterly advection of warm air toward the GrIS. In the southwest, persistent high atmospheric pressure reduced cloudiness, increasing runoff through enhanced absorption of solar radiation; in contrast, increased early-summer cloudiness in north Greenland enhanced atmospheric warming through decreased longwave heat loss. This triggered a rapid snowline retreat, causing early bare ice exposure, amplifying northern runoff.","author":[{"dropping-particle":"","family":"Noël","given":"Brice","non-dropping-particle":"","parse-names":false,"suffix":""},{"dropping-particle":"","family":"Berg","given":"Willem Jan","non-dropping-particle":"van de","parse-names":false,"suffix":""},{"dropping-particle":"","family":"Lhermitte","given":"Stef","non-dropping-particle":"","parse-names":false,"suffix":""},{"dropping-particle":"","family":"Broeke","given":"Michiel R.","non-dropping-particle":"van den","parse-names":false,"suffix":""}],"container-title":"Science Advances","id":"ITEM-1","issue":"9","issued":{"date-parts":[["2019"]]},"page":"2-11","title":"Rapid ablation zone expansion amplifies north Greenland mass loss","type":"article-journal","volume":"5"},"uris":["http://www.mendeley.com/documents/?uuid=c723353c-8883-484d-8fa3-5a25bbcdae16"]}],"mendeley":{"formattedCitation":"(Noël &lt;i&gt;et al.&lt;/i&gt;, 2019)","plainTextFormattedCitation":"(Noël et al., 2019)","previouslyFormattedCitation":"(Noël &lt;i&gt;et al.&lt;/i&gt;, 2019)"},"properties":{"noteIndex":0},"schema":"https://github.com/citation-style-language/schema/raw/master/csl-citation.json"}</w:instrText>
      </w:r>
      <w:r w:rsidRPr="007771DD">
        <w:fldChar w:fldCharType="separate"/>
      </w:r>
      <w:r w:rsidRPr="007771DD">
        <w:rPr>
          <w:noProof/>
        </w:rPr>
        <w:t xml:space="preserve">(Noël </w:t>
      </w:r>
      <w:r w:rsidRPr="007771DD">
        <w:rPr>
          <w:i/>
          <w:noProof/>
        </w:rPr>
        <w:t>et al.</w:t>
      </w:r>
      <w:r w:rsidRPr="007771DD">
        <w:rPr>
          <w:noProof/>
        </w:rPr>
        <w:t>, 2019)</w:t>
      </w:r>
      <w:r w:rsidRPr="007771DD">
        <w:fldChar w:fldCharType="end"/>
      </w:r>
      <w:r w:rsidRPr="007771DD">
        <w:t xml:space="preserve"> Rapid ablation zone expansion amplifies north Greenland mass loss</w:t>
      </w:r>
    </w:p>
    <w:p w14:paraId="2F338286" w14:textId="77777777" w:rsidR="001C1DBF" w:rsidRPr="007771DD" w:rsidRDefault="001C1DBF" w:rsidP="001C1DBF">
      <w:pPr>
        <w:numPr>
          <w:ilvl w:val="0"/>
          <w:numId w:val="8"/>
        </w:numPr>
      </w:pPr>
      <w:r w:rsidRPr="007771DD">
        <w:t>ACIA. Cambridge: Cambridge University Press; 2005.</w:t>
      </w:r>
    </w:p>
    <w:p w14:paraId="66232897" w14:textId="77777777" w:rsidR="001C1DBF" w:rsidRPr="007771DD" w:rsidRDefault="001C1DBF" w:rsidP="001C1DBF">
      <w:pPr>
        <w:numPr>
          <w:ilvl w:val="0"/>
          <w:numId w:val="8"/>
        </w:numPr>
        <w:rPr>
          <w:b/>
        </w:rPr>
      </w:pPr>
      <w:r w:rsidRPr="007771DD">
        <w:rPr>
          <w:b/>
        </w:rPr>
        <w:fldChar w:fldCharType="begin" w:fldLock="1"/>
      </w:r>
      <w:r w:rsidRPr="007771DD">
        <w:rPr>
          <w:b/>
        </w:rPr>
        <w:instrText>ADDIN CSL_CITATION {"citationItems":[{"id":"ITEM-1","itemData":{"DOI":"10.5194/bg-13-5677-2016","ISSN":"17264189","abstract":"Modelling the development of soils in glacier forefields is necessary in order to assess how microbial and geochemical processes interact and shape soil development in response to glacier retreat. Furthermore, such models can help us predict microbial growth and the fate of Arctic soils in an increasingly ice-free future. Here, for the first time, we combined field sampling with laboratory analyses and numerical modelling to investigate microbial community dynamics in oligotrophic proglacial soils in Svalbard. We measured low bacterial growth rates and growth efficiencies (relative to estimates from Alpine glacier forefields) and high sensitivity of bacterial growth rates to soil temperature (relative to temperate soils). We used these laboratory measurements to inform parameter values in a new numerical model and significantly refined predictions of microbial and biogeochemical dynamics of soil development over a period of roughly 120 years. The model predicted the observed accumulation of autotrophic and heterotrophic biomass. Genomic data indicated that initial microbial communities were dominated by bacteria derived from the glacial environment, whereas older soils hosted a mixed community of autotrophic and heterotrophic bacteria. This finding was simulated by the numerical model, which showed that active microbial communities play key roles in fixing and recycling carbon and nutrients. We also demonstrated the role of allochthonous carbon and microbial necromass in sustaining a pool of organic material, despite high heterotrophic activity in older soils. This combined field, laboratory, and modelling approach demonstrates the value of integrated model-data studies to understand and quantify the functioning of the microbial community in an emerging High Arctic soil ecosystem.","author":[{"dropping-particle":"","family":"Bradley","given":"James A.","non-dropping-particle":"","parse-names":false,"suffix":""},{"dropping-particle":"","family":"Arndt","given":"Sandra","non-dropping-particle":"","parse-names":false,"suffix":""},{"dropping-particle":"","family":"Šabacká","given":"Marie","non-dropping-particle":"","parse-names":false,"suffix":""},{"dropping-particle":"","family":"Benning","given":"Liane G.","non-dropping-particle":"","parse-names":false,"suffix":""},{"dropping-particle":"","family":"Barker","given":"Gary L.","non-dropping-particle":"","parse-names":false,"suffix":""},{"dropping-particle":"","family":"Blacker","given":"Joshua J.","non-dropping-particle":"","parse-names":false,"suffix":""},{"dropping-particle":"","family":"Yallop","given":"Marian L.","non-dropping-particle":"","parse-names":false,"suffix":""},{"dropping-particle":"","family":"Wright","given":"Katherine E.","non-dropping-particle":"","parse-names":false,"suffix":""},{"dropping-particle":"","family":"Bellas","given":"Christopher M.","non-dropping-particle":"","parse-names":false,"suffix":""},{"dropping-particle":"","family":"Telling","given":"Jonathan","non-dropping-particle":"","parse-names":false,"suffix":""},{"dropping-particle":"","family":"Tranter","given":"Martyn","non-dropping-particle":"","parse-names":false,"suffix":""},{"dropping-particle":"","family":"Anesio","given":"Alexandre M.","non-dropping-particle":"","parse-names":false,"suffix":""}],"container-title":"Biogeosciences","id":"ITEM-1","issue":"19","issued":{"date-parts":[["2016"]]},"page":"5677-5696","title":"Microbial dynamics in a High Arctic glacier forefield: A combined field, laboratory, and modelling approach","type":"article-journal","volume":"13"},"uris":["http://www.mendeley.com/documents/?uuid=0b970365-2b3d-4841-add4-ac2d0a192b7b"]}],"mendeley":{"formattedCitation":"(James A. Bradley &lt;i&gt;et al.&lt;/i&gt;, 2016)","plainTextFormattedCitation":"(James A. Bradley et al., 2016)","previouslyFormattedCitation":"(James A. Bradley &lt;i&gt;et al.&lt;/i&gt;, 2016)"},"properties":{"noteIndex":0},"schema":"https://github.com/citation-style-language/schema/raw/master/csl-citation.json"}</w:instrText>
      </w:r>
      <w:r w:rsidRPr="007771DD">
        <w:rPr>
          <w:b/>
        </w:rPr>
        <w:fldChar w:fldCharType="separate"/>
      </w:r>
      <w:r w:rsidRPr="007771DD">
        <w:rPr>
          <w:noProof/>
        </w:rPr>
        <w:t xml:space="preserve">(James A. Bradley </w:t>
      </w:r>
      <w:r w:rsidRPr="007771DD">
        <w:rPr>
          <w:i/>
          <w:noProof/>
        </w:rPr>
        <w:t>et al.</w:t>
      </w:r>
      <w:r w:rsidRPr="007771DD">
        <w:rPr>
          <w:noProof/>
        </w:rPr>
        <w:t>, 2016)</w:t>
      </w:r>
      <w:r w:rsidRPr="007771DD">
        <w:fldChar w:fldCharType="end"/>
      </w:r>
      <w:r w:rsidRPr="007771DD">
        <w:rPr>
          <w:b/>
        </w:rPr>
        <w:t xml:space="preserve"> ﻿Microbial dynamics in a High Arctic glacier forefield: a combined field, laboratory, and modelling approach</w:t>
      </w:r>
    </w:p>
    <w:p w14:paraId="6DD927DB" w14:textId="77777777" w:rsidR="001C1DBF" w:rsidRPr="007771DD" w:rsidRDefault="001C1DBF" w:rsidP="001C1DBF">
      <w:pPr>
        <w:numPr>
          <w:ilvl w:val="0"/>
          <w:numId w:val="8"/>
        </w:numPr>
        <w:rPr>
          <w:b/>
        </w:rPr>
      </w:pPr>
      <w:r w:rsidRPr="007771DD">
        <w:rPr>
          <w:b/>
        </w:rPr>
        <w:fldChar w:fldCharType="begin" w:fldLock="1"/>
      </w:r>
      <w:r w:rsidRPr="007771DD">
        <w:rPr>
          <w:b/>
        </w:rPr>
        <w:instrText>ADDIN CSL_CITATION {"citationItems":[{"id":"ITEM-1","itemData":{"DOI":"10.3389/feart.2017.00052","ISSN":"22966463","abstract":"Glacier and ice sheet surfaces are important microbe-dominated ecosystems that are changing rapidly due to climate change, with potentially significant impacts. A theoretical framework of the supraglacial (glacier surface) ecosystem is needed to enable its mathematical modeling, a necessary tool for understanding, quantifying and predicting present day and future ecosystem dynamics. Here, we review key biological processes occurring on glacier and ice sheet surfaces and present three frameworks for constructing process-based models of the surface ecosystem, using the largest supraglacial ecosystem on Earth—the Greenland ice sheet surface—as an important example. The models are based on organic carbon transformations, but vary in numerical complexity and in the level of detail of biological processes. This perspective is intended to guide future supraglacial ecosystem model development, field data collection for parameterization and validation purposes, and encourage inter-disciplinary collaboration between modelers and experimentalists.","author":[{"dropping-particle":"","family":"Stibal","given":"Marek","non-dropping-particle":"","parse-names":false,"suffix":""},{"dropping-particle":"","family":"Bradley","given":"James A.","non-dropping-particle":"","parse-names":false,"suffix":""},{"dropping-particle":"","family":"Box","given":"Jason E.","non-dropping-particle":"","parse-names":false,"suffix":""}],"container-title":"Frontiers in Earth Science","id":"ITEM-1","issue":"June","issued":{"date-parts":[["2017"]]},"page":"1-7","title":"Ecological modeling of the supraglacial ecosystem: A process-based perspective","type":"article-journal","volume":"5"},"uris":["http://www.mendeley.com/documents/?uuid=1bd8727c-c8a8-43a7-bf61-bc2748b250aa"]}],"mendeley":{"formattedCitation":"(Stibal, Bradley and Box, 2017)","plainTextFormattedCitation":"(Stibal, Bradley and Box, 2017)","previouslyFormattedCitation":"(Stibal, Bradley and Box, 2017)"},"properties":{"noteIndex":0},"schema":"https://github.com/citation-style-language/schema/raw/master/csl-citation.json"}</w:instrText>
      </w:r>
      <w:r w:rsidRPr="007771DD">
        <w:rPr>
          <w:b/>
        </w:rPr>
        <w:fldChar w:fldCharType="separate"/>
      </w:r>
      <w:r w:rsidRPr="007771DD">
        <w:rPr>
          <w:b/>
          <w:noProof/>
        </w:rPr>
        <w:t>(Stibal, Bradley and Box, 2017)</w:t>
      </w:r>
      <w:r w:rsidRPr="007771DD">
        <w:fldChar w:fldCharType="end"/>
      </w:r>
      <w:r w:rsidRPr="007771DD">
        <w:rPr>
          <w:b/>
        </w:rPr>
        <w:t xml:space="preserve"> Ecological Modeling of the Supraglacial Ecosystem: A Process-based Perspective</w:t>
      </w:r>
    </w:p>
    <w:p w14:paraId="3EDAF831" w14:textId="77777777" w:rsidR="001C1DBF" w:rsidRPr="007771DD" w:rsidRDefault="001C1DBF" w:rsidP="001C1DBF">
      <w:pPr>
        <w:numPr>
          <w:ilvl w:val="0"/>
          <w:numId w:val="8"/>
        </w:numPr>
        <w:rPr>
          <w:b/>
        </w:rPr>
      </w:pPr>
      <w:r w:rsidRPr="007771DD">
        <w:rPr>
          <w:b/>
        </w:rPr>
        <w:fldChar w:fldCharType="begin" w:fldLock="1"/>
      </w:r>
      <w:r w:rsidRPr="007771DD">
        <w:rPr>
          <w:b/>
        </w:rPr>
        <w:instrText>ADDIN CSL_CITATION {"citationItems":[{"id":"ITEM-1","itemData":{"DOI":"10.1093/femsec/fiw015","ISSN":"15746941","PMID":"26832206","abstract":"Advances in microbial ecology in the cryosphere continue to be driven by empirical approaches including field sampling and laboratory-based analyses. Although mathematical models are commonly used to investigate the physical dynamics of Polar and Alpine regions, they are rarely applied in microbial studies. Yet integrating modelling approaches with ongoing observational and laboratory-based work is ideally suited to Polar and Alpine microbial ecosystems given their harsh environmental and biogeochemical characteristics, simple trophic structures, distinct seasonality, often difficult accessibility, geographical expansiveness and susceptibility to accelerated climate changes. In this opinion paper, we explain how mathematical modelling ideally complements field and laboratory-based analyses. We thus argue that mathematical modelling is a powerful tool for the investigation of these extreme environments and that fully integrated, interdisciplinary model-data approaches could help the Polar and Alpine microbiology community address some of the great research challenges of the 21st century (e.g. assessing global significance and response to climate change). However, a better integration of field and laboratory work with model design and calibration/validation, as well as a stronger focus on quantitative information is required to advance models that can be used to make predictions and upscale processes and fluxes beyond what can be captured by observations alone.","author":[{"dropping-particle":"","family":"Bradley","given":"James A.","non-dropping-particle":"","parse-names":false,"suffix":""},{"dropping-particle":"","family":"Anesio","given":"Alexandre M.","non-dropping-particle":"","parse-names":false,"suffix":""},{"dropping-particle":"","family":"Arndt","given":"Sandra","non-dropping-particle":"","parse-names":false,"suffix":""}],"container-title":"FEMS Microbiology Ecology","id":"ITEM-1","issue":"3","issued":{"date-parts":[["2016"]]},"page":"1-14","title":"Bridging the divide: A model-data approach to Polar and Alpine microbiology","type":"article-journal","volume":"92"},"uris":["http://www.mendeley.com/documents/?uuid=76c7277b-ff1a-4542-9cc6-fc0b9b95a2a4"]}],"mendeley":{"formattedCitation":"(Bradley, Anesio and Arndt, 2016)","plainTextFormattedCitation":"(Bradley, Anesio and Arndt, 2016)","previouslyFormattedCitation":"(Bradley, Anesio and Arndt, 2016)"},"properties":{"noteIndex":0},"schema":"https://github.com/citation-style-language/schema/raw/master/csl-citation.json"}</w:instrText>
      </w:r>
      <w:r w:rsidRPr="007771DD">
        <w:rPr>
          <w:b/>
        </w:rPr>
        <w:fldChar w:fldCharType="separate"/>
      </w:r>
      <w:r w:rsidRPr="007771DD">
        <w:rPr>
          <w:b/>
          <w:noProof/>
        </w:rPr>
        <w:t>(Bradley, Anesio and Arndt, 2016)</w:t>
      </w:r>
      <w:r w:rsidRPr="007771DD">
        <w:fldChar w:fldCharType="end"/>
      </w:r>
      <w:r w:rsidRPr="007771DD">
        <w:rPr>
          <w:b/>
        </w:rPr>
        <w:t xml:space="preserve"> Bridging the divide: A model-data approach to Polar &amp; Alpine Microbiology</w:t>
      </w:r>
    </w:p>
    <w:p w14:paraId="71703E8C"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{"citationItems":[{"id":"ITEM-1","itemData":{"DOI":"10.1007/s13280-011-0221-x","ISSN":"00447447","PMID":"22270703","abstract":"There is widespread concern that anthropogenic global warming will trigger Arctic climate tipping points. The Arctic has a long history of natural, abrupt climate changes, which together with current observations and model projections, can help us to identify which parts of the Arctic climate system might pass future tipping points. Here the climate tipping points are defined, noting that not all of them involve bifurcations leading to irreversible change. Past abrupt climate changes in the Arctic are briefly reviewed. Then, the current behaviour of a range of Arctic systems is summarised. Looking ahead, a range of potential tipping phenomena are described. This leads to a revised and expanded list of potential Arctic climate tipping elements, whose likelihood is assessed, in terms of how much warming will be required to tip them. Finally, the available responses are considered, especially the prospects for avoiding Arctic climate tipping points. © 2012 Royal Swedish Academy of Sciences.","author":[{"dropping-particle":"","family":"Lenton","given":"Timothy M.","non-dropping-particle":"","parse-names":false,"suffix":""}],"container-title":"Ambio","id":"ITEM-1","issue":"1","issued":{"date-parts":[["2012"]]},"page":"10-22","title":"Arctic climate tipping points","type":"article-journal","volume":"41"},"uris":["http://www.mendeley.com/documents/?uuid=99aebbd0-5282-414c-8b94-52ce56e910ca"]}],"mendeley":{"formattedCitation":"(Lenton, 2012)","plainTextFormattedCitation":"(Lenton, 2012)","previouslyFormattedCitation":"(Lenton, 2012)"},"properties":{"noteIndex":0},"schema":"https://github.com/citation-style-language/schema/raw/master/csl-citation.json"}</w:instrText>
      </w:r>
      <w:r w:rsidRPr="007771DD">
        <w:fldChar w:fldCharType="separate"/>
      </w:r>
      <w:r w:rsidRPr="007771DD">
        <w:rPr>
          <w:noProof/>
        </w:rPr>
        <w:t>(Lenton, 2012)</w:t>
      </w:r>
      <w:r w:rsidRPr="007771DD">
        <w:fldChar w:fldCharType="end"/>
      </w:r>
      <w:r w:rsidRPr="007771DD">
        <w:t xml:space="preserve"> Arctic climate tipping points</w:t>
      </w:r>
    </w:p>
    <w:p w14:paraId="7A1C7D63" w14:textId="77777777" w:rsidR="001C1DBF" w:rsidRPr="007771DD" w:rsidRDefault="001C1DBF" w:rsidP="001C1DBF">
      <w:pPr>
        <w:numPr>
          <w:ilvl w:val="0"/>
          <w:numId w:val="8"/>
        </w:numPr>
      </w:pPr>
      <w:r w:rsidRPr="007771DD">
        <w:t xml:space="preserve">Stocker, T. F.; Qin, D.; Plattner, G.-K.; Tignor, M. M. B.; Allen, S. K.; Boschung, J.; Nauels, A.; Xia, Y.; Bex, V.; Midgley, P. M. (eds.) (2014). </w:t>
      </w:r>
      <w:r w:rsidRPr="007771DD">
        <w:rPr>
          <w:i/>
          <w:iCs/>
        </w:rPr>
        <w:t xml:space="preserve">Climate Change 2013: The Physical Science Basis. Contribution of Working Group I to the Fifth Assessment Report of IPCC the Intergovernmental Panel on Climate Change. </w:t>
      </w:r>
      <w:r w:rsidRPr="007771DD">
        <w:t xml:space="preserve">Cambridge: Cambridge University Press </w:t>
      </w:r>
    </w:p>
    <w:p w14:paraId="32033AF9" w14:textId="77777777" w:rsidR="001C1DBF" w:rsidRPr="007771DD" w:rsidRDefault="001C1DBF" w:rsidP="001C1DBF">
      <w:pPr>
        <w:numPr>
          <w:ilvl w:val="0"/>
          <w:numId w:val="8"/>
        </w:numPr>
        <w:rPr>
          <w:b/>
        </w:rPr>
      </w:pPr>
      <w:r w:rsidRPr="007771DD">
        <w:rPr>
          <w:b/>
        </w:rPr>
        <w:fldChar w:fldCharType="begin" w:fldLock="1"/>
      </w:r>
      <w:r w:rsidRPr="007771DD">
        <w:rPr>
          <w:b/>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and Arndt, 2017)","plainTextFormattedCitation":"(Bradley, Anesio and Arndt, 2017)","previouslyFormattedCitation":"(Bradley, Anesio and Arndt, 2017)"},"properties":{"noteIndex":0},"schema":"https://github.com/citation-style-language/schema/raw/master/csl-citation.json"}</w:instrText>
      </w:r>
      <w:r w:rsidRPr="007771DD">
        <w:rPr>
          <w:b/>
        </w:rPr>
        <w:fldChar w:fldCharType="separate"/>
      </w:r>
      <w:r w:rsidRPr="007771DD">
        <w:rPr>
          <w:b/>
          <w:noProof/>
        </w:rPr>
        <w:t>(Bradley, Anesio and Arndt, 2017)</w:t>
      </w:r>
      <w:r w:rsidRPr="007771DD">
        <w:fldChar w:fldCharType="end"/>
      </w:r>
      <w:r w:rsidRPr="007771DD">
        <w:rPr>
          <w:b/>
        </w:rPr>
        <w:t xml:space="preserve"> ﻿Microbial and Biogeochemical Dynamics in Glacier Forefields Are Sensitive to Century-Scale Climate and Anthropogenic Change</w:t>
      </w:r>
    </w:p>
    <w:p w14:paraId="40FA2D9C" w14:textId="77777777" w:rsidR="001C1DBF" w:rsidRPr="007771DD" w:rsidRDefault="001C1DBF" w:rsidP="001C1DBF">
      <w:pPr>
        <w:numPr>
          <w:ilvl w:val="0"/>
          <w:numId w:val="8"/>
        </w:numPr>
      </w:pPr>
      <w:r w:rsidRPr="007771DD">
        <w:fldChar w:fldCharType="begin" w:fldLock="1"/>
      </w:r>
      <w:r w:rsidRPr="007771DD">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rsidRPr="007771DD">
        <w:fldChar w:fldCharType="separate"/>
      </w:r>
      <w:r w:rsidRPr="007771DD">
        <w:rPr>
          <w:noProof/>
        </w:rPr>
        <w:t xml:space="preserve">(Vonnahme </w:t>
      </w:r>
      <w:r w:rsidRPr="007771DD">
        <w:rPr>
          <w:i/>
          <w:noProof/>
        </w:rPr>
        <w:t>et al.</w:t>
      </w:r>
      <w:r w:rsidRPr="007771DD">
        <w:rPr>
          <w:noProof/>
        </w:rPr>
        <w:t>, 2016)</w:t>
      </w:r>
      <w:r w:rsidRPr="007771DD">
        <w:fldChar w:fldCharType="end"/>
      </w:r>
      <w:r w:rsidRPr="007771DD">
        <w:t xml:space="preserve"> ﻿Controls on microalgal community structures in cryoconite holes upon high-Arctic glaciers, Svalbard</w:t>
      </w:r>
    </w:p>
    <w:p w14:paraId="58B49AA1"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Šabacká and Kaštovská, 2006)","plainTextFormattedCitation":"(Stibal, Šabacká and Kaštovská, 2006)","previouslyFormattedCitation":"(Stibal, Šabacká and Kaštovská, 2006)"},"properties":{"noteIndex":0},"schema":"https://github.com/citation-style-language/schema/raw/master/csl-citation.json"}</w:instrText>
      </w:r>
      <w:r w:rsidRPr="007771DD">
        <w:fldChar w:fldCharType="separate"/>
      </w:r>
      <w:r w:rsidRPr="007771DD">
        <w:rPr>
          <w:noProof/>
        </w:rPr>
        <w:t>(Stibal, Šabacká and Kaštovská, 2006)</w:t>
      </w:r>
      <w:r w:rsidRPr="007771DD">
        <w:fldChar w:fldCharType="end"/>
      </w:r>
      <w:r w:rsidRPr="007771DD">
        <w:t xml:space="preserve"> ﻿Microbial Communities on Glacier Surfaces in Svalbard: Impact of Physical and Chemical Properties on Abundance and Structure of Cyanobacteria and Algae</w:t>
      </w:r>
    </w:p>
    <w:p w14:paraId="239CEDFA" w14:textId="77777777" w:rsidR="001C1DBF" w:rsidRPr="007771DD" w:rsidRDefault="001C1DBF" w:rsidP="001C1DBF">
      <w:pPr>
        <w:numPr>
          <w:ilvl w:val="0"/>
          <w:numId w:val="8"/>
        </w:numPr>
      </w:pPr>
      <w:r w:rsidRPr="007771DD">
        <w:t>Lutz S, et al. Microbial Genomics  2019 ??? Evaluating amplicon high–throughput sequencing data of microalgae living in melting snow: improvements and limitations??? Is this the right reference?</w:t>
      </w:r>
    </w:p>
    <w:p w14:paraId="56626157" w14:textId="77777777" w:rsidR="001C1DBF" w:rsidRPr="007771DD" w:rsidRDefault="001C1DBF" w:rsidP="001C1DBF">
      <w:pPr>
        <w:numPr>
          <w:ilvl w:val="0"/>
          <w:numId w:val="8"/>
        </w:numPr>
      </w:pPr>
      <w:r w:rsidRPr="007771DD">
        <w:fldChar w:fldCharType="begin" w:fldLock="1"/>
      </w:r>
      <w:r w:rsidRPr="007771DD">
        <w:instrText>ADDIN CSL_CITATION {"citationItems":[{"id":"ITEM-1","itemData":{"DOI":"10.3389/fmicb.2015.01323","ISSN":"1664302X","abstract":"Snow algae are poly-extremophilic microalgae and important primary colonizers and producers on glaciers and snow fields. Depending on their pigmentation they cause green or red mass blooms during the melt season. This decreases surface albedo and thus further enhances snow and ice melting. Although the phenomenon of snow algal blooms has been known for a long time, large aspects of their physiology and ecology sill remain cryptic. This study provides the first in-depth and multi-omics investigation of two very striking adjacent green and red snow fields on a glacier in Svalbard. We have assessed the algal community composition of green and red snow including their associated microbiota, i.e., bacteria and archaea, their metabolic profiles (targeted and non-targeted metabolites) on the bulk and single-cell level, and assessed the feedbacks between the algae and their physico-chemical environment including liquid water content, pH, albedo, and nutrient availability. We demonstrate that green and red snow clearly vary in their physico-chemical environment, their microbial community composition and their metabolic profiles. For the algae this likely reflects both different stages of their life cycles and their adaptation strategies. Green snow represents a wet, carbon and nutrient rich environment and is dominated by the algae Microglena sp. with a metabolic profile that is characterized by key metabolites involved in growth and proliferation. In contrast, the dry and nutrient poor red snow habitat is colonized by various Chloromonas species with a high abundance of storage and reserve metabolites likely to face upcoming severe conditions. Combining a multitude of techniques we demonstrate the power of such complementary approaches in elucidating the function and ecology of extremophiles such as green and red snow algal blooms, which play crucial roles in glacial ecosystems.","author":[{"dropping-particle":"","family":"Lutz","given":"Stefanie","non-dropping-particle":"","parse-names":false,"suffix":""},{"dropping-particle":"","family":"Anesio","given":"Alexandre M.","non-dropping-particle":"","parse-names":false,"suffix":""},{"dropping-particle":"","family":"Field","given":"Katie","non-dropping-particle":"","parse-names":false,"suffix":""},{"dropping-particle":"","family":"Benning","given":"Liane G.","non-dropping-particle":"","parse-names":false,"suffix":""}],"container-title":"Frontiers in Microbiology","id":"ITEM-1","issue":"NOV","issued":{"date-parts":[["2015"]]},"page":"1-17","title":"Integrated 'Omics', targeted metabolite and single-cell analyses of arctic snow algae functionality and adaptability","type":"article-journal","volume":"6"},"uris":["http://www.mendeley.com/documents/?uuid=731f1b16-d511-4c56-8b6f-9cc396296ecc"]}],"mendeley":{"formattedCitation":"(Stefanie Lutz &lt;i&gt;et al.&lt;/i&gt;, 2015)","plainTextFormattedCitation":"(Stefanie Lutz et al., 2015)","previouslyFormattedCitation":"(Stefanie Lutz &lt;i&gt;et al.&lt;/i&gt;, 2015)"},"properties":{"noteIndex":0},"schema":"https://github.com/citation-style-language/schema/raw/master/csl-citation.json"}</w:instrText>
      </w:r>
      <w:r w:rsidRPr="007771DD">
        <w:fldChar w:fldCharType="separate"/>
      </w:r>
      <w:r w:rsidRPr="007771DD">
        <w:rPr>
          <w:noProof/>
        </w:rPr>
        <w:t xml:space="preserve">(Stefanie Lutz </w:t>
      </w:r>
      <w:r w:rsidRPr="007771DD">
        <w:rPr>
          <w:i/>
          <w:noProof/>
        </w:rPr>
        <w:t>et al.</w:t>
      </w:r>
      <w:r w:rsidRPr="007771DD">
        <w:rPr>
          <w:noProof/>
        </w:rPr>
        <w:t>, 2015)</w:t>
      </w:r>
      <w:r w:rsidRPr="007771DD">
        <w:fldChar w:fldCharType="end"/>
      </w:r>
      <w:r w:rsidRPr="007771DD">
        <w:t xml:space="preserve"> Integrated ‘Omics’, Targeted Metabolite and Single-cell Analyses of Arctic Snow Algae Functionality and Adaptability</w:t>
      </w:r>
    </w:p>
    <w:p w14:paraId="173D386D" w14:textId="77777777" w:rsidR="001C1DBF" w:rsidRPr="007771DD" w:rsidRDefault="001C1DBF" w:rsidP="001C1DBF">
      <w:pPr>
        <w:numPr>
          <w:ilvl w:val="0"/>
          <w:numId w:val="8"/>
        </w:numPr>
      </w:pPr>
      <w:r w:rsidRPr="007771DD">
        <w:fldChar w:fldCharType="begin" w:fldLock="1"/>
      </w:r>
      <w:r w:rsidRPr="007771DD">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Stephanie A. Connon, &lt;i&gt;et al.&lt;/i&gt;, 2016)","plainTextFormattedCitation":"(Hatzenpichler, Stephanie A. Connon, et al., 2016)","previouslyFormattedCitation":"(Hatzenpichler, Stephanie A. Connon, &lt;i&gt;et al.&lt;/i&gt;, 2016)"},"properties":{"noteIndex":0},"schema":"https://github.com/citation-style-language/schema/raw/master/csl-citation.json"}</w:instrText>
      </w:r>
      <w:r w:rsidRPr="007771DD">
        <w:fldChar w:fldCharType="separate"/>
      </w:r>
      <w:r w:rsidRPr="007771DD">
        <w:rPr>
          <w:noProof/>
        </w:rPr>
        <w:t xml:space="preserve">(Hatzenpichler, Stephanie A. Connon, </w:t>
      </w:r>
      <w:r w:rsidRPr="007771DD">
        <w:rPr>
          <w:i/>
          <w:noProof/>
        </w:rPr>
        <w:t>et al.</w:t>
      </w:r>
      <w:r w:rsidRPr="007771DD">
        <w:rPr>
          <w:noProof/>
        </w:rPr>
        <w:t>, 2016)</w:t>
      </w:r>
      <w:r w:rsidRPr="007771DD">
        <w:fldChar w:fldCharType="end"/>
      </w:r>
      <w:r w:rsidRPr="007771DD">
        <w:t xml:space="preserve"> ﻿Visualizing in situ translational activity for identifying and sorting slow-growing archaeal−bacterial consortia</w:t>
      </w:r>
    </w:p>
    <w:p w14:paraId="220EF141" w14:textId="77777777" w:rsidR="001C1DBF" w:rsidRPr="007771DD" w:rsidRDefault="001C1DBF" w:rsidP="004B6957">
      <w:bookmarkStart w:id="0" w:name="_GoBack"/>
      <w:bookmarkEnd w:id="0"/>
    </w:p>
    <w:p w14:paraId="6EE2F3FE" w14:textId="77777777" w:rsidR="005D32D0" w:rsidRDefault="001C1DBF"/>
    <w:sectPr w:rsidR="005D32D0"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00FC1"/>
    <w:multiLevelType w:val="hybridMultilevel"/>
    <w:tmpl w:val="790C4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C0BB2"/>
    <w:multiLevelType w:val="hybridMultilevel"/>
    <w:tmpl w:val="CB16C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1017C5"/>
    <w:multiLevelType w:val="hybridMultilevel"/>
    <w:tmpl w:val="3ED29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B4430"/>
    <w:multiLevelType w:val="hybridMultilevel"/>
    <w:tmpl w:val="4FBA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B1442D"/>
    <w:multiLevelType w:val="hybridMultilevel"/>
    <w:tmpl w:val="68F0261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083B02"/>
    <w:multiLevelType w:val="hybridMultilevel"/>
    <w:tmpl w:val="D666C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0D71B0"/>
    <w:multiLevelType w:val="hybridMultilevel"/>
    <w:tmpl w:val="3ED29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A66FA1"/>
    <w:multiLevelType w:val="hybridMultilevel"/>
    <w:tmpl w:val="3ED29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9A06A1"/>
    <w:multiLevelType w:val="hybridMultilevel"/>
    <w:tmpl w:val="790C4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7"/>
  </w:num>
  <w:num w:numId="4">
    <w:abstractNumId w:val="6"/>
  </w:num>
  <w:num w:numId="5">
    <w:abstractNumId w:val="3"/>
  </w:num>
  <w:num w:numId="6">
    <w:abstractNumId w:val="2"/>
  </w:num>
  <w:num w:numId="7">
    <w:abstractNumId w:val="0"/>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957"/>
    <w:rsid w:val="001C1DBF"/>
    <w:rsid w:val="004B6957"/>
    <w:rsid w:val="00511661"/>
    <w:rsid w:val="005155B5"/>
    <w:rsid w:val="007574D4"/>
    <w:rsid w:val="007877CC"/>
    <w:rsid w:val="007B60A6"/>
    <w:rsid w:val="008F6434"/>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3EEE15"/>
  <w14:defaultImageDpi w14:val="32767"/>
  <w15:chartTrackingRefBased/>
  <w15:docId w15:val="{7622EBF3-AB37-9941-BD83-8C83E794E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B69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12971</Words>
  <Characters>73939</Characters>
  <Application>Microsoft Office Word</Application>
  <DocSecurity>0</DocSecurity>
  <Lines>616</Lines>
  <Paragraphs>173</Paragraphs>
  <ScaleCrop>false</ScaleCrop>
  <Company/>
  <LinksUpToDate>false</LinksUpToDate>
  <CharactersWithSpaces>86737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2021-01-06T15:21:00Z</dcterms:created>
  <dcterms:modified xsi:type="dcterms:W3CDTF">2021-01-06T15:28:00Z</dcterms:modified>
</cp:coreProperties>
</file>