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A6F847" w14:textId="77777777" w:rsidR="00F74972" w:rsidRDefault="00F74972">
      <w:r>
        <w:t>Assessing the impact of dormancy on microbial biogeographic patterns of Arctic glaciers and soils within a macroecological framework</w:t>
      </w:r>
    </w:p>
    <w:p w14:paraId="5D566404" w14:textId="3B56B693" w:rsidR="00F74972" w:rsidRDefault="00F74972">
      <w:r>
        <w:t xml:space="preserve"> </w:t>
      </w:r>
    </w:p>
    <w:p w14:paraId="63174182" w14:textId="779DE00E" w:rsidR="005D32D0" w:rsidRDefault="000C22CA">
      <w:r>
        <w:t xml:space="preserve">Cryoconite </w:t>
      </w:r>
      <w:r w:rsidR="00F74972">
        <w:t>h</w:t>
      </w:r>
      <w:r>
        <w:t>oles</w:t>
      </w:r>
      <w:r w:rsidR="00F74972">
        <w:t xml:space="preserve">, </w:t>
      </w:r>
      <w:r>
        <w:t xml:space="preserve">Svalbard </w:t>
      </w:r>
    </w:p>
    <w:p w14:paraId="3077BDE9" w14:textId="544600D1" w:rsidR="000C22CA" w:rsidRDefault="000C22CA"/>
    <w:p w14:paraId="1C9A26F9" w14:textId="2E1ED27F" w:rsidR="000C22CA" w:rsidRDefault="000C22CA">
      <w:r>
        <w:t xml:space="preserve">What biogeographic patterns can be observed among cryoconite holes within a glacier? </w:t>
      </w:r>
    </w:p>
    <w:p w14:paraId="6F7E2E12" w14:textId="0F7A9E6D" w:rsidR="000C22CA" w:rsidRDefault="000C22CA">
      <w:r>
        <w:t>How does this differ between glaciers?</w:t>
      </w:r>
    </w:p>
    <w:p w14:paraId="6E1C7C2F" w14:textId="764F62EB" w:rsidR="000C22CA" w:rsidRDefault="000C22CA">
      <w:r>
        <w:t>How does this differ for different taxonomic groups?</w:t>
      </w:r>
    </w:p>
    <w:p w14:paraId="5E92DB3D" w14:textId="6B4863DF" w:rsidR="00230C5F" w:rsidRDefault="00230C5F">
      <w:r>
        <w:t>Can we look at functional diversity as well as taxonomic diversity?</w:t>
      </w:r>
    </w:p>
    <w:p w14:paraId="3BB92952" w14:textId="77777777" w:rsidR="000C22CA" w:rsidRDefault="000C22CA">
      <w:r>
        <w:t>Can we look at biogeographic patterns of community assembly along a resource gradient?</w:t>
      </w:r>
    </w:p>
    <w:p w14:paraId="3B536836" w14:textId="6BE73360" w:rsidR="000C22CA" w:rsidRDefault="000C22CA">
      <w:r>
        <w:t>How do biogeographic patterns of community assembly change with salinity, temperature, cryoconite composition?</w:t>
      </w:r>
    </w:p>
    <w:p w14:paraId="5F5A34F4" w14:textId="59D77FEC" w:rsidR="000C22CA" w:rsidRDefault="000C22CA">
      <w:r>
        <w:t xml:space="preserve">Does the positioning of certain glaciers expose them to more wind-blow debris? </w:t>
      </w:r>
    </w:p>
    <w:p w14:paraId="17BD0B8D" w14:textId="77777777" w:rsidR="000C22CA" w:rsidRDefault="000C22CA">
      <w:r>
        <w:t xml:space="preserve">How does the type of glacier affect microbial biogeographic patterns? </w:t>
      </w:r>
    </w:p>
    <w:p w14:paraId="7E45B3F9" w14:textId="77777777" w:rsidR="000C22CA" w:rsidRDefault="000C22CA">
      <w:r>
        <w:t xml:space="preserve">Is there evidence for stochastic processes (dispersal, extinction) as well as niche processes (environmental filtering)? </w:t>
      </w:r>
    </w:p>
    <w:p w14:paraId="06E224F8" w14:textId="388F2F13" w:rsidR="000C22CA" w:rsidRDefault="000C22CA">
      <w:r>
        <w:t xml:space="preserve">Is there evidence for the small island effect? Include additional analytically measures to confirm a TRUE SIE </w:t>
      </w:r>
      <w:r>
        <w:fldChar w:fldCharType="begin" w:fldLock="1"/>
      </w:r>
      <w:r>
        <w:instrText>ADDIN CSL_CITATION {"citationItems":[{"id":"ITEM-1","itemData":{"DOI":"10.1111/j.1600-0587.2008.05565.x","ISSN":"09067590","abstract":"Positive relationships between species richness and sampling area are perhaps the most pervasive patterns in nature. However, the shape of species-area relationships is often highly variable, for reasons that are poorly understood. One such source of variability is the \"small-island effect\", which refers to a decrease in the capacity of sampling area to predict species richness on small islands. Small-island effects have been attributed to a variety of processes, including spatial subsidies, habitat characteristics and ocean-born disturbances. Here, we show that small-island effects can be generated by logarithmic data transformations, which are commonly applied to both axes of species-area relationships. To overcome this problem, we derive several null models to test for non-random variability in the capacity of island area to predict species richness and apply them to data sets on island plant communities in Canada and New Zealand. Both archipelagos showed evidence for small-island effects using traditional breakpoint regression techniques on log-log axes. However, null model analyses revealed different results. The capacity of sampling area to predict species richness in the Canadian archipelago was actually lowest at intermediate island size classes. In the New Zealand archipelago, island area was similarly capable of predicting species richness across the full range of island sizes, indicating the small-island effect detected by breakpoint regression is an artifact of logarithm data transformation. Overall results show that commonly used regression techniques can generate spurious small-island effects and that alternative analytic procedures are needed to detect non-random patterns in species richness on small islands. © 2009 Ecography.","author":[{"dropping-particle":"","family":"Burns","given":"Kevin C.","non-dropping-particle":"","parse-names":false,"suffix":""},{"dropping-particle":"","family":"Paul Mchardy","given":"R.","non-dropping-particle":"","parse-names":false,"suffix":""},{"dropping-particle":"","family":"Pledger","given":"Shirley","non-dropping-particle":"","parse-names":false,"suffix":""}],"container-title":"Ecography","id":"ITEM-1","issue":"2","issued":{"date-parts":[["2009"]]},"page":"269-276","title":"The small-island effect: Fact or artefact?","type":"article-journal","volume":"32"},"uris":["http://www.mendeley.com/documents/?uuid=0c18b60c-0f68-4104-84f3-82f8efd1dd4c"]}],"mendeley":{"formattedCitation":"(Burns, Paul Mchardy, &amp; Pledger, 2009)","plainTextFormattedCitation":"(Burns, Paul Mchardy, &amp; Pledger, 2009)","previouslyFormattedCitation":"(Burns, Paul Mchardy, &amp; Pledger, 2009)"},"properties":{"noteIndex":0},"schema":"https://github.com/citation-style-language/schema/raw/master/csl-citation.json"}</w:instrText>
      </w:r>
      <w:r>
        <w:fldChar w:fldCharType="separate"/>
      </w:r>
      <w:r w:rsidRPr="000C22CA">
        <w:rPr>
          <w:noProof/>
        </w:rPr>
        <w:t>(Burns, Paul Mchardy, &amp; Pledger, 2009)</w:t>
      </w:r>
      <w:r>
        <w:fldChar w:fldCharType="end"/>
      </w:r>
    </w:p>
    <w:p w14:paraId="17B867FA" w14:textId="0DCF0C83" w:rsidR="000C22CA" w:rsidRDefault="000C22CA">
      <w:r>
        <w:t>How does the inclusion or exclusion of dormant cells affect these biogeographic patterns?</w:t>
      </w:r>
    </w:p>
    <w:p w14:paraId="5B1FC8AB" w14:textId="0A99C326" w:rsidR="000C22CA" w:rsidRDefault="000C22CA">
      <w:r>
        <w:t>How do these patterns change temporally?</w:t>
      </w:r>
    </w:p>
    <w:p w14:paraId="47E04619" w14:textId="7ADEFA39" w:rsidR="000C22CA" w:rsidRDefault="000C22CA">
      <w:r>
        <w:t xml:space="preserve">How can we ensure an accurate estimation of OTU diversity? </w:t>
      </w:r>
      <w:r>
        <w:fldChar w:fldCharType="begin" w:fldLock="1"/>
      </w:r>
      <w:r w:rsidR="00587FC5">
        <w:instrText xml:space="preserve">ADDIN CSL_CITATION {"citationItems":[{"id":"ITEM-1","itemData":{"DOI":"10.1111/j.1461-0248.2006.00929.x","ISSN":"1461023X","PMID":"16796570","abstract":"The recent observation of a power-law relationship, S </w:instrText>
      </w:r>
      <w:r w:rsidR="00587FC5">
        <w:rPr>
          <w:rFonts w:ascii="Cambria Math" w:hAnsi="Cambria Math" w:cs="Cambria Math"/>
        </w:rPr>
        <w:instrText>∝</w:instrText>
      </w:r>
      <w:r w:rsidR="00587FC5">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Curtis, Head, Lunn, &amp; Sloan, 2006)","plainTextFormattedCitation":"(Woodcock, Curtis, Head, Lunn, &amp; Sloan, 2006)","previouslyFormattedCitation":"(Woodcock, Curtis, Head, Lunn, &amp; Sloan, 2006)"},"properties":{"noteIndex":0},"schema":"https://github.com/citation-style-language/schema/raw/master/csl-citation.json"}</w:instrText>
      </w:r>
      <w:r>
        <w:fldChar w:fldCharType="separate"/>
      </w:r>
      <w:r w:rsidRPr="000C22CA">
        <w:rPr>
          <w:noProof/>
        </w:rPr>
        <w:t>(Woodcock, Curtis, Head, Lunn, &amp; Sloan, 2006)</w:t>
      </w:r>
      <w:r>
        <w:fldChar w:fldCharType="end"/>
      </w:r>
    </w:p>
    <w:p w14:paraId="5A44E566" w14:textId="6CB3D78F" w:rsidR="000C22CA" w:rsidRDefault="000C22CA">
      <w:r>
        <w:t>How do these communities interact with each other?</w:t>
      </w:r>
    </w:p>
    <w:p w14:paraId="1792CF3C" w14:textId="4A617E83" w:rsidR="000C22CA" w:rsidRDefault="000C22CA">
      <w:r>
        <w:t>What role do these communities have in biogeochemical cycling?</w:t>
      </w:r>
    </w:p>
    <w:p w14:paraId="193F4148" w14:textId="5F257895" w:rsidR="000C22CA" w:rsidRDefault="000C22CA">
      <w:r>
        <w:t>How will global warming affect these communities?</w:t>
      </w:r>
    </w:p>
    <w:p w14:paraId="3B8FCE10" w14:textId="168166BC" w:rsidR="000C22CA" w:rsidRDefault="000C22CA">
      <w:r>
        <w:t>Can we use modelling approaches to accurately describe the biogeochemical processes occurring within these communities are how those processes change with increasing cryoconite volume and throughout the year?</w:t>
      </w:r>
    </w:p>
    <w:p w14:paraId="2042B65D" w14:textId="6CEC1D39" w:rsidR="000C22CA" w:rsidRDefault="000C22CA">
      <w:r>
        <w:t xml:space="preserve">Are these communities connected? How might they affect other habitats within the glacial system? </w:t>
      </w:r>
    </w:p>
    <w:p w14:paraId="3929F377" w14:textId="1FAAD613" w:rsidR="000C22CA" w:rsidRDefault="000C22CA">
      <w:r>
        <w:t>What’s happening in these communities from a sociobiological perspective?</w:t>
      </w:r>
    </w:p>
    <w:p w14:paraId="77E35577" w14:textId="2B1A2067" w:rsidR="000C22CA" w:rsidRDefault="00587FC5">
      <w:r>
        <w:t xml:space="preserve">Can we use this information in a structural equation modelling approach? </w:t>
      </w:r>
      <w:r>
        <w:fldChar w:fldCharType="begin" w:fldLock="1"/>
      </w:r>
      <w:r w:rsidR="006204F0">
        <w:instrText>ADDIN CSL_CITATION {"citationItems":[{"id":"ITEM-1","itemData":{"DOI":"10.1186/s13717-016-0063-3","ISSN":"21921709","abstract":"Aims: This review was developed to introduce the essential components and variants of structural equation modeling (SEM), synthesize the common issues in SEM applications, and share our views on SEM’s future in ecological research. Methods: We searched the Web of Science on SEM applications in ecological studies from 1999 through 2016 and summarized the potential of SEMs, with a special focus on unexplored uses in ecology. We also analyzed and discussed the common issues with SEM applications in previous publications and presented our view for its future applications. Results: We searched and found 146 relevant publications on SEM applications in ecological studies. We found that five SEM variants had not commenly been applied in ecology, including the latent growth curve model, Bayesian SEM, partial least square SEM, hierarchical SEM, and variable/model selection. We identified ten common issues in SEM applications including strength of causal assumption, specification of feedback loops, selection of models and variables, identification of models, methods of estimation, explanation of latent variables, selection of fit indices, report of results, estimation of sample size, and the fit of model. Conclusions: In previous ecological studies, measurements of latent variables, explanations of model parameters, and reports of key statistics were commonly overlooked, while several advanced uses of SEM had been ignored overall. With the increasing availability of data, the use of SEM holds immense potential for ecologists in the future.","author":[{"dropping-particle":"","family":"Fan","given":"Yi","non-dropping-particle":"","parse-names":false,"suffix":""},{"dropping-particle":"","family":"Chen","given":"Jiquan","non-dropping-particle":"","parse-names":false,"suffix":""},{"dropping-particle":"","family":"Shirkey","given":"Gabriela","non-dropping-particle":"","parse-names":false,"suffix":""},{"dropping-particle":"","family":"John","given":"Ranjeet","non-dropping-particle":"","parse-names":false,"suffix":""},{"dropping-particle":"","family":"Wu","given":"Susie R.","non-dropping-particle":"","parse-names":false,"suffix":""},{"dropping-particle":"","family":"Park","given":"Hogeun","non-dropping-particle":"","parse-names":false,"suffix":""},{"dropping-particle":"","family":"Shao","given":"Changliang","non-dropping-particle":"","parse-names":false,"suffix":""}],"container-title":"Ecological Processes","id":"ITEM-1","issue":"1","issued":{"date-parts":[["2016"]]},"publisher":"Ecological Processes","title":"Applications of structural equation modeling (SEM) in ecological studies: an updated review","type":"article-journal","volume":"5"},"uris":["http://www.mendeley.com/documents/?uuid=6d62dcd3-8aa8-484d-aa71-8e6ac1b80af9"]}],"mendeley":{"formattedCitation":"(Fan et al., 2016)","plainTextFormattedCitation":"(Fan et al., 2016)","previouslyFormattedCitation":"(Fan et al., 2016)"},"properties":{"noteIndex":0},"schema":"https://github.com/citation-style-language/schema/raw/master/csl-citation.json"}</w:instrText>
      </w:r>
      <w:r>
        <w:fldChar w:fldCharType="separate"/>
      </w:r>
      <w:r w:rsidRPr="00587FC5">
        <w:rPr>
          <w:noProof/>
        </w:rPr>
        <w:t>(Fan et al., 2016)</w:t>
      </w:r>
      <w:r>
        <w:fldChar w:fldCharType="end"/>
      </w:r>
    </w:p>
    <w:p w14:paraId="4CBDE8E3" w14:textId="3D68D6E3" w:rsidR="00587FC5" w:rsidRDefault="00587FC5">
      <w:r>
        <w:t>Can I develop a mechanistic connection between microbes and their environment?</w:t>
      </w:r>
    </w:p>
    <w:p w14:paraId="7A089FD3" w14:textId="184B8509" w:rsidR="00011758" w:rsidRDefault="00011758">
      <w:r>
        <w:t>How can I collect data within a standardized microbial data system with consistent formatting and parameters?</w:t>
      </w:r>
    </w:p>
    <w:p w14:paraId="243B7221" w14:textId="6A64D451" w:rsidR="00011758" w:rsidRDefault="00011758">
      <w:r>
        <w:t>Scales: How do these biogeographic patterns vary between cryoconite holes, between glaciers, between Arctic regions, between polar regions? How do these biogeographic patterns vary annually</w:t>
      </w:r>
      <w:r w:rsidR="004069A4">
        <w:t xml:space="preserve"> and how will they vary over the coming decade as a consequence of climate change and anthropogenic activity?</w:t>
      </w:r>
    </w:p>
    <w:p w14:paraId="490D33FF" w14:textId="1A9091A2" w:rsidR="00587FC5" w:rsidRDefault="00587FC5"/>
    <w:p w14:paraId="372FBF15" w14:textId="1BE56BE7" w:rsidR="00587FC5" w:rsidRDefault="00587FC5">
      <w:r>
        <w:t>Macroecological framework:</w:t>
      </w:r>
    </w:p>
    <w:p w14:paraId="4B6950FD" w14:textId="49F1964D" w:rsidR="00587FC5" w:rsidRDefault="00587FC5">
      <w:r>
        <w:t>A) Describe microbial patterns (abundance, diversity, function)</w:t>
      </w:r>
    </w:p>
    <w:p w14:paraId="541FD838" w14:textId="6B7E1EEB" w:rsidR="00587FC5" w:rsidRDefault="00587FC5">
      <w:r>
        <w:t xml:space="preserve">B) </w:t>
      </w:r>
      <w:r w:rsidR="00230C5F">
        <w:t>Mathematically represent these patterns</w:t>
      </w:r>
    </w:p>
    <w:p w14:paraId="607516FA" w14:textId="1C9B6AAE" w:rsidR="00230C5F" w:rsidRDefault="00230C5F">
      <w:r>
        <w:t>C) Develop/test conceptual models (test with empirical data) to build mechanistic understanding of patterns from macroecological perspective</w:t>
      </w:r>
    </w:p>
    <w:p w14:paraId="014FB68E" w14:textId="1E53E985" w:rsidR="00230C5F" w:rsidRDefault="00230C5F">
      <w:r>
        <w:t>D) Plug knowledge into theoretical advancement</w:t>
      </w:r>
    </w:p>
    <w:p w14:paraId="14324A04" w14:textId="684E45DB" w:rsidR="006204F0" w:rsidRDefault="006204F0"/>
    <w:p w14:paraId="1DDACA90" w14:textId="7348F0C0" w:rsidR="006204F0" w:rsidRDefault="006204F0">
      <w:r>
        <w:lastRenderedPageBreak/>
        <w:t xml:space="preserve">Island Biogeography of Cryoconite Hole Bacteria in Antarctica’s Taylor Valley and Around the World </w:t>
      </w:r>
      <w:r>
        <w:fldChar w:fldCharType="begin" w:fldLock="1"/>
      </w:r>
      <w:r w:rsidR="00755614">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fldChar w:fldCharType="separate"/>
      </w:r>
      <w:r w:rsidRPr="006204F0">
        <w:rPr>
          <w:noProof/>
        </w:rPr>
        <w:t>(Darcy, Gendron, Sommers, Porazinska, &amp; Schmidt, 2018)</w:t>
      </w:r>
      <w:r>
        <w:fldChar w:fldCharType="end"/>
      </w:r>
    </w:p>
    <w:p w14:paraId="5D6A6222" w14:textId="02FC753F" w:rsidR="006204F0" w:rsidRDefault="006204F0" w:rsidP="006204F0">
      <w:pPr>
        <w:pStyle w:val="ListParagraph"/>
        <w:numPr>
          <w:ilvl w:val="0"/>
          <w:numId w:val="1"/>
        </w:numPr>
      </w:pPr>
      <w:r>
        <w:t>To what extent is bacterial diversity related to cryoconite size?</w:t>
      </w:r>
    </w:p>
    <w:p w14:paraId="6BE7A703" w14:textId="77777777" w:rsidR="00A4280F" w:rsidRDefault="006204F0" w:rsidP="006204F0">
      <w:pPr>
        <w:pStyle w:val="ListParagraph"/>
        <w:numPr>
          <w:ilvl w:val="0"/>
          <w:numId w:val="1"/>
        </w:numPr>
      </w:pPr>
      <w:r>
        <w:t xml:space="preserve">To what extent do they exhibit distance decay relationships (DDR) (geographically close holes have more similar communities)? </w:t>
      </w:r>
    </w:p>
    <w:p w14:paraId="4624AD2D" w14:textId="07FD62E6" w:rsidR="00755614" w:rsidRDefault="006204F0" w:rsidP="006204F0">
      <w:pPr>
        <w:pStyle w:val="ListParagraph"/>
        <w:numPr>
          <w:ilvl w:val="0"/>
          <w:numId w:val="1"/>
        </w:numPr>
      </w:pPr>
      <w:r>
        <w:t>If we include dormancy in our investigation, we would expect to see increased diversity and decreased DDR for total viable communities, compared to active communities only.</w:t>
      </w:r>
      <w:r w:rsidR="00755614">
        <w:t xml:space="preserve"> </w:t>
      </w:r>
      <w:r w:rsidR="00755614">
        <w:fldChar w:fldCharType="begin" w:fldLock="1"/>
      </w:r>
      <w:r w:rsidR="00490D57">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relationship","type":"article-journal","volume":"375"},"uris":["http://www.mendeley.com/documents/?uuid=8b9f9594-dbfa-48fc-9737-d7e8006b9213"]}],"mendeley":{"formattedCitation":"(Locey et al., 2020)","plainTextFormattedCitation":"(Locey et al., 2020)","previouslyFormattedCitation":"(Locey et al., 2020)"},"properties":{"noteIndex":0},"schema":"https://github.com/citation-style-language/schema/raw/master/csl-citation.json"}</w:instrText>
      </w:r>
      <w:r w:rsidR="00755614">
        <w:fldChar w:fldCharType="separate"/>
      </w:r>
      <w:r w:rsidR="00755614" w:rsidRPr="00755614">
        <w:rPr>
          <w:noProof/>
        </w:rPr>
        <w:t>(Locey et al., 2020)</w:t>
      </w:r>
      <w:r w:rsidR="00755614">
        <w:fldChar w:fldCharType="end"/>
      </w:r>
      <w:r w:rsidR="00755614">
        <w:t xml:space="preserve"> evaluated the processes dictating these patterns by developing mechanistic models using geographic coordinates and environmental characteristics of the study system. 1000000 simulations found that the DDRs could be approximated by modelling strong environmental filtering and the presence of seed banks. Including dispersal in the model decreased performance. Their results showed that seed banks influence microbial biogeographic patterns.</w:t>
      </w:r>
    </w:p>
    <w:p w14:paraId="774E1B1A" w14:textId="7DEA3281" w:rsidR="00A4280F" w:rsidRDefault="00254193" w:rsidP="006204F0">
      <w:pPr>
        <w:pStyle w:val="ListParagraph"/>
        <w:numPr>
          <w:ilvl w:val="0"/>
          <w:numId w:val="1"/>
        </w:numPr>
      </w:pPr>
      <w:r>
        <w:t xml:space="preserve">Cryoconite hole size measured across three glaciers using DNA sequencing to measure diversity of bacterial communities. Two had strong TARs, one did not, possibly due to high levels of biomass dispersing across the glacier. </w:t>
      </w:r>
    </w:p>
    <w:p w14:paraId="1CA06FA2" w14:textId="5BF52156" w:rsidR="00254193" w:rsidRDefault="00254193" w:rsidP="006204F0">
      <w:pPr>
        <w:pStyle w:val="ListParagraph"/>
        <w:numPr>
          <w:ilvl w:val="0"/>
          <w:numId w:val="1"/>
        </w:numPr>
      </w:pPr>
      <w:r>
        <w:t xml:space="preserve">To test DDR, DNA sequencing from international studies into cryoconite holes used, showing spatial structuring from 1 to 100s of km. </w:t>
      </w:r>
    </w:p>
    <w:p w14:paraId="660CCAB7" w14:textId="3CE6F07C" w:rsidR="00767BB3" w:rsidRDefault="00767BB3" w:rsidP="006204F0">
      <w:pPr>
        <w:pStyle w:val="ListParagraph"/>
        <w:numPr>
          <w:ilvl w:val="0"/>
          <w:numId w:val="1"/>
        </w:numPr>
      </w:pPr>
      <w:r>
        <w:t xml:space="preserve">Antarctic cryoconite holes supposedly more like islands than Arctic holes as they are lidded by ice year-round creating substantial dispersal barriers. </w:t>
      </w:r>
    </w:p>
    <w:p w14:paraId="02A49DD7" w14:textId="1825FF62" w:rsidR="00767BB3" w:rsidRDefault="00767BB3" w:rsidP="006204F0">
      <w:pPr>
        <w:pStyle w:val="ListParagraph"/>
        <w:numPr>
          <w:ilvl w:val="0"/>
          <w:numId w:val="1"/>
        </w:numPr>
      </w:pPr>
      <w:r>
        <w:t xml:space="preserve">Cryoconite holes are model systems for understanding microbial community assembly. The way in which a community assembles (as a result of deterministic and stochastic factors) and leads to biogeographic patterns. </w:t>
      </w:r>
    </w:p>
    <w:p w14:paraId="04C31A89" w14:textId="7E663140" w:rsidR="00767BB3" w:rsidRDefault="00767BB3" w:rsidP="006204F0">
      <w:pPr>
        <w:pStyle w:val="ListParagraph"/>
        <w:numPr>
          <w:ilvl w:val="0"/>
          <w:numId w:val="1"/>
        </w:numPr>
      </w:pPr>
      <w:r>
        <w:t>Island biogeographic theory says larger islands have more species</w:t>
      </w:r>
      <w:r w:rsidR="004C0EE0">
        <w:t xml:space="preserve"> and islands that are closer together should have more similar communities (autocorrelation). Drivers of DDR are dispersal barriers and environmental dissimilarity. So how do we disentangle dispersal barriers from environmental dissimilarity?  </w:t>
      </w:r>
    </w:p>
    <w:p w14:paraId="317C5CA9" w14:textId="1C6CEBC0" w:rsidR="000E16F2" w:rsidRDefault="000E16F2" w:rsidP="006204F0">
      <w:pPr>
        <w:pStyle w:val="ListParagraph"/>
        <w:numPr>
          <w:ilvl w:val="0"/>
          <w:numId w:val="1"/>
        </w:numPr>
      </w:pPr>
      <w:r>
        <w:t>2 out of 3 glaciers has significant positive correlation between cryoconite hole size and bacterial diversity.</w:t>
      </w:r>
    </w:p>
    <w:p w14:paraId="438101DF" w14:textId="3DE48561" w:rsidR="00823DD1" w:rsidRDefault="00823DD1" w:rsidP="006204F0">
      <w:pPr>
        <w:pStyle w:val="ListParagraph"/>
        <w:numPr>
          <w:ilvl w:val="0"/>
          <w:numId w:val="1"/>
        </w:numPr>
      </w:pPr>
      <w:r>
        <w:t xml:space="preserve">Results show cryoconite holes across the world exhibit autocorrelation. However, above distances of 1000km the geographic </w:t>
      </w:r>
      <w:proofErr w:type="spellStart"/>
      <w:r>
        <w:t>affect</w:t>
      </w:r>
      <w:proofErr w:type="spellEnd"/>
      <w:r>
        <w:t xml:space="preserve"> of distance on cryoconite holes disappears. Supported by logistic model fit.</w:t>
      </w:r>
    </w:p>
    <w:p w14:paraId="02DD9D3A" w14:textId="716114F8" w:rsidR="00823DD1" w:rsidRDefault="00823DD1" w:rsidP="006204F0">
      <w:pPr>
        <w:pStyle w:val="ListParagraph"/>
        <w:numPr>
          <w:ilvl w:val="0"/>
          <w:numId w:val="1"/>
        </w:numPr>
      </w:pPr>
      <w:r>
        <w:t xml:space="preserve">“Studies wishing to capture the spatial structuring of these bacterial communities (or the potential underlying biogeochemical features of the holes) should sample at scales from one to several hundred kilometres, and not to expect strong spatial structuring at smaller or much larger scales. </w:t>
      </w:r>
    </w:p>
    <w:p w14:paraId="15CF2B45" w14:textId="77777777" w:rsidR="00755614" w:rsidRDefault="00755614" w:rsidP="00755614"/>
    <w:p w14:paraId="225A76A2" w14:textId="0C3D7E08" w:rsidR="00755614" w:rsidRDefault="00755614" w:rsidP="00755614">
      <w:r>
        <w:t>Aims</w:t>
      </w:r>
      <w:r w:rsidR="007E2E38">
        <w:t>/Questions</w:t>
      </w:r>
      <w:r>
        <w:t>:</w:t>
      </w:r>
    </w:p>
    <w:p w14:paraId="418C5765" w14:textId="77777777" w:rsidR="00755614" w:rsidRDefault="00755614" w:rsidP="00755614"/>
    <w:p w14:paraId="1B78C69C" w14:textId="59DFD32D" w:rsidR="00755614" w:rsidRDefault="00755614" w:rsidP="002B38B6">
      <w:pPr>
        <w:pStyle w:val="ListParagraph"/>
        <w:numPr>
          <w:ilvl w:val="0"/>
          <w:numId w:val="2"/>
        </w:numPr>
      </w:pPr>
      <w:r>
        <w:t xml:space="preserve">To what extent is bacterial diversity </w:t>
      </w:r>
      <w:r w:rsidR="00767BB3">
        <w:t xml:space="preserve">(alpha diversity) </w:t>
      </w:r>
      <w:r>
        <w:t>related to cryoconite size (surface area, depth, volume)?</w:t>
      </w:r>
    </w:p>
    <w:p w14:paraId="27461290" w14:textId="53AC28C6" w:rsidR="00755614" w:rsidRDefault="00755614" w:rsidP="002B38B6">
      <w:pPr>
        <w:pStyle w:val="ListParagraph"/>
        <w:numPr>
          <w:ilvl w:val="0"/>
          <w:numId w:val="2"/>
        </w:numPr>
      </w:pPr>
      <w:r>
        <w:t xml:space="preserve">To what extent is archaeal diversity </w:t>
      </w:r>
      <w:r w:rsidR="00767BB3">
        <w:t xml:space="preserve">(alpha diversity) </w:t>
      </w:r>
      <w:r>
        <w:t xml:space="preserve">related to cryoconite size </w:t>
      </w:r>
      <w:r>
        <w:t>(surface area, depth, volume)</w:t>
      </w:r>
      <w:r>
        <w:t>?</w:t>
      </w:r>
    </w:p>
    <w:p w14:paraId="0F5A16EB" w14:textId="0EA51DE2" w:rsidR="00755614" w:rsidRDefault="00755614" w:rsidP="002B38B6">
      <w:pPr>
        <w:pStyle w:val="ListParagraph"/>
        <w:numPr>
          <w:ilvl w:val="0"/>
          <w:numId w:val="2"/>
        </w:numPr>
      </w:pPr>
      <w:r>
        <w:t xml:space="preserve">To what extent is eukaryotic diversity </w:t>
      </w:r>
      <w:r w:rsidR="00767BB3">
        <w:t xml:space="preserve">(alpha diversity) </w:t>
      </w:r>
      <w:r>
        <w:t xml:space="preserve">related to cryoconite size </w:t>
      </w:r>
      <w:r>
        <w:t>(surface area, depth, volume)</w:t>
      </w:r>
      <w:r>
        <w:t>?</w:t>
      </w:r>
    </w:p>
    <w:p w14:paraId="55198175" w14:textId="799FE1A0" w:rsidR="00755614" w:rsidRDefault="00755614" w:rsidP="002B38B6">
      <w:pPr>
        <w:pStyle w:val="ListParagraph"/>
        <w:numPr>
          <w:ilvl w:val="0"/>
          <w:numId w:val="2"/>
        </w:numPr>
      </w:pPr>
      <w:r>
        <w:lastRenderedPageBreak/>
        <w:t>To what extent do these taxonomic groups exhibit distance decay relationships (DDRs)?</w:t>
      </w:r>
    </w:p>
    <w:p w14:paraId="284CE227" w14:textId="77777777" w:rsidR="00755614" w:rsidRDefault="00755614" w:rsidP="002B38B6">
      <w:pPr>
        <w:pStyle w:val="ListParagraph"/>
        <w:numPr>
          <w:ilvl w:val="0"/>
          <w:numId w:val="2"/>
        </w:numPr>
      </w:pPr>
      <w:r>
        <w:t>Is the DDR weaker and diversity higher for total viable individuals (active and dormant) as opposed to active only?</w:t>
      </w:r>
    </w:p>
    <w:p w14:paraId="5316F76A" w14:textId="5F26445A" w:rsidR="00755614" w:rsidRDefault="00755614" w:rsidP="002B38B6">
      <w:pPr>
        <w:pStyle w:val="ListParagraph"/>
        <w:numPr>
          <w:ilvl w:val="0"/>
          <w:numId w:val="2"/>
        </w:numPr>
      </w:pPr>
      <w:r>
        <w:t>How do these patterns vary seasonally?</w:t>
      </w:r>
    </w:p>
    <w:p w14:paraId="5A190F07" w14:textId="06C93FEB" w:rsidR="00767BB3" w:rsidRDefault="00767BB3" w:rsidP="002B38B6">
      <w:pPr>
        <w:pStyle w:val="ListParagraph"/>
        <w:numPr>
          <w:ilvl w:val="0"/>
          <w:numId w:val="2"/>
        </w:numPr>
      </w:pPr>
      <w:r>
        <w:t>How do these patterns vary over a decade or more? Can we see changes in these communities as a result of climate change and other anthropogenic factors?</w:t>
      </w:r>
    </w:p>
    <w:p w14:paraId="4190E768" w14:textId="225D8998" w:rsidR="00755614" w:rsidRDefault="00755614" w:rsidP="002B38B6">
      <w:pPr>
        <w:pStyle w:val="ListParagraph"/>
        <w:numPr>
          <w:ilvl w:val="0"/>
          <w:numId w:val="2"/>
        </w:numPr>
      </w:pPr>
      <w:r>
        <w:t>How do these patterns vary between glaciers?</w:t>
      </w:r>
      <w:r w:rsidR="009D21D3">
        <w:t xml:space="preserve"> Can we examine glaciers with different characteristics? Glaciers that represent biomass/diversity/biogeochemical gradients?</w:t>
      </w:r>
    </w:p>
    <w:p w14:paraId="05F08D5C" w14:textId="3DEF0CAE" w:rsidR="00755614" w:rsidRDefault="00755614" w:rsidP="002B38B6">
      <w:pPr>
        <w:pStyle w:val="ListParagraph"/>
        <w:numPr>
          <w:ilvl w:val="0"/>
          <w:numId w:val="2"/>
        </w:numPr>
      </w:pPr>
      <w:r>
        <w:t xml:space="preserve">How do these patterns vary between the islands of Svalbard? </w:t>
      </w:r>
    </w:p>
    <w:p w14:paraId="16C64A2D" w14:textId="4B798C54" w:rsidR="00755614" w:rsidRDefault="00755614" w:rsidP="002B38B6">
      <w:pPr>
        <w:pStyle w:val="ListParagraph"/>
        <w:numPr>
          <w:ilvl w:val="0"/>
          <w:numId w:val="2"/>
        </w:numPr>
      </w:pPr>
      <w:r>
        <w:t>How do these patterns vary across the Arctic?</w:t>
      </w:r>
    </w:p>
    <w:p w14:paraId="1109544D" w14:textId="30FF0CC3" w:rsidR="00755614" w:rsidRDefault="00755614" w:rsidP="002B38B6">
      <w:pPr>
        <w:pStyle w:val="ListParagraph"/>
        <w:numPr>
          <w:ilvl w:val="0"/>
          <w:numId w:val="2"/>
        </w:numPr>
      </w:pPr>
      <w:r>
        <w:t>How do these patterns vary between polar regions?</w:t>
      </w:r>
    </w:p>
    <w:p w14:paraId="672364A3" w14:textId="5377CA9B" w:rsidR="00767BB3" w:rsidRDefault="00A4280F" w:rsidP="00767BB3">
      <w:pPr>
        <w:pStyle w:val="ListParagraph"/>
        <w:numPr>
          <w:ilvl w:val="0"/>
          <w:numId w:val="2"/>
        </w:numPr>
      </w:pPr>
      <w:r>
        <w:t xml:space="preserve">Can I develop mechanistic models to approximate the taxa-area relationships (TARs) and DDRs for total viable and active communities using geographic coordinates and environmental characteristics? </w:t>
      </w:r>
    </w:p>
    <w:p w14:paraId="35A48CED" w14:textId="57BAEFD3" w:rsidR="00886D75" w:rsidRDefault="00886D75" w:rsidP="00767BB3">
      <w:pPr>
        <w:pStyle w:val="ListParagraph"/>
        <w:numPr>
          <w:ilvl w:val="0"/>
          <w:numId w:val="2"/>
        </w:numPr>
      </w:pPr>
      <w:r>
        <w:t>How do these patterns differ between communities in the water column of cryoconite holes and in the cryoconite itself?</w:t>
      </w:r>
    </w:p>
    <w:p w14:paraId="398F681D" w14:textId="59073A78" w:rsidR="008048F8" w:rsidRDefault="008048F8" w:rsidP="00767BB3">
      <w:pPr>
        <w:pStyle w:val="ListParagraph"/>
        <w:numPr>
          <w:ilvl w:val="0"/>
          <w:numId w:val="2"/>
        </w:numPr>
      </w:pPr>
      <w:r>
        <w:t>Do microbial communities across the glacial sites follow a biodiversity gradient related to spatial and environmental variables?</w:t>
      </w:r>
    </w:p>
    <w:p w14:paraId="0BECF1AA" w14:textId="77777777" w:rsidR="00C80DA2" w:rsidRDefault="008048F8" w:rsidP="00767BB3">
      <w:pPr>
        <w:pStyle w:val="ListParagraph"/>
        <w:numPr>
          <w:ilvl w:val="0"/>
          <w:numId w:val="2"/>
        </w:numPr>
      </w:pPr>
      <w:r>
        <w:t xml:space="preserve">If glaciers have significantly different mean phylogenetic diversity, despite relatively uniform cryoconite hole sizes across samples, it suggests that the baseline diversity supported by that glacier is more important than hole size. Temperature, nutrient availability and isolation/immigration potential </w:t>
      </w:r>
      <w:r w:rsidR="00C80DA2">
        <w:t xml:space="preserve">of the overall environment may play a greater role in dictating community diversity than hole size. </w:t>
      </w:r>
    </w:p>
    <w:p w14:paraId="055AFF1D" w14:textId="4430D21F" w:rsidR="008048F8" w:rsidRDefault="00C80DA2" w:rsidP="00767BB3">
      <w:pPr>
        <w:pStyle w:val="ListParagraph"/>
        <w:numPr>
          <w:ilvl w:val="0"/>
          <w:numId w:val="2"/>
        </w:numPr>
      </w:pPr>
      <w:r>
        <w:t xml:space="preserve">Temporal variation is likely to be important </w:t>
      </w:r>
      <w:r w:rsidR="009C6A8A">
        <w:t>as cryoconite hole size changes over time through the growth of phototrophs and addition of sediment. So</w:t>
      </w:r>
      <w:r w:rsidR="000E16F2">
        <w:t>,</w:t>
      </w:r>
      <w:r w:rsidR="009C6A8A">
        <w:t xml:space="preserve"> hole age may impact TARs and DDR. Is there a way to </w:t>
      </w:r>
      <w:r w:rsidR="000E16F2">
        <w:t xml:space="preserve">quantify </w:t>
      </w:r>
      <w:r w:rsidR="009C6A8A">
        <w:t>a hole’s age?</w:t>
      </w:r>
      <w:r>
        <w:t xml:space="preserve"> </w:t>
      </w:r>
    </w:p>
    <w:p w14:paraId="37EF4E28" w14:textId="1A4A4B71" w:rsidR="009C6A8A" w:rsidRDefault="009C6A8A" w:rsidP="00767BB3">
      <w:pPr>
        <w:pStyle w:val="ListParagraph"/>
        <w:numPr>
          <w:ilvl w:val="0"/>
          <w:numId w:val="2"/>
        </w:numPr>
      </w:pPr>
      <w:r>
        <w:t xml:space="preserve">How can we separate the causation of DDRs as a result of biogeochemical/environmental gradients, as opposed to </w:t>
      </w:r>
      <w:r w:rsidR="0091617B">
        <w:t xml:space="preserve">dispersal limitation? “Without a global-scale analysis of cryoconite hole biogeochemical conditions (which would require uniform global-scale data), it is not feasible to disentangle the effects of dispersal limitation and selection by environmental variables driving” the DDR found across polar regions </w:t>
      </w:r>
      <w:r w:rsidR="0091617B">
        <w:fldChar w:fldCharType="begin" w:fldLock="1"/>
      </w:r>
      <w:r w:rsidR="00B2410B">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91617B">
        <w:fldChar w:fldCharType="separate"/>
      </w:r>
      <w:r w:rsidR="0091617B" w:rsidRPr="0091617B">
        <w:rPr>
          <w:noProof/>
        </w:rPr>
        <w:t>(Darcy et al., 2018)</w:t>
      </w:r>
      <w:r w:rsidR="0091617B">
        <w:fldChar w:fldCharType="end"/>
      </w:r>
      <w:r w:rsidR="0091617B">
        <w:t xml:space="preserve">. </w:t>
      </w:r>
    </w:p>
    <w:p w14:paraId="43445765" w14:textId="33596D95" w:rsidR="00AD5510" w:rsidRDefault="00AD5510" w:rsidP="00767BB3">
      <w:pPr>
        <w:pStyle w:val="ListParagraph"/>
        <w:numPr>
          <w:ilvl w:val="0"/>
          <w:numId w:val="2"/>
        </w:numPr>
      </w:pPr>
      <w:r>
        <w:t xml:space="preserve">Can I develop a biogeochemical model of </w:t>
      </w:r>
      <w:r w:rsidR="00F229B1">
        <w:t xml:space="preserve">a cryoconite hole, in a biogeographic context that incorporates dormancy? Using cryoconite hole size + environmental variables can I build a model that describes the microbial diversity (active and dormant) and biogeochemical processes of a given hole?   </w:t>
      </w:r>
    </w:p>
    <w:p w14:paraId="58F7717B" w14:textId="452927CD" w:rsidR="006204F0" w:rsidRDefault="006204F0"/>
    <w:p w14:paraId="56E8B5D1" w14:textId="237FECE1" w:rsidR="004C0EE0" w:rsidRDefault="004C0EE0">
      <w:r>
        <w:t>Methods</w:t>
      </w:r>
    </w:p>
    <w:p w14:paraId="7DAF4482" w14:textId="47E42816" w:rsidR="006E2798" w:rsidRDefault="006E2798"/>
    <w:p w14:paraId="16E2AD62" w14:textId="5A7882EF" w:rsidR="006E2798" w:rsidRDefault="006E2798">
      <w:r>
        <w:t>Stage One: Describe microbial patterns</w:t>
      </w:r>
      <w:r w:rsidR="009C6A8A">
        <w:t>.</w:t>
      </w:r>
    </w:p>
    <w:p w14:paraId="2CD36FBD" w14:textId="77777777" w:rsidR="006E2798" w:rsidRDefault="006E2798"/>
    <w:p w14:paraId="6BD3BF0A" w14:textId="71FEF928" w:rsidR="00886D75" w:rsidRDefault="00886D75" w:rsidP="005657F6">
      <w:pPr>
        <w:pStyle w:val="ListParagraph"/>
        <w:numPr>
          <w:ilvl w:val="0"/>
          <w:numId w:val="4"/>
        </w:numPr>
      </w:pPr>
      <w:r>
        <w:t>Select glaciers with different gradients e.g. temperatures/wind speeds/wind direction/precipitation/local soil moisture/local snow accumulation/more stream habitats for algal mats that might seed cryoconite holes.</w:t>
      </w:r>
    </w:p>
    <w:p w14:paraId="5DA966C5" w14:textId="0F0AA2D2" w:rsidR="00490D57" w:rsidRDefault="00490D57" w:rsidP="005657F6">
      <w:pPr>
        <w:pStyle w:val="ListParagraph"/>
        <w:numPr>
          <w:ilvl w:val="0"/>
          <w:numId w:val="4"/>
        </w:numPr>
      </w:pPr>
      <w:r>
        <w:lastRenderedPageBreak/>
        <w:t xml:space="preserve">On each glacier select samples size in spatially nested sampling scheme of varying geographic scales (e.g. 2, 15, 100m). </w:t>
      </w:r>
      <w:r w:rsidR="009D33CD">
        <w:t xml:space="preserve">30 samples from each glacier, “consisting of 5 triangles with side length 15m, spaced 100m from each other, and each of these 5 triangles </w:t>
      </w:r>
      <w:r w:rsidR="00B449EA">
        <w:t>contained</w:t>
      </w:r>
      <w:r w:rsidR="009D33CD">
        <w:t xml:space="preserve"> 6 samples, two at each vertex, roughly 2m apart.” </w:t>
      </w:r>
      <w:r>
        <w:t xml:space="preserve">Sampling scheme taken from </w:t>
      </w:r>
      <w:r>
        <w:fldChar w:fldCharType="begin" w:fldLock="1"/>
      </w:r>
      <w:r w:rsidR="0091617B">
        <w:instrText>ADDIN CSL_CITATION {"citationItems":[{"id":"ITEM-1","itemData":{"DOI":"10.1038/ncomms1055","ISSN":"20411723","PMID":"20975720","abstract":"Soil microorganisms dominate terrestrial biogeochemical cycles; however, we know very little about their spatial distribution and how changes in the distributions of specific groups of microbes translate into landscape and global patterns of biogeochemical processes. In this paper, we use a nested sampling scheme at scales ranging from 2 to 2,000 m to show that bacteria have significant spatial autocorrelation in community composition up to a distance of 240 m, and that this pattern is driven by changes in the relative abundance of specific bacterial clades across the landscape. Analysis of clade habitat distribution models and spatial co-correlation maps identified soil pH, plant abundance and snow depth as major variables structuring bacterial communities across this landscape, and revealed an unexpected and important oligotrophic niche for the Rhodospirillales in soil. Furthermore, our global analysis of high-elevation soils from the Andes, Rockies, Himalayas and Alaskan range shows that habitat distribution models for bacteria have a strong predictive power across the entire globe. © 2010 Macmillan Publishers Limited. All rights reserved.","author":[{"dropping-particle":"","family":"King","given":"Andrew J.","non-dropping-particle":"","parse-names":false,"suffix":""},{"dropping-particle":"","family":"Freeman","given":"Kristen R.","non-dropping-particle":"","parse-names":false,"suffix":""},{"dropping-particle":"","family":"McCormick","given":"Katherine F.","non-dropping-particle":"","parse-names":false,"suffix":""},{"dropping-particle":"","family":"Lynch","given":"Ryan C.","non-dropping-particle":"","parse-names":false,"suffix":""},{"dropping-particle":"","family":"Lozupone","given":"Catherine","non-dropping-particle":"","parse-names":false,"suffix":""},{"dropping-particle":"","family":"Knight","given":"Rob","non-dropping-particle":"","parse-names":false,"suffix":""},{"dropping-particle":"","family":"Schmidt","given":"Steven K.","non-dropping-particle":"","parse-names":false,"suffix":""}],"container-title":"Nature Communications","id":"ITEM-1","issue":"5","issued":{"date-parts":[["2010"]]},"publisher":"Nature Publishing Group","title":"Biogeography and habitat modelling of high-alpine bacteria","type":"article-journal","volume":"1"},"uris":["http://www.mendeley.com/documents/?uuid=3f206c64-6f87-48ce-bb03-fa1303cc6a75"]}],"mendeley":{"formattedCitation":"(King et al., 2010)","plainTextFormattedCitation":"(King et al., 2010)","previouslyFormattedCitation":"(King et al., 2010)"},"properties":{"noteIndex":0},"schema":"https://github.com/citation-style-language/schema/raw/master/csl-citation.json"}</w:instrText>
      </w:r>
      <w:r>
        <w:fldChar w:fldCharType="separate"/>
      </w:r>
      <w:r w:rsidRPr="00490D57">
        <w:rPr>
          <w:noProof/>
        </w:rPr>
        <w:t>(King et al., 2010)</w:t>
      </w:r>
      <w:r>
        <w:fldChar w:fldCharType="end"/>
      </w:r>
      <w:r>
        <w:t xml:space="preserve"> also suitable for polar soil sampling. </w:t>
      </w:r>
    </w:p>
    <w:p w14:paraId="39B3BDFE" w14:textId="22588DF6" w:rsidR="00B10E54" w:rsidRDefault="00B10E54" w:rsidP="00B10E54">
      <w:pPr>
        <w:pStyle w:val="ListParagraph"/>
        <w:numPr>
          <w:ilvl w:val="0"/>
          <w:numId w:val="4"/>
        </w:numPr>
      </w:pPr>
      <w:r>
        <w:t xml:space="preserve">Measure surface area, volume, depth and GPS coordinates of cryoconite holes. </w:t>
      </w:r>
    </w:p>
    <w:p w14:paraId="54C1293A" w14:textId="5C828668" w:rsidR="00886D75" w:rsidRDefault="00886D75" w:rsidP="005657F6">
      <w:pPr>
        <w:pStyle w:val="ListParagraph"/>
        <w:numPr>
          <w:ilvl w:val="0"/>
          <w:numId w:val="4"/>
        </w:numPr>
      </w:pPr>
      <w:r>
        <w:t>Collect cores from X number of cryoconite holes from each glacier using SIPRE corer</w:t>
      </w:r>
      <w:r w:rsidR="001847D5">
        <w:t xml:space="preserve"> to extract sediment </w:t>
      </w:r>
      <w:r w:rsidR="00B10E54">
        <w:t>“puck”</w:t>
      </w:r>
      <w:r>
        <w:t>.</w:t>
      </w:r>
    </w:p>
    <w:p w14:paraId="39F8EDAF" w14:textId="031982D3" w:rsidR="00886D75" w:rsidRDefault="007E2E38" w:rsidP="005657F6">
      <w:pPr>
        <w:pStyle w:val="ListParagraph"/>
        <w:numPr>
          <w:ilvl w:val="0"/>
          <w:numId w:val="4"/>
        </w:numPr>
      </w:pPr>
      <w:r>
        <w:t>In laboratory</w:t>
      </w:r>
      <w:r w:rsidR="008467DF">
        <w:t xml:space="preserve"> conduct water chemistry analysis including major ion, nutrient,</w:t>
      </w:r>
      <w:r w:rsidR="00886D75">
        <w:t xml:space="preserve"> electrical conductivity and pH </w:t>
      </w:r>
      <w:r w:rsidR="008467DF">
        <w:t>properties.</w:t>
      </w:r>
    </w:p>
    <w:p w14:paraId="04BC97D2" w14:textId="3A4AE558" w:rsidR="008467DF" w:rsidRDefault="008467DF" w:rsidP="005657F6">
      <w:pPr>
        <w:pStyle w:val="ListParagraph"/>
        <w:numPr>
          <w:ilvl w:val="0"/>
          <w:numId w:val="4"/>
        </w:numPr>
      </w:pPr>
      <w:r>
        <w:t xml:space="preserve">Use BONCAT + LIVE/DEAD staining (or other appropriate methodology) to identify and quantify active and dormant communities within samples. </w:t>
      </w:r>
    </w:p>
    <w:p w14:paraId="664D25AD" w14:textId="60A02986" w:rsidR="00B10E54" w:rsidRDefault="00B10E54" w:rsidP="005657F6">
      <w:pPr>
        <w:pStyle w:val="ListParagraph"/>
        <w:numPr>
          <w:ilvl w:val="0"/>
          <w:numId w:val="4"/>
        </w:numPr>
      </w:pPr>
      <w:r>
        <w:t>Calculate diversity with QIIME (</w:t>
      </w:r>
      <w:r w:rsidRPr="00B10E54">
        <w:t>a bioinformatic pipeline designated for analysing microbial communities sampled through marker gene amplicon sequencing</w:t>
      </w:r>
      <w:r>
        <w:t xml:space="preserve">) using Faith’s phylogenetic diversity metric. </w:t>
      </w:r>
    </w:p>
    <w:p w14:paraId="57C0A04A" w14:textId="7203E1BF" w:rsidR="006E2798" w:rsidRDefault="004C0EE0" w:rsidP="00A52235">
      <w:pPr>
        <w:pStyle w:val="ListParagraph"/>
        <w:numPr>
          <w:ilvl w:val="0"/>
          <w:numId w:val="4"/>
        </w:numPr>
      </w:pPr>
      <w:r>
        <w:t xml:space="preserve">Compile Arctic wide dataset of cryoconite hole sequence data from past studies with geographic coordinates for each sample + own samples. Use to test for DDR at local and regional scales. </w:t>
      </w:r>
    </w:p>
    <w:p w14:paraId="4B2B29AC" w14:textId="77777777" w:rsidR="006E2798" w:rsidRDefault="006E2798" w:rsidP="006E2798">
      <w:pPr>
        <w:ind w:left="360"/>
      </w:pPr>
    </w:p>
    <w:p w14:paraId="32051E00" w14:textId="3B798B59" w:rsidR="006E2798" w:rsidRDefault="006E2798" w:rsidP="006E2798">
      <w:r>
        <w:t>Stage Two: Mathematically represent these patterns</w:t>
      </w:r>
      <w:r w:rsidR="00D968E6">
        <w:t xml:space="preserve"> – phenomenological approach (e.g. power-law model)</w:t>
      </w:r>
    </w:p>
    <w:p w14:paraId="7A87C792" w14:textId="77777777" w:rsidR="006E2798" w:rsidRDefault="006E2798" w:rsidP="006E2798"/>
    <w:p w14:paraId="2FBF1B22" w14:textId="7B65DAEF" w:rsidR="006E2798" w:rsidRDefault="006E2798" w:rsidP="005657F6">
      <w:pPr>
        <w:pStyle w:val="ListParagraph"/>
        <w:numPr>
          <w:ilvl w:val="0"/>
          <w:numId w:val="4"/>
        </w:numPr>
      </w:pPr>
      <w:r>
        <w:t xml:space="preserve">Mathematically describe the biogeographic TAR and DDR patterns as a function of </w:t>
      </w:r>
      <w:r w:rsidR="00473A6D">
        <w:t>environmental variables</w:t>
      </w:r>
      <w:r w:rsidR="00E564F7">
        <w:t xml:space="preserve"> (e.g. how does an increase in size = increase in OTU richness?)</w:t>
      </w:r>
    </w:p>
    <w:p w14:paraId="0D8CFA30" w14:textId="542F4242" w:rsidR="00B10E54" w:rsidRDefault="00B10E54" w:rsidP="005657F6">
      <w:pPr>
        <w:pStyle w:val="ListParagraph"/>
        <w:numPr>
          <w:ilvl w:val="0"/>
          <w:numId w:val="4"/>
        </w:numPr>
      </w:pPr>
      <w:r>
        <w:t xml:space="preserve">For TAR data, fit linear model to log transformed phylogenetic diversity data and log transformed cryoconite hole surface area/volume/depth. Do this for active, dormant and total viable communities. </w:t>
      </w:r>
    </w:p>
    <w:p w14:paraId="340DC0F5" w14:textId="1DAAD61B" w:rsidR="00B10E54" w:rsidRDefault="00B10E54" w:rsidP="005657F6">
      <w:pPr>
        <w:pStyle w:val="ListParagraph"/>
        <w:numPr>
          <w:ilvl w:val="0"/>
          <w:numId w:val="4"/>
        </w:numPr>
      </w:pPr>
      <w:r>
        <w:t>DDR (spatial autocorrelation analysis)</w:t>
      </w:r>
      <w:r w:rsidR="008048F8">
        <w:t xml:space="preserve">: calculate pair-wise comparison between sample sites using unweighted </w:t>
      </w:r>
      <w:proofErr w:type="spellStart"/>
      <w:r w:rsidR="008048F8">
        <w:t>UniFrac</w:t>
      </w:r>
      <w:proofErr w:type="spellEnd"/>
      <w:r w:rsidR="008048F8">
        <w:t xml:space="preserve"> distance (metric similar to Faith’s diversity metric but considers distance). Use resulting dissimilarity matrix to analyse the spatial autocorrelation of each glacier. Apply this to wider Arctic analysis of cryoconite data to check for geographic pattern of DDR at range of spatial scales. Fit logistic and linear models to the data</w:t>
      </w:r>
      <w:r w:rsidR="00823DD1">
        <w:t xml:space="preserve"> to see which fits better</w:t>
      </w:r>
      <w:r w:rsidR="008048F8">
        <w:t xml:space="preserve">.  </w:t>
      </w:r>
    </w:p>
    <w:p w14:paraId="5CAF052A" w14:textId="4D2A5DB0" w:rsidR="00CB4CC5" w:rsidRDefault="00CB4CC5" w:rsidP="00CB4CC5"/>
    <w:p w14:paraId="6D59094B" w14:textId="5D1F8C46" w:rsidR="00CB4CC5" w:rsidRDefault="00CB4CC5" w:rsidP="00CB4CC5">
      <w:r>
        <w:t>Stage Three: Develop and test conceptual models with empirical data to build mechanistic understanding of the patterns</w:t>
      </w:r>
      <w:r w:rsidR="00D968E6">
        <w:t xml:space="preserve"> – mechanistic approach (e.g. Chisholm’s biphasic model)</w:t>
      </w:r>
    </w:p>
    <w:p w14:paraId="51D36E38" w14:textId="77777777" w:rsidR="00CB4CC5" w:rsidRDefault="00CB4CC5" w:rsidP="00CB4CC5"/>
    <w:p w14:paraId="5222506F" w14:textId="49F2DB28" w:rsidR="006E2798" w:rsidRDefault="006E2798" w:rsidP="005657F6">
      <w:pPr>
        <w:pStyle w:val="ListParagraph"/>
        <w:numPr>
          <w:ilvl w:val="0"/>
          <w:numId w:val="4"/>
        </w:numPr>
      </w:pPr>
      <w:r>
        <w:t>Develop conceptual model integrating dispersal limitation, environmental filtering, biogeochemical processes with dormancy and check model results for consistenc</w:t>
      </w:r>
      <w:r w:rsidR="000E16F2">
        <w:t>y</w:t>
      </w:r>
      <w:r>
        <w:t xml:space="preserve"> with the collected empirical data</w:t>
      </w:r>
      <w:r w:rsidR="00E564F7">
        <w:t xml:space="preserve"> (e.g. what are the actually processes that lead to an increase in size = increase in OTU richness?)</w:t>
      </w:r>
    </w:p>
    <w:p w14:paraId="5E9F1475" w14:textId="77777777" w:rsidR="00CB4CC5" w:rsidRDefault="00CB4CC5" w:rsidP="00CB4CC5"/>
    <w:p w14:paraId="056FBBA2" w14:textId="10B0858E" w:rsidR="00CB4CC5" w:rsidRDefault="00CB4CC5" w:rsidP="00CB4CC5">
      <w:r>
        <w:t>Stage Four: Using this knowledge for theoretical advancement</w:t>
      </w:r>
    </w:p>
    <w:p w14:paraId="5F0063D0" w14:textId="77777777" w:rsidR="00CB4CC5" w:rsidRDefault="00CB4CC5" w:rsidP="00CB4CC5"/>
    <w:p w14:paraId="7C0D4871" w14:textId="4B41178B" w:rsidR="000E16F2" w:rsidRDefault="006E2798" w:rsidP="00AD5510">
      <w:pPr>
        <w:pStyle w:val="ListParagraph"/>
        <w:numPr>
          <w:ilvl w:val="0"/>
          <w:numId w:val="4"/>
        </w:numPr>
      </w:pPr>
      <w:r>
        <w:lastRenderedPageBreak/>
        <w:t>Use this knowledge to improve the mechanistic understanding of microbial biogeography on local and regional scale, as well as seasonal variations</w:t>
      </w:r>
      <w:r w:rsidR="00CB4CC5">
        <w:t xml:space="preserve"> and how this impacts biogeochemical cycling.</w:t>
      </w:r>
      <w:r>
        <w:t xml:space="preserve"> </w:t>
      </w:r>
    </w:p>
    <w:p w14:paraId="4354039A" w14:textId="7069E0E6" w:rsidR="000C22CA" w:rsidRDefault="000C22CA"/>
    <w:p w14:paraId="28E5D98F" w14:textId="064030B8" w:rsidR="00FA7FAD" w:rsidRDefault="00FA7FAD">
      <w:r>
        <w:t>Biogeochemical evolution of cryoconite holes on Canada Glacier, Taylor Valley, Antarctic</w:t>
      </w:r>
    </w:p>
    <w:p w14:paraId="6EC492CA" w14:textId="2D1A51E0" w:rsidR="00FA7FAD" w:rsidRDefault="00B2410B">
      <w:r>
        <w:fldChar w:fldCharType="begin" w:fldLock="1"/>
      </w:r>
      <w:r w:rsidR="00457C3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et al., 2007)","plainTextFormattedCitation":"(Bagshaw et al., 2007)","previouslyFormattedCitation":"(Bagshaw et al., 2007)"},"properties":{"noteIndex":0},"schema":"https://github.com/citation-style-language/schema/raw/master/csl-citation.json"}</w:instrText>
      </w:r>
      <w:r>
        <w:fldChar w:fldCharType="separate"/>
      </w:r>
      <w:r w:rsidRPr="00B2410B">
        <w:rPr>
          <w:noProof/>
        </w:rPr>
        <w:t>(Bagshaw et al., 2007)</w:t>
      </w:r>
      <w:r>
        <w:fldChar w:fldCharType="end"/>
      </w:r>
    </w:p>
    <w:p w14:paraId="42AFDFEA" w14:textId="6DC7D74E" w:rsidR="00B2410B" w:rsidRDefault="00B2410B" w:rsidP="00B2410B">
      <w:pPr>
        <w:pStyle w:val="ListParagraph"/>
        <w:numPr>
          <w:ilvl w:val="0"/>
          <w:numId w:val="5"/>
        </w:numPr>
      </w:pPr>
      <w:r>
        <w:t xml:space="preserve">Cryoconite holes are closed biogeochemical systems consisting of water, ice, mineral and organic debris and microorganisms. This study investigates seasonal/annual chemical evolution of cryoconite holes. </w:t>
      </w:r>
    </w:p>
    <w:p w14:paraId="269BB19D" w14:textId="16AE1CD0" w:rsidR="00B2410B" w:rsidRDefault="00B2410B" w:rsidP="00B2410B">
      <w:pPr>
        <w:pStyle w:val="ListParagraph"/>
        <w:numPr>
          <w:ilvl w:val="0"/>
          <w:numId w:val="5"/>
        </w:numPr>
      </w:pPr>
      <w:r>
        <w:t>Hole isolation age calculated from excess Cl</w:t>
      </w:r>
      <w:r w:rsidRPr="00B2410B">
        <w:rPr>
          <w:vertAlign w:val="superscript"/>
        </w:rPr>
        <w:t>-</w:t>
      </w:r>
      <w:r>
        <w:rPr>
          <w:vertAlign w:val="superscript"/>
        </w:rPr>
        <w:t xml:space="preserve"> </w:t>
      </w:r>
      <w:r>
        <w:t xml:space="preserve">(chloride). Holes deepen with isolation age. </w:t>
      </w:r>
    </w:p>
    <w:p w14:paraId="30941741" w14:textId="3A2511DA" w:rsidR="00B2410B" w:rsidRDefault="00B2410B" w:rsidP="00B2410B">
      <w:pPr>
        <w:pStyle w:val="ListParagraph"/>
        <w:numPr>
          <w:ilvl w:val="0"/>
          <w:numId w:val="5"/>
        </w:numPr>
      </w:pPr>
      <w:r>
        <w:t>DIC (dissolved inorganic carbon), DOC (dissolved organic carbon), K</w:t>
      </w:r>
      <w:r>
        <w:rPr>
          <w:vertAlign w:val="superscript"/>
        </w:rPr>
        <w:t>+</w:t>
      </w:r>
      <w:r>
        <w:t xml:space="preserve"> (potassium ion) and SO</w:t>
      </w:r>
      <w:r>
        <w:rPr>
          <w:vertAlign w:val="superscript"/>
        </w:rPr>
        <w:t>2</w:t>
      </w:r>
      <w:r>
        <w:rPr>
          <w:vertAlign w:val="subscript"/>
        </w:rPr>
        <w:t>4</w:t>
      </w:r>
      <w:r>
        <w:rPr>
          <w:vertAlign w:val="superscript"/>
        </w:rPr>
        <w:t xml:space="preserve">- </w:t>
      </w:r>
      <w:r>
        <w:t>(sulphate ion)</w:t>
      </w:r>
      <w:r w:rsidR="00457C3A">
        <w:t xml:space="preserve"> vary suggesting “that dissolution of secondary carbonates, net photosynthesis over summer and net respiration during the autumnal freeze are the principal reactions which perturb the seasonal and annual solute concentrations in the holes.”</w:t>
      </w:r>
    </w:p>
    <w:p w14:paraId="3B2AB721" w14:textId="74F91C29" w:rsidR="00457C3A" w:rsidRDefault="00457C3A" w:rsidP="00B2410B">
      <w:pPr>
        <w:pStyle w:val="ListParagraph"/>
        <w:numPr>
          <w:ilvl w:val="0"/>
          <w:numId w:val="5"/>
        </w:numPr>
      </w:pPr>
      <w:r>
        <w:t>C cycling complex even in there otherwise simple systems”.</w:t>
      </w:r>
    </w:p>
    <w:p w14:paraId="13BA347A" w14:textId="034C7CB5" w:rsidR="00457C3A" w:rsidRDefault="00457C3A" w:rsidP="00B2410B">
      <w:pPr>
        <w:pStyle w:val="ListParagraph"/>
        <w:numPr>
          <w:ilvl w:val="0"/>
          <w:numId w:val="5"/>
        </w:numPr>
      </w:pPr>
      <w:r>
        <w:t>“The debris melt into the ice surface until a steady state depth is reached, when downward melt in rate equals the ablation rate of the glacier surface.”</w:t>
      </w:r>
    </w:p>
    <w:p w14:paraId="2858EFCA" w14:textId="275FAC80" w:rsidR="00457C3A" w:rsidRDefault="00457C3A" w:rsidP="00B2410B">
      <w:pPr>
        <w:pStyle w:val="ListParagraph"/>
        <w:numPr>
          <w:ilvl w:val="0"/>
          <w:numId w:val="5"/>
        </w:numPr>
      </w:pPr>
      <w:r>
        <w:t xml:space="preserve">Cryoconite holes may contribute &gt; 13% surface runoff of Canada Glacier contributing to downstream productivity. </w:t>
      </w:r>
    </w:p>
    <w:p w14:paraId="1C698218" w14:textId="7DCBEE3D" w:rsidR="00457C3A" w:rsidRDefault="00457C3A" w:rsidP="00B2410B">
      <w:pPr>
        <w:pStyle w:val="ListParagraph"/>
        <w:numPr>
          <w:ilvl w:val="0"/>
          <w:numId w:val="5"/>
        </w:numPr>
      </w:pPr>
      <w:r>
        <w:t xml:space="preserve">Taylor Valley holes typically 30 to 80cm deep and 20 to 120cm in diameter. </w:t>
      </w:r>
    </w:p>
    <w:p w14:paraId="137F9352" w14:textId="25CD5FB8" w:rsidR="00457C3A" w:rsidRDefault="00457C3A" w:rsidP="00457C3A"/>
    <w:p w14:paraId="52DDCB6B" w14:textId="6F962B5E" w:rsidR="00457C3A" w:rsidRDefault="00457C3A" w:rsidP="00457C3A">
      <w:r>
        <w:t>The microbial communities and primary productivity of cryoconite holes in an Arctic glacier (Svalbard 79</w:t>
      </w:r>
      <w:r w:rsidRPr="00457C3A">
        <w:rPr>
          <w:vertAlign w:val="superscript"/>
        </w:rPr>
        <w:t>o</w:t>
      </w:r>
      <w:r>
        <w:t xml:space="preserve">N) </w:t>
      </w:r>
      <w:r>
        <w:fldChar w:fldCharType="begin" w:fldLock="1"/>
      </w:r>
      <w: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Mumford, Marshall, Hodson, &amp; Laybourn-Parry, 2002)","plainTextFormattedCitation":"(Säwström, Mumford, Marshall, Hodson, &amp; Laybourn-Parry, 2002)"},"properties":{"noteIndex":0},"schema":"https://github.com/citation-style-language/schema/raw/master/csl-citation.json"}</w:instrText>
      </w:r>
      <w:r>
        <w:fldChar w:fldCharType="separate"/>
      </w:r>
      <w:r w:rsidRPr="00457C3A">
        <w:rPr>
          <w:noProof/>
        </w:rPr>
        <w:t>(Säwström, Mumford, Marshall, Hodson, &amp; Laybourn-Parry, 2002)</w:t>
      </w:r>
      <w:r>
        <w:fldChar w:fldCharType="end"/>
      </w:r>
      <w:bookmarkStart w:id="0" w:name="_GoBack"/>
      <w:bookmarkEnd w:id="0"/>
    </w:p>
    <w:p w14:paraId="57E4CCB3" w14:textId="77777777" w:rsidR="000C22CA" w:rsidRDefault="000C22CA"/>
    <w:sectPr w:rsidR="000C22CA"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29300E"/>
    <w:multiLevelType w:val="hybridMultilevel"/>
    <w:tmpl w:val="6D42D4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D07862"/>
    <w:multiLevelType w:val="hybridMultilevel"/>
    <w:tmpl w:val="3C54D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421B04"/>
    <w:multiLevelType w:val="hybridMultilevel"/>
    <w:tmpl w:val="1D245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270BF2"/>
    <w:multiLevelType w:val="hybridMultilevel"/>
    <w:tmpl w:val="E2768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2C2AB4"/>
    <w:multiLevelType w:val="hybridMultilevel"/>
    <w:tmpl w:val="D65AE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2CA"/>
    <w:rsid w:val="00011758"/>
    <w:rsid w:val="000C22CA"/>
    <w:rsid w:val="000E16F2"/>
    <w:rsid w:val="001847D5"/>
    <w:rsid w:val="00230C5F"/>
    <w:rsid w:val="00254193"/>
    <w:rsid w:val="002B38B6"/>
    <w:rsid w:val="002C01E7"/>
    <w:rsid w:val="004069A4"/>
    <w:rsid w:val="00457C3A"/>
    <w:rsid w:val="00473A6D"/>
    <w:rsid w:val="00490D57"/>
    <w:rsid w:val="004C0EE0"/>
    <w:rsid w:val="00511661"/>
    <w:rsid w:val="005155B5"/>
    <w:rsid w:val="005657F6"/>
    <w:rsid w:val="00587FC5"/>
    <w:rsid w:val="006204F0"/>
    <w:rsid w:val="006E2798"/>
    <w:rsid w:val="00755614"/>
    <w:rsid w:val="007574D4"/>
    <w:rsid w:val="00767BB3"/>
    <w:rsid w:val="007E2E38"/>
    <w:rsid w:val="008048F8"/>
    <w:rsid w:val="00823DD1"/>
    <w:rsid w:val="008467DF"/>
    <w:rsid w:val="00886D75"/>
    <w:rsid w:val="008F6434"/>
    <w:rsid w:val="0091617B"/>
    <w:rsid w:val="009C6A8A"/>
    <w:rsid w:val="009D21D3"/>
    <w:rsid w:val="009D33CD"/>
    <w:rsid w:val="00A4280F"/>
    <w:rsid w:val="00A52235"/>
    <w:rsid w:val="00AD5510"/>
    <w:rsid w:val="00B10E54"/>
    <w:rsid w:val="00B2410B"/>
    <w:rsid w:val="00B449EA"/>
    <w:rsid w:val="00C80DA2"/>
    <w:rsid w:val="00CB4CC5"/>
    <w:rsid w:val="00D968E6"/>
    <w:rsid w:val="00DB482F"/>
    <w:rsid w:val="00DC528E"/>
    <w:rsid w:val="00E564F7"/>
    <w:rsid w:val="00F229B1"/>
    <w:rsid w:val="00F74972"/>
    <w:rsid w:val="00FA7F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7CA7E"/>
  <w14:defaultImageDpi w14:val="32767"/>
  <w15:chartTrackingRefBased/>
  <w15:docId w15:val="{BDC52F7E-74B8-DD45-A06B-7CEB3444E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04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6246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93FA40-957C-354B-A002-61B9A718F0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5</Pages>
  <Words>5866</Words>
  <Characters>35490</Characters>
  <Application>Microsoft Office Word</Application>
  <DocSecurity>0</DocSecurity>
  <Lines>755</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16</cp:revision>
  <dcterms:created xsi:type="dcterms:W3CDTF">2020-10-20T06:01:00Z</dcterms:created>
  <dcterms:modified xsi:type="dcterms:W3CDTF">2020-10-20T11:38:00Z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