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9D6D459" w14:textId="59591510" w:rsidR="00670570" w:rsidRDefault="006252D0" w:rsidP="00DD2518">
      <w:pPr>
        <w:jc w:val="center"/>
      </w:pPr>
      <w:r>
        <w:t>Progress Report</w:t>
      </w:r>
      <w:r w:rsidR="00670570">
        <w:t xml:space="preserve"> for ‘The </w:t>
      </w:r>
      <w:r>
        <w:t xml:space="preserve">Impact of Dormancy on the </w:t>
      </w:r>
      <w:r w:rsidR="00670570">
        <w:t>Biogeography and Biogeochemistry of Cryoconite Holes: a macroecological approach’</w:t>
      </w:r>
    </w:p>
    <w:p w14:paraId="1964B421" w14:textId="1C1ECB3C" w:rsidR="00DD2518" w:rsidRDefault="00DD2518"/>
    <w:sdt>
      <w:sdtPr>
        <w:rPr>
          <w:rFonts w:asciiTheme="minorHAnsi" w:eastAsiaTheme="minorHAnsi" w:hAnsiTheme="minorHAnsi" w:cstheme="minorBidi"/>
          <w:b w:val="0"/>
          <w:bCs w:val="0"/>
          <w:color w:val="auto"/>
          <w:sz w:val="24"/>
          <w:szCs w:val="24"/>
          <w:lang w:val="en-GB"/>
        </w:rPr>
        <w:id w:val="-8610722"/>
        <w:docPartObj>
          <w:docPartGallery w:val="Table of Contents"/>
          <w:docPartUnique/>
        </w:docPartObj>
      </w:sdtPr>
      <w:sdtEndPr>
        <w:rPr>
          <w:noProof/>
        </w:rPr>
      </w:sdtEndPr>
      <w:sdtContent>
        <w:p w14:paraId="73C2D709" w14:textId="61A7DC63" w:rsidR="00670570" w:rsidRDefault="00670570">
          <w:pPr>
            <w:pStyle w:val="TOCHeading"/>
          </w:pPr>
          <w:r>
            <w:t>Table of Contents</w:t>
          </w:r>
        </w:p>
        <w:p w14:paraId="611B3FB7" w14:textId="78E8F1C6" w:rsidR="00826673" w:rsidRDefault="00670570">
          <w:pPr>
            <w:pStyle w:val="TOC2"/>
            <w:tabs>
              <w:tab w:val="right" w:leader="dot" w:pos="9010"/>
            </w:tabs>
            <w:rPr>
              <w:rFonts w:eastAsiaTheme="minorEastAsia" w:cstheme="minorBidi"/>
              <w:b w:val="0"/>
              <w:bCs w:val="0"/>
              <w:noProof/>
              <w:sz w:val="24"/>
              <w:szCs w:val="24"/>
            </w:rPr>
          </w:pPr>
          <w:r>
            <w:rPr>
              <w:b w:val="0"/>
              <w:bCs w:val="0"/>
            </w:rPr>
            <w:fldChar w:fldCharType="begin"/>
          </w:r>
          <w:r>
            <w:instrText xml:space="preserve"> TOC \o "1-3" \h \z \u </w:instrText>
          </w:r>
          <w:r>
            <w:rPr>
              <w:b w:val="0"/>
              <w:bCs w:val="0"/>
            </w:rPr>
            <w:fldChar w:fldCharType="separate"/>
          </w:r>
          <w:hyperlink w:anchor="_Toc57654737" w:history="1">
            <w:r w:rsidR="00826673" w:rsidRPr="0046626D">
              <w:rPr>
                <w:rStyle w:val="Hyperlink"/>
                <w:noProof/>
              </w:rPr>
              <w:t>Introduction</w:t>
            </w:r>
            <w:r w:rsidR="00826673">
              <w:rPr>
                <w:noProof/>
                <w:webHidden/>
              </w:rPr>
              <w:tab/>
            </w:r>
            <w:r w:rsidR="00826673">
              <w:rPr>
                <w:noProof/>
                <w:webHidden/>
              </w:rPr>
              <w:fldChar w:fldCharType="begin"/>
            </w:r>
            <w:r w:rsidR="00826673">
              <w:rPr>
                <w:noProof/>
                <w:webHidden/>
              </w:rPr>
              <w:instrText xml:space="preserve"> PAGEREF _Toc57654737 \h </w:instrText>
            </w:r>
            <w:r w:rsidR="00826673">
              <w:rPr>
                <w:noProof/>
                <w:webHidden/>
              </w:rPr>
            </w:r>
            <w:r w:rsidR="00826673">
              <w:rPr>
                <w:noProof/>
                <w:webHidden/>
              </w:rPr>
              <w:fldChar w:fldCharType="separate"/>
            </w:r>
            <w:r w:rsidR="00826673">
              <w:rPr>
                <w:noProof/>
                <w:webHidden/>
              </w:rPr>
              <w:t>1</w:t>
            </w:r>
            <w:r w:rsidR="00826673">
              <w:rPr>
                <w:noProof/>
                <w:webHidden/>
              </w:rPr>
              <w:fldChar w:fldCharType="end"/>
            </w:r>
          </w:hyperlink>
        </w:p>
        <w:p w14:paraId="6D683F32" w14:textId="362D04DD" w:rsidR="00826673" w:rsidRDefault="00C25A41">
          <w:pPr>
            <w:pStyle w:val="TOC2"/>
            <w:tabs>
              <w:tab w:val="right" w:leader="dot" w:pos="9010"/>
            </w:tabs>
            <w:rPr>
              <w:rFonts w:eastAsiaTheme="minorEastAsia" w:cstheme="minorBidi"/>
              <w:b w:val="0"/>
              <w:bCs w:val="0"/>
              <w:noProof/>
              <w:sz w:val="24"/>
              <w:szCs w:val="24"/>
            </w:rPr>
          </w:pPr>
          <w:hyperlink w:anchor="_Toc57654738" w:history="1">
            <w:r w:rsidR="00826673" w:rsidRPr="0046626D">
              <w:rPr>
                <w:rStyle w:val="Hyperlink"/>
                <w:noProof/>
              </w:rPr>
              <w:t>The Glacial Ecosystem</w:t>
            </w:r>
            <w:r w:rsidR="00826673">
              <w:rPr>
                <w:noProof/>
                <w:webHidden/>
              </w:rPr>
              <w:tab/>
            </w:r>
            <w:r w:rsidR="00826673">
              <w:rPr>
                <w:noProof/>
                <w:webHidden/>
              </w:rPr>
              <w:fldChar w:fldCharType="begin"/>
            </w:r>
            <w:r w:rsidR="00826673">
              <w:rPr>
                <w:noProof/>
                <w:webHidden/>
              </w:rPr>
              <w:instrText xml:space="preserve"> PAGEREF _Toc57654738 \h </w:instrText>
            </w:r>
            <w:r w:rsidR="00826673">
              <w:rPr>
                <w:noProof/>
                <w:webHidden/>
              </w:rPr>
            </w:r>
            <w:r w:rsidR="00826673">
              <w:rPr>
                <w:noProof/>
                <w:webHidden/>
              </w:rPr>
              <w:fldChar w:fldCharType="separate"/>
            </w:r>
            <w:r w:rsidR="00826673">
              <w:rPr>
                <w:noProof/>
                <w:webHidden/>
              </w:rPr>
              <w:t>1</w:t>
            </w:r>
            <w:r w:rsidR="00826673">
              <w:rPr>
                <w:noProof/>
                <w:webHidden/>
              </w:rPr>
              <w:fldChar w:fldCharType="end"/>
            </w:r>
          </w:hyperlink>
        </w:p>
        <w:p w14:paraId="534D5AB2" w14:textId="5CD4D1F9" w:rsidR="00826673" w:rsidRDefault="00C25A41">
          <w:pPr>
            <w:pStyle w:val="TOC3"/>
            <w:tabs>
              <w:tab w:val="right" w:leader="dot" w:pos="9010"/>
            </w:tabs>
            <w:rPr>
              <w:rFonts w:eastAsiaTheme="minorEastAsia" w:cstheme="minorBidi"/>
              <w:noProof/>
              <w:sz w:val="24"/>
              <w:szCs w:val="24"/>
            </w:rPr>
          </w:pPr>
          <w:hyperlink w:anchor="_Toc57654739" w:history="1">
            <w:r w:rsidR="00826673" w:rsidRPr="0046626D">
              <w:rPr>
                <w:rStyle w:val="Hyperlink"/>
                <w:noProof/>
              </w:rPr>
              <w:t>What habitats exist for microorganisms in the glaciers?</w:t>
            </w:r>
            <w:r w:rsidR="00826673">
              <w:rPr>
                <w:noProof/>
                <w:webHidden/>
              </w:rPr>
              <w:tab/>
            </w:r>
            <w:r w:rsidR="00826673">
              <w:rPr>
                <w:noProof/>
                <w:webHidden/>
              </w:rPr>
              <w:fldChar w:fldCharType="begin"/>
            </w:r>
            <w:r w:rsidR="00826673">
              <w:rPr>
                <w:noProof/>
                <w:webHidden/>
              </w:rPr>
              <w:instrText xml:space="preserve"> PAGEREF _Toc57654739 \h </w:instrText>
            </w:r>
            <w:r w:rsidR="00826673">
              <w:rPr>
                <w:noProof/>
                <w:webHidden/>
              </w:rPr>
            </w:r>
            <w:r w:rsidR="00826673">
              <w:rPr>
                <w:noProof/>
                <w:webHidden/>
              </w:rPr>
              <w:fldChar w:fldCharType="separate"/>
            </w:r>
            <w:r w:rsidR="00826673">
              <w:rPr>
                <w:noProof/>
                <w:webHidden/>
              </w:rPr>
              <w:t>1</w:t>
            </w:r>
            <w:r w:rsidR="00826673">
              <w:rPr>
                <w:noProof/>
                <w:webHidden/>
              </w:rPr>
              <w:fldChar w:fldCharType="end"/>
            </w:r>
          </w:hyperlink>
        </w:p>
        <w:p w14:paraId="599D507B" w14:textId="6628B319" w:rsidR="00826673" w:rsidRDefault="00C25A41">
          <w:pPr>
            <w:pStyle w:val="TOC3"/>
            <w:tabs>
              <w:tab w:val="right" w:leader="dot" w:pos="9010"/>
            </w:tabs>
            <w:rPr>
              <w:rFonts w:eastAsiaTheme="minorEastAsia" w:cstheme="minorBidi"/>
              <w:noProof/>
              <w:sz w:val="24"/>
              <w:szCs w:val="24"/>
            </w:rPr>
          </w:pPr>
          <w:hyperlink w:anchor="_Toc57654740" w:history="1">
            <w:r w:rsidR="00826673" w:rsidRPr="0046626D">
              <w:rPr>
                <w:rStyle w:val="Hyperlink"/>
                <w:noProof/>
              </w:rPr>
              <w:t>What are the differences between the three ecosystems?</w:t>
            </w:r>
            <w:r w:rsidR="00826673">
              <w:rPr>
                <w:noProof/>
                <w:webHidden/>
              </w:rPr>
              <w:tab/>
            </w:r>
            <w:r w:rsidR="00826673">
              <w:rPr>
                <w:noProof/>
                <w:webHidden/>
              </w:rPr>
              <w:fldChar w:fldCharType="begin"/>
            </w:r>
            <w:r w:rsidR="00826673">
              <w:rPr>
                <w:noProof/>
                <w:webHidden/>
              </w:rPr>
              <w:instrText xml:space="preserve"> PAGEREF _Toc57654740 \h </w:instrText>
            </w:r>
            <w:r w:rsidR="00826673">
              <w:rPr>
                <w:noProof/>
                <w:webHidden/>
              </w:rPr>
            </w:r>
            <w:r w:rsidR="00826673">
              <w:rPr>
                <w:noProof/>
                <w:webHidden/>
              </w:rPr>
              <w:fldChar w:fldCharType="separate"/>
            </w:r>
            <w:r w:rsidR="00826673">
              <w:rPr>
                <w:noProof/>
                <w:webHidden/>
              </w:rPr>
              <w:t>2</w:t>
            </w:r>
            <w:r w:rsidR="00826673">
              <w:rPr>
                <w:noProof/>
                <w:webHidden/>
              </w:rPr>
              <w:fldChar w:fldCharType="end"/>
            </w:r>
          </w:hyperlink>
        </w:p>
        <w:p w14:paraId="03255528" w14:textId="13D98695" w:rsidR="00826673" w:rsidRDefault="00C25A41">
          <w:pPr>
            <w:pStyle w:val="TOC3"/>
            <w:tabs>
              <w:tab w:val="right" w:leader="dot" w:pos="9010"/>
            </w:tabs>
            <w:rPr>
              <w:rFonts w:eastAsiaTheme="minorEastAsia" w:cstheme="minorBidi"/>
              <w:noProof/>
              <w:sz w:val="24"/>
              <w:szCs w:val="24"/>
            </w:rPr>
          </w:pPr>
          <w:hyperlink w:anchor="_Toc57654741" w:history="1">
            <w:r w:rsidR="00826673" w:rsidRPr="0046626D">
              <w:rPr>
                <w:rStyle w:val="Hyperlink"/>
                <w:noProof/>
              </w:rPr>
              <w:t>Water and the glacial system</w:t>
            </w:r>
            <w:r w:rsidR="00826673">
              <w:rPr>
                <w:noProof/>
                <w:webHidden/>
              </w:rPr>
              <w:tab/>
            </w:r>
            <w:r w:rsidR="00826673">
              <w:rPr>
                <w:noProof/>
                <w:webHidden/>
              </w:rPr>
              <w:fldChar w:fldCharType="begin"/>
            </w:r>
            <w:r w:rsidR="00826673">
              <w:rPr>
                <w:noProof/>
                <w:webHidden/>
              </w:rPr>
              <w:instrText xml:space="preserve"> PAGEREF _Toc57654741 \h </w:instrText>
            </w:r>
            <w:r w:rsidR="00826673">
              <w:rPr>
                <w:noProof/>
                <w:webHidden/>
              </w:rPr>
            </w:r>
            <w:r w:rsidR="00826673">
              <w:rPr>
                <w:noProof/>
                <w:webHidden/>
              </w:rPr>
              <w:fldChar w:fldCharType="separate"/>
            </w:r>
            <w:r w:rsidR="00826673">
              <w:rPr>
                <w:noProof/>
                <w:webHidden/>
              </w:rPr>
              <w:t>2</w:t>
            </w:r>
            <w:r w:rsidR="00826673">
              <w:rPr>
                <w:noProof/>
                <w:webHidden/>
              </w:rPr>
              <w:fldChar w:fldCharType="end"/>
            </w:r>
          </w:hyperlink>
        </w:p>
        <w:p w14:paraId="4A40842C" w14:textId="70B6E288" w:rsidR="00826673" w:rsidRDefault="00C25A41">
          <w:pPr>
            <w:pStyle w:val="TOC3"/>
            <w:tabs>
              <w:tab w:val="right" w:leader="dot" w:pos="9010"/>
            </w:tabs>
            <w:rPr>
              <w:rFonts w:eastAsiaTheme="minorEastAsia" w:cstheme="minorBidi"/>
              <w:noProof/>
              <w:sz w:val="24"/>
              <w:szCs w:val="24"/>
            </w:rPr>
          </w:pPr>
          <w:hyperlink w:anchor="_Toc57654742" w:history="1">
            <w:r w:rsidR="00826673" w:rsidRPr="0046626D">
              <w:rPr>
                <w:rStyle w:val="Hyperlink"/>
                <w:noProof/>
              </w:rPr>
              <w:t>What is the supraglacial ecosystem?</w:t>
            </w:r>
            <w:r w:rsidR="00826673">
              <w:rPr>
                <w:noProof/>
                <w:webHidden/>
              </w:rPr>
              <w:tab/>
            </w:r>
            <w:r w:rsidR="00826673">
              <w:rPr>
                <w:noProof/>
                <w:webHidden/>
              </w:rPr>
              <w:fldChar w:fldCharType="begin"/>
            </w:r>
            <w:r w:rsidR="00826673">
              <w:rPr>
                <w:noProof/>
                <w:webHidden/>
              </w:rPr>
              <w:instrText xml:space="preserve"> PAGEREF _Toc57654742 \h </w:instrText>
            </w:r>
            <w:r w:rsidR="00826673">
              <w:rPr>
                <w:noProof/>
                <w:webHidden/>
              </w:rPr>
            </w:r>
            <w:r w:rsidR="00826673">
              <w:rPr>
                <w:noProof/>
                <w:webHidden/>
              </w:rPr>
              <w:fldChar w:fldCharType="separate"/>
            </w:r>
            <w:r w:rsidR="00826673">
              <w:rPr>
                <w:noProof/>
                <w:webHidden/>
              </w:rPr>
              <w:t>3</w:t>
            </w:r>
            <w:r w:rsidR="00826673">
              <w:rPr>
                <w:noProof/>
                <w:webHidden/>
              </w:rPr>
              <w:fldChar w:fldCharType="end"/>
            </w:r>
          </w:hyperlink>
        </w:p>
        <w:p w14:paraId="281B5F02" w14:textId="7D533B02" w:rsidR="00826673" w:rsidRDefault="00C25A41">
          <w:pPr>
            <w:pStyle w:val="TOC3"/>
            <w:tabs>
              <w:tab w:val="right" w:leader="dot" w:pos="9010"/>
            </w:tabs>
            <w:rPr>
              <w:rFonts w:eastAsiaTheme="minorEastAsia" w:cstheme="minorBidi"/>
              <w:noProof/>
              <w:sz w:val="24"/>
              <w:szCs w:val="24"/>
            </w:rPr>
          </w:pPr>
          <w:hyperlink w:anchor="_Toc57654743" w:history="1">
            <w:r w:rsidR="00826673" w:rsidRPr="0046626D">
              <w:rPr>
                <w:rStyle w:val="Hyperlink"/>
                <w:noProof/>
              </w:rPr>
              <w:t>Glacier Thermal Regime</w:t>
            </w:r>
            <w:r w:rsidR="00826673">
              <w:rPr>
                <w:noProof/>
                <w:webHidden/>
              </w:rPr>
              <w:tab/>
            </w:r>
            <w:r w:rsidR="00826673">
              <w:rPr>
                <w:noProof/>
                <w:webHidden/>
              </w:rPr>
              <w:fldChar w:fldCharType="begin"/>
            </w:r>
            <w:r w:rsidR="00826673">
              <w:rPr>
                <w:noProof/>
                <w:webHidden/>
              </w:rPr>
              <w:instrText xml:space="preserve"> PAGEREF _Toc57654743 \h </w:instrText>
            </w:r>
            <w:r w:rsidR="00826673">
              <w:rPr>
                <w:noProof/>
                <w:webHidden/>
              </w:rPr>
            </w:r>
            <w:r w:rsidR="00826673">
              <w:rPr>
                <w:noProof/>
                <w:webHidden/>
              </w:rPr>
              <w:fldChar w:fldCharType="separate"/>
            </w:r>
            <w:r w:rsidR="00826673">
              <w:rPr>
                <w:noProof/>
                <w:webHidden/>
              </w:rPr>
              <w:t>3</w:t>
            </w:r>
            <w:r w:rsidR="00826673">
              <w:rPr>
                <w:noProof/>
                <w:webHidden/>
              </w:rPr>
              <w:fldChar w:fldCharType="end"/>
            </w:r>
          </w:hyperlink>
        </w:p>
        <w:p w14:paraId="3D18A419" w14:textId="556C88DD" w:rsidR="00826673" w:rsidRDefault="00C25A41">
          <w:pPr>
            <w:pStyle w:val="TOC3"/>
            <w:tabs>
              <w:tab w:val="right" w:leader="dot" w:pos="9010"/>
            </w:tabs>
            <w:rPr>
              <w:rFonts w:eastAsiaTheme="minorEastAsia" w:cstheme="minorBidi"/>
              <w:noProof/>
              <w:sz w:val="24"/>
              <w:szCs w:val="24"/>
            </w:rPr>
          </w:pPr>
          <w:hyperlink w:anchor="_Toc57654744" w:history="1">
            <w:r w:rsidR="00826673" w:rsidRPr="0046626D">
              <w:rPr>
                <w:rStyle w:val="Hyperlink"/>
                <w:noProof/>
              </w:rPr>
              <w:t>The Surface Heat Budget of Glacier Ice</w:t>
            </w:r>
            <w:r w:rsidR="00826673">
              <w:rPr>
                <w:noProof/>
                <w:webHidden/>
              </w:rPr>
              <w:tab/>
            </w:r>
            <w:r w:rsidR="00826673">
              <w:rPr>
                <w:noProof/>
                <w:webHidden/>
              </w:rPr>
              <w:fldChar w:fldCharType="begin"/>
            </w:r>
            <w:r w:rsidR="00826673">
              <w:rPr>
                <w:noProof/>
                <w:webHidden/>
              </w:rPr>
              <w:instrText xml:space="preserve"> PAGEREF _Toc57654744 \h </w:instrText>
            </w:r>
            <w:r w:rsidR="00826673">
              <w:rPr>
                <w:noProof/>
                <w:webHidden/>
              </w:rPr>
            </w:r>
            <w:r w:rsidR="00826673">
              <w:rPr>
                <w:noProof/>
                <w:webHidden/>
              </w:rPr>
              <w:fldChar w:fldCharType="separate"/>
            </w:r>
            <w:r w:rsidR="00826673">
              <w:rPr>
                <w:noProof/>
                <w:webHidden/>
              </w:rPr>
              <w:t>3</w:t>
            </w:r>
            <w:r w:rsidR="00826673">
              <w:rPr>
                <w:noProof/>
                <w:webHidden/>
              </w:rPr>
              <w:fldChar w:fldCharType="end"/>
            </w:r>
          </w:hyperlink>
        </w:p>
        <w:p w14:paraId="755C1AC9" w14:textId="2DB47D7F" w:rsidR="00826673" w:rsidRDefault="00C25A41">
          <w:pPr>
            <w:pStyle w:val="TOC3"/>
            <w:tabs>
              <w:tab w:val="right" w:leader="dot" w:pos="9010"/>
            </w:tabs>
            <w:rPr>
              <w:rFonts w:eastAsiaTheme="minorEastAsia" w:cstheme="minorBidi"/>
              <w:noProof/>
              <w:sz w:val="24"/>
              <w:szCs w:val="24"/>
            </w:rPr>
          </w:pPr>
          <w:hyperlink w:anchor="_Toc57654745" w:history="1">
            <w:r w:rsidR="00826673" w:rsidRPr="0046626D">
              <w:rPr>
                <w:rStyle w:val="Hyperlink"/>
                <w:noProof/>
              </w:rPr>
              <w:t>The Subsurface Heat Budget of Glacier Ice</w:t>
            </w:r>
            <w:r w:rsidR="00826673">
              <w:rPr>
                <w:noProof/>
                <w:webHidden/>
              </w:rPr>
              <w:tab/>
            </w:r>
            <w:r w:rsidR="00826673">
              <w:rPr>
                <w:noProof/>
                <w:webHidden/>
              </w:rPr>
              <w:fldChar w:fldCharType="begin"/>
            </w:r>
            <w:r w:rsidR="00826673">
              <w:rPr>
                <w:noProof/>
                <w:webHidden/>
              </w:rPr>
              <w:instrText xml:space="preserve"> PAGEREF _Toc57654745 \h </w:instrText>
            </w:r>
            <w:r w:rsidR="00826673">
              <w:rPr>
                <w:noProof/>
                <w:webHidden/>
              </w:rPr>
            </w:r>
            <w:r w:rsidR="00826673">
              <w:rPr>
                <w:noProof/>
                <w:webHidden/>
              </w:rPr>
              <w:fldChar w:fldCharType="separate"/>
            </w:r>
            <w:r w:rsidR="00826673">
              <w:rPr>
                <w:noProof/>
                <w:webHidden/>
              </w:rPr>
              <w:t>3</w:t>
            </w:r>
            <w:r w:rsidR="00826673">
              <w:rPr>
                <w:noProof/>
                <w:webHidden/>
              </w:rPr>
              <w:fldChar w:fldCharType="end"/>
            </w:r>
          </w:hyperlink>
        </w:p>
        <w:p w14:paraId="697C8AB3" w14:textId="64FC5A78" w:rsidR="00826673" w:rsidRDefault="00C25A41">
          <w:pPr>
            <w:pStyle w:val="TOC3"/>
            <w:tabs>
              <w:tab w:val="right" w:leader="dot" w:pos="9010"/>
            </w:tabs>
            <w:rPr>
              <w:rFonts w:eastAsiaTheme="minorEastAsia" w:cstheme="minorBidi"/>
              <w:noProof/>
              <w:sz w:val="24"/>
              <w:szCs w:val="24"/>
            </w:rPr>
          </w:pPr>
          <w:hyperlink w:anchor="_Toc57654746" w:history="1">
            <w:r w:rsidR="00826673" w:rsidRPr="0046626D">
              <w:rPr>
                <w:rStyle w:val="Hyperlink"/>
                <w:noProof/>
              </w:rPr>
              <w:t>Surface albedo</w:t>
            </w:r>
            <w:r w:rsidR="00826673">
              <w:rPr>
                <w:noProof/>
                <w:webHidden/>
              </w:rPr>
              <w:tab/>
            </w:r>
            <w:r w:rsidR="00826673">
              <w:rPr>
                <w:noProof/>
                <w:webHidden/>
              </w:rPr>
              <w:fldChar w:fldCharType="begin"/>
            </w:r>
            <w:r w:rsidR="00826673">
              <w:rPr>
                <w:noProof/>
                <w:webHidden/>
              </w:rPr>
              <w:instrText xml:space="preserve"> PAGEREF _Toc57654746 \h </w:instrText>
            </w:r>
            <w:r w:rsidR="00826673">
              <w:rPr>
                <w:noProof/>
                <w:webHidden/>
              </w:rPr>
            </w:r>
            <w:r w:rsidR="00826673">
              <w:rPr>
                <w:noProof/>
                <w:webHidden/>
              </w:rPr>
              <w:fldChar w:fldCharType="separate"/>
            </w:r>
            <w:r w:rsidR="00826673">
              <w:rPr>
                <w:noProof/>
                <w:webHidden/>
              </w:rPr>
              <w:t>4</w:t>
            </w:r>
            <w:r w:rsidR="00826673">
              <w:rPr>
                <w:noProof/>
                <w:webHidden/>
              </w:rPr>
              <w:fldChar w:fldCharType="end"/>
            </w:r>
          </w:hyperlink>
        </w:p>
        <w:p w14:paraId="69E1F4A1" w14:textId="10DC7D9A" w:rsidR="00826673" w:rsidRDefault="00C25A41">
          <w:pPr>
            <w:pStyle w:val="TOC3"/>
            <w:tabs>
              <w:tab w:val="right" w:leader="dot" w:pos="9010"/>
            </w:tabs>
            <w:rPr>
              <w:rFonts w:eastAsiaTheme="minorEastAsia" w:cstheme="minorBidi"/>
              <w:noProof/>
              <w:sz w:val="24"/>
              <w:szCs w:val="24"/>
            </w:rPr>
          </w:pPr>
          <w:hyperlink w:anchor="_Toc57654747" w:history="1">
            <w:r w:rsidR="00826673" w:rsidRPr="0046626D">
              <w:rPr>
                <w:rStyle w:val="Hyperlink"/>
                <w:noProof/>
              </w:rPr>
              <w:t>Hydraulic Drainage Systems</w:t>
            </w:r>
            <w:r w:rsidR="00826673">
              <w:rPr>
                <w:noProof/>
                <w:webHidden/>
              </w:rPr>
              <w:tab/>
            </w:r>
            <w:r w:rsidR="00826673">
              <w:rPr>
                <w:noProof/>
                <w:webHidden/>
              </w:rPr>
              <w:fldChar w:fldCharType="begin"/>
            </w:r>
            <w:r w:rsidR="00826673">
              <w:rPr>
                <w:noProof/>
                <w:webHidden/>
              </w:rPr>
              <w:instrText xml:space="preserve"> PAGEREF _Toc57654747 \h </w:instrText>
            </w:r>
            <w:r w:rsidR="00826673">
              <w:rPr>
                <w:noProof/>
                <w:webHidden/>
              </w:rPr>
            </w:r>
            <w:r w:rsidR="00826673">
              <w:rPr>
                <w:noProof/>
                <w:webHidden/>
              </w:rPr>
              <w:fldChar w:fldCharType="separate"/>
            </w:r>
            <w:r w:rsidR="00826673">
              <w:rPr>
                <w:noProof/>
                <w:webHidden/>
              </w:rPr>
              <w:t>4</w:t>
            </w:r>
            <w:r w:rsidR="00826673">
              <w:rPr>
                <w:noProof/>
                <w:webHidden/>
              </w:rPr>
              <w:fldChar w:fldCharType="end"/>
            </w:r>
          </w:hyperlink>
        </w:p>
        <w:p w14:paraId="1C72AB24" w14:textId="5328A0D0" w:rsidR="00826673" w:rsidRDefault="00C25A41">
          <w:pPr>
            <w:pStyle w:val="TOC3"/>
            <w:tabs>
              <w:tab w:val="right" w:leader="dot" w:pos="9010"/>
            </w:tabs>
            <w:rPr>
              <w:rFonts w:eastAsiaTheme="minorEastAsia" w:cstheme="minorBidi"/>
              <w:noProof/>
              <w:sz w:val="24"/>
              <w:szCs w:val="24"/>
            </w:rPr>
          </w:pPr>
          <w:hyperlink w:anchor="_Toc57654748" w:history="1">
            <w:r w:rsidR="00826673" w:rsidRPr="0046626D">
              <w:rPr>
                <w:rStyle w:val="Hyperlink"/>
                <w:noProof/>
              </w:rPr>
              <w:t>Microorganisms in the Glacial system</w:t>
            </w:r>
            <w:r w:rsidR="00826673">
              <w:rPr>
                <w:noProof/>
                <w:webHidden/>
              </w:rPr>
              <w:tab/>
            </w:r>
            <w:r w:rsidR="00826673">
              <w:rPr>
                <w:noProof/>
                <w:webHidden/>
              </w:rPr>
              <w:fldChar w:fldCharType="begin"/>
            </w:r>
            <w:r w:rsidR="00826673">
              <w:rPr>
                <w:noProof/>
                <w:webHidden/>
              </w:rPr>
              <w:instrText xml:space="preserve"> PAGEREF _Toc57654748 \h </w:instrText>
            </w:r>
            <w:r w:rsidR="00826673">
              <w:rPr>
                <w:noProof/>
                <w:webHidden/>
              </w:rPr>
            </w:r>
            <w:r w:rsidR="00826673">
              <w:rPr>
                <w:noProof/>
                <w:webHidden/>
              </w:rPr>
              <w:fldChar w:fldCharType="separate"/>
            </w:r>
            <w:r w:rsidR="00826673">
              <w:rPr>
                <w:noProof/>
                <w:webHidden/>
              </w:rPr>
              <w:t>4</w:t>
            </w:r>
            <w:r w:rsidR="00826673">
              <w:rPr>
                <w:noProof/>
                <w:webHidden/>
              </w:rPr>
              <w:fldChar w:fldCharType="end"/>
            </w:r>
          </w:hyperlink>
        </w:p>
        <w:p w14:paraId="761C5812" w14:textId="6259A77F" w:rsidR="00826673" w:rsidRDefault="00C25A41">
          <w:pPr>
            <w:pStyle w:val="TOC2"/>
            <w:tabs>
              <w:tab w:val="right" w:leader="dot" w:pos="9010"/>
            </w:tabs>
            <w:rPr>
              <w:rFonts w:eastAsiaTheme="minorEastAsia" w:cstheme="minorBidi"/>
              <w:b w:val="0"/>
              <w:bCs w:val="0"/>
              <w:noProof/>
              <w:sz w:val="24"/>
              <w:szCs w:val="24"/>
            </w:rPr>
          </w:pPr>
          <w:hyperlink w:anchor="_Toc57654749" w:history="1">
            <w:r w:rsidR="00826673" w:rsidRPr="0046626D">
              <w:rPr>
                <w:rStyle w:val="Hyperlink"/>
                <w:noProof/>
              </w:rPr>
              <w:t>Cryoconite Holes</w:t>
            </w:r>
            <w:r w:rsidR="00826673">
              <w:rPr>
                <w:noProof/>
                <w:webHidden/>
              </w:rPr>
              <w:tab/>
            </w:r>
            <w:r w:rsidR="00826673">
              <w:rPr>
                <w:noProof/>
                <w:webHidden/>
              </w:rPr>
              <w:fldChar w:fldCharType="begin"/>
            </w:r>
            <w:r w:rsidR="00826673">
              <w:rPr>
                <w:noProof/>
                <w:webHidden/>
              </w:rPr>
              <w:instrText xml:space="preserve"> PAGEREF _Toc57654749 \h </w:instrText>
            </w:r>
            <w:r w:rsidR="00826673">
              <w:rPr>
                <w:noProof/>
                <w:webHidden/>
              </w:rPr>
            </w:r>
            <w:r w:rsidR="00826673">
              <w:rPr>
                <w:noProof/>
                <w:webHidden/>
              </w:rPr>
              <w:fldChar w:fldCharType="separate"/>
            </w:r>
            <w:r w:rsidR="00826673">
              <w:rPr>
                <w:noProof/>
                <w:webHidden/>
              </w:rPr>
              <w:t>5</w:t>
            </w:r>
            <w:r w:rsidR="00826673">
              <w:rPr>
                <w:noProof/>
                <w:webHidden/>
              </w:rPr>
              <w:fldChar w:fldCharType="end"/>
            </w:r>
          </w:hyperlink>
        </w:p>
        <w:p w14:paraId="386B9C22" w14:textId="27EC8BA0" w:rsidR="00826673" w:rsidRDefault="00C25A41">
          <w:pPr>
            <w:pStyle w:val="TOC3"/>
            <w:tabs>
              <w:tab w:val="right" w:leader="dot" w:pos="9010"/>
            </w:tabs>
            <w:rPr>
              <w:rFonts w:eastAsiaTheme="minorEastAsia" w:cstheme="minorBidi"/>
              <w:noProof/>
              <w:sz w:val="24"/>
              <w:szCs w:val="24"/>
            </w:rPr>
          </w:pPr>
          <w:hyperlink w:anchor="_Toc57654750" w:history="1">
            <w:r w:rsidR="00826673" w:rsidRPr="0046626D">
              <w:rPr>
                <w:rStyle w:val="Hyperlink"/>
                <w:noProof/>
              </w:rPr>
              <w:t>What are cryoconite holes/how are they formed?</w:t>
            </w:r>
            <w:r w:rsidR="00826673">
              <w:rPr>
                <w:noProof/>
                <w:webHidden/>
              </w:rPr>
              <w:tab/>
            </w:r>
            <w:r w:rsidR="00826673">
              <w:rPr>
                <w:noProof/>
                <w:webHidden/>
              </w:rPr>
              <w:fldChar w:fldCharType="begin"/>
            </w:r>
            <w:r w:rsidR="00826673">
              <w:rPr>
                <w:noProof/>
                <w:webHidden/>
              </w:rPr>
              <w:instrText xml:space="preserve"> PAGEREF _Toc57654750 \h </w:instrText>
            </w:r>
            <w:r w:rsidR="00826673">
              <w:rPr>
                <w:noProof/>
                <w:webHidden/>
              </w:rPr>
            </w:r>
            <w:r w:rsidR="00826673">
              <w:rPr>
                <w:noProof/>
                <w:webHidden/>
              </w:rPr>
              <w:fldChar w:fldCharType="separate"/>
            </w:r>
            <w:r w:rsidR="00826673">
              <w:rPr>
                <w:noProof/>
                <w:webHidden/>
              </w:rPr>
              <w:t>5</w:t>
            </w:r>
            <w:r w:rsidR="00826673">
              <w:rPr>
                <w:noProof/>
                <w:webHidden/>
              </w:rPr>
              <w:fldChar w:fldCharType="end"/>
            </w:r>
          </w:hyperlink>
        </w:p>
        <w:p w14:paraId="135185EB" w14:textId="673E7354" w:rsidR="00826673" w:rsidRDefault="00C25A41">
          <w:pPr>
            <w:pStyle w:val="TOC2"/>
            <w:tabs>
              <w:tab w:val="right" w:leader="dot" w:pos="9010"/>
            </w:tabs>
            <w:rPr>
              <w:rFonts w:eastAsiaTheme="minorEastAsia" w:cstheme="minorBidi"/>
              <w:b w:val="0"/>
              <w:bCs w:val="0"/>
              <w:noProof/>
              <w:sz w:val="24"/>
              <w:szCs w:val="24"/>
            </w:rPr>
          </w:pPr>
          <w:hyperlink w:anchor="_Toc57654751" w:history="1">
            <w:r w:rsidR="00826673" w:rsidRPr="0046626D">
              <w:rPr>
                <w:rStyle w:val="Hyperlink"/>
                <w:noProof/>
              </w:rPr>
              <w:t>Microbial Biogeography</w:t>
            </w:r>
            <w:r w:rsidR="00826673">
              <w:rPr>
                <w:noProof/>
                <w:webHidden/>
              </w:rPr>
              <w:tab/>
            </w:r>
            <w:r w:rsidR="00826673">
              <w:rPr>
                <w:noProof/>
                <w:webHidden/>
              </w:rPr>
              <w:fldChar w:fldCharType="begin"/>
            </w:r>
            <w:r w:rsidR="00826673">
              <w:rPr>
                <w:noProof/>
                <w:webHidden/>
              </w:rPr>
              <w:instrText xml:space="preserve"> PAGEREF _Toc57654751 \h </w:instrText>
            </w:r>
            <w:r w:rsidR="00826673">
              <w:rPr>
                <w:noProof/>
                <w:webHidden/>
              </w:rPr>
            </w:r>
            <w:r w:rsidR="00826673">
              <w:rPr>
                <w:noProof/>
                <w:webHidden/>
              </w:rPr>
              <w:fldChar w:fldCharType="separate"/>
            </w:r>
            <w:r w:rsidR="00826673">
              <w:rPr>
                <w:noProof/>
                <w:webHidden/>
              </w:rPr>
              <w:t>6</w:t>
            </w:r>
            <w:r w:rsidR="00826673">
              <w:rPr>
                <w:noProof/>
                <w:webHidden/>
              </w:rPr>
              <w:fldChar w:fldCharType="end"/>
            </w:r>
          </w:hyperlink>
        </w:p>
        <w:p w14:paraId="398B3960" w14:textId="7E272536" w:rsidR="00826673" w:rsidRDefault="00C25A41">
          <w:pPr>
            <w:pStyle w:val="TOC2"/>
            <w:tabs>
              <w:tab w:val="right" w:leader="dot" w:pos="9010"/>
            </w:tabs>
            <w:rPr>
              <w:rFonts w:eastAsiaTheme="minorEastAsia" w:cstheme="minorBidi"/>
              <w:b w:val="0"/>
              <w:bCs w:val="0"/>
              <w:noProof/>
              <w:sz w:val="24"/>
              <w:szCs w:val="24"/>
            </w:rPr>
          </w:pPr>
          <w:hyperlink w:anchor="_Toc57654752" w:history="1">
            <w:r w:rsidR="00826673" w:rsidRPr="0046626D">
              <w:rPr>
                <w:rStyle w:val="Hyperlink"/>
                <w:noProof/>
              </w:rPr>
              <w:t>Arctic Microbial Biogeochemistry</w:t>
            </w:r>
            <w:r w:rsidR="00826673">
              <w:rPr>
                <w:noProof/>
                <w:webHidden/>
              </w:rPr>
              <w:tab/>
            </w:r>
            <w:r w:rsidR="00826673">
              <w:rPr>
                <w:noProof/>
                <w:webHidden/>
              </w:rPr>
              <w:fldChar w:fldCharType="begin"/>
            </w:r>
            <w:r w:rsidR="00826673">
              <w:rPr>
                <w:noProof/>
                <w:webHidden/>
              </w:rPr>
              <w:instrText xml:space="preserve"> PAGEREF _Toc57654752 \h </w:instrText>
            </w:r>
            <w:r w:rsidR="00826673">
              <w:rPr>
                <w:noProof/>
                <w:webHidden/>
              </w:rPr>
            </w:r>
            <w:r w:rsidR="00826673">
              <w:rPr>
                <w:noProof/>
                <w:webHidden/>
              </w:rPr>
              <w:fldChar w:fldCharType="separate"/>
            </w:r>
            <w:r w:rsidR="00826673">
              <w:rPr>
                <w:noProof/>
                <w:webHidden/>
              </w:rPr>
              <w:t>6</w:t>
            </w:r>
            <w:r w:rsidR="00826673">
              <w:rPr>
                <w:noProof/>
                <w:webHidden/>
              </w:rPr>
              <w:fldChar w:fldCharType="end"/>
            </w:r>
          </w:hyperlink>
        </w:p>
        <w:p w14:paraId="2D24E9C6" w14:textId="4AF2AC32" w:rsidR="00826673" w:rsidRDefault="00C25A41">
          <w:pPr>
            <w:pStyle w:val="TOC2"/>
            <w:tabs>
              <w:tab w:val="right" w:leader="dot" w:pos="9010"/>
            </w:tabs>
            <w:rPr>
              <w:rFonts w:eastAsiaTheme="minorEastAsia" w:cstheme="minorBidi"/>
              <w:b w:val="0"/>
              <w:bCs w:val="0"/>
              <w:noProof/>
              <w:sz w:val="24"/>
              <w:szCs w:val="24"/>
            </w:rPr>
          </w:pPr>
          <w:hyperlink w:anchor="_Toc57654753" w:history="1">
            <w:r w:rsidR="00826673" w:rsidRPr="0046626D">
              <w:rPr>
                <w:rStyle w:val="Hyperlink"/>
                <w:noProof/>
              </w:rPr>
              <w:t>Microbial Dormancy</w:t>
            </w:r>
            <w:r w:rsidR="00826673">
              <w:rPr>
                <w:noProof/>
                <w:webHidden/>
              </w:rPr>
              <w:tab/>
            </w:r>
            <w:r w:rsidR="00826673">
              <w:rPr>
                <w:noProof/>
                <w:webHidden/>
              </w:rPr>
              <w:fldChar w:fldCharType="begin"/>
            </w:r>
            <w:r w:rsidR="00826673">
              <w:rPr>
                <w:noProof/>
                <w:webHidden/>
              </w:rPr>
              <w:instrText xml:space="preserve"> PAGEREF _Toc57654753 \h </w:instrText>
            </w:r>
            <w:r w:rsidR="00826673">
              <w:rPr>
                <w:noProof/>
                <w:webHidden/>
              </w:rPr>
            </w:r>
            <w:r w:rsidR="00826673">
              <w:rPr>
                <w:noProof/>
                <w:webHidden/>
              </w:rPr>
              <w:fldChar w:fldCharType="separate"/>
            </w:r>
            <w:r w:rsidR="00826673">
              <w:rPr>
                <w:noProof/>
                <w:webHidden/>
              </w:rPr>
              <w:t>6</w:t>
            </w:r>
            <w:r w:rsidR="00826673">
              <w:rPr>
                <w:noProof/>
                <w:webHidden/>
              </w:rPr>
              <w:fldChar w:fldCharType="end"/>
            </w:r>
          </w:hyperlink>
        </w:p>
        <w:p w14:paraId="7C2918DC" w14:textId="1EDE2A9C" w:rsidR="00826673" w:rsidRDefault="00C25A41">
          <w:pPr>
            <w:pStyle w:val="TOC2"/>
            <w:tabs>
              <w:tab w:val="right" w:leader="dot" w:pos="9010"/>
            </w:tabs>
            <w:rPr>
              <w:rFonts w:eastAsiaTheme="minorEastAsia" w:cstheme="minorBidi"/>
              <w:b w:val="0"/>
              <w:bCs w:val="0"/>
              <w:noProof/>
              <w:sz w:val="24"/>
              <w:szCs w:val="24"/>
            </w:rPr>
          </w:pPr>
          <w:hyperlink w:anchor="_Toc57654754" w:history="1">
            <w:r w:rsidR="00826673" w:rsidRPr="0046626D">
              <w:rPr>
                <w:rStyle w:val="Hyperlink"/>
                <w:noProof/>
              </w:rPr>
              <w:t>Methods</w:t>
            </w:r>
            <w:r w:rsidR="00826673">
              <w:rPr>
                <w:noProof/>
                <w:webHidden/>
              </w:rPr>
              <w:tab/>
            </w:r>
            <w:r w:rsidR="00826673">
              <w:rPr>
                <w:noProof/>
                <w:webHidden/>
              </w:rPr>
              <w:fldChar w:fldCharType="begin"/>
            </w:r>
            <w:r w:rsidR="00826673">
              <w:rPr>
                <w:noProof/>
                <w:webHidden/>
              </w:rPr>
              <w:instrText xml:space="preserve"> PAGEREF _Toc57654754 \h </w:instrText>
            </w:r>
            <w:r w:rsidR="00826673">
              <w:rPr>
                <w:noProof/>
                <w:webHidden/>
              </w:rPr>
            </w:r>
            <w:r w:rsidR="00826673">
              <w:rPr>
                <w:noProof/>
                <w:webHidden/>
              </w:rPr>
              <w:fldChar w:fldCharType="separate"/>
            </w:r>
            <w:r w:rsidR="00826673">
              <w:rPr>
                <w:noProof/>
                <w:webHidden/>
              </w:rPr>
              <w:t>6</w:t>
            </w:r>
            <w:r w:rsidR="00826673">
              <w:rPr>
                <w:noProof/>
                <w:webHidden/>
              </w:rPr>
              <w:fldChar w:fldCharType="end"/>
            </w:r>
          </w:hyperlink>
        </w:p>
        <w:p w14:paraId="4FAB9826" w14:textId="218A06EC" w:rsidR="00826673" w:rsidRDefault="00C25A41">
          <w:pPr>
            <w:pStyle w:val="TOC3"/>
            <w:tabs>
              <w:tab w:val="right" w:leader="dot" w:pos="9010"/>
            </w:tabs>
            <w:rPr>
              <w:rFonts w:eastAsiaTheme="minorEastAsia" w:cstheme="minorBidi"/>
              <w:noProof/>
              <w:sz w:val="24"/>
              <w:szCs w:val="24"/>
            </w:rPr>
          </w:pPr>
          <w:hyperlink w:anchor="_Toc57654755" w:history="1">
            <w:r w:rsidR="00826673" w:rsidRPr="0046626D">
              <w:rPr>
                <w:rStyle w:val="Hyperlink"/>
                <w:noProof/>
              </w:rPr>
              <w:t>Introduction: Aims and the Macroecological Approach</w:t>
            </w:r>
            <w:r w:rsidR="00826673">
              <w:rPr>
                <w:noProof/>
                <w:webHidden/>
              </w:rPr>
              <w:tab/>
            </w:r>
            <w:r w:rsidR="00826673">
              <w:rPr>
                <w:noProof/>
                <w:webHidden/>
              </w:rPr>
              <w:fldChar w:fldCharType="begin"/>
            </w:r>
            <w:r w:rsidR="00826673">
              <w:rPr>
                <w:noProof/>
                <w:webHidden/>
              </w:rPr>
              <w:instrText xml:space="preserve"> PAGEREF _Toc57654755 \h </w:instrText>
            </w:r>
            <w:r w:rsidR="00826673">
              <w:rPr>
                <w:noProof/>
                <w:webHidden/>
              </w:rPr>
            </w:r>
            <w:r w:rsidR="00826673">
              <w:rPr>
                <w:noProof/>
                <w:webHidden/>
              </w:rPr>
              <w:fldChar w:fldCharType="separate"/>
            </w:r>
            <w:r w:rsidR="00826673">
              <w:rPr>
                <w:noProof/>
                <w:webHidden/>
              </w:rPr>
              <w:t>6</w:t>
            </w:r>
            <w:r w:rsidR="00826673">
              <w:rPr>
                <w:noProof/>
                <w:webHidden/>
              </w:rPr>
              <w:fldChar w:fldCharType="end"/>
            </w:r>
          </w:hyperlink>
        </w:p>
        <w:p w14:paraId="04F8B6C3" w14:textId="71102AA1" w:rsidR="00826673" w:rsidRDefault="00C25A41">
          <w:pPr>
            <w:pStyle w:val="TOC3"/>
            <w:tabs>
              <w:tab w:val="right" w:leader="dot" w:pos="9010"/>
            </w:tabs>
            <w:rPr>
              <w:rFonts w:eastAsiaTheme="minorEastAsia" w:cstheme="minorBidi"/>
              <w:noProof/>
              <w:sz w:val="24"/>
              <w:szCs w:val="24"/>
            </w:rPr>
          </w:pPr>
          <w:hyperlink w:anchor="_Toc57654756" w:history="1">
            <w:r w:rsidR="00826673" w:rsidRPr="0046626D">
              <w:rPr>
                <w:rStyle w:val="Hyperlink"/>
                <w:noProof/>
              </w:rPr>
              <w:t>Sample Collection and Scheme</w:t>
            </w:r>
            <w:r w:rsidR="00826673">
              <w:rPr>
                <w:noProof/>
                <w:webHidden/>
              </w:rPr>
              <w:tab/>
            </w:r>
            <w:r w:rsidR="00826673">
              <w:rPr>
                <w:noProof/>
                <w:webHidden/>
              </w:rPr>
              <w:fldChar w:fldCharType="begin"/>
            </w:r>
            <w:r w:rsidR="00826673">
              <w:rPr>
                <w:noProof/>
                <w:webHidden/>
              </w:rPr>
              <w:instrText xml:space="preserve"> PAGEREF _Toc57654756 \h </w:instrText>
            </w:r>
            <w:r w:rsidR="00826673">
              <w:rPr>
                <w:noProof/>
                <w:webHidden/>
              </w:rPr>
            </w:r>
            <w:r w:rsidR="00826673">
              <w:rPr>
                <w:noProof/>
                <w:webHidden/>
              </w:rPr>
              <w:fldChar w:fldCharType="separate"/>
            </w:r>
            <w:r w:rsidR="00826673">
              <w:rPr>
                <w:noProof/>
                <w:webHidden/>
              </w:rPr>
              <w:t>6</w:t>
            </w:r>
            <w:r w:rsidR="00826673">
              <w:rPr>
                <w:noProof/>
                <w:webHidden/>
              </w:rPr>
              <w:fldChar w:fldCharType="end"/>
            </w:r>
          </w:hyperlink>
        </w:p>
        <w:p w14:paraId="5487F8DB" w14:textId="6B6154BA" w:rsidR="00826673" w:rsidRDefault="00C25A41">
          <w:pPr>
            <w:pStyle w:val="TOC3"/>
            <w:tabs>
              <w:tab w:val="right" w:leader="dot" w:pos="9010"/>
            </w:tabs>
            <w:rPr>
              <w:rFonts w:eastAsiaTheme="minorEastAsia" w:cstheme="minorBidi"/>
              <w:noProof/>
              <w:sz w:val="24"/>
              <w:szCs w:val="24"/>
            </w:rPr>
          </w:pPr>
          <w:hyperlink w:anchor="_Toc57654757" w:history="1">
            <w:r w:rsidR="00826673" w:rsidRPr="0046626D">
              <w:rPr>
                <w:rStyle w:val="Hyperlink"/>
                <w:noProof/>
              </w:rPr>
              <w:t>Physical and Chemical Measurements</w:t>
            </w:r>
            <w:r w:rsidR="00826673">
              <w:rPr>
                <w:noProof/>
                <w:webHidden/>
              </w:rPr>
              <w:tab/>
            </w:r>
            <w:r w:rsidR="00826673">
              <w:rPr>
                <w:noProof/>
                <w:webHidden/>
              </w:rPr>
              <w:fldChar w:fldCharType="begin"/>
            </w:r>
            <w:r w:rsidR="00826673">
              <w:rPr>
                <w:noProof/>
                <w:webHidden/>
              </w:rPr>
              <w:instrText xml:space="preserve"> PAGEREF _Toc57654757 \h </w:instrText>
            </w:r>
            <w:r w:rsidR="00826673">
              <w:rPr>
                <w:noProof/>
                <w:webHidden/>
              </w:rPr>
            </w:r>
            <w:r w:rsidR="00826673">
              <w:rPr>
                <w:noProof/>
                <w:webHidden/>
              </w:rPr>
              <w:fldChar w:fldCharType="separate"/>
            </w:r>
            <w:r w:rsidR="00826673">
              <w:rPr>
                <w:noProof/>
                <w:webHidden/>
              </w:rPr>
              <w:t>6</w:t>
            </w:r>
            <w:r w:rsidR="00826673">
              <w:rPr>
                <w:noProof/>
                <w:webHidden/>
              </w:rPr>
              <w:fldChar w:fldCharType="end"/>
            </w:r>
          </w:hyperlink>
        </w:p>
        <w:p w14:paraId="7F62D53A" w14:textId="20AD6314" w:rsidR="00826673" w:rsidRDefault="00C25A41">
          <w:pPr>
            <w:pStyle w:val="TOC3"/>
            <w:tabs>
              <w:tab w:val="right" w:leader="dot" w:pos="9010"/>
            </w:tabs>
            <w:rPr>
              <w:rFonts w:eastAsiaTheme="minorEastAsia" w:cstheme="minorBidi"/>
              <w:noProof/>
              <w:sz w:val="24"/>
              <w:szCs w:val="24"/>
            </w:rPr>
          </w:pPr>
          <w:hyperlink w:anchor="_Toc57654758" w:history="1">
            <w:r w:rsidR="00826673" w:rsidRPr="0046626D">
              <w:rPr>
                <w:rStyle w:val="Hyperlink"/>
                <w:noProof/>
              </w:rPr>
              <w:t>Laboratory Work: Differentiating Active and Dormant Communities</w:t>
            </w:r>
            <w:r w:rsidR="00826673">
              <w:rPr>
                <w:noProof/>
                <w:webHidden/>
              </w:rPr>
              <w:tab/>
            </w:r>
            <w:r w:rsidR="00826673">
              <w:rPr>
                <w:noProof/>
                <w:webHidden/>
              </w:rPr>
              <w:fldChar w:fldCharType="begin"/>
            </w:r>
            <w:r w:rsidR="00826673">
              <w:rPr>
                <w:noProof/>
                <w:webHidden/>
              </w:rPr>
              <w:instrText xml:space="preserve"> PAGEREF _Toc57654758 \h </w:instrText>
            </w:r>
            <w:r w:rsidR="00826673">
              <w:rPr>
                <w:noProof/>
                <w:webHidden/>
              </w:rPr>
            </w:r>
            <w:r w:rsidR="00826673">
              <w:rPr>
                <w:noProof/>
                <w:webHidden/>
              </w:rPr>
              <w:fldChar w:fldCharType="separate"/>
            </w:r>
            <w:r w:rsidR="00826673">
              <w:rPr>
                <w:noProof/>
                <w:webHidden/>
              </w:rPr>
              <w:t>6</w:t>
            </w:r>
            <w:r w:rsidR="00826673">
              <w:rPr>
                <w:noProof/>
                <w:webHidden/>
              </w:rPr>
              <w:fldChar w:fldCharType="end"/>
            </w:r>
          </w:hyperlink>
        </w:p>
        <w:p w14:paraId="0D9B12F3" w14:textId="1A53BC3F" w:rsidR="00826673" w:rsidRDefault="00C25A41">
          <w:pPr>
            <w:pStyle w:val="TOC3"/>
            <w:tabs>
              <w:tab w:val="right" w:leader="dot" w:pos="9010"/>
            </w:tabs>
            <w:rPr>
              <w:rFonts w:eastAsiaTheme="minorEastAsia" w:cstheme="minorBidi"/>
              <w:noProof/>
              <w:sz w:val="24"/>
              <w:szCs w:val="24"/>
            </w:rPr>
          </w:pPr>
          <w:hyperlink w:anchor="_Toc57654759" w:history="1">
            <w:r w:rsidR="00826673" w:rsidRPr="0046626D">
              <w:rPr>
                <w:rStyle w:val="Hyperlink"/>
                <w:noProof/>
              </w:rPr>
              <w:t>Laboratory Work: Changes in Community Assembly with Temperature</w:t>
            </w:r>
            <w:r w:rsidR="00826673">
              <w:rPr>
                <w:noProof/>
                <w:webHidden/>
              </w:rPr>
              <w:tab/>
            </w:r>
            <w:r w:rsidR="00826673">
              <w:rPr>
                <w:noProof/>
                <w:webHidden/>
              </w:rPr>
              <w:fldChar w:fldCharType="begin"/>
            </w:r>
            <w:r w:rsidR="00826673">
              <w:rPr>
                <w:noProof/>
                <w:webHidden/>
              </w:rPr>
              <w:instrText xml:space="preserve"> PAGEREF _Toc57654759 \h </w:instrText>
            </w:r>
            <w:r w:rsidR="00826673">
              <w:rPr>
                <w:noProof/>
                <w:webHidden/>
              </w:rPr>
            </w:r>
            <w:r w:rsidR="00826673">
              <w:rPr>
                <w:noProof/>
                <w:webHidden/>
              </w:rPr>
              <w:fldChar w:fldCharType="separate"/>
            </w:r>
            <w:r w:rsidR="00826673">
              <w:rPr>
                <w:noProof/>
                <w:webHidden/>
              </w:rPr>
              <w:t>6</w:t>
            </w:r>
            <w:r w:rsidR="00826673">
              <w:rPr>
                <w:noProof/>
                <w:webHidden/>
              </w:rPr>
              <w:fldChar w:fldCharType="end"/>
            </w:r>
          </w:hyperlink>
        </w:p>
        <w:p w14:paraId="1132B7F1" w14:textId="5B392DA2" w:rsidR="00826673" w:rsidRDefault="00C25A41">
          <w:pPr>
            <w:pStyle w:val="TOC3"/>
            <w:tabs>
              <w:tab w:val="right" w:leader="dot" w:pos="9010"/>
            </w:tabs>
            <w:rPr>
              <w:rFonts w:eastAsiaTheme="minorEastAsia" w:cstheme="minorBidi"/>
              <w:noProof/>
              <w:sz w:val="24"/>
              <w:szCs w:val="24"/>
            </w:rPr>
          </w:pPr>
          <w:hyperlink w:anchor="_Toc57654760" w:history="1">
            <w:r w:rsidR="00826673" w:rsidRPr="0046626D">
              <w:rPr>
                <w:rStyle w:val="Hyperlink"/>
                <w:noProof/>
              </w:rPr>
              <w:t>Laboratory Work: Changes in Biogeochemical Processes with Temperature</w:t>
            </w:r>
            <w:r w:rsidR="00826673">
              <w:rPr>
                <w:noProof/>
                <w:webHidden/>
              </w:rPr>
              <w:tab/>
            </w:r>
            <w:r w:rsidR="00826673">
              <w:rPr>
                <w:noProof/>
                <w:webHidden/>
              </w:rPr>
              <w:fldChar w:fldCharType="begin"/>
            </w:r>
            <w:r w:rsidR="00826673">
              <w:rPr>
                <w:noProof/>
                <w:webHidden/>
              </w:rPr>
              <w:instrText xml:space="preserve"> PAGEREF _Toc57654760 \h </w:instrText>
            </w:r>
            <w:r w:rsidR="00826673">
              <w:rPr>
                <w:noProof/>
                <w:webHidden/>
              </w:rPr>
            </w:r>
            <w:r w:rsidR="00826673">
              <w:rPr>
                <w:noProof/>
                <w:webHidden/>
              </w:rPr>
              <w:fldChar w:fldCharType="separate"/>
            </w:r>
            <w:r w:rsidR="00826673">
              <w:rPr>
                <w:noProof/>
                <w:webHidden/>
              </w:rPr>
              <w:t>7</w:t>
            </w:r>
            <w:r w:rsidR="00826673">
              <w:rPr>
                <w:noProof/>
                <w:webHidden/>
              </w:rPr>
              <w:fldChar w:fldCharType="end"/>
            </w:r>
          </w:hyperlink>
        </w:p>
        <w:p w14:paraId="61C74CD9" w14:textId="29334527" w:rsidR="00826673" w:rsidRDefault="00C25A41">
          <w:pPr>
            <w:pStyle w:val="TOC3"/>
            <w:tabs>
              <w:tab w:val="right" w:leader="dot" w:pos="9010"/>
            </w:tabs>
            <w:rPr>
              <w:rFonts w:eastAsiaTheme="minorEastAsia" w:cstheme="minorBidi"/>
              <w:noProof/>
              <w:sz w:val="24"/>
              <w:szCs w:val="24"/>
            </w:rPr>
          </w:pPr>
          <w:hyperlink w:anchor="_Toc57654761" w:history="1">
            <w:r w:rsidR="00826673" w:rsidRPr="0046626D">
              <w:rPr>
                <w:rStyle w:val="Hyperlink"/>
                <w:noProof/>
              </w:rPr>
              <w:t>Data from the Literature</w:t>
            </w:r>
            <w:r w:rsidR="00826673">
              <w:rPr>
                <w:noProof/>
                <w:webHidden/>
              </w:rPr>
              <w:tab/>
            </w:r>
            <w:r w:rsidR="00826673">
              <w:rPr>
                <w:noProof/>
                <w:webHidden/>
              </w:rPr>
              <w:fldChar w:fldCharType="begin"/>
            </w:r>
            <w:r w:rsidR="00826673">
              <w:rPr>
                <w:noProof/>
                <w:webHidden/>
              </w:rPr>
              <w:instrText xml:space="preserve"> PAGEREF _Toc57654761 \h </w:instrText>
            </w:r>
            <w:r w:rsidR="00826673">
              <w:rPr>
                <w:noProof/>
                <w:webHidden/>
              </w:rPr>
            </w:r>
            <w:r w:rsidR="00826673">
              <w:rPr>
                <w:noProof/>
                <w:webHidden/>
              </w:rPr>
              <w:fldChar w:fldCharType="separate"/>
            </w:r>
            <w:r w:rsidR="00826673">
              <w:rPr>
                <w:noProof/>
                <w:webHidden/>
              </w:rPr>
              <w:t>7</w:t>
            </w:r>
            <w:r w:rsidR="00826673">
              <w:rPr>
                <w:noProof/>
                <w:webHidden/>
              </w:rPr>
              <w:fldChar w:fldCharType="end"/>
            </w:r>
          </w:hyperlink>
        </w:p>
        <w:p w14:paraId="35DC18CB" w14:textId="1B2B53EB" w:rsidR="00826673" w:rsidRDefault="00C25A41">
          <w:pPr>
            <w:pStyle w:val="TOC3"/>
            <w:tabs>
              <w:tab w:val="right" w:leader="dot" w:pos="9010"/>
            </w:tabs>
            <w:rPr>
              <w:rFonts w:eastAsiaTheme="minorEastAsia" w:cstheme="minorBidi"/>
              <w:noProof/>
              <w:sz w:val="24"/>
              <w:szCs w:val="24"/>
            </w:rPr>
          </w:pPr>
          <w:hyperlink w:anchor="_Toc57654762" w:history="1">
            <w:r w:rsidR="00826673" w:rsidRPr="0046626D">
              <w:rPr>
                <w:rStyle w:val="Hyperlink"/>
                <w:noProof/>
              </w:rPr>
              <w:t>Statistical Analysis: Evidence for Species-Area Relationships and Distance-Decay Relationships (differential biogeographic patterns by active and dormant communities, taxonomic group, functional group, habitat size and season)</w:t>
            </w:r>
            <w:r w:rsidR="00826673">
              <w:rPr>
                <w:noProof/>
                <w:webHidden/>
              </w:rPr>
              <w:tab/>
            </w:r>
            <w:r w:rsidR="00826673">
              <w:rPr>
                <w:noProof/>
                <w:webHidden/>
              </w:rPr>
              <w:fldChar w:fldCharType="begin"/>
            </w:r>
            <w:r w:rsidR="00826673">
              <w:rPr>
                <w:noProof/>
                <w:webHidden/>
              </w:rPr>
              <w:instrText xml:space="preserve"> PAGEREF _Toc57654762 \h </w:instrText>
            </w:r>
            <w:r w:rsidR="00826673">
              <w:rPr>
                <w:noProof/>
                <w:webHidden/>
              </w:rPr>
            </w:r>
            <w:r w:rsidR="00826673">
              <w:rPr>
                <w:noProof/>
                <w:webHidden/>
              </w:rPr>
              <w:fldChar w:fldCharType="separate"/>
            </w:r>
            <w:r w:rsidR="00826673">
              <w:rPr>
                <w:noProof/>
                <w:webHidden/>
              </w:rPr>
              <w:t>7</w:t>
            </w:r>
            <w:r w:rsidR="00826673">
              <w:rPr>
                <w:noProof/>
                <w:webHidden/>
              </w:rPr>
              <w:fldChar w:fldCharType="end"/>
            </w:r>
          </w:hyperlink>
        </w:p>
        <w:p w14:paraId="57AFF62B" w14:textId="4E96E6E5" w:rsidR="00826673" w:rsidRDefault="00C25A41">
          <w:pPr>
            <w:pStyle w:val="TOC3"/>
            <w:tabs>
              <w:tab w:val="right" w:leader="dot" w:pos="9010"/>
            </w:tabs>
            <w:rPr>
              <w:rFonts w:eastAsiaTheme="minorEastAsia" w:cstheme="minorBidi"/>
              <w:noProof/>
              <w:sz w:val="24"/>
              <w:szCs w:val="24"/>
            </w:rPr>
          </w:pPr>
          <w:hyperlink w:anchor="_Toc57654763" w:history="1">
            <w:r w:rsidR="00826673" w:rsidRPr="0046626D">
              <w:rPr>
                <w:rStyle w:val="Hyperlink"/>
                <w:noProof/>
              </w:rPr>
              <w:t>Modelling Stochastic and Deterministic Processes of Community Assembly (differential community assembly processes by active and dormant communities, taxonomic group, functional group, habitat size and season)</w:t>
            </w:r>
            <w:r w:rsidR="00826673">
              <w:rPr>
                <w:noProof/>
                <w:webHidden/>
              </w:rPr>
              <w:tab/>
            </w:r>
            <w:r w:rsidR="00826673">
              <w:rPr>
                <w:noProof/>
                <w:webHidden/>
              </w:rPr>
              <w:fldChar w:fldCharType="begin"/>
            </w:r>
            <w:r w:rsidR="00826673">
              <w:rPr>
                <w:noProof/>
                <w:webHidden/>
              </w:rPr>
              <w:instrText xml:space="preserve"> PAGEREF _Toc57654763 \h </w:instrText>
            </w:r>
            <w:r w:rsidR="00826673">
              <w:rPr>
                <w:noProof/>
                <w:webHidden/>
              </w:rPr>
            </w:r>
            <w:r w:rsidR="00826673">
              <w:rPr>
                <w:noProof/>
                <w:webHidden/>
              </w:rPr>
              <w:fldChar w:fldCharType="separate"/>
            </w:r>
            <w:r w:rsidR="00826673">
              <w:rPr>
                <w:noProof/>
                <w:webHidden/>
              </w:rPr>
              <w:t>7</w:t>
            </w:r>
            <w:r w:rsidR="00826673">
              <w:rPr>
                <w:noProof/>
                <w:webHidden/>
              </w:rPr>
              <w:fldChar w:fldCharType="end"/>
            </w:r>
          </w:hyperlink>
        </w:p>
        <w:p w14:paraId="1483A1F8" w14:textId="102AB774" w:rsidR="00826673" w:rsidRDefault="00C25A41">
          <w:pPr>
            <w:pStyle w:val="TOC3"/>
            <w:tabs>
              <w:tab w:val="right" w:leader="dot" w:pos="9010"/>
            </w:tabs>
            <w:rPr>
              <w:rFonts w:eastAsiaTheme="minorEastAsia" w:cstheme="minorBidi"/>
              <w:noProof/>
              <w:sz w:val="24"/>
              <w:szCs w:val="24"/>
            </w:rPr>
          </w:pPr>
          <w:hyperlink w:anchor="_Toc57654764" w:history="1">
            <w:r w:rsidR="00826673" w:rsidRPr="0046626D">
              <w:rPr>
                <w:rStyle w:val="Hyperlink"/>
                <w:noProof/>
              </w:rPr>
              <w:t>Modelling the Spatial Scaling of Biogeochemical Processes</w:t>
            </w:r>
            <w:r w:rsidR="00826673">
              <w:rPr>
                <w:noProof/>
                <w:webHidden/>
              </w:rPr>
              <w:tab/>
            </w:r>
            <w:r w:rsidR="00826673">
              <w:rPr>
                <w:noProof/>
                <w:webHidden/>
              </w:rPr>
              <w:fldChar w:fldCharType="begin"/>
            </w:r>
            <w:r w:rsidR="00826673">
              <w:rPr>
                <w:noProof/>
                <w:webHidden/>
              </w:rPr>
              <w:instrText xml:space="preserve"> PAGEREF _Toc57654764 \h </w:instrText>
            </w:r>
            <w:r w:rsidR="00826673">
              <w:rPr>
                <w:noProof/>
                <w:webHidden/>
              </w:rPr>
            </w:r>
            <w:r w:rsidR="00826673">
              <w:rPr>
                <w:noProof/>
                <w:webHidden/>
              </w:rPr>
              <w:fldChar w:fldCharType="separate"/>
            </w:r>
            <w:r w:rsidR="00826673">
              <w:rPr>
                <w:noProof/>
                <w:webHidden/>
              </w:rPr>
              <w:t>7</w:t>
            </w:r>
            <w:r w:rsidR="00826673">
              <w:rPr>
                <w:noProof/>
                <w:webHidden/>
              </w:rPr>
              <w:fldChar w:fldCharType="end"/>
            </w:r>
          </w:hyperlink>
        </w:p>
        <w:p w14:paraId="18E97279" w14:textId="029AE20F" w:rsidR="00826673" w:rsidRDefault="00C25A41">
          <w:pPr>
            <w:pStyle w:val="TOC3"/>
            <w:tabs>
              <w:tab w:val="right" w:leader="dot" w:pos="9010"/>
            </w:tabs>
            <w:rPr>
              <w:rFonts w:eastAsiaTheme="minorEastAsia" w:cstheme="minorBidi"/>
              <w:noProof/>
              <w:sz w:val="24"/>
              <w:szCs w:val="24"/>
            </w:rPr>
          </w:pPr>
          <w:hyperlink w:anchor="_Toc57654765" w:history="1">
            <w:r w:rsidR="00826673" w:rsidRPr="0046626D">
              <w:rPr>
                <w:rStyle w:val="Hyperlink"/>
                <w:noProof/>
              </w:rPr>
              <w:t>Outreach Opportunities</w:t>
            </w:r>
            <w:r w:rsidR="00826673">
              <w:rPr>
                <w:noProof/>
                <w:webHidden/>
              </w:rPr>
              <w:tab/>
            </w:r>
            <w:r w:rsidR="00826673">
              <w:rPr>
                <w:noProof/>
                <w:webHidden/>
              </w:rPr>
              <w:fldChar w:fldCharType="begin"/>
            </w:r>
            <w:r w:rsidR="00826673">
              <w:rPr>
                <w:noProof/>
                <w:webHidden/>
              </w:rPr>
              <w:instrText xml:space="preserve"> PAGEREF _Toc57654765 \h </w:instrText>
            </w:r>
            <w:r w:rsidR="00826673">
              <w:rPr>
                <w:noProof/>
                <w:webHidden/>
              </w:rPr>
            </w:r>
            <w:r w:rsidR="00826673">
              <w:rPr>
                <w:noProof/>
                <w:webHidden/>
              </w:rPr>
              <w:fldChar w:fldCharType="separate"/>
            </w:r>
            <w:r w:rsidR="00826673">
              <w:rPr>
                <w:noProof/>
                <w:webHidden/>
              </w:rPr>
              <w:t>7</w:t>
            </w:r>
            <w:r w:rsidR="00826673">
              <w:rPr>
                <w:noProof/>
                <w:webHidden/>
              </w:rPr>
              <w:fldChar w:fldCharType="end"/>
            </w:r>
          </w:hyperlink>
        </w:p>
        <w:p w14:paraId="4ED95B75" w14:textId="618F95FE" w:rsidR="00826673" w:rsidRDefault="00C25A41">
          <w:pPr>
            <w:pStyle w:val="TOC3"/>
            <w:tabs>
              <w:tab w:val="right" w:leader="dot" w:pos="9010"/>
            </w:tabs>
            <w:rPr>
              <w:rFonts w:eastAsiaTheme="minorEastAsia" w:cstheme="minorBidi"/>
              <w:noProof/>
              <w:sz w:val="24"/>
              <w:szCs w:val="24"/>
            </w:rPr>
          </w:pPr>
          <w:hyperlink w:anchor="_Toc57654766" w:history="1">
            <w:r w:rsidR="00826673" w:rsidRPr="0046626D">
              <w:rPr>
                <w:rStyle w:val="Hyperlink"/>
                <w:noProof/>
              </w:rPr>
              <w:t>Application of Research</w:t>
            </w:r>
            <w:r w:rsidR="00826673">
              <w:rPr>
                <w:noProof/>
                <w:webHidden/>
              </w:rPr>
              <w:tab/>
            </w:r>
            <w:r w:rsidR="00826673">
              <w:rPr>
                <w:noProof/>
                <w:webHidden/>
              </w:rPr>
              <w:fldChar w:fldCharType="begin"/>
            </w:r>
            <w:r w:rsidR="00826673">
              <w:rPr>
                <w:noProof/>
                <w:webHidden/>
              </w:rPr>
              <w:instrText xml:space="preserve"> PAGEREF _Toc57654766 \h </w:instrText>
            </w:r>
            <w:r w:rsidR="00826673">
              <w:rPr>
                <w:noProof/>
                <w:webHidden/>
              </w:rPr>
            </w:r>
            <w:r w:rsidR="00826673">
              <w:rPr>
                <w:noProof/>
                <w:webHidden/>
              </w:rPr>
              <w:fldChar w:fldCharType="separate"/>
            </w:r>
            <w:r w:rsidR="00826673">
              <w:rPr>
                <w:noProof/>
                <w:webHidden/>
              </w:rPr>
              <w:t>7</w:t>
            </w:r>
            <w:r w:rsidR="00826673">
              <w:rPr>
                <w:noProof/>
                <w:webHidden/>
              </w:rPr>
              <w:fldChar w:fldCharType="end"/>
            </w:r>
          </w:hyperlink>
        </w:p>
        <w:p w14:paraId="14C07513" w14:textId="384C45B7" w:rsidR="00670570" w:rsidRDefault="00670570">
          <w:r>
            <w:rPr>
              <w:b/>
              <w:bCs/>
              <w:noProof/>
            </w:rPr>
            <w:fldChar w:fldCharType="end"/>
          </w:r>
        </w:p>
      </w:sdtContent>
    </w:sdt>
    <w:p w14:paraId="6467888C" w14:textId="77777777" w:rsidR="00670570" w:rsidRDefault="00670570"/>
    <w:p w14:paraId="6F39EBFA" w14:textId="0F1693CF" w:rsidR="00670570" w:rsidRDefault="009B45F0" w:rsidP="00F500C8">
      <w:pPr>
        <w:pStyle w:val="Heading2"/>
      </w:pPr>
      <w:bookmarkStart w:id="0" w:name="_Toc57654737"/>
      <w:r>
        <w:t>Introduction</w:t>
      </w:r>
      <w:bookmarkEnd w:id="0"/>
      <w:r>
        <w:t xml:space="preserve"> </w:t>
      </w:r>
    </w:p>
    <w:p w14:paraId="70313481" w14:textId="77777777" w:rsidR="009B45F0" w:rsidRPr="009B45F0" w:rsidRDefault="009B45F0" w:rsidP="009B45F0"/>
    <w:p w14:paraId="75B3EAB9" w14:textId="127CBCCD" w:rsidR="00DD2518" w:rsidRDefault="00670570" w:rsidP="00F500C8">
      <w:pPr>
        <w:pStyle w:val="Heading2"/>
      </w:pPr>
      <w:bookmarkStart w:id="1" w:name="_Toc57654738"/>
      <w:r>
        <w:t>The Glacial Ecosystem</w:t>
      </w:r>
      <w:bookmarkEnd w:id="1"/>
    </w:p>
    <w:p w14:paraId="56B3F135" w14:textId="77777777" w:rsidR="00DD2518" w:rsidRDefault="00DD2518"/>
    <w:p w14:paraId="658D9800" w14:textId="531F48C7" w:rsidR="00247A05" w:rsidRDefault="00DD2518" w:rsidP="00F500C8">
      <w:pPr>
        <w:pStyle w:val="Heading3"/>
      </w:pPr>
      <w:bookmarkStart w:id="2" w:name="_Toc57654739"/>
      <w:r>
        <w:t xml:space="preserve">What habitats exist for microorganisms in the </w:t>
      </w:r>
      <w:r w:rsidR="001C3063">
        <w:t>glaciers</w:t>
      </w:r>
      <w:r>
        <w:t>?</w:t>
      </w:r>
      <w:bookmarkEnd w:id="2"/>
    </w:p>
    <w:p w14:paraId="4905B77B" w14:textId="7B5CB9B4" w:rsidR="00F500C8" w:rsidRDefault="00F500C8"/>
    <w:p w14:paraId="2F4D2E4B" w14:textId="77259286" w:rsidR="00F500C8" w:rsidRDefault="00F500C8">
      <w:r>
        <w:t xml:space="preserve">(Glacial Ecosystems, Hodson et al., 2008) The glacial landscape consists of two key ecosystems; the supraglacial and subglacial. Supraglacial habitats include snowpack, streams and cryoconite holes. Organisms dominating the supraglacial system include bacteria, fungi, viruses, diatoms, algae, phytoflagellates and </w:t>
      </w:r>
      <w:proofErr w:type="spellStart"/>
      <w:r>
        <w:t>micrometazons</w:t>
      </w:r>
      <w:proofErr w:type="spellEnd"/>
      <w:r>
        <w:t xml:space="preserve"> such as rotifers and tardigrades. A third englacial system is present but believed to facilitate negligible metabolic activity.  </w:t>
      </w:r>
    </w:p>
    <w:p w14:paraId="728E41E6" w14:textId="0A8A7E44" w:rsidR="0096381C" w:rsidRDefault="0096381C"/>
    <w:p w14:paraId="7E1AB56A" w14:textId="4CCF767D" w:rsidR="002F4489" w:rsidRDefault="002F4489">
      <w:r>
        <w:lastRenderedPageBreak/>
        <w:t>(Life in Ancient Ice, Castello &amp; Rogers, 2005) 1 x 10</w:t>
      </w:r>
      <w:r>
        <w:rPr>
          <w:vertAlign w:val="superscript"/>
        </w:rPr>
        <w:t>17</w:t>
      </w:r>
      <w:r>
        <w:t xml:space="preserve"> to </w:t>
      </w:r>
      <w:r w:rsidR="00CC698B">
        <w:t xml:space="preserve">1 x </w:t>
      </w:r>
      <w:r>
        <w:t>10</w:t>
      </w:r>
      <w:r>
        <w:rPr>
          <w:vertAlign w:val="superscript"/>
        </w:rPr>
        <w:t>21</w:t>
      </w:r>
      <w:r>
        <w:t xml:space="preserve"> microorganisms are released following glacial melting each year. </w:t>
      </w:r>
    </w:p>
    <w:p w14:paraId="4E017BA4" w14:textId="77777777" w:rsidR="001C3063" w:rsidRDefault="001C3063"/>
    <w:p w14:paraId="6230F544" w14:textId="7CD37AD1" w:rsidR="001C3063" w:rsidRDefault="001C3063">
      <w:r>
        <w:t>Taken from Glacial Ecosystems, Hodson et al., 2008</w:t>
      </w:r>
    </w:p>
    <w:tbl>
      <w:tblPr>
        <w:tblStyle w:val="PlainTable3"/>
        <w:tblW w:w="0" w:type="auto"/>
        <w:tblLook w:val="04A0" w:firstRow="1" w:lastRow="0" w:firstColumn="1" w:lastColumn="0" w:noHBand="0" w:noVBand="1"/>
      </w:tblPr>
      <w:tblGrid>
        <w:gridCol w:w="1543"/>
        <w:gridCol w:w="1253"/>
        <w:gridCol w:w="1318"/>
        <w:gridCol w:w="1303"/>
        <w:gridCol w:w="1356"/>
        <w:gridCol w:w="1399"/>
        <w:gridCol w:w="1445"/>
      </w:tblGrid>
      <w:tr w:rsidR="001C3063" w:rsidRPr="00421196" w14:paraId="26E6ACA2" w14:textId="72868B7E" w:rsidTr="001C306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302" w:type="dxa"/>
          </w:tcPr>
          <w:p w14:paraId="1393E609" w14:textId="77FBF1BF" w:rsidR="001C3063" w:rsidRPr="00421196" w:rsidRDefault="001C3063">
            <w:pPr>
              <w:rPr>
                <w:sz w:val="21"/>
              </w:rPr>
            </w:pPr>
            <w:r w:rsidRPr="00421196">
              <w:rPr>
                <w:sz w:val="21"/>
              </w:rPr>
              <w:t>Glacier Type</w:t>
            </w:r>
          </w:p>
        </w:tc>
        <w:tc>
          <w:tcPr>
            <w:tcW w:w="1253" w:type="dxa"/>
          </w:tcPr>
          <w:p w14:paraId="2BECB173" w14:textId="27E99443" w:rsidR="001C3063" w:rsidRPr="00421196" w:rsidRDefault="001C3063">
            <w:pPr>
              <w:cnfStyle w:val="100000000000" w:firstRow="1" w:lastRow="0" w:firstColumn="0" w:lastColumn="0" w:oddVBand="0" w:evenVBand="0" w:oddHBand="0" w:evenHBand="0" w:firstRowFirstColumn="0" w:firstRowLastColumn="0" w:lastRowFirstColumn="0" w:lastRowLastColumn="0"/>
              <w:rPr>
                <w:sz w:val="21"/>
              </w:rPr>
            </w:pPr>
            <w:r w:rsidRPr="00421196">
              <w:rPr>
                <w:sz w:val="21"/>
              </w:rPr>
              <w:t>Wet Snow</w:t>
            </w:r>
          </w:p>
        </w:tc>
        <w:tc>
          <w:tcPr>
            <w:tcW w:w="1318" w:type="dxa"/>
          </w:tcPr>
          <w:p w14:paraId="32605BE0" w14:textId="7C3CD8E6" w:rsidR="001C3063" w:rsidRPr="00421196" w:rsidRDefault="001C3063">
            <w:pPr>
              <w:cnfStyle w:val="100000000000" w:firstRow="1" w:lastRow="0" w:firstColumn="0" w:lastColumn="0" w:oddVBand="0" w:evenVBand="0" w:oddHBand="0" w:evenHBand="0" w:firstRowFirstColumn="0" w:firstRowLastColumn="0" w:lastRowFirstColumn="0" w:lastRowLastColumn="0"/>
              <w:rPr>
                <w:sz w:val="21"/>
              </w:rPr>
            </w:pPr>
            <w:r w:rsidRPr="00421196">
              <w:rPr>
                <w:sz w:val="21"/>
              </w:rPr>
              <w:t>Glacier Surface</w:t>
            </w:r>
          </w:p>
        </w:tc>
        <w:tc>
          <w:tcPr>
            <w:tcW w:w="1303" w:type="dxa"/>
          </w:tcPr>
          <w:p w14:paraId="35B164B6" w14:textId="1989E7A3" w:rsidR="001C3063" w:rsidRPr="00421196" w:rsidRDefault="001C3063">
            <w:pPr>
              <w:cnfStyle w:val="100000000000" w:firstRow="1" w:lastRow="0" w:firstColumn="0" w:lastColumn="0" w:oddVBand="0" w:evenVBand="0" w:oddHBand="0" w:evenHBand="0" w:firstRowFirstColumn="0" w:firstRowLastColumn="0" w:lastRowFirstColumn="0" w:lastRowLastColumn="0"/>
              <w:rPr>
                <w:sz w:val="21"/>
              </w:rPr>
            </w:pPr>
            <w:r w:rsidRPr="00421196">
              <w:rPr>
                <w:sz w:val="21"/>
              </w:rPr>
              <w:t>Warm Glacier Ice</w:t>
            </w:r>
          </w:p>
        </w:tc>
        <w:tc>
          <w:tcPr>
            <w:tcW w:w="1356" w:type="dxa"/>
          </w:tcPr>
          <w:p w14:paraId="717166C4" w14:textId="75E1B17A" w:rsidR="001C3063" w:rsidRPr="00421196" w:rsidRDefault="001C3063">
            <w:pPr>
              <w:cnfStyle w:val="100000000000" w:firstRow="1" w:lastRow="0" w:firstColumn="0" w:lastColumn="0" w:oddVBand="0" w:evenVBand="0" w:oddHBand="0" w:evenHBand="0" w:firstRowFirstColumn="0" w:firstRowLastColumn="0" w:lastRowFirstColumn="0" w:lastRowLastColumn="0"/>
              <w:rPr>
                <w:sz w:val="21"/>
              </w:rPr>
            </w:pPr>
            <w:r w:rsidRPr="00421196">
              <w:rPr>
                <w:sz w:val="21"/>
              </w:rPr>
              <w:t>Water-rich till/basal ice</w:t>
            </w:r>
          </w:p>
        </w:tc>
        <w:tc>
          <w:tcPr>
            <w:tcW w:w="1399" w:type="dxa"/>
          </w:tcPr>
          <w:p w14:paraId="26806670" w14:textId="37A2E8AC" w:rsidR="001C3063" w:rsidRPr="00421196" w:rsidRDefault="001C3063">
            <w:pPr>
              <w:cnfStyle w:val="100000000000" w:firstRow="1" w:lastRow="0" w:firstColumn="0" w:lastColumn="0" w:oddVBand="0" w:evenVBand="0" w:oddHBand="0" w:evenHBand="0" w:firstRowFirstColumn="0" w:firstRowLastColumn="0" w:lastRowFirstColumn="0" w:lastRowLastColumn="0"/>
              <w:rPr>
                <w:sz w:val="21"/>
              </w:rPr>
            </w:pPr>
            <w:r w:rsidRPr="00421196">
              <w:rPr>
                <w:sz w:val="21"/>
              </w:rPr>
              <w:t>Subglacial Lake</w:t>
            </w:r>
          </w:p>
        </w:tc>
        <w:tc>
          <w:tcPr>
            <w:tcW w:w="1079" w:type="dxa"/>
          </w:tcPr>
          <w:p w14:paraId="2EA24D92" w14:textId="2BB3A7E3" w:rsidR="001C3063" w:rsidRPr="00421196" w:rsidRDefault="001C3063">
            <w:pPr>
              <w:cnfStyle w:val="100000000000" w:firstRow="1" w:lastRow="0" w:firstColumn="0" w:lastColumn="0" w:oddVBand="0" w:evenVBand="0" w:oddHBand="0" w:evenHBand="0" w:firstRowFirstColumn="0" w:firstRowLastColumn="0" w:lastRowFirstColumn="0" w:lastRowLastColumn="0"/>
              <w:rPr>
                <w:sz w:val="21"/>
              </w:rPr>
            </w:pPr>
            <w:r w:rsidRPr="00421196">
              <w:rPr>
                <w:sz w:val="21"/>
              </w:rPr>
              <w:t>Example</w:t>
            </w:r>
          </w:p>
        </w:tc>
      </w:tr>
      <w:tr w:rsidR="001C3063" w:rsidRPr="00421196" w14:paraId="654808D9" w14:textId="2386A9FD" w:rsidTr="001C3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2" w:type="dxa"/>
          </w:tcPr>
          <w:p w14:paraId="7A798370" w14:textId="1A7B8F10" w:rsidR="001C3063" w:rsidRPr="00421196" w:rsidRDefault="001C3063">
            <w:pPr>
              <w:rPr>
                <w:sz w:val="21"/>
              </w:rPr>
            </w:pPr>
            <w:r w:rsidRPr="00421196">
              <w:rPr>
                <w:sz w:val="21"/>
              </w:rPr>
              <w:t>Nival polar</w:t>
            </w:r>
          </w:p>
        </w:tc>
        <w:tc>
          <w:tcPr>
            <w:tcW w:w="1253" w:type="dxa"/>
          </w:tcPr>
          <w:p w14:paraId="22B44F8F" w14:textId="46FBEF69" w:rsidR="001C3063" w:rsidRPr="00421196" w:rsidRDefault="001C3063">
            <w:pPr>
              <w:cnfStyle w:val="000000100000" w:firstRow="0" w:lastRow="0" w:firstColumn="0" w:lastColumn="0" w:oddVBand="0" w:evenVBand="0" w:oddHBand="1" w:evenHBand="0" w:firstRowFirstColumn="0" w:firstRowLastColumn="0" w:lastRowFirstColumn="0" w:lastRowLastColumn="0"/>
              <w:rPr>
                <w:sz w:val="21"/>
              </w:rPr>
            </w:pPr>
            <w:r w:rsidRPr="00421196">
              <w:rPr>
                <w:sz w:val="21"/>
              </w:rPr>
              <w:sym w:font="Wingdings" w:char="F0FC"/>
            </w:r>
          </w:p>
        </w:tc>
        <w:tc>
          <w:tcPr>
            <w:tcW w:w="1318" w:type="dxa"/>
          </w:tcPr>
          <w:p w14:paraId="7A5CDBC4" w14:textId="77777777" w:rsidR="001C3063" w:rsidRPr="00421196" w:rsidRDefault="001C3063">
            <w:pPr>
              <w:cnfStyle w:val="000000100000" w:firstRow="0" w:lastRow="0" w:firstColumn="0" w:lastColumn="0" w:oddVBand="0" w:evenVBand="0" w:oddHBand="1" w:evenHBand="0" w:firstRowFirstColumn="0" w:firstRowLastColumn="0" w:lastRowFirstColumn="0" w:lastRowLastColumn="0"/>
              <w:rPr>
                <w:sz w:val="21"/>
              </w:rPr>
            </w:pPr>
          </w:p>
        </w:tc>
        <w:tc>
          <w:tcPr>
            <w:tcW w:w="1303" w:type="dxa"/>
          </w:tcPr>
          <w:p w14:paraId="5767DE98" w14:textId="77777777" w:rsidR="001C3063" w:rsidRPr="00421196" w:rsidRDefault="001C3063">
            <w:pPr>
              <w:cnfStyle w:val="000000100000" w:firstRow="0" w:lastRow="0" w:firstColumn="0" w:lastColumn="0" w:oddVBand="0" w:evenVBand="0" w:oddHBand="1" w:evenHBand="0" w:firstRowFirstColumn="0" w:firstRowLastColumn="0" w:lastRowFirstColumn="0" w:lastRowLastColumn="0"/>
              <w:rPr>
                <w:sz w:val="21"/>
              </w:rPr>
            </w:pPr>
          </w:p>
        </w:tc>
        <w:tc>
          <w:tcPr>
            <w:tcW w:w="1356" w:type="dxa"/>
          </w:tcPr>
          <w:p w14:paraId="46D358BE" w14:textId="77777777" w:rsidR="001C3063" w:rsidRPr="00421196" w:rsidRDefault="001C3063">
            <w:pPr>
              <w:cnfStyle w:val="000000100000" w:firstRow="0" w:lastRow="0" w:firstColumn="0" w:lastColumn="0" w:oddVBand="0" w:evenVBand="0" w:oddHBand="1" w:evenHBand="0" w:firstRowFirstColumn="0" w:firstRowLastColumn="0" w:lastRowFirstColumn="0" w:lastRowLastColumn="0"/>
              <w:rPr>
                <w:sz w:val="21"/>
              </w:rPr>
            </w:pPr>
          </w:p>
        </w:tc>
        <w:tc>
          <w:tcPr>
            <w:tcW w:w="1399" w:type="dxa"/>
          </w:tcPr>
          <w:p w14:paraId="35003D9A" w14:textId="77777777" w:rsidR="001C3063" w:rsidRPr="00421196" w:rsidRDefault="001C3063">
            <w:pPr>
              <w:cnfStyle w:val="000000100000" w:firstRow="0" w:lastRow="0" w:firstColumn="0" w:lastColumn="0" w:oddVBand="0" w:evenVBand="0" w:oddHBand="1" w:evenHBand="0" w:firstRowFirstColumn="0" w:firstRowLastColumn="0" w:lastRowFirstColumn="0" w:lastRowLastColumn="0"/>
              <w:rPr>
                <w:sz w:val="21"/>
              </w:rPr>
            </w:pPr>
          </w:p>
        </w:tc>
        <w:tc>
          <w:tcPr>
            <w:tcW w:w="1079" w:type="dxa"/>
          </w:tcPr>
          <w:p w14:paraId="0034217C" w14:textId="07FAEBE8" w:rsidR="001C3063" w:rsidRPr="00421196" w:rsidRDefault="001C3063">
            <w:pPr>
              <w:cnfStyle w:val="000000100000" w:firstRow="0" w:lastRow="0" w:firstColumn="0" w:lastColumn="0" w:oddVBand="0" w:evenVBand="0" w:oddHBand="1" w:evenHBand="0" w:firstRowFirstColumn="0" w:firstRowLastColumn="0" w:lastRowFirstColumn="0" w:lastRowLastColumn="0"/>
              <w:rPr>
                <w:sz w:val="21"/>
              </w:rPr>
            </w:pPr>
            <w:r w:rsidRPr="00421196">
              <w:rPr>
                <w:sz w:val="21"/>
              </w:rPr>
              <w:t>Tuva Glacier, Antarctica</w:t>
            </w:r>
          </w:p>
        </w:tc>
      </w:tr>
      <w:tr w:rsidR="001C3063" w:rsidRPr="00421196" w14:paraId="6244D916" w14:textId="6AF54BF7" w:rsidTr="001C3063">
        <w:tc>
          <w:tcPr>
            <w:cnfStyle w:val="001000000000" w:firstRow="0" w:lastRow="0" w:firstColumn="1" w:lastColumn="0" w:oddVBand="0" w:evenVBand="0" w:oddHBand="0" w:evenHBand="0" w:firstRowFirstColumn="0" w:firstRowLastColumn="0" w:lastRowFirstColumn="0" w:lastRowLastColumn="0"/>
            <w:tcW w:w="1302" w:type="dxa"/>
          </w:tcPr>
          <w:p w14:paraId="178846C0" w14:textId="72E84E33" w:rsidR="001C3063" w:rsidRPr="00421196" w:rsidRDefault="001C3063">
            <w:pPr>
              <w:rPr>
                <w:sz w:val="21"/>
              </w:rPr>
            </w:pPr>
            <w:r w:rsidRPr="00421196">
              <w:rPr>
                <w:sz w:val="21"/>
              </w:rPr>
              <w:t>Supraglacial polar</w:t>
            </w:r>
          </w:p>
        </w:tc>
        <w:tc>
          <w:tcPr>
            <w:tcW w:w="1253" w:type="dxa"/>
          </w:tcPr>
          <w:p w14:paraId="620EE606" w14:textId="77777777" w:rsidR="001C3063" w:rsidRPr="00421196" w:rsidRDefault="001C3063">
            <w:pPr>
              <w:cnfStyle w:val="000000000000" w:firstRow="0" w:lastRow="0" w:firstColumn="0" w:lastColumn="0" w:oddVBand="0" w:evenVBand="0" w:oddHBand="0" w:evenHBand="0" w:firstRowFirstColumn="0" w:firstRowLastColumn="0" w:lastRowFirstColumn="0" w:lastRowLastColumn="0"/>
              <w:rPr>
                <w:sz w:val="21"/>
              </w:rPr>
            </w:pPr>
          </w:p>
        </w:tc>
        <w:tc>
          <w:tcPr>
            <w:tcW w:w="1318" w:type="dxa"/>
          </w:tcPr>
          <w:p w14:paraId="709B6FCF" w14:textId="2060F9F7" w:rsidR="001C3063" w:rsidRPr="00421196" w:rsidRDefault="001C3063">
            <w:pPr>
              <w:cnfStyle w:val="000000000000" w:firstRow="0" w:lastRow="0" w:firstColumn="0" w:lastColumn="0" w:oddVBand="0" w:evenVBand="0" w:oddHBand="0" w:evenHBand="0" w:firstRowFirstColumn="0" w:firstRowLastColumn="0" w:lastRowFirstColumn="0" w:lastRowLastColumn="0"/>
              <w:rPr>
                <w:sz w:val="21"/>
              </w:rPr>
            </w:pPr>
            <w:r w:rsidRPr="00421196">
              <w:rPr>
                <w:sz w:val="21"/>
              </w:rPr>
              <w:sym w:font="Wingdings" w:char="F0FC"/>
            </w:r>
          </w:p>
        </w:tc>
        <w:tc>
          <w:tcPr>
            <w:tcW w:w="1303" w:type="dxa"/>
          </w:tcPr>
          <w:p w14:paraId="161D4D2A" w14:textId="77777777" w:rsidR="001C3063" w:rsidRPr="00421196" w:rsidRDefault="001C3063">
            <w:pPr>
              <w:cnfStyle w:val="000000000000" w:firstRow="0" w:lastRow="0" w:firstColumn="0" w:lastColumn="0" w:oddVBand="0" w:evenVBand="0" w:oddHBand="0" w:evenHBand="0" w:firstRowFirstColumn="0" w:firstRowLastColumn="0" w:lastRowFirstColumn="0" w:lastRowLastColumn="0"/>
              <w:rPr>
                <w:sz w:val="21"/>
              </w:rPr>
            </w:pPr>
          </w:p>
        </w:tc>
        <w:tc>
          <w:tcPr>
            <w:tcW w:w="1356" w:type="dxa"/>
          </w:tcPr>
          <w:p w14:paraId="7D260C8F" w14:textId="77777777" w:rsidR="001C3063" w:rsidRPr="00421196" w:rsidRDefault="001C3063">
            <w:pPr>
              <w:cnfStyle w:val="000000000000" w:firstRow="0" w:lastRow="0" w:firstColumn="0" w:lastColumn="0" w:oddVBand="0" w:evenVBand="0" w:oddHBand="0" w:evenHBand="0" w:firstRowFirstColumn="0" w:firstRowLastColumn="0" w:lastRowFirstColumn="0" w:lastRowLastColumn="0"/>
              <w:rPr>
                <w:sz w:val="21"/>
              </w:rPr>
            </w:pPr>
          </w:p>
        </w:tc>
        <w:tc>
          <w:tcPr>
            <w:tcW w:w="1399" w:type="dxa"/>
          </w:tcPr>
          <w:p w14:paraId="37BCD504" w14:textId="77777777" w:rsidR="001C3063" w:rsidRPr="00421196" w:rsidRDefault="001C3063">
            <w:pPr>
              <w:cnfStyle w:val="000000000000" w:firstRow="0" w:lastRow="0" w:firstColumn="0" w:lastColumn="0" w:oddVBand="0" w:evenVBand="0" w:oddHBand="0" w:evenHBand="0" w:firstRowFirstColumn="0" w:firstRowLastColumn="0" w:lastRowFirstColumn="0" w:lastRowLastColumn="0"/>
              <w:rPr>
                <w:sz w:val="21"/>
              </w:rPr>
            </w:pPr>
          </w:p>
        </w:tc>
        <w:tc>
          <w:tcPr>
            <w:tcW w:w="1079" w:type="dxa"/>
          </w:tcPr>
          <w:p w14:paraId="5F702C3B" w14:textId="23BE0F3B" w:rsidR="001C3063" w:rsidRPr="00421196" w:rsidRDefault="001C3063">
            <w:pPr>
              <w:cnfStyle w:val="000000000000" w:firstRow="0" w:lastRow="0" w:firstColumn="0" w:lastColumn="0" w:oddVBand="0" w:evenVBand="0" w:oddHBand="0" w:evenHBand="0" w:firstRowFirstColumn="0" w:firstRowLastColumn="0" w:lastRowFirstColumn="0" w:lastRowLastColumn="0"/>
              <w:rPr>
                <w:sz w:val="21"/>
              </w:rPr>
            </w:pPr>
            <w:proofErr w:type="spellStart"/>
            <w:r w:rsidRPr="00421196">
              <w:rPr>
                <w:sz w:val="21"/>
              </w:rPr>
              <w:t>Austre</w:t>
            </w:r>
            <w:proofErr w:type="spellEnd"/>
            <w:r w:rsidRPr="00421196">
              <w:rPr>
                <w:sz w:val="21"/>
              </w:rPr>
              <w:t xml:space="preserve"> </w:t>
            </w:r>
            <w:proofErr w:type="spellStart"/>
            <w:r w:rsidRPr="00421196">
              <w:rPr>
                <w:sz w:val="21"/>
              </w:rPr>
              <w:t>Broggerbreen</w:t>
            </w:r>
            <w:proofErr w:type="spellEnd"/>
            <w:r w:rsidRPr="00421196">
              <w:rPr>
                <w:sz w:val="21"/>
              </w:rPr>
              <w:t>, Svalbard</w:t>
            </w:r>
          </w:p>
        </w:tc>
      </w:tr>
      <w:tr w:rsidR="001C3063" w:rsidRPr="00421196" w14:paraId="1389B762" w14:textId="6D5DB211" w:rsidTr="001C3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2" w:type="dxa"/>
          </w:tcPr>
          <w:p w14:paraId="06490AA5" w14:textId="2C4C7C75" w:rsidR="001C3063" w:rsidRPr="00421196" w:rsidRDefault="001C3063">
            <w:pPr>
              <w:rPr>
                <w:sz w:val="21"/>
              </w:rPr>
            </w:pPr>
            <w:r w:rsidRPr="00421196">
              <w:rPr>
                <w:sz w:val="21"/>
              </w:rPr>
              <w:t>Subglacial polar oasis</w:t>
            </w:r>
          </w:p>
        </w:tc>
        <w:tc>
          <w:tcPr>
            <w:tcW w:w="1253" w:type="dxa"/>
          </w:tcPr>
          <w:p w14:paraId="3B2A13C3" w14:textId="77777777" w:rsidR="001C3063" w:rsidRPr="00421196" w:rsidRDefault="001C3063">
            <w:pPr>
              <w:cnfStyle w:val="000000100000" w:firstRow="0" w:lastRow="0" w:firstColumn="0" w:lastColumn="0" w:oddVBand="0" w:evenVBand="0" w:oddHBand="1" w:evenHBand="0" w:firstRowFirstColumn="0" w:firstRowLastColumn="0" w:lastRowFirstColumn="0" w:lastRowLastColumn="0"/>
              <w:rPr>
                <w:sz w:val="21"/>
              </w:rPr>
            </w:pPr>
          </w:p>
        </w:tc>
        <w:tc>
          <w:tcPr>
            <w:tcW w:w="1318" w:type="dxa"/>
          </w:tcPr>
          <w:p w14:paraId="5845060A" w14:textId="77777777" w:rsidR="001C3063" w:rsidRPr="00421196" w:rsidRDefault="001C3063">
            <w:pPr>
              <w:cnfStyle w:val="000000100000" w:firstRow="0" w:lastRow="0" w:firstColumn="0" w:lastColumn="0" w:oddVBand="0" w:evenVBand="0" w:oddHBand="1" w:evenHBand="0" w:firstRowFirstColumn="0" w:firstRowLastColumn="0" w:lastRowFirstColumn="0" w:lastRowLastColumn="0"/>
              <w:rPr>
                <w:sz w:val="21"/>
              </w:rPr>
            </w:pPr>
          </w:p>
        </w:tc>
        <w:tc>
          <w:tcPr>
            <w:tcW w:w="1303" w:type="dxa"/>
          </w:tcPr>
          <w:p w14:paraId="6B05A48B" w14:textId="77777777" w:rsidR="001C3063" w:rsidRPr="00421196" w:rsidRDefault="001C3063">
            <w:pPr>
              <w:cnfStyle w:val="000000100000" w:firstRow="0" w:lastRow="0" w:firstColumn="0" w:lastColumn="0" w:oddVBand="0" w:evenVBand="0" w:oddHBand="1" w:evenHBand="0" w:firstRowFirstColumn="0" w:firstRowLastColumn="0" w:lastRowFirstColumn="0" w:lastRowLastColumn="0"/>
              <w:rPr>
                <w:sz w:val="21"/>
              </w:rPr>
            </w:pPr>
          </w:p>
        </w:tc>
        <w:tc>
          <w:tcPr>
            <w:tcW w:w="1356" w:type="dxa"/>
          </w:tcPr>
          <w:p w14:paraId="52864C73" w14:textId="43623FFD" w:rsidR="001C3063" w:rsidRPr="00421196" w:rsidRDefault="001C3063">
            <w:pPr>
              <w:cnfStyle w:val="000000100000" w:firstRow="0" w:lastRow="0" w:firstColumn="0" w:lastColumn="0" w:oddVBand="0" w:evenVBand="0" w:oddHBand="1" w:evenHBand="0" w:firstRowFirstColumn="0" w:firstRowLastColumn="0" w:lastRowFirstColumn="0" w:lastRowLastColumn="0"/>
              <w:rPr>
                <w:sz w:val="21"/>
              </w:rPr>
            </w:pPr>
            <w:r w:rsidRPr="00421196">
              <w:rPr>
                <w:sz w:val="21"/>
              </w:rPr>
              <w:sym w:font="Wingdings" w:char="F0FC"/>
            </w:r>
          </w:p>
        </w:tc>
        <w:tc>
          <w:tcPr>
            <w:tcW w:w="1399" w:type="dxa"/>
          </w:tcPr>
          <w:p w14:paraId="052FBD9C" w14:textId="2B3D9CC9" w:rsidR="001C3063" w:rsidRPr="00421196" w:rsidRDefault="001C3063">
            <w:pPr>
              <w:cnfStyle w:val="000000100000" w:firstRow="0" w:lastRow="0" w:firstColumn="0" w:lastColumn="0" w:oddVBand="0" w:evenVBand="0" w:oddHBand="1" w:evenHBand="0" w:firstRowFirstColumn="0" w:firstRowLastColumn="0" w:lastRowFirstColumn="0" w:lastRowLastColumn="0"/>
              <w:rPr>
                <w:sz w:val="21"/>
              </w:rPr>
            </w:pPr>
            <w:r w:rsidRPr="00421196">
              <w:rPr>
                <w:sz w:val="21"/>
              </w:rPr>
              <w:sym w:font="Wingdings" w:char="F0FC"/>
            </w:r>
          </w:p>
        </w:tc>
        <w:tc>
          <w:tcPr>
            <w:tcW w:w="1079" w:type="dxa"/>
          </w:tcPr>
          <w:p w14:paraId="3E851FD3" w14:textId="67962E52" w:rsidR="001C3063" w:rsidRPr="00421196" w:rsidRDefault="001C3063">
            <w:pPr>
              <w:cnfStyle w:val="000000100000" w:firstRow="0" w:lastRow="0" w:firstColumn="0" w:lastColumn="0" w:oddVBand="0" w:evenVBand="0" w:oddHBand="1" w:evenHBand="0" w:firstRowFirstColumn="0" w:firstRowLastColumn="0" w:lastRowFirstColumn="0" w:lastRowLastColumn="0"/>
              <w:rPr>
                <w:sz w:val="21"/>
              </w:rPr>
            </w:pPr>
            <w:r w:rsidRPr="00421196">
              <w:rPr>
                <w:sz w:val="21"/>
              </w:rPr>
              <w:t>Subglacial Lake Vostok, Antarctica</w:t>
            </w:r>
          </w:p>
        </w:tc>
      </w:tr>
      <w:tr w:rsidR="001C3063" w:rsidRPr="00421196" w14:paraId="0AE46873" w14:textId="1422BFFD" w:rsidTr="001C3063">
        <w:tc>
          <w:tcPr>
            <w:cnfStyle w:val="001000000000" w:firstRow="0" w:lastRow="0" w:firstColumn="1" w:lastColumn="0" w:oddVBand="0" w:evenVBand="0" w:oddHBand="0" w:evenHBand="0" w:firstRowFirstColumn="0" w:firstRowLastColumn="0" w:lastRowFirstColumn="0" w:lastRowLastColumn="0"/>
            <w:tcW w:w="1302" w:type="dxa"/>
          </w:tcPr>
          <w:p w14:paraId="254CD670" w14:textId="412B29AD" w:rsidR="001C3063" w:rsidRPr="00421196" w:rsidRDefault="001C3063">
            <w:pPr>
              <w:rPr>
                <w:sz w:val="21"/>
              </w:rPr>
            </w:pPr>
            <w:r w:rsidRPr="00421196">
              <w:rPr>
                <w:sz w:val="21"/>
              </w:rPr>
              <w:t>Polythermal</w:t>
            </w:r>
          </w:p>
        </w:tc>
        <w:tc>
          <w:tcPr>
            <w:tcW w:w="1253" w:type="dxa"/>
          </w:tcPr>
          <w:p w14:paraId="0FCB4422" w14:textId="0D4F5B64" w:rsidR="001C3063" w:rsidRPr="00421196" w:rsidRDefault="001C3063">
            <w:pPr>
              <w:cnfStyle w:val="000000000000" w:firstRow="0" w:lastRow="0" w:firstColumn="0" w:lastColumn="0" w:oddVBand="0" w:evenVBand="0" w:oddHBand="0" w:evenHBand="0" w:firstRowFirstColumn="0" w:firstRowLastColumn="0" w:lastRowFirstColumn="0" w:lastRowLastColumn="0"/>
              <w:rPr>
                <w:sz w:val="21"/>
              </w:rPr>
            </w:pPr>
            <w:r w:rsidRPr="00421196">
              <w:rPr>
                <w:sz w:val="21"/>
              </w:rPr>
              <w:sym w:font="Wingdings" w:char="F0FC"/>
            </w:r>
          </w:p>
        </w:tc>
        <w:tc>
          <w:tcPr>
            <w:tcW w:w="1318" w:type="dxa"/>
          </w:tcPr>
          <w:p w14:paraId="04017DBC" w14:textId="3871B85C" w:rsidR="001C3063" w:rsidRPr="00421196" w:rsidRDefault="001C3063">
            <w:pPr>
              <w:cnfStyle w:val="000000000000" w:firstRow="0" w:lastRow="0" w:firstColumn="0" w:lastColumn="0" w:oddVBand="0" w:evenVBand="0" w:oddHBand="0" w:evenHBand="0" w:firstRowFirstColumn="0" w:firstRowLastColumn="0" w:lastRowFirstColumn="0" w:lastRowLastColumn="0"/>
              <w:rPr>
                <w:sz w:val="21"/>
              </w:rPr>
            </w:pPr>
            <w:r w:rsidRPr="00421196">
              <w:rPr>
                <w:sz w:val="21"/>
              </w:rPr>
              <w:sym w:font="Wingdings" w:char="F0FC"/>
            </w:r>
          </w:p>
        </w:tc>
        <w:tc>
          <w:tcPr>
            <w:tcW w:w="1303" w:type="dxa"/>
          </w:tcPr>
          <w:p w14:paraId="48413D4F" w14:textId="7DBA81A0" w:rsidR="001C3063" w:rsidRPr="00421196" w:rsidRDefault="001C3063">
            <w:pPr>
              <w:cnfStyle w:val="000000000000" w:firstRow="0" w:lastRow="0" w:firstColumn="0" w:lastColumn="0" w:oddVBand="0" w:evenVBand="0" w:oddHBand="0" w:evenHBand="0" w:firstRowFirstColumn="0" w:firstRowLastColumn="0" w:lastRowFirstColumn="0" w:lastRowLastColumn="0"/>
              <w:rPr>
                <w:sz w:val="21"/>
              </w:rPr>
            </w:pPr>
            <w:r w:rsidRPr="00421196">
              <w:rPr>
                <w:sz w:val="21"/>
              </w:rPr>
              <w:sym w:font="Wingdings" w:char="F0FC"/>
            </w:r>
          </w:p>
        </w:tc>
        <w:tc>
          <w:tcPr>
            <w:tcW w:w="1356" w:type="dxa"/>
          </w:tcPr>
          <w:p w14:paraId="09D9D964" w14:textId="770BE004" w:rsidR="001C3063" w:rsidRPr="00421196" w:rsidRDefault="001C3063">
            <w:pPr>
              <w:cnfStyle w:val="000000000000" w:firstRow="0" w:lastRow="0" w:firstColumn="0" w:lastColumn="0" w:oddVBand="0" w:evenVBand="0" w:oddHBand="0" w:evenHBand="0" w:firstRowFirstColumn="0" w:firstRowLastColumn="0" w:lastRowFirstColumn="0" w:lastRowLastColumn="0"/>
              <w:rPr>
                <w:sz w:val="21"/>
              </w:rPr>
            </w:pPr>
            <w:r w:rsidRPr="00421196">
              <w:rPr>
                <w:sz w:val="21"/>
              </w:rPr>
              <w:sym w:font="Wingdings" w:char="F0FC"/>
            </w:r>
          </w:p>
        </w:tc>
        <w:tc>
          <w:tcPr>
            <w:tcW w:w="1399" w:type="dxa"/>
          </w:tcPr>
          <w:p w14:paraId="05759511" w14:textId="77777777" w:rsidR="001C3063" w:rsidRPr="00421196" w:rsidRDefault="001C3063">
            <w:pPr>
              <w:cnfStyle w:val="000000000000" w:firstRow="0" w:lastRow="0" w:firstColumn="0" w:lastColumn="0" w:oddVBand="0" w:evenVBand="0" w:oddHBand="0" w:evenHBand="0" w:firstRowFirstColumn="0" w:firstRowLastColumn="0" w:lastRowFirstColumn="0" w:lastRowLastColumn="0"/>
              <w:rPr>
                <w:sz w:val="21"/>
              </w:rPr>
            </w:pPr>
          </w:p>
        </w:tc>
        <w:tc>
          <w:tcPr>
            <w:tcW w:w="1079" w:type="dxa"/>
          </w:tcPr>
          <w:p w14:paraId="142C1AB0" w14:textId="4F986C94" w:rsidR="001C3063" w:rsidRPr="00421196" w:rsidRDefault="001C3063">
            <w:pPr>
              <w:cnfStyle w:val="000000000000" w:firstRow="0" w:lastRow="0" w:firstColumn="0" w:lastColumn="0" w:oddVBand="0" w:evenVBand="0" w:oddHBand="0" w:evenHBand="0" w:firstRowFirstColumn="0" w:firstRowLastColumn="0" w:lastRowFirstColumn="0" w:lastRowLastColumn="0"/>
              <w:rPr>
                <w:sz w:val="21"/>
              </w:rPr>
            </w:pPr>
            <w:proofErr w:type="spellStart"/>
            <w:r w:rsidRPr="00421196">
              <w:rPr>
                <w:sz w:val="21"/>
              </w:rPr>
              <w:t>Midtre</w:t>
            </w:r>
            <w:proofErr w:type="spellEnd"/>
            <w:r w:rsidRPr="00421196">
              <w:rPr>
                <w:sz w:val="21"/>
              </w:rPr>
              <w:t xml:space="preserve"> </w:t>
            </w:r>
            <w:proofErr w:type="spellStart"/>
            <w:r w:rsidRPr="00421196">
              <w:rPr>
                <w:sz w:val="21"/>
              </w:rPr>
              <w:t>Lovenbreen</w:t>
            </w:r>
            <w:proofErr w:type="spellEnd"/>
            <w:r w:rsidRPr="00421196">
              <w:rPr>
                <w:sz w:val="21"/>
              </w:rPr>
              <w:t>, Svalbard</w:t>
            </w:r>
          </w:p>
        </w:tc>
      </w:tr>
      <w:tr w:rsidR="001C3063" w:rsidRPr="00421196" w14:paraId="4FFEBB7A" w14:textId="7B089A3D" w:rsidTr="001C3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2" w:type="dxa"/>
          </w:tcPr>
          <w:p w14:paraId="7787AAE3" w14:textId="5BF26925" w:rsidR="001C3063" w:rsidRPr="00421196" w:rsidRDefault="001C3063">
            <w:pPr>
              <w:rPr>
                <w:sz w:val="21"/>
              </w:rPr>
            </w:pPr>
            <w:r w:rsidRPr="00421196">
              <w:rPr>
                <w:sz w:val="21"/>
              </w:rPr>
              <w:t>Temperate</w:t>
            </w:r>
          </w:p>
        </w:tc>
        <w:tc>
          <w:tcPr>
            <w:tcW w:w="1253" w:type="dxa"/>
          </w:tcPr>
          <w:p w14:paraId="2AB3BFA0" w14:textId="1D9DF443" w:rsidR="001C3063" w:rsidRPr="00421196" w:rsidRDefault="001C3063">
            <w:pPr>
              <w:cnfStyle w:val="000000100000" w:firstRow="0" w:lastRow="0" w:firstColumn="0" w:lastColumn="0" w:oddVBand="0" w:evenVBand="0" w:oddHBand="1" w:evenHBand="0" w:firstRowFirstColumn="0" w:firstRowLastColumn="0" w:lastRowFirstColumn="0" w:lastRowLastColumn="0"/>
              <w:rPr>
                <w:sz w:val="21"/>
              </w:rPr>
            </w:pPr>
            <w:r w:rsidRPr="00421196">
              <w:rPr>
                <w:sz w:val="21"/>
              </w:rPr>
              <w:sym w:font="Wingdings" w:char="F0FC"/>
            </w:r>
          </w:p>
        </w:tc>
        <w:tc>
          <w:tcPr>
            <w:tcW w:w="1318" w:type="dxa"/>
          </w:tcPr>
          <w:p w14:paraId="4CCB2C06" w14:textId="4FB07D17" w:rsidR="001C3063" w:rsidRPr="00421196" w:rsidRDefault="001C3063">
            <w:pPr>
              <w:cnfStyle w:val="000000100000" w:firstRow="0" w:lastRow="0" w:firstColumn="0" w:lastColumn="0" w:oddVBand="0" w:evenVBand="0" w:oddHBand="1" w:evenHBand="0" w:firstRowFirstColumn="0" w:firstRowLastColumn="0" w:lastRowFirstColumn="0" w:lastRowLastColumn="0"/>
              <w:rPr>
                <w:sz w:val="21"/>
              </w:rPr>
            </w:pPr>
            <w:r w:rsidRPr="00421196">
              <w:rPr>
                <w:sz w:val="21"/>
              </w:rPr>
              <w:sym w:font="Wingdings" w:char="F0FC"/>
            </w:r>
          </w:p>
        </w:tc>
        <w:tc>
          <w:tcPr>
            <w:tcW w:w="1303" w:type="dxa"/>
          </w:tcPr>
          <w:p w14:paraId="2964C649" w14:textId="40BBB186" w:rsidR="001C3063" w:rsidRPr="00421196" w:rsidRDefault="001C3063">
            <w:pPr>
              <w:cnfStyle w:val="000000100000" w:firstRow="0" w:lastRow="0" w:firstColumn="0" w:lastColumn="0" w:oddVBand="0" w:evenVBand="0" w:oddHBand="1" w:evenHBand="0" w:firstRowFirstColumn="0" w:firstRowLastColumn="0" w:lastRowFirstColumn="0" w:lastRowLastColumn="0"/>
              <w:rPr>
                <w:sz w:val="21"/>
              </w:rPr>
            </w:pPr>
            <w:r w:rsidRPr="00421196">
              <w:rPr>
                <w:sz w:val="21"/>
              </w:rPr>
              <w:sym w:font="Wingdings" w:char="F0FC"/>
            </w:r>
          </w:p>
        </w:tc>
        <w:tc>
          <w:tcPr>
            <w:tcW w:w="1356" w:type="dxa"/>
          </w:tcPr>
          <w:p w14:paraId="1A17ABC6" w14:textId="7B96372B" w:rsidR="001C3063" w:rsidRPr="00421196" w:rsidRDefault="001C3063">
            <w:pPr>
              <w:cnfStyle w:val="000000100000" w:firstRow="0" w:lastRow="0" w:firstColumn="0" w:lastColumn="0" w:oddVBand="0" w:evenVBand="0" w:oddHBand="1" w:evenHBand="0" w:firstRowFirstColumn="0" w:firstRowLastColumn="0" w:lastRowFirstColumn="0" w:lastRowLastColumn="0"/>
              <w:rPr>
                <w:sz w:val="21"/>
              </w:rPr>
            </w:pPr>
            <w:r w:rsidRPr="00421196">
              <w:rPr>
                <w:sz w:val="21"/>
              </w:rPr>
              <w:sym w:font="Wingdings" w:char="F0FC"/>
            </w:r>
          </w:p>
        </w:tc>
        <w:tc>
          <w:tcPr>
            <w:tcW w:w="1399" w:type="dxa"/>
          </w:tcPr>
          <w:p w14:paraId="192588D3" w14:textId="77777777" w:rsidR="001C3063" w:rsidRPr="00421196" w:rsidRDefault="001C3063">
            <w:pPr>
              <w:cnfStyle w:val="000000100000" w:firstRow="0" w:lastRow="0" w:firstColumn="0" w:lastColumn="0" w:oddVBand="0" w:evenVBand="0" w:oddHBand="1" w:evenHBand="0" w:firstRowFirstColumn="0" w:firstRowLastColumn="0" w:lastRowFirstColumn="0" w:lastRowLastColumn="0"/>
              <w:rPr>
                <w:sz w:val="21"/>
              </w:rPr>
            </w:pPr>
          </w:p>
        </w:tc>
        <w:tc>
          <w:tcPr>
            <w:tcW w:w="1079" w:type="dxa"/>
          </w:tcPr>
          <w:p w14:paraId="1412213B" w14:textId="31709B8A" w:rsidR="001C3063" w:rsidRPr="00421196" w:rsidRDefault="001C3063">
            <w:pPr>
              <w:cnfStyle w:val="000000100000" w:firstRow="0" w:lastRow="0" w:firstColumn="0" w:lastColumn="0" w:oddVBand="0" w:evenVBand="0" w:oddHBand="1" w:evenHBand="0" w:firstRowFirstColumn="0" w:firstRowLastColumn="0" w:lastRowFirstColumn="0" w:lastRowLastColumn="0"/>
              <w:rPr>
                <w:sz w:val="21"/>
              </w:rPr>
            </w:pPr>
            <w:r w:rsidRPr="00421196">
              <w:rPr>
                <w:sz w:val="21"/>
              </w:rPr>
              <w:t>Franz Joseph and Fox Glaciers, New Zealand</w:t>
            </w:r>
          </w:p>
        </w:tc>
      </w:tr>
    </w:tbl>
    <w:p w14:paraId="665924A6" w14:textId="77777777" w:rsidR="001C3063" w:rsidRPr="002F4489" w:rsidRDefault="001C3063"/>
    <w:p w14:paraId="03FC2C98" w14:textId="77777777" w:rsidR="002F4489" w:rsidRDefault="002F4489"/>
    <w:p w14:paraId="7A6A6EB4" w14:textId="1A5FD0CB" w:rsidR="0096381C" w:rsidRDefault="0096381C">
      <w:r>
        <w:t>What is the subglacial ecosystem?</w:t>
      </w:r>
    </w:p>
    <w:p w14:paraId="68D9B357" w14:textId="02C20845" w:rsidR="00CC698B" w:rsidRDefault="00CC698B"/>
    <w:p w14:paraId="68C3F59D" w14:textId="4AC68E44" w:rsidR="00CC698B" w:rsidRDefault="00CC698B" w:rsidP="00421196">
      <w:pPr>
        <w:pStyle w:val="Heading3"/>
      </w:pPr>
      <w:bookmarkStart w:id="3" w:name="_Toc57654740"/>
      <w:r>
        <w:t>What are the differences between the three ecosystems?</w:t>
      </w:r>
      <w:bookmarkEnd w:id="3"/>
    </w:p>
    <w:p w14:paraId="3E4CB00D" w14:textId="1F0ACB66" w:rsidR="00CC698B" w:rsidRDefault="00CC698B"/>
    <w:p w14:paraId="7C29D860" w14:textId="7B161087" w:rsidR="00CC698B" w:rsidRDefault="00CC698B">
      <w:r>
        <w:t xml:space="preserve">(Glacial Ecosystems, Hodson et al., 2008) The supra-, sub- and englacial systems differ greatly in their biogeochemical characteristics such as liquid water and nutrient content, redox potential, pressure, pH, exposure to solar radiation, ionic strength </w:t>
      </w:r>
      <w:r w:rsidR="00247A05">
        <w:t xml:space="preserve">and rock-water contact. </w:t>
      </w:r>
    </w:p>
    <w:p w14:paraId="17DCA3D5" w14:textId="07D08FFC" w:rsidR="00CC698B" w:rsidRDefault="00CC698B"/>
    <w:p w14:paraId="673060E1" w14:textId="55DB0B8C" w:rsidR="00247A05" w:rsidRDefault="00247A05" w:rsidP="00421196">
      <w:pPr>
        <w:pStyle w:val="Heading3"/>
      </w:pPr>
      <w:bookmarkStart w:id="4" w:name="_Toc57654741"/>
      <w:r>
        <w:t>Water and the glacial system</w:t>
      </w:r>
      <w:bookmarkEnd w:id="4"/>
    </w:p>
    <w:p w14:paraId="4F56CE87" w14:textId="77777777" w:rsidR="00247A05" w:rsidRDefault="00247A05"/>
    <w:p w14:paraId="7FDE79E6" w14:textId="592F3EC7" w:rsidR="00247A05" w:rsidRDefault="00247A05">
      <w:r>
        <w:t>(Glacial Ecosystems, Hodson et al., 2008) The distribution of liquid water throughout the glacial system is a product of its temporally variable heat budget and drainage system configuration. Heat budget is generally controlled by solar radiation and air temperature.</w:t>
      </w:r>
      <w:r w:rsidR="00421196">
        <w:t xml:space="preserve"> Interstitial water content of glacial ice can reach more than 2% and is essential for microbial activity. Interstitial water collects in veins and ice lenses and can vary seasonally with proximity to drainage features or freezing fronts. </w:t>
      </w:r>
      <w:r w:rsidR="003C52A4">
        <w:t xml:space="preserve">In cold ice interstitial water is focused into solute-rich inclusions where water is dependent on solution composition and eutectic temperature. Dissolved salts </w:t>
      </w:r>
      <w:r w:rsidR="002421E4">
        <w:t xml:space="preserve">and nutrients within liquid water can be expelled from the ice during refreezing. </w:t>
      </w:r>
    </w:p>
    <w:p w14:paraId="1083B59F" w14:textId="27DB59C6" w:rsidR="00F500C8" w:rsidRDefault="00F500C8"/>
    <w:p w14:paraId="6835182E" w14:textId="77777777" w:rsidR="00F500C8" w:rsidRDefault="00F500C8" w:rsidP="00F500C8">
      <w:pPr>
        <w:pStyle w:val="Heading3"/>
      </w:pPr>
      <w:bookmarkStart w:id="5" w:name="_Toc57654742"/>
      <w:r>
        <w:t>What is the supraglacial ecosystem?</w:t>
      </w:r>
      <w:bookmarkEnd w:id="5"/>
    </w:p>
    <w:p w14:paraId="57ED9C3D" w14:textId="77777777" w:rsidR="00F500C8" w:rsidRDefault="00F500C8" w:rsidP="00F500C8"/>
    <w:p w14:paraId="250FBF92" w14:textId="0FD7334B" w:rsidR="00F500C8" w:rsidRDefault="00F500C8">
      <w:r>
        <w:t xml:space="preserve">(Glacial Ecosystems, Hodson et al., 2008) Organic material is heterogeneously distributed across the glacier surface, leading to differential absorption of shortwave radiation. The organic material can also contribute to roughening of the glacial surface, enhancing heat </w:t>
      </w:r>
      <w:r w:rsidR="003F77F4">
        <w:t xml:space="preserve">exchange across the atmospheric-ice interface. A roughed surface may also contribute to heating feedback as it accumulates more organic material as a result of its texture. </w:t>
      </w:r>
    </w:p>
    <w:p w14:paraId="4DD76E21" w14:textId="5CA8D66E" w:rsidR="00421196" w:rsidRDefault="00421196"/>
    <w:p w14:paraId="643E0042" w14:textId="77777777" w:rsidR="00421196" w:rsidRDefault="00421196" w:rsidP="00421196">
      <w:pPr>
        <w:pStyle w:val="Heading3"/>
      </w:pPr>
      <w:bookmarkStart w:id="6" w:name="_Toc57654743"/>
      <w:r>
        <w:t>Glacier Thermal Regime</w:t>
      </w:r>
      <w:bookmarkEnd w:id="6"/>
    </w:p>
    <w:p w14:paraId="399CCC81" w14:textId="77777777" w:rsidR="00421196" w:rsidRDefault="00421196" w:rsidP="00421196"/>
    <w:p w14:paraId="5437301F" w14:textId="262111D5" w:rsidR="00421196" w:rsidRDefault="00421196">
      <w:r>
        <w:t xml:space="preserve">(Glacial Ecosystems, Hodson et al., 2008) The glacier thermal regime is the combined impact of the surface, internal and basal heat budgets on ice distribution at the pressure melting point. Habitats suitable for </w:t>
      </w:r>
      <w:r>
        <w:lastRenderedPageBreak/>
        <w:t>microbial activity vary with these thermal regimes leading to differential glacial ecosystem structures. Thermal regimes follow a continuum from cold glaciers to temperate glaciers. Excluding a shallow surface ice layer, temperate glaciers exist at pressure melting point while cold glaciers exist at lower temperatures. Thick glaciers generally follow complex polythermal regimes.</w:t>
      </w:r>
      <w:r w:rsidR="002421E4">
        <w:t xml:space="preserve"> Many polythermal glaciers have pressure-melting point ice at the bedrock interface, allowing nutrient acquisition to occur through rock-water contact. Crevassing may also occur due to basal sliding and subglacial tilt deformation, increasing the flow of water, nutrients and microbes from the supra- to subglacial ecosystems.</w:t>
      </w:r>
    </w:p>
    <w:p w14:paraId="035D44F1" w14:textId="2C2A7777" w:rsidR="00247A05" w:rsidRDefault="00247A05"/>
    <w:p w14:paraId="7435E69F" w14:textId="5CA1A764" w:rsidR="00247A05" w:rsidRDefault="00247A05" w:rsidP="00F500C8">
      <w:pPr>
        <w:pStyle w:val="Heading3"/>
      </w:pPr>
      <w:bookmarkStart w:id="7" w:name="_Toc57654744"/>
      <w:r>
        <w:t xml:space="preserve">The Surface </w:t>
      </w:r>
      <w:r w:rsidR="00CD3246">
        <w:t>H</w:t>
      </w:r>
      <w:r>
        <w:t xml:space="preserve">eat </w:t>
      </w:r>
      <w:r w:rsidR="00CD3246">
        <w:t>B</w:t>
      </w:r>
      <w:r>
        <w:t xml:space="preserve">udget of </w:t>
      </w:r>
      <w:r w:rsidR="00CD3246">
        <w:t>G</w:t>
      </w:r>
      <w:r>
        <w:t xml:space="preserve">lacier </w:t>
      </w:r>
      <w:r w:rsidR="00CD3246">
        <w:t>I</w:t>
      </w:r>
      <w:r>
        <w:t>ce</w:t>
      </w:r>
      <w:bookmarkEnd w:id="7"/>
    </w:p>
    <w:p w14:paraId="48FD6B56" w14:textId="3D0B9F27" w:rsidR="00247A05" w:rsidRDefault="00247A05"/>
    <w:p w14:paraId="01E57E01" w14:textId="5D819A56" w:rsidR="00247A05" w:rsidRDefault="00247A05">
      <w:r>
        <w:t xml:space="preserve">(The Physics of Glaciers, Paterson, 1994) The surface heat budget of ice </w:t>
      </w:r>
      <w:r w:rsidR="00CD3246">
        <w:t>(in W/m</w:t>
      </w:r>
      <w:r w:rsidR="00CD3246" w:rsidRPr="00CD3246">
        <w:rPr>
          <w:vertAlign w:val="superscript"/>
        </w:rPr>
        <w:t>2</w:t>
      </w:r>
      <w:r w:rsidR="00CD3246">
        <w:t xml:space="preserve">) </w:t>
      </w:r>
      <w:r>
        <w:t>can be given as:</w:t>
      </w:r>
    </w:p>
    <w:p w14:paraId="044C181F" w14:textId="76460E43" w:rsidR="00247A05" w:rsidRDefault="00247A05"/>
    <w:p w14:paraId="789E1899" w14:textId="2A695D06" w:rsidR="00247A05" w:rsidRDefault="00247A05">
      <w:r>
        <w:t>Q</w:t>
      </w:r>
      <w:r w:rsidRPr="00247A05">
        <w:rPr>
          <w:vertAlign w:val="subscript"/>
        </w:rPr>
        <w:t>M</w:t>
      </w:r>
      <w:r>
        <w:t xml:space="preserve"> + Q</w:t>
      </w:r>
      <w:r w:rsidRPr="00247A05">
        <w:rPr>
          <w:vertAlign w:val="subscript"/>
        </w:rPr>
        <w:t>SW</w:t>
      </w:r>
      <w:r>
        <w:t xml:space="preserve"> + Q</w:t>
      </w:r>
      <w:r w:rsidRPr="00247A05">
        <w:rPr>
          <w:vertAlign w:val="subscript"/>
        </w:rPr>
        <w:t>LW</w:t>
      </w:r>
      <w:r>
        <w:t xml:space="preserve"> + Q</w:t>
      </w:r>
      <w:r w:rsidRPr="00247A05">
        <w:rPr>
          <w:vertAlign w:val="subscript"/>
        </w:rPr>
        <w:t>S</w:t>
      </w:r>
      <w:r>
        <w:t xml:space="preserve"> + Q</w:t>
      </w:r>
      <w:r w:rsidRPr="00247A05">
        <w:rPr>
          <w:vertAlign w:val="subscript"/>
        </w:rPr>
        <w:t>L</w:t>
      </w:r>
      <w:r>
        <w:t xml:space="preserve"> + Q</w:t>
      </w:r>
      <w:r w:rsidRPr="00247A05">
        <w:rPr>
          <w:vertAlign w:val="subscript"/>
        </w:rPr>
        <w:t>P</w:t>
      </w:r>
      <w:r>
        <w:t xml:space="preserve"> + Q</w:t>
      </w:r>
      <w:r w:rsidRPr="00247A05">
        <w:rPr>
          <w:vertAlign w:val="subscript"/>
        </w:rPr>
        <w:t>C</w:t>
      </w:r>
      <w:r>
        <w:t xml:space="preserve"> = 0</w:t>
      </w:r>
    </w:p>
    <w:p w14:paraId="45139D74" w14:textId="722EE208" w:rsidR="00247A05" w:rsidRPr="00247A05" w:rsidRDefault="00247A05" w:rsidP="00247A05">
      <w:r>
        <w:t>Q</w:t>
      </w:r>
      <w:r w:rsidRPr="00247A05">
        <w:rPr>
          <w:vertAlign w:val="subscript"/>
        </w:rPr>
        <w:t>M</w:t>
      </w:r>
      <w:r>
        <w:t xml:space="preserve"> = energy available for melting</w:t>
      </w:r>
    </w:p>
    <w:p w14:paraId="71A71A7F" w14:textId="0CB9D9F2" w:rsidR="00247A05" w:rsidRPr="00247A05" w:rsidRDefault="00247A05" w:rsidP="00247A05">
      <w:r>
        <w:t>Q</w:t>
      </w:r>
      <w:r w:rsidRPr="00247A05">
        <w:rPr>
          <w:vertAlign w:val="subscript"/>
        </w:rPr>
        <w:t>SW</w:t>
      </w:r>
      <w:r>
        <w:t xml:space="preserve"> = net shortwave radiation</w:t>
      </w:r>
    </w:p>
    <w:p w14:paraId="68B678C6" w14:textId="3FA64A19" w:rsidR="00247A05" w:rsidRPr="00247A05" w:rsidRDefault="00247A05" w:rsidP="00247A05">
      <w:r>
        <w:t>Q</w:t>
      </w:r>
      <w:r w:rsidRPr="00247A05">
        <w:rPr>
          <w:vertAlign w:val="subscript"/>
        </w:rPr>
        <w:t>LW</w:t>
      </w:r>
      <w:r>
        <w:t xml:space="preserve"> = </w:t>
      </w:r>
      <w:r w:rsidR="00CD3246">
        <w:t>net long-wave radiation</w:t>
      </w:r>
    </w:p>
    <w:p w14:paraId="045EE085" w14:textId="5EDF597D" w:rsidR="00247A05" w:rsidRPr="00247A05" w:rsidRDefault="00247A05" w:rsidP="00247A05">
      <w:r>
        <w:t>Q</w:t>
      </w:r>
      <w:r w:rsidRPr="00247A05">
        <w:rPr>
          <w:vertAlign w:val="subscript"/>
        </w:rPr>
        <w:t>S</w:t>
      </w:r>
      <w:r>
        <w:t xml:space="preserve"> = </w:t>
      </w:r>
      <w:r w:rsidR="00CD3246">
        <w:t>sensible heat</w:t>
      </w:r>
    </w:p>
    <w:p w14:paraId="54A21DAB" w14:textId="7EF07989" w:rsidR="00247A05" w:rsidRPr="00247A05" w:rsidRDefault="00247A05" w:rsidP="00247A05">
      <w:r>
        <w:t>Q</w:t>
      </w:r>
      <w:r w:rsidRPr="00247A05">
        <w:rPr>
          <w:vertAlign w:val="subscript"/>
        </w:rPr>
        <w:t>L</w:t>
      </w:r>
      <w:r>
        <w:t xml:space="preserve"> = </w:t>
      </w:r>
      <w:r w:rsidR="00CD3246">
        <w:t>latent heat</w:t>
      </w:r>
    </w:p>
    <w:p w14:paraId="3CDA068E" w14:textId="1CFEE005" w:rsidR="00247A05" w:rsidRPr="00247A05" w:rsidRDefault="00247A05" w:rsidP="00247A05">
      <w:r>
        <w:t>Q</w:t>
      </w:r>
      <w:r w:rsidRPr="00247A05">
        <w:rPr>
          <w:vertAlign w:val="subscript"/>
        </w:rPr>
        <w:t>P</w:t>
      </w:r>
      <w:r>
        <w:t xml:space="preserve"> = </w:t>
      </w:r>
      <w:r w:rsidR="00CD3246">
        <w:t>heat from precipitation</w:t>
      </w:r>
    </w:p>
    <w:p w14:paraId="6FB37BBB" w14:textId="3ECC0F9C" w:rsidR="00247A05" w:rsidRDefault="00247A05" w:rsidP="00247A05">
      <w:r>
        <w:t>Q</w:t>
      </w:r>
      <w:r w:rsidRPr="00247A05">
        <w:rPr>
          <w:vertAlign w:val="subscript"/>
        </w:rPr>
        <w:t>C</w:t>
      </w:r>
      <w:r>
        <w:t xml:space="preserve"> = </w:t>
      </w:r>
      <w:r w:rsidR="00CD3246">
        <w:t>conduction into the glacier</w:t>
      </w:r>
    </w:p>
    <w:p w14:paraId="5CB4EE7D" w14:textId="5E606915" w:rsidR="00E05B38" w:rsidRDefault="00E05B38" w:rsidP="00247A05"/>
    <w:p w14:paraId="33AC2525" w14:textId="77777777" w:rsidR="00444673" w:rsidRDefault="00444673" w:rsidP="00247A05"/>
    <w:p w14:paraId="1597C63E" w14:textId="481AB331" w:rsidR="00E05B38" w:rsidRDefault="00E05B38" w:rsidP="00E05B38">
      <w:pPr>
        <w:pStyle w:val="Heading3"/>
      </w:pPr>
      <w:bookmarkStart w:id="8" w:name="_Toc57654745"/>
      <w:r>
        <w:t>The Subsurface Heat Budget of Glacier Ice</w:t>
      </w:r>
      <w:bookmarkEnd w:id="8"/>
    </w:p>
    <w:p w14:paraId="43594B5F" w14:textId="77777777" w:rsidR="00E05B38" w:rsidRDefault="00E05B38" w:rsidP="00247A05"/>
    <w:p w14:paraId="2459DA90" w14:textId="0B7D6ADC" w:rsidR="003F77F4" w:rsidRDefault="003F77F4" w:rsidP="00247A05">
      <w:r>
        <w:t>(Glacial Ecosystems, Hodson et al., 2008) Subsurface heat budget of ice can also be calculated as:</w:t>
      </w:r>
    </w:p>
    <w:p w14:paraId="6579405A" w14:textId="77A6B301" w:rsidR="003F77F4" w:rsidRDefault="003F77F4" w:rsidP="00247A05"/>
    <w:p w14:paraId="512E264C" w14:textId="191D7D33" w:rsidR="003F77F4" w:rsidRDefault="003F77F4" w:rsidP="00247A05">
      <w:r>
        <w:t>Q</w:t>
      </w:r>
      <w:r w:rsidRPr="003F77F4">
        <w:rPr>
          <w:vertAlign w:val="subscript"/>
        </w:rPr>
        <w:t>M</w:t>
      </w:r>
      <w:r>
        <w:t xml:space="preserve"> + Q</w:t>
      </w:r>
      <w:r w:rsidRPr="003F77F4">
        <w:rPr>
          <w:vertAlign w:val="subscript"/>
        </w:rPr>
        <w:t>C</w:t>
      </w:r>
      <w:r>
        <w:t xml:space="preserve"> + Q</w:t>
      </w:r>
      <w:r w:rsidRPr="003F77F4">
        <w:rPr>
          <w:vertAlign w:val="subscript"/>
        </w:rPr>
        <w:t>G</w:t>
      </w:r>
      <w:r>
        <w:t xml:space="preserve"> + Q</w:t>
      </w:r>
      <w:r w:rsidRPr="003F77F4">
        <w:rPr>
          <w:vertAlign w:val="subscript"/>
        </w:rPr>
        <w:t>BS</w:t>
      </w:r>
      <w:r>
        <w:t xml:space="preserve"> = 0</w:t>
      </w:r>
    </w:p>
    <w:p w14:paraId="1B58BA30" w14:textId="10435DC3" w:rsidR="003F77F4" w:rsidRDefault="003F77F4" w:rsidP="00247A05">
      <w:r>
        <w:t>Q</w:t>
      </w:r>
      <w:r w:rsidRPr="003F77F4">
        <w:rPr>
          <w:vertAlign w:val="subscript"/>
        </w:rPr>
        <w:t>G</w:t>
      </w:r>
      <w:r>
        <w:t xml:space="preserve"> = geothermal heat from beneath the glacier</w:t>
      </w:r>
    </w:p>
    <w:p w14:paraId="76B4D97C" w14:textId="69A5017F" w:rsidR="003F77F4" w:rsidRDefault="003F77F4" w:rsidP="00247A05">
      <w:r>
        <w:t>Q</w:t>
      </w:r>
      <w:r w:rsidRPr="003F77F4">
        <w:rPr>
          <w:vertAlign w:val="subscript"/>
        </w:rPr>
        <w:t>BS</w:t>
      </w:r>
      <w:r>
        <w:t xml:space="preserve"> = frictional heat from sliding on glacier bed</w:t>
      </w:r>
    </w:p>
    <w:p w14:paraId="7A3755C0" w14:textId="37E1A72E" w:rsidR="00E05B38" w:rsidRDefault="00E05B38" w:rsidP="00247A05"/>
    <w:p w14:paraId="66D75013" w14:textId="62F5B980" w:rsidR="00E05B38" w:rsidRDefault="00E05B38" w:rsidP="00247A05">
      <w:r>
        <w:t>(Glacial Ecosystems, Hodson et al., 2008) Subsurface heat budget at ice-bed interface is important as this can impact the onset of basal melting, leading to till water-saturation and an ideal habitat for microorganisms.</w:t>
      </w:r>
      <w:r w:rsidR="00DC291A">
        <w:t xml:space="preserve"> Thinning glacier ice can impact the basal heat budget and thus the glacial mass balance and ecosystems.</w:t>
      </w:r>
      <w:r w:rsidR="00444673">
        <w:t xml:space="preserve"> When ice is thinner at glacier margins it can freeze to the underlying substrate, reducing the spatial extent of subglacial sediment appropriate for microbial metabolic activity. The heterogenous nature of glacial thermal regimes may explain the differences in microbial activity between glaciers.</w:t>
      </w:r>
    </w:p>
    <w:p w14:paraId="16106138" w14:textId="0D6E6276" w:rsidR="00CD3246" w:rsidRDefault="00CD3246" w:rsidP="00247A05"/>
    <w:p w14:paraId="27227371" w14:textId="7861465A" w:rsidR="00247A05" w:rsidRDefault="00CD3246">
      <w:r>
        <w:t xml:space="preserve">(Glacial Ecosystems, Hodson et al., 2008) Net shortwave radiation = 60-80% of melt. Metabolic heat not included in the surface heat budget formula. There has been little assessment of the impact of metabolic heat on ice melt, however, due to the inefficiency of metabolic processes, their heat may be important for icy systems. </w:t>
      </w:r>
    </w:p>
    <w:p w14:paraId="46D4EA99" w14:textId="7138CBD1" w:rsidR="00CD3246" w:rsidRDefault="00CD3246"/>
    <w:p w14:paraId="2AF001C5" w14:textId="3DF3E29E" w:rsidR="00CD3246" w:rsidRDefault="00CD3246">
      <w:r>
        <w:t>(</w:t>
      </w:r>
      <w:r w:rsidRPr="00CD3246">
        <w:t>Cryoconite hole thermodynamics</w:t>
      </w:r>
      <w:r>
        <w:t xml:space="preserve">, McIntyre, 1984) </w:t>
      </w:r>
      <w:r w:rsidR="000752A6">
        <w:t xml:space="preserve">Metabolic heat provides up to 10% of the heat responsible for melting cryoconite walls during summer months. </w:t>
      </w:r>
    </w:p>
    <w:p w14:paraId="5049A4C3" w14:textId="52C7B25F" w:rsidR="000752A6" w:rsidRDefault="000752A6"/>
    <w:p w14:paraId="5212D568" w14:textId="7ADAF7A6" w:rsidR="004C24CE" w:rsidRDefault="004C24CE" w:rsidP="00F500C8">
      <w:pPr>
        <w:pStyle w:val="Heading3"/>
      </w:pPr>
      <w:bookmarkStart w:id="9" w:name="_Toc57654746"/>
      <w:r>
        <w:t>Surface albedo</w:t>
      </w:r>
      <w:bookmarkEnd w:id="9"/>
    </w:p>
    <w:p w14:paraId="3D5B8E78" w14:textId="77777777" w:rsidR="004C24CE" w:rsidRDefault="004C24CE"/>
    <w:p w14:paraId="7B9117EC" w14:textId="7C757279" w:rsidR="000752A6" w:rsidRDefault="000752A6">
      <w:r>
        <w:t>(Glacial Ecosystems, Hodson et al., 2008) Biological activity can also contribute to the glacial surface heat budget by reducing surface albedo. Aeolian dust on the glacial surface absorbed radiation. This effect is exacerbated by the addition of organic material. Red, brown and yellow algae also reduce albedo. The lowest albedo habitat on the glacial surface is cryoconite sediment.</w:t>
      </w:r>
    </w:p>
    <w:p w14:paraId="40B586D7" w14:textId="0F02BBC0" w:rsidR="004C24CE" w:rsidRDefault="004C24CE"/>
    <w:p w14:paraId="76E97FD3" w14:textId="5DB5CEDA" w:rsidR="004C24CE" w:rsidRDefault="004C24CE">
      <w:r>
        <w:lastRenderedPageBreak/>
        <w:t>(</w:t>
      </w:r>
      <w:r w:rsidRPr="000752A6">
        <w:t>Optical characteristics of cryoconite (surface dust) on</w:t>
      </w:r>
      <w:r>
        <w:t xml:space="preserve"> </w:t>
      </w:r>
      <w:r w:rsidRPr="000752A6">
        <w:t>glaciers: the relationship between light absorbency and</w:t>
      </w:r>
      <w:r>
        <w:t xml:space="preserve"> </w:t>
      </w:r>
      <w:r w:rsidRPr="000752A6">
        <w:t>the property of</w:t>
      </w:r>
      <w:r>
        <w:t xml:space="preserve"> </w:t>
      </w:r>
      <w:r w:rsidRPr="000752A6">
        <w:t>organic matter contained i</w:t>
      </w:r>
      <w:r>
        <w:t xml:space="preserve">n </w:t>
      </w:r>
      <w:r w:rsidRPr="000752A6">
        <w:t>the</w:t>
      </w:r>
      <w:r>
        <w:t xml:space="preserve"> </w:t>
      </w:r>
      <w:r w:rsidRPr="000752A6">
        <w:t>cryoco</w:t>
      </w:r>
      <w:r>
        <w:t xml:space="preserve">nite, Takeuchi, 2002) Understanding the way in which organic material can reduce glacial surface albedo is essential for climate change modelling and evaluating glacier mass-balance change. Glacier albedo can be affected by soot, volcanic ash and desert sand. Understanding the optical characteristics of these materials can assist when interpreting glacier reflectance from remote-sensing data. Biogenic material, such as cryoconite, affects glacial albedo. </w:t>
      </w:r>
    </w:p>
    <w:p w14:paraId="22CD5D0F" w14:textId="3B77D673" w:rsidR="002421E4" w:rsidRDefault="002421E4"/>
    <w:p w14:paraId="7F6AD6FC" w14:textId="77B5C58E" w:rsidR="002421E4" w:rsidRDefault="002421E4" w:rsidP="002421E4">
      <w:pPr>
        <w:pStyle w:val="Heading3"/>
      </w:pPr>
      <w:bookmarkStart w:id="10" w:name="_Toc57654747"/>
      <w:r>
        <w:t>Hydraulic Drainage Systems</w:t>
      </w:r>
      <w:bookmarkEnd w:id="10"/>
    </w:p>
    <w:p w14:paraId="1368CBD4" w14:textId="77777777" w:rsidR="002421E4" w:rsidRPr="002421E4" w:rsidRDefault="002421E4" w:rsidP="002421E4"/>
    <w:p w14:paraId="350DD404" w14:textId="660A4D87" w:rsidR="002421E4" w:rsidRPr="002421E4" w:rsidRDefault="009B791D" w:rsidP="002421E4">
      <w:r>
        <w:t xml:space="preserve">(Glacial Ecosystems, Hodson et al., 2008) </w:t>
      </w:r>
      <w:r w:rsidR="002421E4">
        <w:t xml:space="preserve">The flow of water and nutrients through glaciers, and the efficacy of supraglacial and subglacial ecosystem coupling, is influenced by the configuration of its hydraulic drainage system. </w:t>
      </w:r>
      <w:r>
        <w:t>S</w:t>
      </w:r>
      <w:r w:rsidR="002421E4">
        <w:t xml:space="preserve">mall-scale structures </w:t>
      </w:r>
      <w:r>
        <w:t xml:space="preserve">are hydraulically trivial </w:t>
      </w:r>
      <w:r w:rsidR="002421E4">
        <w:t xml:space="preserve">as the </w:t>
      </w:r>
      <w:r>
        <w:t xml:space="preserve">intra-granular </w:t>
      </w:r>
      <w:r w:rsidR="002421E4">
        <w:t xml:space="preserve">permeability of ice </w:t>
      </w:r>
      <w:r>
        <w:t xml:space="preserve">has been shown to be an unimportant pathway for nutrients to enter the glacier. Turbulence is also an important control on the distribution of organic matter on glacial surfaces, as well as the formation of habitats and the mobilization of biofilm. Turbulence affects an organism’s motility, impacting habitat colonization. </w:t>
      </w:r>
    </w:p>
    <w:p w14:paraId="7419B487" w14:textId="77777777" w:rsidR="00247A05" w:rsidRDefault="00247A05"/>
    <w:p w14:paraId="548E48AB" w14:textId="006C0702" w:rsidR="00CC698B" w:rsidRDefault="00CC698B" w:rsidP="00F500C8">
      <w:pPr>
        <w:pStyle w:val="Heading3"/>
      </w:pPr>
      <w:bookmarkStart w:id="11" w:name="_Toc57654748"/>
      <w:r>
        <w:t>Microorganisms in the Glacial system</w:t>
      </w:r>
      <w:bookmarkEnd w:id="11"/>
    </w:p>
    <w:p w14:paraId="4B5589B4" w14:textId="2B909E27" w:rsidR="00CC698B" w:rsidRDefault="00CC698B"/>
    <w:p w14:paraId="6610025A" w14:textId="24C9EB42" w:rsidR="00CC698B" w:rsidRDefault="00CC698B">
      <w:r>
        <w:t>(Glacial Ecosystems, Hodson et al., 2008) Extremophilic microbes have been found in every glacial habitat including, atmospheric particles, snow, glacier and accretion ice, as well as basal ice and till mixtures. Bacteria and eukaryotes dominate, whilst archaea are less prevalent.</w:t>
      </w:r>
    </w:p>
    <w:p w14:paraId="0FBEB90B" w14:textId="77777777" w:rsidR="00CC698B" w:rsidRDefault="00CC698B"/>
    <w:p w14:paraId="2864DDE0" w14:textId="00EEE4AA" w:rsidR="00CC698B" w:rsidRDefault="00CC698B">
      <w:r>
        <w:t>Bacteria in Glaciers</w:t>
      </w:r>
    </w:p>
    <w:p w14:paraId="3FB794F1" w14:textId="77777777" w:rsidR="00CC698B" w:rsidRDefault="00CC698B"/>
    <w:p w14:paraId="6FFC9BCA" w14:textId="715314A5" w:rsidR="0096381C" w:rsidRDefault="00CC698B">
      <w:r>
        <w:t>Archaea in Glaciers</w:t>
      </w:r>
    </w:p>
    <w:p w14:paraId="2017CD74" w14:textId="4C31A2FF" w:rsidR="00CC698B" w:rsidRDefault="00CC698B"/>
    <w:p w14:paraId="2746F1E5" w14:textId="30B34354" w:rsidR="00CC698B" w:rsidRDefault="00CC698B">
      <w:r>
        <w:t>Methods for examining glacial microbes</w:t>
      </w:r>
    </w:p>
    <w:p w14:paraId="682AB3B9" w14:textId="77777777" w:rsidR="003F77F4" w:rsidRDefault="003F77F4"/>
    <w:p w14:paraId="190F3A15" w14:textId="7E67389C" w:rsidR="00CC698B" w:rsidRDefault="00CC698B">
      <w:r>
        <w:t xml:space="preserve">(Glacial Ecosystems, Hodson et al., 2008) Methods for detecting microorganisms in glacial environments include microscopy, culture-based techniques and molecular analysis. </w:t>
      </w:r>
    </w:p>
    <w:p w14:paraId="05DB28EF" w14:textId="50395ACA" w:rsidR="00DD2518" w:rsidRDefault="00DD2518"/>
    <w:p w14:paraId="435CDDBC" w14:textId="5CB353C8" w:rsidR="00DD2518" w:rsidRDefault="00DD2518"/>
    <w:p w14:paraId="66A1FB5E" w14:textId="415CE791" w:rsidR="00DD2518" w:rsidRDefault="00DD2518" w:rsidP="00F500C8">
      <w:pPr>
        <w:pStyle w:val="Heading2"/>
      </w:pPr>
      <w:bookmarkStart w:id="12" w:name="_Toc57654749"/>
      <w:r>
        <w:t>Cryoconite Holes</w:t>
      </w:r>
      <w:bookmarkEnd w:id="12"/>
    </w:p>
    <w:p w14:paraId="242C8822" w14:textId="77777777" w:rsidR="00DD2518" w:rsidRDefault="00DD2518"/>
    <w:p w14:paraId="6DB9AE55" w14:textId="730725EA" w:rsidR="00DD2518" w:rsidRDefault="00DD2518" w:rsidP="00F500C8">
      <w:pPr>
        <w:pStyle w:val="Heading3"/>
      </w:pPr>
      <w:bookmarkStart w:id="13" w:name="_Toc57654750"/>
      <w:r>
        <w:t>What are cryoconite holes/how are they formed?</w:t>
      </w:r>
      <w:bookmarkEnd w:id="13"/>
    </w:p>
    <w:p w14:paraId="744670C0" w14:textId="52E890F5" w:rsidR="00DD2518" w:rsidRDefault="00DD2518"/>
    <w:p w14:paraId="3F0DF167" w14:textId="07F0D7D7" w:rsidR="004C24CE" w:rsidRDefault="004C24CE">
      <w:r w:rsidRPr="000752A6">
        <w:t>Optical characteristics of cryoconite (surface dust) on</w:t>
      </w:r>
      <w:r>
        <w:t xml:space="preserve"> </w:t>
      </w:r>
      <w:r w:rsidRPr="000752A6">
        <w:t>glaciers: the relationship between light absorbency and</w:t>
      </w:r>
      <w:r>
        <w:t xml:space="preserve"> </w:t>
      </w:r>
      <w:r w:rsidRPr="000752A6">
        <w:t>the property of</w:t>
      </w:r>
      <w:r>
        <w:t xml:space="preserve"> </w:t>
      </w:r>
      <w:r w:rsidRPr="000752A6">
        <w:t>organic matter contained i</w:t>
      </w:r>
      <w:r>
        <w:t xml:space="preserve">n </w:t>
      </w:r>
      <w:r w:rsidRPr="000752A6">
        <w:t>the</w:t>
      </w:r>
      <w:r>
        <w:t xml:space="preserve"> </w:t>
      </w:r>
      <w:r w:rsidRPr="000752A6">
        <w:t>cryoco</w:t>
      </w:r>
      <w:r>
        <w:t>nite, Takeuchi, 2002) Cryoconite is a biogenic sediment that consists of bacteria, algae, other organic material and mineral particles. It generally collects at the bottom of cryoconite holes, melt holes in the ablation zone of glaciers</w:t>
      </w:r>
      <w:r w:rsidR="007D2BB5">
        <w:t xml:space="preserve">, but may </w:t>
      </w:r>
      <w:r w:rsidR="00F500C8">
        <w:t>be deposited</w:t>
      </w:r>
      <w:r w:rsidR="007D2BB5">
        <w:t xml:space="preserve"> across the glacier surface.</w:t>
      </w:r>
    </w:p>
    <w:p w14:paraId="34049CA2" w14:textId="77777777" w:rsidR="004C24CE" w:rsidRDefault="004C24CE"/>
    <w:p w14:paraId="574F057F" w14:textId="04991A45" w:rsidR="000752A6" w:rsidRDefault="000752A6">
      <w:r>
        <w:t xml:space="preserve">(Glacial Ecosystems, Hodson et al., 2008) Cryoconite sediment has the lowest albedo of any glacial surface habitat. Albedo is further reduced when cryoconite sediment is wet. </w:t>
      </w:r>
    </w:p>
    <w:p w14:paraId="0091762D" w14:textId="676F5D29" w:rsidR="000752A6" w:rsidRDefault="000752A6"/>
    <w:p w14:paraId="3655CC4E" w14:textId="64F9D0F3" w:rsidR="000752A6" w:rsidRDefault="000752A6">
      <w:r>
        <w:t>(</w:t>
      </w:r>
      <w:r w:rsidRPr="000752A6">
        <w:t>Optical characteristics of cryoconite (surface dust) on</w:t>
      </w:r>
      <w:r>
        <w:t xml:space="preserve"> </w:t>
      </w:r>
      <w:r w:rsidRPr="000752A6">
        <w:t>glaciers: the relationship between light absorbency and</w:t>
      </w:r>
      <w:r>
        <w:t xml:space="preserve"> </w:t>
      </w:r>
      <w:r w:rsidRPr="000752A6">
        <w:t>the property of</w:t>
      </w:r>
      <w:r>
        <w:t xml:space="preserve"> </w:t>
      </w:r>
      <w:r w:rsidRPr="000752A6">
        <w:t>organic matter contained i</w:t>
      </w:r>
      <w:r>
        <w:t xml:space="preserve">n </w:t>
      </w:r>
      <w:r w:rsidRPr="000752A6">
        <w:t>the</w:t>
      </w:r>
      <w:r>
        <w:t xml:space="preserve"> </w:t>
      </w:r>
      <w:r w:rsidRPr="000752A6">
        <w:t>cryoco</w:t>
      </w:r>
      <w:r>
        <w:t>nite, Takeuchi, 2002) Spectral light reflectance of cryoconite varies between locations. Previous investigations have shown high light absorbency in Arctic and Himalayan cryoconite, whilst Tibetan cryoconite exhibited lower light absorbency.</w:t>
      </w:r>
      <w:r w:rsidR="004C24CE">
        <w:t xml:space="preserve"> The mineral content of cryoconite samples was not shown to be significantly different. The change in light reflectance is </w:t>
      </w:r>
      <w:r w:rsidR="004C24CE">
        <w:lastRenderedPageBreak/>
        <w:t xml:space="preserve">believed to be a result of varying organic matter content. Bacterial decomposition of organic matter leaves </w:t>
      </w:r>
      <w:proofErr w:type="spellStart"/>
      <w:r w:rsidR="004C24CE">
        <w:t>humic</w:t>
      </w:r>
      <w:proofErr w:type="spellEnd"/>
      <w:r w:rsidR="004C24CE">
        <w:t xml:space="preserve"> residue, the concentration of which will increase light absorbency.</w:t>
      </w:r>
      <w:r w:rsidR="00F500C8">
        <w:t xml:space="preserve"> </w:t>
      </w:r>
      <w:proofErr w:type="spellStart"/>
      <w:r w:rsidR="00F500C8">
        <w:t>Humic</w:t>
      </w:r>
      <w:proofErr w:type="spellEnd"/>
      <w:r w:rsidR="00F500C8">
        <w:t xml:space="preserve"> substances are believed to be highly polymerized compounds. Their high concentration of conjugated molecular bonds </w:t>
      </w:r>
      <w:proofErr w:type="gramStart"/>
      <w:r w:rsidR="00F500C8">
        <w:t>absorb</w:t>
      </w:r>
      <w:proofErr w:type="gramEnd"/>
      <w:r w:rsidR="00F500C8">
        <w:t xml:space="preserve"> a wide range of visible-light wavelengths.</w:t>
      </w:r>
      <w:r w:rsidR="004C24CE">
        <w:t xml:space="preserve"> </w:t>
      </w:r>
      <w:r>
        <w:t xml:space="preserve"> </w:t>
      </w:r>
    </w:p>
    <w:p w14:paraId="08BD1BC6" w14:textId="77777777" w:rsidR="000752A6" w:rsidRDefault="000752A6"/>
    <w:p w14:paraId="058C0691" w14:textId="7738BA1D" w:rsidR="00DD2518" w:rsidRDefault="00DD2518">
      <w:r>
        <w:t>How are they distributed?</w:t>
      </w:r>
    </w:p>
    <w:p w14:paraId="0BD1372B" w14:textId="743E10F5" w:rsidR="00DD2518" w:rsidRDefault="00DD2518"/>
    <w:p w14:paraId="0C1D8AE2" w14:textId="4FE39A1B" w:rsidR="00DD2518" w:rsidRDefault="00DD2518">
      <w:r>
        <w:t>Are there different types of cryoconite holes?</w:t>
      </w:r>
    </w:p>
    <w:p w14:paraId="490953DB" w14:textId="05E2D28D" w:rsidR="00DD2518" w:rsidRDefault="00DD2518"/>
    <w:p w14:paraId="69B42477" w14:textId="5BB3AEF6" w:rsidR="00DD2518" w:rsidRDefault="00DD2518">
      <w:r>
        <w:t>What organisms live in cryoconite holes?</w:t>
      </w:r>
    </w:p>
    <w:p w14:paraId="174BEF75" w14:textId="572E180B" w:rsidR="00DD2518" w:rsidRDefault="00DD2518"/>
    <w:p w14:paraId="1E5D5536" w14:textId="42EDE9D8" w:rsidR="00DD2518" w:rsidRDefault="00DD2518">
      <w:r>
        <w:t>How do organisms get to cryoconite holes?</w:t>
      </w:r>
    </w:p>
    <w:p w14:paraId="7F65A7F0" w14:textId="79E89E91" w:rsidR="00DD2518" w:rsidRDefault="00DD2518"/>
    <w:p w14:paraId="6C180E98" w14:textId="58DE8587" w:rsidR="00DD2518" w:rsidRDefault="00DD2518">
      <w:r>
        <w:t>How do cryoconite holes connect with the glacial environment?</w:t>
      </w:r>
    </w:p>
    <w:p w14:paraId="283241C9" w14:textId="2B129257" w:rsidR="00DD2518" w:rsidRDefault="00DD2518"/>
    <w:p w14:paraId="0284D0AD" w14:textId="00F2D8BF" w:rsidR="00DD2518" w:rsidRDefault="00DD2518">
      <w:r>
        <w:t>Why are cryoconite holes important for the glacial environment?</w:t>
      </w:r>
    </w:p>
    <w:p w14:paraId="7F71C218" w14:textId="4A300117" w:rsidR="000752A6" w:rsidRDefault="000752A6"/>
    <w:p w14:paraId="2EA6A3CD" w14:textId="3472C046" w:rsidR="000752A6" w:rsidRDefault="000752A6">
      <w:r>
        <w:t>Cryoconite Thermodynamics</w:t>
      </w:r>
    </w:p>
    <w:p w14:paraId="31471985" w14:textId="0FAABFDD" w:rsidR="000752A6" w:rsidRDefault="000752A6"/>
    <w:p w14:paraId="248F2BC6" w14:textId="3FB44E1A" w:rsidR="000752A6" w:rsidRDefault="000752A6">
      <w:r>
        <w:t>(</w:t>
      </w:r>
      <w:r w:rsidRPr="00CD3246">
        <w:t>Cryoconite hole thermodynamics</w:t>
      </w:r>
      <w:r>
        <w:t xml:space="preserve">, McIntyre, 1984) Metabolic heat provides up to 10% of the heat responsible for melting cryoconite walls during summer months. </w:t>
      </w:r>
    </w:p>
    <w:p w14:paraId="2BB022A4" w14:textId="1F2DC5EC" w:rsidR="00DD2518" w:rsidRDefault="00DD2518"/>
    <w:p w14:paraId="5806B0F1" w14:textId="0767EC9A" w:rsidR="00DD2518" w:rsidRDefault="00DD2518"/>
    <w:p w14:paraId="38EC8645" w14:textId="77777777" w:rsidR="00DD2518" w:rsidRDefault="00DD2518"/>
    <w:p w14:paraId="1CB744E7" w14:textId="6282EABB" w:rsidR="00DD2518" w:rsidRDefault="00DD2518" w:rsidP="00F500C8">
      <w:pPr>
        <w:pStyle w:val="Heading2"/>
      </w:pPr>
      <w:bookmarkStart w:id="14" w:name="_Toc57654751"/>
      <w:r>
        <w:t>Microbial Biogeography</w:t>
      </w:r>
      <w:bookmarkEnd w:id="14"/>
    </w:p>
    <w:p w14:paraId="5373EBF6" w14:textId="21302904" w:rsidR="00DD2518" w:rsidRDefault="00DD2518"/>
    <w:p w14:paraId="4FA24077" w14:textId="4BF81893" w:rsidR="00DD2518" w:rsidRDefault="00DD2518">
      <w:r>
        <w:t>Microbial Biogeographic patterns</w:t>
      </w:r>
    </w:p>
    <w:p w14:paraId="07D38BC2" w14:textId="59A54879" w:rsidR="00DD2518" w:rsidRDefault="00DD2518"/>
    <w:p w14:paraId="34DA303C" w14:textId="5AFFB5F4" w:rsidR="00DD2518" w:rsidRDefault="00DD2518">
      <w:r>
        <w:t>Deterministic mechanisms driving biogeographic patterns</w:t>
      </w:r>
    </w:p>
    <w:p w14:paraId="16D196F2" w14:textId="01988BF3" w:rsidR="00DD2518" w:rsidRDefault="00DD2518"/>
    <w:p w14:paraId="543D8812" w14:textId="6A04A6F4" w:rsidR="00DD2518" w:rsidRDefault="00DD2518">
      <w:r>
        <w:t>Stochastic mechanisms driving biogeographic patterns</w:t>
      </w:r>
    </w:p>
    <w:p w14:paraId="25825432" w14:textId="11B93046" w:rsidR="00DD2518" w:rsidRDefault="00DD2518"/>
    <w:p w14:paraId="553CA558" w14:textId="77777777" w:rsidR="00DD2518" w:rsidRDefault="00DD2518" w:rsidP="00DD2518">
      <w:r>
        <w:t>Biogeographic patterns observed in cryoconite holes</w:t>
      </w:r>
    </w:p>
    <w:p w14:paraId="087D97FE" w14:textId="129FF20B" w:rsidR="00DD2518" w:rsidRDefault="00DD2518"/>
    <w:p w14:paraId="1D155801" w14:textId="56DDE731" w:rsidR="00DD2518" w:rsidRDefault="00DD2518"/>
    <w:p w14:paraId="19FB31EC" w14:textId="01FA6F9C" w:rsidR="00DD2518" w:rsidRDefault="00DD2518" w:rsidP="00F500C8">
      <w:pPr>
        <w:pStyle w:val="Heading2"/>
      </w:pPr>
      <w:bookmarkStart w:id="15" w:name="_Toc57654752"/>
      <w:r>
        <w:t>Arctic Microbial Biogeochemistry</w:t>
      </w:r>
      <w:bookmarkEnd w:id="15"/>
    </w:p>
    <w:p w14:paraId="448AA57E" w14:textId="15FBB2C2" w:rsidR="00DD2518" w:rsidRDefault="00DD2518"/>
    <w:p w14:paraId="74058A19" w14:textId="12EB234E" w:rsidR="00DD2518" w:rsidRDefault="00DD2518">
      <w:r>
        <w:t>What biogeochemical processes take place in the Arctic?</w:t>
      </w:r>
    </w:p>
    <w:p w14:paraId="61B61650" w14:textId="2182F6FF" w:rsidR="00DD2518" w:rsidRDefault="00DD2518"/>
    <w:p w14:paraId="173B7580" w14:textId="77777777" w:rsidR="00DD2518" w:rsidRDefault="00DD2518" w:rsidP="00DD2518">
      <w:r>
        <w:t>What biogeochemical processes take place in cryoconite holes?</w:t>
      </w:r>
    </w:p>
    <w:p w14:paraId="384A58BF" w14:textId="5F17685E" w:rsidR="00DD2518" w:rsidRDefault="00DD2518"/>
    <w:p w14:paraId="200BD92F" w14:textId="4989F242" w:rsidR="00DD2518" w:rsidRDefault="00DD2518">
      <w:r>
        <w:t>Is there evidence for spatial scaling of biogeochemical processes?</w:t>
      </w:r>
    </w:p>
    <w:p w14:paraId="4C1FB9F3" w14:textId="782D6F4C" w:rsidR="006252D0" w:rsidRDefault="006252D0"/>
    <w:p w14:paraId="0213B684" w14:textId="4AF6151F" w:rsidR="006252D0" w:rsidRDefault="006252D0" w:rsidP="006252D0">
      <w:pPr>
        <w:pStyle w:val="Heading2"/>
      </w:pPr>
      <w:bookmarkStart w:id="16" w:name="_Toc57654753"/>
      <w:r>
        <w:t>Microbial Dormancy</w:t>
      </w:r>
      <w:bookmarkEnd w:id="16"/>
    </w:p>
    <w:p w14:paraId="5D952A11" w14:textId="3E7BA5EB" w:rsidR="00D8624F" w:rsidRDefault="00D8624F" w:rsidP="00D8624F"/>
    <w:p w14:paraId="2898F6BF" w14:textId="35520C34" w:rsidR="00D8624F" w:rsidRPr="00D8624F" w:rsidRDefault="00D8624F" w:rsidP="00D8624F">
      <w:r>
        <w:t xml:space="preserve">If our measurements of community size include dormant individuals, and we equate that community size with photosynthetic and respiration rates, then we are vastly underestimating the potential photosynthesis and respiration rate, in the event that all member of the community were active. By accurately quantifying the active and dormant components of a community we can attribute functional rates to the active group and us this to estimate and estimate total functional rates, if the dormant group also became active. This total measure of community function may represent a scenario in which climate </w:t>
      </w:r>
      <w:r>
        <w:lastRenderedPageBreak/>
        <w:t>change has triggered the reanimation of the dormant population, thus allowing us to more accurately predict greenhouse gas emissions across glaciers under a number of climate change scenarios. Lab experiments can help us measure the increase in activity under different temperature conditions.</w:t>
      </w:r>
      <w:bookmarkStart w:id="17" w:name="_GoBack"/>
      <w:bookmarkEnd w:id="17"/>
    </w:p>
    <w:p w14:paraId="5C7F2919" w14:textId="60830B35" w:rsidR="009B45F0" w:rsidRDefault="009B45F0"/>
    <w:p w14:paraId="492A1300" w14:textId="6E27B898" w:rsidR="009B45F0" w:rsidRPr="009B45F0" w:rsidRDefault="009B45F0" w:rsidP="009B45F0">
      <w:pPr>
        <w:pStyle w:val="Heading2"/>
      </w:pPr>
      <w:bookmarkStart w:id="18" w:name="_Toc57654754"/>
      <w:r>
        <w:t>Methods</w:t>
      </w:r>
      <w:bookmarkEnd w:id="18"/>
    </w:p>
    <w:p w14:paraId="4875391D" w14:textId="1B78F6D2" w:rsidR="00DD2518" w:rsidRDefault="00DD2518"/>
    <w:p w14:paraId="0AA194B5" w14:textId="4DCDBFC0" w:rsidR="009B45F0" w:rsidRPr="009B45F0" w:rsidRDefault="009B45F0" w:rsidP="0083417F">
      <w:pPr>
        <w:pStyle w:val="Heading3"/>
      </w:pPr>
      <w:bookmarkStart w:id="19" w:name="_Toc57654755"/>
      <w:r w:rsidRPr="009B45F0">
        <w:t>Introduction: Aims and the Macroecological Approach</w:t>
      </w:r>
      <w:bookmarkEnd w:id="19"/>
    </w:p>
    <w:p w14:paraId="694200F0" w14:textId="77777777" w:rsidR="009B45F0" w:rsidRPr="009B45F0" w:rsidRDefault="009B45F0" w:rsidP="009B45F0"/>
    <w:p w14:paraId="31991075" w14:textId="799F0C1A" w:rsidR="009B45F0" w:rsidRPr="009B45F0" w:rsidRDefault="009B45F0" w:rsidP="0083417F">
      <w:pPr>
        <w:pStyle w:val="Heading3"/>
      </w:pPr>
      <w:bookmarkStart w:id="20" w:name="_Toc57654756"/>
      <w:r w:rsidRPr="009B45F0">
        <w:t>Sample Collection and Scheme</w:t>
      </w:r>
      <w:bookmarkEnd w:id="20"/>
    </w:p>
    <w:p w14:paraId="395D1A97" w14:textId="43D1F516" w:rsidR="009B45F0" w:rsidRPr="009B45F0" w:rsidRDefault="009B45F0" w:rsidP="009B45F0"/>
    <w:p w14:paraId="68B42BD9" w14:textId="176299E6" w:rsidR="009B45F0" w:rsidRPr="009B45F0" w:rsidRDefault="009B45F0" w:rsidP="0083417F">
      <w:pPr>
        <w:pStyle w:val="Heading3"/>
      </w:pPr>
      <w:bookmarkStart w:id="21" w:name="_Toc57654757"/>
      <w:r w:rsidRPr="009B45F0">
        <w:t>Physical and Chemical Measurements</w:t>
      </w:r>
      <w:bookmarkEnd w:id="21"/>
    </w:p>
    <w:p w14:paraId="3CB6CCFE" w14:textId="4BE30E34" w:rsidR="009B45F0" w:rsidRPr="009B45F0" w:rsidRDefault="009B45F0" w:rsidP="009B45F0"/>
    <w:p w14:paraId="60A4CA3D" w14:textId="47D344A0" w:rsidR="009B45F0" w:rsidRPr="009B45F0" w:rsidRDefault="009B45F0" w:rsidP="0083417F">
      <w:pPr>
        <w:pStyle w:val="Heading3"/>
      </w:pPr>
      <w:bookmarkStart w:id="22" w:name="_Toc57654758"/>
      <w:r w:rsidRPr="009B45F0">
        <w:t>Laboratory Work: Differentiating Active and Dormant Communities</w:t>
      </w:r>
      <w:bookmarkEnd w:id="22"/>
    </w:p>
    <w:p w14:paraId="617C4C36" w14:textId="788496D2" w:rsidR="009B45F0" w:rsidRPr="009B45F0" w:rsidRDefault="009B45F0" w:rsidP="009B45F0"/>
    <w:p w14:paraId="163AC64A" w14:textId="548900B1" w:rsidR="009B45F0" w:rsidRPr="009B45F0" w:rsidRDefault="009B45F0" w:rsidP="0083417F">
      <w:pPr>
        <w:pStyle w:val="Heading3"/>
      </w:pPr>
      <w:bookmarkStart w:id="23" w:name="_Toc57654759"/>
      <w:r w:rsidRPr="009B45F0">
        <w:t>Laboratory Work: Changes in Community Assembly with Temperature</w:t>
      </w:r>
      <w:bookmarkEnd w:id="23"/>
    </w:p>
    <w:p w14:paraId="0F13E752" w14:textId="77777777" w:rsidR="009B45F0" w:rsidRPr="009B45F0" w:rsidRDefault="009B45F0" w:rsidP="009B45F0"/>
    <w:p w14:paraId="119AE303" w14:textId="6826324D" w:rsidR="009B45F0" w:rsidRPr="009B45F0" w:rsidRDefault="009B45F0" w:rsidP="0083417F">
      <w:pPr>
        <w:pStyle w:val="Heading3"/>
      </w:pPr>
      <w:bookmarkStart w:id="24" w:name="_Toc57654760"/>
      <w:r w:rsidRPr="009B45F0">
        <w:t>Laboratory Work: Changes in Biogeochemical Processes with Temperature</w:t>
      </w:r>
      <w:bookmarkEnd w:id="24"/>
    </w:p>
    <w:p w14:paraId="5D9130B5" w14:textId="2606817F" w:rsidR="009B45F0" w:rsidRPr="009B45F0" w:rsidRDefault="009B45F0" w:rsidP="009B45F0"/>
    <w:p w14:paraId="62A2B4A2" w14:textId="7496A408" w:rsidR="009B45F0" w:rsidRPr="009B45F0" w:rsidRDefault="009B45F0" w:rsidP="0083417F">
      <w:pPr>
        <w:pStyle w:val="Heading3"/>
      </w:pPr>
      <w:bookmarkStart w:id="25" w:name="_Toc57654761"/>
      <w:r w:rsidRPr="009B45F0">
        <w:t>Data from the Literature</w:t>
      </w:r>
      <w:bookmarkEnd w:id="25"/>
    </w:p>
    <w:p w14:paraId="521FBAD2" w14:textId="264EFB0F" w:rsidR="009B45F0" w:rsidRPr="009B45F0" w:rsidRDefault="009B45F0" w:rsidP="009B45F0"/>
    <w:p w14:paraId="3F023016" w14:textId="63B2D492" w:rsidR="009B45F0" w:rsidRPr="009B45F0" w:rsidRDefault="009B45F0" w:rsidP="0083417F">
      <w:pPr>
        <w:pStyle w:val="Heading3"/>
      </w:pPr>
      <w:bookmarkStart w:id="26" w:name="_Toc57654762"/>
      <w:r w:rsidRPr="009B45F0">
        <w:t>Statistical Analysis: Evidence for Species-Area Relationships and Distance-Decay Relationships (differential biogeographic patterns by active and dormant communities, taxonomic group, functional group, habitat size and season)</w:t>
      </w:r>
      <w:bookmarkEnd w:id="26"/>
    </w:p>
    <w:p w14:paraId="25F0A885" w14:textId="1C7DC9DD" w:rsidR="009B45F0" w:rsidRPr="009B45F0" w:rsidRDefault="009B45F0" w:rsidP="009B45F0"/>
    <w:p w14:paraId="20B5EB12" w14:textId="561DDE01" w:rsidR="009B45F0" w:rsidRDefault="009B45F0" w:rsidP="0083417F">
      <w:pPr>
        <w:pStyle w:val="Heading3"/>
      </w:pPr>
      <w:bookmarkStart w:id="27" w:name="_Toc57654763"/>
      <w:r w:rsidRPr="009B45F0">
        <w:t>Modelling Stochastic and Deterministic Processes of Community Assembly (differential community assembly processes by active and dormant communities, taxonomic group, functional group, habitat size and season)</w:t>
      </w:r>
      <w:bookmarkEnd w:id="27"/>
    </w:p>
    <w:p w14:paraId="52DAA65A" w14:textId="52ECA3DD" w:rsidR="00B466EB" w:rsidRDefault="00B466EB" w:rsidP="00B466EB"/>
    <w:p w14:paraId="5B572CE0" w14:textId="304D30B0" w:rsidR="00B466EB" w:rsidRPr="001E0B4F" w:rsidRDefault="00B466EB" w:rsidP="00B466EB">
      <w:pPr>
        <w:rPr>
          <w:b/>
        </w:rPr>
      </w:pPr>
      <w:r w:rsidRPr="001E0B4F">
        <w:rPr>
          <w:b/>
        </w:rPr>
        <w:t>Contrasts between the cryoconite and ice-marginal bacterial communities of Svalbard glaciers (Edwards et al., 2013)</w:t>
      </w:r>
    </w:p>
    <w:p w14:paraId="1C5198B2" w14:textId="77777777" w:rsidR="00B466EB" w:rsidRDefault="00B466EB" w:rsidP="00B466EB"/>
    <w:p w14:paraId="4D7CE092" w14:textId="77777777" w:rsidR="00B466EB" w:rsidRDefault="00B466EB" w:rsidP="00B466EB">
      <w:r>
        <w:t>Comparison of bacterial cryoconite community structure from three glaciers with bacterial community structure from adjacent moraines and tundra using terminal-restriction fragment length polymorphism. Different community structures between cryoconite and ice-margins. Only a few phylotypes (</w:t>
      </w:r>
      <w:r w:rsidRPr="00B466EB">
        <w:t>a phylotype is an environmental DNA sequence or group of sequences sharing more than an arbitrarily chosen level of similarity of a particular gene marker</w:t>
      </w:r>
      <w:r>
        <w:t xml:space="preserve">) present in both habitats. Suggests cryoconite has different niches from ice-margin habitats. Cryoconites have distinct functional communities despite lots of immigration from other habitats. </w:t>
      </w:r>
    </w:p>
    <w:p w14:paraId="318E437C" w14:textId="4AC01615" w:rsidR="00B466EB" w:rsidRDefault="00B466EB" w:rsidP="00B466EB">
      <w:r>
        <w:t xml:space="preserve">  </w:t>
      </w:r>
    </w:p>
    <w:p w14:paraId="04A67FC5" w14:textId="4B559B2F" w:rsidR="00B466EB" w:rsidRDefault="00B466EB" w:rsidP="00B466EB">
      <w:r>
        <w:t>Methods:</w:t>
      </w:r>
    </w:p>
    <w:p w14:paraId="2E2F38B6" w14:textId="552B75D6" w:rsidR="0064714E" w:rsidRDefault="0064714E" w:rsidP="00B466EB">
      <w:r>
        <w:t xml:space="preserve">1. Kruskal-Wallis used to see if there is a </w:t>
      </w:r>
      <w:r w:rsidRPr="001E0B4F">
        <w:rPr>
          <w:b/>
        </w:rPr>
        <w:t>significant difference between sample types</w:t>
      </w:r>
      <w:r>
        <w:t xml:space="preserve"> (cryoconite, moraine and tundra)</w:t>
      </w:r>
    </w:p>
    <w:p w14:paraId="6E1CF063" w14:textId="14F051FF" w:rsidR="0064714E" w:rsidRDefault="0064714E" w:rsidP="00B466EB">
      <w:r>
        <w:t xml:space="preserve">2. Permutational analysis of variance (PERMANOVA) using Bray-Curtis similarities of fourth-root transforms of profiles (Each profile = independent replicate within a group) used to show if there are </w:t>
      </w:r>
      <w:r w:rsidRPr="001E0B4F">
        <w:rPr>
          <w:b/>
        </w:rPr>
        <w:t>significant differences between sample groups</w:t>
      </w:r>
      <w:r>
        <w:t xml:space="preserve"> (each cryoconite site, tundra site, moraine site = 7 sites)</w:t>
      </w:r>
    </w:p>
    <w:p w14:paraId="1F4EC6F9" w14:textId="77777777" w:rsidR="001E0B4F" w:rsidRDefault="0064714E" w:rsidP="00B466EB">
      <w:r>
        <w:t xml:space="preserve">3. </w:t>
      </w:r>
      <w:r w:rsidR="00B466EB">
        <w:t xml:space="preserve">Canonical analysis of principal components </w:t>
      </w:r>
      <w:r>
        <w:t>(</w:t>
      </w:r>
      <w:r w:rsidR="00B466EB">
        <w:t>CAP</w:t>
      </w:r>
      <w:r>
        <w:t>)</w:t>
      </w:r>
      <w:r w:rsidR="00B466EB">
        <w:t xml:space="preserve"> </w:t>
      </w:r>
      <w:r>
        <w:t>model used to ordinate samples to correct site</w:t>
      </w:r>
      <w:r w:rsidR="001E0B4F">
        <w:t xml:space="preserve">. Is an example of constrained </w:t>
      </w:r>
      <w:proofErr w:type="gramStart"/>
      <w:r w:rsidR="001E0B4F">
        <w:t>ordination.</w:t>
      </w:r>
      <w:proofErr w:type="gramEnd"/>
      <w:r w:rsidR="001E0B4F">
        <w:t xml:space="preserve"> </w:t>
      </w:r>
    </w:p>
    <w:p w14:paraId="2334C3F3" w14:textId="77777777" w:rsidR="001E0B4F" w:rsidRDefault="001E0B4F" w:rsidP="00B466EB">
      <w:r>
        <w:t>“C</w:t>
      </w:r>
      <w:r w:rsidRPr="001E0B4F">
        <w:t>onstrained ordination or 'direct gradient analysis' explicitly includes two or more different sets of ecological information into a single analysis and hence directly examines relationships between sets of variables</w:t>
      </w:r>
      <w:r>
        <w:t>.”</w:t>
      </w:r>
    </w:p>
    <w:p w14:paraId="1F475F60" w14:textId="50E36201" w:rsidR="00B466EB" w:rsidRDefault="001E0B4F" w:rsidP="00B466EB">
      <w:r>
        <w:lastRenderedPageBreak/>
        <w:t>“</w:t>
      </w:r>
      <w:r w:rsidRPr="001E0B4F">
        <w:t xml:space="preserve">Ordination summarizes community data (such as species abundance data: samples by species) by producing a low-dimensional ordination space in which </w:t>
      </w:r>
      <w:r w:rsidRPr="001E0B4F">
        <w:rPr>
          <w:b/>
        </w:rPr>
        <w:t>similar species and samples are plotted close together, and dissimilar species and samples are placed far apart</w:t>
      </w:r>
      <w:r w:rsidRPr="001E0B4F">
        <w:t>.</w:t>
      </w:r>
      <w:r>
        <w:t>”</w:t>
      </w:r>
    </w:p>
    <w:p w14:paraId="3E338FDD" w14:textId="5B22E068" w:rsidR="001E0B4F" w:rsidRDefault="001E0B4F" w:rsidP="00B466EB"/>
    <w:p w14:paraId="6407EECA" w14:textId="54C7FAE2" w:rsidR="001E0B4F" w:rsidRPr="00CA2ECB" w:rsidRDefault="001E0B4F" w:rsidP="00B466EB">
      <w:pPr>
        <w:rPr>
          <w:b/>
        </w:rPr>
      </w:pPr>
      <w:r w:rsidRPr="00CA2ECB">
        <w:rPr>
          <w:b/>
        </w:rPr>
        <w:t>Island Biogeography of Cryoconite Hole Bacteria in Antarctica's Taylor Valley and Around the World (Darcy et al., 2018)</w:t>
      </w:r>
    </w:p>
    <w:p w14:paraId="16F09DB9" w14:textId="27DF9215" w:rsidR="001E0B4F" w:rsidRDefault="001E0B4F" w:rsidP="00B466EB"/>
    <w:p w14:paraId="46F3FB3B" w14:textId="625B72ED" w:rsidR="001E0B4F" w:rsidRDefault="001E0B4F" w:rsidP="00B466EB">
      <w:r>
        <w:t xml:space="preserve">1. Does size of cryoconite hole significantly </w:t>
      </w:r>
      <w:proofErr w:type="spellStart"/>
      <w:r>
        <w:t>effect</w:t>
      </w:r>
      <w:proofErr w:type="spellEnd"/>
      <w:r>
        <w:t xml:space="preserve"> the amount of bacterial diversity found within it?</w:t>
      </w:r>
    </w:p>
    <w:p w14:paraId="6954E528" w14:textId="5649EEE3" w:rsidR="001E0B4F" w:rsidRDefault="001E0B4F" w:rsidP="00B466EB">
      <w:r>
        <w:t>2. To what extent do cryoconite holes exhibit distance decay of similarity?</w:t>
      </w:r>
    </w:p>
    <w:p w14:paraId="6D5E4D1C" w14:textId="55C1126C" w:rsidR="001E0B4F" w:rsidRDefault="001E0B4F" w:rsidP="00B466EB"/>
    <w:p w14:paraId="6AEC9EC3" w14:textId="73F014F2" w:rsidR="001E0B4F" w:rsidRDefault="001E0B4F" w:rsidP="00B466EB">
      <w:r>
        <w:t>Method</w:t>
      </w:r>
    </w:p>
    <w:p w14:paraId="4F475994" w14:textId="689B65FC" w:rsidR="00DC4223" w:rsidRDefault="001E0B4F" w:rsidP="00B466EB">
      <w:r>
        <w:t>1. Fit linear model to log</w:t>
      </w:r>
      <w:r>
        <w:rPr>
          <w:vertAlign w:val="subscript"/>
        </w:rPr>
        <w:t>10</w:t>
      </w:r>
      <w:r>
        <w:t xml:space="preserve"> transformed phylogenetic diversity and log</w:t>
      </w:r>
      <w:r>
        <w:rPr>
          <w:vertAlign w:val="subscript"/>
        </w:rPr>
        <w:t>10</w:t>
      </w:r>
      <w:r>
        <w:t xml:space="preserve"> transformed cryoconite hole areas used to test for the effect of cryoconite hole size on bacterial diversity</w:t>
      </w:r>
      <w:r w:rsidR="00DC4223">
        <w:t>. Linear regression model will show the amount of diversity explained by size.</w:t>
      </w:r>
    </w:p>
    <w:p w14:paraId="25F3A977" w14:textId="6B40FFDF" w:rsidR="001E0B4F" w:rsidRDefault="001E0B4F" w:rsidP="00B466EB">
      <w:r>
        <w:t xml:space="preserve">2. Unweighted </w:t>
      </w:r>
      <w:proofErr w:type="spellStart"/>
      <w:r>
        <w:t>UniFrac</w:t>
      </w:r>
      <w:proofErr w:type="spellEnd"/>
      <w:r>
        <w:t xml:space="preserve"> distance for each pair-wise sample calculated in QIIME to give compositional dissimilarity. Mantel tests then used to test for statistical significance of dissimilarity. </w:t>
      </w:r>
    </w:p>
    <w:p w14:paraId="37A4F33E" w14:textId="4E44F107" w:rsidR="001E0B4F" w:rsidRDefault="001E0B4F" w:rsidP="00B466EB">
      <w:r>
        <w:t xml:space="preserve">3. Logistic model fit to data </w:t>
      </w:r>
      <w:r w:rsidR="00DC4223">
        <w:t>using log-transformed geographic distances using downhill simplex optimization. Linear model also fit. Logistic model better fit because the pattern is driven by spatial turnover at the regional scale</w:t>
      </w:r>
    </w:p>
    <w:p w14:paraId="475D50AF" w14:textId="61ED2090" w:rsidR="00DC4223" w:rsidRDefault="00DC4223" w:rsidP="00B466EB"/>
    <w:p w14:paraId="61073018" w14:textId="45DF800B" w:rsidR="00DC4223" w:rsidRDefault="00DC4223" w:rsidP="00B466EB">
      <w:r>
        <w:t>REMEMBER HOLE SIZE CHANGES OVER TIME, AS DOES DIVERSITY SO THIS IS SOMETHING NEW AND GOOD ABOUT MY STUDY!</w:t>
      </w:r>
    </w:p>
    <w:p w14:paraId="2A40126B" w14:textId="770F6657" w:rsidR="00DC4223" w:rsidRDefault="00DC4223" w:rsidP="00B466EB"/>
    <w:p w14:paraId="24D5FEC9" w14:textId="3FECD62B" w:rsidR="00DC4223" w:rsidRPr="00CA2ECB" w:rsidRDefault="00DC4223" w:rsidP="00B466EB">
      <w:pPr>
        <w:rPr>
          <w:b/>
        </w:rPr>
      </w:pPr>
      <w:r w:rsidRPr="00CA2ECB">
        <w:rPr>
          <w:b/>
        </w:rPr>
        <w:t>Pollution Gradients Altered the Bacterial Community Composition and Stochastic Process of Rural Polluted Ponds (Tai et al., 2020)</w:t>
      </w:r>
    </w:p>
    <w:p w14:paraId="7BE10D5A" w14:textId="03CA3ED1" w:rsidR="00DC4223" w:rsidRDefault="00DC4223" w:rsidP="00B466EB"/>
    <w:p w14:paraId="00D89AFE" w14:textId="28AF7049" w:rsidR="00DC4223" w:rsidRDefault="00351DFC" w:rsidP="00B466EB">
      <w:r>
        <w:t xml:space="preserve">Bacterial communities sampled from the water and sediments of ponds with different levels of pollution to explore how the stochastic and deterministic community assembly processes change across different pollution levels. </w:t>
      </w:r>
    </w:p>
    <w:p w14:paraId="6D737B41" w14:textId="024C6B8C" w:rsidR="00B5377E" w:rsidRDefault="00B5377E" w:rsidP="00B466EB"/>
    <w:p w14:paraId="48C681F2" w14:textId="2CF57791" w:rsidR="00B5377E" w:rsidRDefault="00B5377E" w:rsidP="00B466EB">
      <w:r>
        <w:t>Method</w:t>
      </w:r>
    </w:p>
    <w:p w14:paraId="5FF8CC24" w14:textId="5D5B5E9C" w:rsidR="00B5377E" w:rsidRDefault="00B5377E" w:rsidP="00B466EB">
      <w:r>
        <w:t>1. Non-metric multidimensional scaling (NMDS) + dissimilarity tests based on analysis of similarity using Bray Curtis distance used to evaluate differences in community structure between the three groups of ponds (mild, medium and highly contaminated).</w:t>
      </w:r>
    </w:p>
    <w:p w14:paraId="15496B02" w14:textId="3732C960" w:rsidR="00B5377E" w:rsidRDefault="00B5377E" w:rsidP="00B466EB">
      <w:r>
        <w:t>2. Canonical correspondence analysis and mantel tests used to investigate the correlation between microbial community structures and environmental variables.</w:t>
      </w:r>
    </w:p>
    <w:p w14:paraId="32643128" w14:textId="42BD93C6" w:rsidR="00B5377E" w:rsidRDefault="00B5377E" w:rsidP="00B466EB">
      <w:r>
        <w:t>3. The significant difference of environmental variables among the three groups calculated with one-way ANOVA.</w:t>
      </w:r>
    </w:p>
    <w:p w14:paraId="00920687" w14:textId="69C2A57D" w:rsidR="00B5377E" w:rsidRDefault="00B5377E" w:rsidP="00B466EB">
      <w:r>
        <w:t xml:space="preserve">4. </w:t>
      </w:r>
      <w:r w:rsidR="00451E08">
        <w:t xml:space="preserve">Null Model: </w:t>
      </w:r>
      <w:r>
        <w:t xml:space="preserve">To quantify contribution of stochasticity to community structure among the three groups, </w:t>
      </w:r>
      <w:r w:rsidR="00451E08">
        <w:t xml:space="preserve">the </w:t>
      </w:r>
      <w:r w:rsidR="00451E08" w:rsidRPr="00397835">
        <w:rPr>
          <w:b/>
        </w:rPr>
        <w:t>normalized stochasticity ratio (NST)</w:t>
      </w:r>
      <w:r w:rsidR="00451E08">
        <w:t xml:space="preserve"> was calculated using a pipeline. NST measures the relative position of observations under purely deterministic community assembly and purely stochasticity community assembly. </w:t>
      </w:r>
      <w:r>
        <w:t xml:space="preserve"> </w:t>
      </w:r>
      <w:r w:rsidR="00451E08">
        <w:t xml:space="preserve">NST &gt; 50% = stochasticity is more important. NST &lt; 50% = determinism more important. </w:t>
      </w:r>
    </w:p>
    <w:p w14:paraId="42F3C79D" w14:textId="4F3F033C" w:rsidR="00451E08" w:rsidRDefault="00451E08" w:rsidP="00B466EB">
      <w:r>
        <w:t>(</w:t>
      </w:r>
      <w:r w:rsidRPr="00451E08">
        <w:t>A general framework for quantitatively assessing ecological stochasticity</w:t>
      </w:r>
      <w:r>
        <w:t>, Ning et al., 2019)</w:t>
      </w:r>
    </w:p>
    <w:p w14:paraId="3F6BEDD0" w14:textId="33AEAED1" w:rsidR="00451E08" w:rsidRDefault="00451E08" w:rsidP="00B466EB">
      <w:r>
        <w:t>5. PERMANOVA used to further verify the NST model, by looking at the significance of difference around communities between the observed similarity matrices and null model ex</w:t>
      </w:r>
      <w:r w:rsidR="007D2B57">
        <w:t xml:space="preserve">pectations. </w:t>
      </w:r>
      <w:r w:rsidR="007D2B57" w:rsidRPr="007D2B57">
        <w:t>If community assembly is primarily shaped by stochastic processes, then the similarity observed across the actual communities will be statistically indistinguishable from the random null expectation</w:t>
      </w:r>
    </w:p>
    <w:p w14:paraId="4F755986" w14:textId="63F83C19" w:rsidR="007D2B57" w:rsidRDefault="007D2B57" w:rsidP="00B466EB"/>
    <w:p w14:paraId="452683CB" w14:textId="28E6D5F2" w:rsidR="007D2B57" w:rsidRPr="00CA2ECB" w:rsidRDefault="00436ED5" w:rsidP="00B466EB">
      <w:pPr>
        <w:rPr>
          <w:b/>
        </w:rPr>
      </w:pPr>
      <w:r w:rsidRPr="00CA2ECB">
        <w:rPr>
          <w:b/>
        </w:rPr>
        <w:t>Nexus of Stochastic and Deterministic Processes on Microbial Community Assembly in Biological Systems (Yuan et al., 2019)</w:t>
      </w:r>
    </w:p>
    <w:p w14:paraId="3AAA6919" w14:textId="368EC929" w:rsidR="00436ED5" w:rsidRDefault="00436ED5" w:rsidP="00B466EB"/>
    <w:p w14:paraId="1EC80502" w14:textId="769BAE57" w:rsidR="00436ED5" w:rsidRDefault="00436ED5" w:rsidP="00B466EB">
      <w:r>
        <w:lastRenderedPageBreak/>
        <w:t xml:space="preserve">Used Sloan’s neutral model and null model analysis to disentangle the relative influence of stochastic and deterministic processes on community assembly in engineered biological systems. SRT = time microorganisms stay in a bioreactor = deterministic parameter. </w:t>
      </w:r>
    </w:p>
    <w:p w14:paraId="35B609F5" w14:textId="23A8C476" w:rsidR="00436ED5" w:rsidRDefault="00436ED5" w:rsidP="00B466EB"/>
    <w:p w14:paraId="1C85AF26" w14:textId="400988C4" w:rsidR="00436ED5" w:rsidRDefault="00436ED5" w:rsidP="00B466EB">
      <w:r>
        <w:t>Methods</w:t>
      </w:r>
    </w:p>
    <w:p w14:paraId="48D0A4F0" w14:textId="5277D7F3" w:rsidR="00436ED5" w:rsidRDefault="00436ED5" w:rsidP="00B466EB">
      <w:r>
        <w:t xml:space="preserve">1. Unweighted pair group method with arithmetic mean (UPGMA) based on unweighted </w:t>
      </w:r>
      <w:proofErr w:type="spellStart"/>
      <w:r>
        <w:t>UniFrac</w:t>
      </w:r>
      <w:proofErr w:type="spellEnd"/>
      <w:r>
        <w:t xml:space="preserve"> distance performed in QIMME.</w:t>
      </w:r>
    </w:p>
    <w:p w14:paraId="1CE2AF36" w14:textId="7F0C40F8" w:rsidR="00436ED5" w:rsidRDefault="00436ED5" w:rsidP="00B466EB">
      <w:r>
        <w:t>2. PERMANOVA, Chao1, Shannon and Simpson alpha diversity indices, two sample t-test and ANOVA used to look for significant differences between the communities.</w:t>
      </w:r>
    </w:p>
    <w:p w14:paraId="524A5AB7" w14:textId="51DD2DA0" w:rsidR="00436ED5" w:rsidRDefault="00436ED5" w:rsidP="00B466EB">
      <w:r>
        <w:t xml:space="preserve">3. Sloan’s Neutral Community Model used to evaluate the importance of stochastic processes. Model predicted the relationship between the frequencies of each </w:t>
      </w:r>
      <w:r w:rsidR="00E8715E">
        <w:t>OTU</w:t>
      </w:r>
      <w:r>
        <w:t xml:space="preserve"> in a set of local communities and their abundance in a metacommunity. </w:t>
      </w:r>
      <w:r w:rsidR="00E8715E">
        <w:t>The better the fit of the model, the more stochastic.</w:t>
      </w:r>
    </w:p>
    <w:p w14:paraId="3AE46BC2" w14:textId="77777777" w:rsidR="00E8715E" w:rsidRDefault="00E8715E" w:rsidP="00E8715E">
      <w:r>
        <w:t>4. Null model analysis used to calculate the deviation of null expectations from actual observations = quantifying contribution of stochastic processes to community assembly.</w:t>
      </w:r>
    </w:p>
    <w:p w14:paraId="1E942741" w14:textId="357093D7" w:rsidR="00E8715E" w:rsidRDefault="00E8715E" w:rsidP="00E8715E">
      <w:r>
        <w:t>“Briefly, the number of species (α) at a given time point in a reactor was counted. Next, α species were randomly drawn from the original time point and reactor. The drawing was repeated 1,000 times. The Jaccard’s similarity between two reactors was calculated after each iteration and average expected Jaccard’s similarities (</w:t>
      </w:r>
      <w:proofErr w:type="spellStart"/>
      <w:proofErr w:type="gramStart"/>
      <w:r>
        <w:t>Jexp,i</w:t>
      </w:r>
      <w:proofErr w:type="spellEnd"/>
      <w:proofErr w:type="gramEnd"/>
      <w:r>
        <w:t xml:space="preserve">) at each time point </w:t>
      </w:r>
      <w:proofErr w:type="spellStart"/>
      <w:r>
        <w:t>i</w:t>
      </w:r>
      <w:proofErr w:type="spellEnd"/>
      <w:r>
        <w:t xml:space="preserve"> was obtained from the 1,000-time drawing. The contribution of stochasticity to community assembly was calculated as:</w:t>
      </w:r>
    </w:p>
    <w:p w14:paraId="1D0D330B" w14:textId="0BDFA583" w:rsidR="00E8715E" w:rsidRDefault="00E8715E" w:rsidP="00E8715E">
      <w:r>
        <w:t>%stochasticity=1−</w:t>
      </w:r>
      <w:proofErr w:type="gramStart"/>
      <w:r>
        <w:t>jobs,i</w:t>
      </w:r>
      <w:proofErr w:type="gramEnd"/>
      <w:r>
        <w:t xml:space="preserve">−jexp,ijobs,i,” </w:t>
      </w:r>
    </w:p>
    <w:p w14:paraId="1DDD5CB2" w14:textId="2D2C2ACB" w:rsidR="00E8715E" w:rsidRDefault="00E8715E" w:rsidP="00E8715E">
      <w:r>
        <w:t>5. Permutational analysis of multivariate dispersions PERMDISP used to examine significance of difference between actual and null communities.</w:t>
      </w:r>
    </w:p>
    <w:p w14:paraId="12727528" w14:textId="4C0536FA" w:rsidR="00E8715E" w:rsidRDefault="00E8715E" w:rsidP="00E8715E"/>
    <w:p w14:paraId="7F1AFE8A" w14:textId="3E9489F9" w:rsidR="00E8715E" w:rsidRDefault="00E8715E" w:rsidP="00E8715E">
      <w:r w:rsidRPr="00E8715E">
        <w:t>The Species-Area Relationship: Theory and Application</w:t>
      </w:r>
      <w:r>
        <w:t xml:space="preserve"> &lt;- look into the book</w:t>
      </w:r>
    </w:p>
    <w:p w14:paraId="637DE9C0" w14:textId="707D51D9" w:rsidR="00557810" w:rsidRDefault="00557810" w:rsidP="00E8715E"/>
    <w:p w14:paraId="12B9EFA4" w14:textId="654045EA" w:rsidR="00557810" w:rsidRPr="00CA2ECB" w:rsidRDefault="00557810" w:rsidP="00E8715E">
      <w:pPr>
        <w:rPr>
          <w:b/>
        </w:rPr>
      </w:pPr>
      <w:r w:rsidRPr="00CA2ECB">
        <w:rPr>
          <w:b/>
        </w:rPr>
        <w:t>Species Sorting and Neutral Theory Analyses Reveal Archaeal and Bacterial Communities Are Assembled Differently in Hot Springs (Li &amp; Ma, 2020)</w:t>
      </w:r>
    </w:p>
    <w:p w14:paraId="6DC711B9" w14:textId="08FFDFBF" w:rsidR="00557810" w:rsidRDefault="00557810" w:rsidP="00E8715E"/>
    <w:p w14:paraId="5B37477A" w14:textId="5B6B9DA2" w:rsidR="00557810" w:rsidRDefault="0041458E" w:rsidP="00E8715E">
      <w:r>
        <w:t>Mechanisms of community assembly for archaea and bacteria in hot springs. Are bacteria and archaea subject to different sorting mechanisms? How do temperature and pH account for variations in the communities based on the species sorting paradigm (non-neutral processes)?</w:t>
      </w:r>
    </w:p>
    <w:p w14:paraId="4A8B3A8D" w14:textId="5A51FFDF" w:rsidR="0041458E" w:rsidRDefault="0041458E" w:rsidP="00E8715E"/>
    <w:p w14:paraId="639DA73D" w14:textId="7BE1CE38" w:rsidR="00CA2ECB" w:rsidRDefault="0041458E" w:rsidP="00E8715E">
      <w:r>
        <w:t xml:space="preserve">1. </w:t>
      </w:r>
      <w:r w:rsidRPr="00CA2ECB">
        <w:rPr>
          <w:b/>
        </w:rPr>
        <w:t>Species sorting model (non-neutral)</w:t>
      </w:r>
      <w:r>
        <w:t xml:space="preserve"> used to determine the influence of environmental factors (pH and temperature in this case) on community composition and assembly. Species sorting analysis based on the idea that communities change over environmental gradients. Use </w:t>
      </w:r>
      <w:r w:rsidRPr="00CA2ECB">
        <w:rPr>
          <w:b/>
        </w:rPr>
        <w:t>RDA</w:t>
      </w:r>
      <w:r>
        <w:t xml:space="preserve"> function in Vegan R-package to perform </w:t>
      </w:r>
      <w:r w:rsidRPr="00CA2ECB">
        <w:rPr>
          <w:b/>
        </w:rPr>
        <w:t>redundancy analysis</w:t>
      </w:r>
      <w:r>
        <w:t xml:space="preserve"> – quantifies effect of each environmental factor as well as their combinations on the population abundance of each species in the community. RDA = canonical analysis which allows for simultaneous analysis of several data tables (matrixes)</w:t>
      </w:r>
    </w:p>
    <w:p w14:paraId="20B12B43" w14:textId="2835FF97" w:rsidR="00CA2ECB" w:rsidRDefault="00CA2ECB" w:rsidP="00E8715E">
      <w:r>
        <w:t xml:space="preserve">2. Etienne (2005) </w:t>
      </w:r>
      <w:r w:rsidRPr="00CA2ECB">
        <w:rPr>
          <w:b/>
        </w:rPr>
        <w:t>neutral model</w:t>
      </w:r>
      <w:r>
        <w:t>: fit the neutral model and perform statistical tests between model prediction and action species abundance distribution in the datasets. Do the communities satisfy the prediction of the neutral theory model</w:t>
      </w:r>
    </w:p>
    <w:p w14:paraId="6EF2DB91" w14:textId="77777777" w:rsidR="00CA2ECB" w:rsidRDefault="00CA2ECB" w:rsidP="00E8715E"/>
    <w:p w14:paraId="16D20740" w14:textId="211CE4EA" w:rsidR="0041458E" w:rsidRDefault="00CA2ECB" w:rsidP="00E8715E">
      <w:r>
        <w:t>PROBLEMS WITH USING SPATIALLY EXPLICIT NEUTRAL MODELS TO INVESTIGATE MICROBIAL SARS</w:t>
      </w:r>
    </w:p>
    <w:p w14:paraId="6C86A465" w14:textId="14584BF4" w:rsidR="00CA2ECB" w:rsidRDefault="00CA2ECB" w:rsidP="00E8715E">
      <w:proofErr w:type="spellStart"/>
      <w:r w:rsidRPr="00CA2ECB">
        <w:t>pycoalescence</w:t>
      </w:r>
      <w:proofErr w:type="spellEnd"/>
      <w:r w:rsidRPr="00CA2ECB">
        <w:t xml:space="preserve"> and </w:t>
      </w:r>
      <w:proofErr w:type="spellStart"/>
      <w:r w:rsidRPr="00CA2ECB">
        <w:t>rcoalescence</w:t>
      </w:r>
      <w:proofErr w:type="spellEnd"/>
      <w:r w:rsidRPr="00CA2ECB">
        <w:t>: Packages for simulating spatially explicit neutral models of biodiversity</w:t>
      </w:r>
    </w:p>
    <w:p w14:paraId="535354F4" w14:textId="3A9B063E" w:rsidR="00CA2ECB" w:rsidRDefault="00CA2ECB" w:rsidP="00E8715E">
      <w:r>
        <w:t xml:space="preserve">Model can only apply to scenarios with &lt;250,000 habitat cells. </w:t>
      </w:r>
    </w:p>
    <w:p w14:paraId="684B4FD0" w14:textId="2C41CFDB" w:rsidR="00CA2ECB" w:rsidRDefault="00CA2ECB" w:rsidP="00E8715E"/>
    <w:p w14:paraId="73CFD09C" w14:textId="5DF70C62" w:rsidR="00CA2ECB" w:rsidRPr="005F4862" w:rsidRDefault="00397835" w:rsidP="00E8715E">
      <w:pPr>
        <w:rPr>
          <w:b/>
        </w:rPr>
      </w:pPr>
      <w:r w:rsidRPr="005F4862">
        <w:rPr>
          <w:b/>
        </w:rPr>
        <w:t xml:space="preserve">The biogeochemical variability of Arctic </w:t>
      </w:r>
      <w:proofErr w:type="spellStart"/>
      <w:r w:rsidRPr="005F4862">
        <w:rPr>
          <w:b/>
        </w:rPr>
        <w:t>thermokarst</w:t>
      </w:r>
      <w:proofErr w:type="spellEnd"/>
      <w:r w:rsidRPr="005F4862">
        <w:rPr>
          <w:b/>
        </w:rPr>
        <w:t xml:space="preserve"> ponds is reflected by stochastic and niche‐driven microbial community assembly processes (</w:t>
      </w:r>
      <w:proofErr w:type="spellStart"/>
      <w:r w:rsidRPr="005F4862">
        <w:rPr>
          <w:b/>
        </w:rPr>
        <w:t>Moigne</w:t>
      </w:r>
      <w:proofErr w:type="spellEnd"/>
      <w:r w:rsidRPr="005F4862">
        <w:rPr>
          <w:b/>
        </w:rPr>
        <w:t xml:space="preserve"> et al., 2020)</w:t>
      </w:r>
    </w:p>
    <w:p w14:paraId="69A304C2" w14:textId="2DFA7BAA" w:rsidR="00397835" w:rsidRDefault="00397835" w:rsidP="00E8715E"/>
    <w:p w14:paraId="7D6705E4" w14:textId="3B51D103" w:rsidR="00397835" w:rsidRDefault="00397835" w:rsidP="00E8715E">
      <w:r>
        <w:t xml:space="preserve">How do microbes from the regional species pool assemble into local ponds? How do those assembly patterns effect functional properties such as dissolved organic carbon, remineralization and greenhouse gas turnover? 1) Is the microbial community structure in these ponds primarily shaped by neutral assembly </w:t>
      </w:r>
      <w:r>
        <w:lastRenderedPageBreak/>
        <w:t xml:space="preserve">processes or determined by differences in habitat structure and/or pond origin? 2) Is the microbial assembly process and resulting structure reflected I the biogeochemistry of the ponds in the context of GHG emissions saturation and potential emissions? </w:t>
      </w:r>
    </w:p>
    <w:p w14:paraId="4CCC3D4D" w14:textId="78B62121" w:rsidR="00397835" w:rsidRDefault="00397835" w:rsidP="00E8715E"/>
    <w:p w14:paraId="7E21D76F" w14:textId="28CE593D" w:rsidR="00397835" w:rsidRDefault="00397835" w:rsidP="00E8715E">
      <w:r>
        <w:t>Methods</w:t>
      </w:r>
    </w:p>
    <w:p w14:paraId="741AF444" w14:textId="6DB0C134" w:rsidR="001E0B4F" w:rsidRDefault="00397835" w:rsidP="00B466EB">
      <w:r>
        <w:t xml:space="preserve">1. Null </w:t>
      </w:r>
      <w:r w:rsidR="00861659">
        <w:t>model-based</w:t>
      </w:r>
      <w:r>
        <w:t xml:space="preserve"> indices: Used </w:t>
      </w:r>
      <w:r w:rsidRPr="00397835">
        <w:rPr>
          <w:b/>
        </w:rPr>
        <w:t>normalized stochasticity ratio (NST)</w:t>
      </w:r>
      <w:r w:rsidRPr="00397835">
        <w:t xml:space="preserve"> and </w:t>
      </w:r>
      <w:proofErr w:type="spellStart"/>
      <w:r w:rsidRPr="00397835">
        <w:rPr>
          <w:b/>
        </w:rPr>
        <w:t>Raup</w:t>
      </w:r>
      <w:proofErr w:type="spellEnd"/>
      <w:r w:rsidRPr="00397835">
        <w:rPr>
          <w:b/>
        </w:rPr>
        <w:t>‐Crick (RC)</w:t>
      </w:r>
      <w:r w:rsidRPr="00397835">
        <w:t xml:space="preserve"> </w:t>
      </w:r>
      <w:r>
        <w:t>(</w:t>
      </w:r>
      <w:r w:rsidRPr="00397835">
        <w:t>metric represents a significance test that allows to disentangle changes in β‐diversity from variation in α‐diversity</w:t>
      </w:r>
      <w:r>
        <w:t xml:space="preserve"> – are communities more or less similar than we would expect by chance?)</w:t>
      </w:r>
      <w:r w:rsidR="005F4862">
        <w:t xml:space="preserve"> </w:t>
      </w:r>
      <w:r w:rsidR="005F4862" w:rsidRPr="005F4862">
        <w:t>β-nearest taxon index (βNTI)</w:t>
      </w:r>
      <w:r w:rsidR="005F4862">
        <w:t xml:space="preserve"> also used</w:t>
      </w:r>
    </w:p>
    <w:p w14:paraId="7A64B321" w14:textId="6C23DD2A" w:rsidR="00861659" w:rsidRDefault="00861659" w:rsidP="00B466EB">
      <w:r>
        <w:t xml:space="preserve">2. </w:t>
      </w:r>
      <w:r w:rsidRPr="00861659">
        <w:rPr>
          <w:b/>
        </w:rPr>
        <w:t>Mantel</w:t>
      </w:r>
      <w:r>
        <w:t xml:space="preserve"> test used to look for correlation with environmental variables.</w:t>
      </w:r>
    </w:p>
    <w:p w14:paraId="63FA5F83" w14:textId="0E204558" w:rsidR="005F4862" w:rsidRDefault="00861659" w:rsidP="00B466EB">
      <w:r>
        <w:t xml:space="preserve">3. </w:t>
      </w:r>
      <w:r w:rsidRPr="00861659">
        <w:rPr>
          <w:b/>
        </w:rPr>
        <w:t>Distance-based redundancy analysis (</w:t>
      </w:r>
      <w:proofErr w:type="spellStart"/>
      <w:r w:rsidRPr="00861659">
        <w:rPr>
          <w:b/>
        </w:rPr>
        <w:t>db</w:t>
      </w:r>
      <w:proofErr w:type="spellEnd"/>
      <w:r w:rsidRPr="00861659">
        <w:rPr>
          <w:b/>
        </w:rPr>
        <w:t>-RDA)</w:t>
      </w:r>
      <w:r>
        <w:t xml:space="preserve"> also used to look for correlation with environmental variables.</w:t>
      </w:r>
    </w:p>
    <w:p w14:paraId="0710FB44" w14:textId="31841F52" w:rsidR="00610496" w:rsidRDefault="00610496" w:rsidP="00B466EB"/>
    <w:p w14:paraId="34B2486F" w14:textId="20C5A2C6" w:rsidR="00610496" w:rsidRPr="00610496" w:rsidRDefault="00610496" w:rsidP="00B466EB">
      <w:pPr>
        <w:rPr>
          <w:b/>
        </w:rPr>
      </w:pPr>
      <w:r w:rsidRPr="00610496">
        <w:rPr>
          <w:b/>
        </w:rPr>
        <w:t>Community assembly processes underlying the temporal dynamics of glacial stream and lake bacterial communities (Gu et al., 2020)</w:t>
      </w:r>
    </w:p>
    <w:p w14:paraId="59024DDC" w14:textId="4871D926" w:rsidR="00610496" w:rsidRDefault="00610496" w:rsidP="00B466EB"/>
    <w:p w14:paraId="52A453AE" w14:textId="6D80254E" w:rsidR="00610496" w:rsidRDefault="00610496" w:rsidP="00B466EB">
      <w:r>
        <w:t>Looking at how community assembly processes change over 50 months for bacteria in glacial lakes and streams.</w:t>
      </w:r>
    </w:p>
    <w:p w14:paraId="682413AD" w14:textId="4B13B4E1" w:rsidR="00610496" w:rsidRDefault="00610496" w:rsidP="00B466EB"/>
    <w:p w14:paraId="4E0EFE32" w14:textId="62D75140" w:rsidR="00610496" w:rsidRDefault="00610496" w:rsidP="00B466EB">
      <w:r>
        <w:t>Methods</w:t>
      </w:r>
    </w:p>
    <w:p w14:paraId="7954F89C" w14:textId="580BE72E" w:rsidR="00610496" w:rsidRDefault="00610496" w:rsidP="00B466EB">
      <w:r>
        <w:t>1. Divides samples into months (June to October) and habitats (glacial stream, lake).</w:t>
      </w:r>
    </w:p>
    <w:p w14:paraId="5BB0B34A" w14:textId="66315A5B" w:rsidR="00610496" w:rsidRDefault="00610496" w:rsidP="00B466EB">
      <w:r>
        <w:t>2. Used principal component analysis to obtain the first principal component that reflects heterogeneity of ions in the metacommunity.</w:t>
      </w:r>
    </w:p>
    <w:p w14:paraId="0E644B4C" w14:textId="713CA425" w:rsidR="00610496" w:rsidRDefault="00610496" w:rsidP="00B466EB">
      <w:r>
        <w:t>3. Principal component one (PC1) explained 78% total variation in the stream and 60% in the lake and was used for further analysis.</w:t>
      </w:r>
    </w:p>
    <w:p w14:paraId="3E72245D" w14:textId="18B937AF" w:rsidR="00610496" w:rsidRDefault="00610496" w:rsidP="00B466EB">
      <w:r>
        <w:t>4. Variance Inflation Factor test used to exclude collinearity in environmental variables.</w:t>
      </w:r>
    </w:p>
    <w:p w14:paraId="1499E20F" w14:textId="221AF8EA" w:rsidR="00610496" w:rsidRDefault="00610496" w:rsidP="00B466EB">
      <w:r>
        <w:t>Durbin-Watson test used to detect autocorrelation between diversity and environmental variables.</w:t>
      </w:r>
    </w:p>
    <w:p w14:paraId="7FCBEBC4" w14:textId="33B060D0" w:rsidR="00610496" w:rsidRDefault="00610496" w:rsidP="00B466EB">
      <w:r>
        <w:t xml:space="preserve">5. Linear mixed-effects models used to examine correlations between bacterial taxa, Shannon diversity and environmental variables. Month fitted as a random effect in every model was used to exclude the temporal autocorrelation of enviro factors, and maximum likelihood used to assess significant of fixed effects. </w:t>
      </w:r>
    </w:p>
    <w:p w14:paraId="107EDBBD" w14:textId="2EB846D4" w:rsidR="00610496" w:rsidRDefault="00610496" w:rsidP="00B466EB">
      <w:r>
        <w:t xml:space="preserve">6. ANOVA and analysis of similarities (ANOSIM) tests used to calculate bacterial </w:t>
      </w:r>
      <w:r w:rsidR="007F4EDB">
        <w:t>alpha diversity differences and community dissimilarity.</w:t>
      </w:r>
    </w:p>
    <w:p w14:paraId="6E81F9E5" w14:textId="29581804" w:rsidR="007F4EDB" w:rsidRDefault="007F4EDB" w:rsidP="00B466EB">
      <w:r>
        <w:t>7. Similarity percentage (SIMPER) test used to determine the taxa contributed the most to the average Bray-Curtis dissimilarity between sample groups.</w:t>
      </w:r>
    </w:p>
    <w:p w14:paraId="339E0933" w14:textId="591017D1" w:rsidR="007F4EDB" w:rsidRDefault="007F4EDB" w:rsidP="00B466EB">
      <w:r>
        <w:t>8. Non-metric multidimensional scaling (NMDS) used to reveal temporal pattern of community structure.</w:t>
      </w:r>
    </w:p>
    <w:p w14:paraId="596E996C" w14:textId="00A07F5B" w:rsidR="007F4EDB" w:rsidRDefault="007F4EDB" w:rsidP="00B466EB">
      <w:r>
        <w:t>9. Distance-decay of bacterial community performed to determine relationship between pairwise bacterial community dissimilarity (Bray-Curtis) and temporal and environmental distances (Euclidean distances) with separate Mantel tests for stream and lake samples.</w:t>
      </w:r>
    </w:p>
    <w:p w14:paraId="153D0C92" w14:textId="4A1DEE6D" w:rsidR="007F4EDB" w:rsidRDefault="007F4EDB" w:rsidP="00B466EB">
      <w:r>
        <w:t>10. Variation partitioning analysis (VPA) used to reflect the most important factor (temporal or environmental components) for beta diversity.</w:t>
      </w:r>
    </w:p>
    <w:p w14:paraId="7950B0F9" w14:textId="579D2116" w:rsidR="007F4EDB" w:rsidRDefault="007F4EDB" w:rsidP="00B466EB">
      <w:r>
        <w:t>11. Distance-based multivariate linear model (</w:t>
      </w:r>
      <w:proofErr w:type="spellStart"/>
      <w:r>
        <w:t>DIstLM</w:t>
      </w:r>
      <w:proofErr w:type="spellEnd"/>
      <w:r>
        <w:t>) based on the community Bray-Curtis dissimilarities was performed with to determine the environmental variables which significantly explain observed dissimilarity among the samples.</w:t>
      </w:r>
    </w:p>
    <w:p w14:paraId="39659DCF" w14:textId="77777777" w:rsidR="004D5717" w:rsidRDefault="007F4EDB" w:rsidP="00B466EB">
      <w:r>
        <w:t>12. Between-community nearest taxon index (</w:t>
      </w:r>
      <m:oMath>
        <m:r>
          <w:rPr>
            <w:rFonts w:ascii="Cambria Math" w:hAnsi="Cambria Math"/>
          </w:rPr>
          <m:t>β</m:t>
        </m:r>
      </m:oMath>
      <w:r>
        <w:rPr>
          <w:rFonts w:eastAsiaTheme="minorEastAsia"/>
        </w:rPr>
        <w:t>NTI) based on phylogenetic information used to quantify community assembly processes for each month in each habitat. Between-community nearest taxon distance (</w:t>
      </w:r>
      <m:oMath>
        <m:r>
          <w:rPr>
            <w:rFonts w:ascii="Cambria Math" w:hAnsi="Cambria Math"/>
          </w:rPr>
          <m:t>β</m:t>
        </m:r>
      </m:oMath>
      <w:r>
        <w:rPr>
          <w:rFonts w:eastAsiaTheme="minorEastAsia"/>
        </w:rPr>
        <w:t xml:space="preserve">MNTD) which represents the pairwise phylogenetic turnover between communities found. The observed difference between </w:t>
      </w:r>
      <m:oMath>
        <m:r>
          <w:rPr>
            <w:rFonts w:ascii="Cambria Math" w:hAnsi="Cambria Math"/>
          </w:rPr>
          <m:t>β</m:t>
        </m:r>
      </m:oMath>
      <w:r>
        <w:rPr>
          <w:rFonts w:eastAsiaTheme="minorEastAsia"/>
        </w:rPr>
        <w:t xml:space="preserve">MNTD and null distribution (null distribution of Bray-Curtis dissimilarity generated with 999 permutations of assembly of local communities) is referred to as </w:t>
      </w:r>
      <m:oMath>
        <m:r>
          <w:rPr>
            <w:rFonts w:ascii="Cambria Math" w:hAnsi="Cambria Math"/>
          </w:rPr>
          <m:t>β</m:t>
        </m:r>
      </m:oMath>
      <w:r>
        <w:rPr>
          <w:rFonts w:eastAsiaTheme="minorEastAsia"/>
        </w:rPr>
        <w:t>NTI</w:t>
      </w:r>
      <w:r w:rsidR="002E7F59">
        <w:rPr>
          <w:rFonts w:eastAsiaTheme="minorEastAsia"/>
        </w:rPr>
        <w:t xml:space="preserve">. </w:t>
      </w:r>
      <m:oMath>
        <m:r>
          <w:rPr>
            <w:rFonts w:ascii="Cambria Math" w:hAnsi="Cambria Math"/>
          </w:rPr>
          <m:t>β</m:t>
        </m:r>
      </m:oMath>
      <w:r w:rsidR="002E7F59">
        <w:rPr>
          <w:rFonts w:eastAsiaTheme="minorEastAsia"/>
        </w:rPr>
        <w:t xml:space="preserve">NTI values represent ecological processes accounting for the turnover between communities. </w:t>
      </w:r>
      <m:oMath>
        <m:r>
          <w:rPr>
            <w:rFonts w:ascii="Cambria Math" w:hAnsi="Cambria Math"/>
          </w:rPr>
          <m:t>β</m:t>
        </m:r>
      </m:oMath>
      <w:r w:rsidR="002E7F59">
        <w:rPr>
          <w:rFonts w:eastAsiaTheme="minorEastAsia"/>
        </w:rPr>
        <w:t xml:space="preserve">NTI &gt; +2 or &lt;-2 indicates that the observed turnover between a pair of communities is </w:t>
      </w:r>
      <w:r w:rsidR="00663B69">
        <w:rPr>
          <w:rFonts w:eastAsiaTheme="minorEastAsia"/>
        </w:rPr>
        <w:t>governed</w:t>
      </w:r>
      <w:r w:rsidR="002E7F59">
        <w:rPr>
          <w:rFonts w:eastAsiaTheme="minorEastAsia"/>
        </w:rPr>
        <w:t xml:space="preserve"> primarily by selection. Which includes variables selection (</w:t>
      </w:r>
      <m:oMath>
        <m:r>
          <w:rPr>
            <w:rFonts w:ascii="Cambria Math" w:hAnsi="Cambria Math"/>
          </w:rPr>
          <m:t>β</m:t>
        </m:r>
      </m:oMath>
      <w:r w:rsidR="002E7F59">
        <w:rPr>
          <w:rFonts w:eastAsiaTheme="minorEastAsia"/>
        </w:rPr>
        <w:t>NTI &gt;+2) and homogenous selection (</w:t>
      </w:r>
      <m:oMath>
        <m:r>
          <w:rPr>
            <w:rFonts w:ascii="Cambria Math" w:hAnsi="Cambria Math"/>
          </w:rPr>
          <m:t>β</m:t>
        </m:r>
      </m:oMath>
      <w:r w:rsidR="002E7F59">
        <w:rPr>
          <w:rFonts w:eastAsiaTheme="minorEastAsia"/>
        </w:rPr>
        <w:t xml:space="preserve">NTI-2). </w:t>
      </w:r>
      <w:proofErr w:type="spellStart"/>
      <w:r w:rsidR="002E7F59">
        <w:rPr>
          <w:rFonts w:eastAsiaTheme="minorEastAsia"/>
        </w:rPr>
        <w:t>Raup</w:t>
      </w:r>
      <w:proofErr w:type="spellEnd"/>
      <w:r w:rsidR="002E7F59">
        <w:rPr>
          <w:rFonts w:eastAsiaTheme="minorEastAsia"/>
        </w:rPr>
        <w:t xml:space="preserve">-Crick bray (RC bray) based on the standardized deviation between Bray-Curtis and the null distribution was used to </w:t>
      </w:r>
      <w:r w:rsidR="002E7F59">
        <w:rPr>
          <w:rFonts w:eastAsiaTheme="minorEastAsia"/>
        </w:rPr>
        <w:lastRenderedPageBreak/>
        <w:t>indicate ecological processes that were not mediated by selection. Within this |</w:t>
      </w:r>
      <m:oMath>
        <m:r>
          <w:rPr>
            <w:rFonts w:ascii="Cambria Math" w:hAnsi="Cambria Math"/>
          </w:rPr>
          <m:t>β</m:t>
        </m:r>
      </m:oMath>
      <w:r w:rsidR="002E7F59">
        <w:rPr>
          <w:rFonts w:eastAsiaTheme="minorEastAsia"/>
        </w:rPr>
        <w:t>NTI| &lt;2 and RC bray &gt; +0.09 of all pairwise comparisons indicated the influence of dispersal limitation. The fraction of all pairwise comparisons with |</w:t>
      </w:r>
      <m:oMath>
        <m:r>
          <w:rPr>
            <w:rFonts w:ascii="Cambria Math" w:hAnsi="Cambria Math"/>
          </w:rPr>
          <m:t>β</m:t>
        </m:r>
      </m:oMath>
      <w:r w:rsidR="002E7F59">
        <w:rPr>
          <w:rFonts w:eastAsiaTheme="minorEastAsia"/>
        </w:rPr>
        <w:t>NTI| &lt;2 and RC bray &lt;-0.95 used to show the influence of homogenizing dispersal. The fraction of all pair-wise comparisons with |</w:t>
      </w:r>
      <m:oMath>
        <m:r>
          <w:rPr>
            <w:rFonts w:ascii="Cambria Math" w:hAnsi="Cambria Math"/>
          </w:rPr>
          <m:t>β</m:t>
        </m:r>
      </m:oMath>
      <w:r w:rsidR="002E7F59">
        <w:rPr>
          <w:rFonts w:eastAsiaTheme="minorEastAsia"/>
        </w:rPr>
        <w:t xml:space="preserve">NTI| &lt;2 and </w:t>
      </w:r>
      <w:r w:rsidR="002E7F59">
        <w:t>|RC bray| &lt;0.95 signify community assembly was governed primarily by ecological drift.</w:t>
      </w:r>
    </w:p>
    <w:p w14:paraId="32E9BA6A" w14:textId="77777777" w:rsidR="004D5717" w:rsidRDefault="004D5717" w:rsidP="00B466EB"/>
    <w:p w14:paraId="75CDACB4" w14:textId="77777777" w:rsidR="004D5717" w:rsidRPr="00EE359F" w:rsidRDefault="004D5717" w:rsidP="00B466EB">
      <w:pPr>
        <w:rPr>
          <w:b/>
        </w:rPr>
      </w:pPr>
      <w:r w:rsidRPr="00EE359F">
        <w:rPr>
          <w:b/>
        </w:rPr>
        <w:t>Neutral community model explains the bacterial community assembly in freshwater lakes (</w:t>
      </w:r>
      <w:proofErr w:type="spellStart"/>
      <w:r w:rsidRPr="00EE359F">
        <w:rPr>
          <w:b/>
        </w:rPr>
        <w:t>Roguet</w:t>
      </w:r>
      <w:proofErr w:type="spellEnd"/>
      <w:r w:rsidRPr="00EE359F">
        <w:rPr>
          <w:b/>
        </w:rPr>
        <w:t xml:space="preserve"> et al., 2015)</w:t>
      </w:r>
    </w:p>
    <w:p w14:paraId="6875FA77" w14:textId="4EA328CD" w:rsidR="00686D9E" w:rsidRDefault="00686D9E" w:rsidP="00B466EB">
      <w:r>
        <w:t>What are the regional and local effects of neutral and deterministic processes in dictat</w:t>
      </w:r>
      <w:r w:rsidR="00340A87">
        <w:t xml:space="preserve">ing </w:t>
      </w:r>
      <w:r>
        <w:t>bacterial community structure across 49 (some hydrologically connected) freshwater lakes?</w:t>
      </w:r>
    </w:p>
    <w:p w14:paraId="2D13CE08" w14:textId="77777777" w:rsidR="00686D9E" w:rsidRDefault="00686D9E" w:rsidP="00B466EB"/>
    <w:p w14:paraId="42242B10" w14:textId="77777777" w:rsidR="00686D9E" w:rsidRDefault="00686D9E" w:rsidP="00B466EB">
      <w:r>
        <w:t>Methods</w:t>
      </w:r>
    </w:p>
    <w:p w14:paraId="64F8C4C7" w14:textId="1B4D0456" w:rsidR="005F4862" w:rsidRDefault="00686D9E" w:rsidP="00B466EB">
      <w:r>
        <w:t xml:space="preserve">1. </w:t>
      </w:r>
      <w:r w:rsidR="002E7F59">
        <w:t xml:space="preserve"> </w:t>
      </w:r>
      <w:r>
        <w:t>Mann-Whitney test based on Bray-Curtis dissimilarity index used to check for intra-annual variability of the community structure among lakes varied significantly from inter-annual variability.</w:t>
      </w:r>
    </w:p>
    <w:p w14:paraId="74AC25B0" w14:textId="2AE27518" w:rsidR="00686D9E" w:rsidRDefault="00686D9E" w:rsidP="00B466EB">
      <w:r>
        <w:t>2. Beta diversity between lakes calculated for each sampling year using Sorensen index.</w:t>
      </w:r>
    </w:p>
    <w:p w14:paraId="4CB2EF96" w14:textId="0B3C0B3E" w:rsidR="00686D9E" w:rsidRDefault="00686D9E" w:rsidP="00B466EB">
      <w:r>
        <w:t>3. Beta diversity partitioned into two components to quantify fraction of dissimilarity explained by T-RF replacement (turnover, based on Simpson’s dissimilarity index) and from the random variations of the T-RF richness (</w:t>
      </w:r>
      <w:proofErr w:type="spellStart"/>
      <w:r>
        <w:t>nestedness</w:t>
      </w:r>
      <w:proofErr w:type="spellEnd"/>
      <w:r>
        <w:t>).</w:t>
      </w:r>
    </w:p>
    <w:p w14:paraId="19880B8A" w14:textId="5708FDFF" w:rsidR="00686D9E" w:rsidRDefault="00686D9E" w:rsidP="00B466EB">
      <w:r>
        <w:t xml:space="preserve">4. VPA used to assess relative importance of environmental and spatial factors </w:t>
      </w:r>
    </w:p>
    <w:p w14:paraId="0F0505C4" w14:textId="023F282A" w:rsidR="00686D9E" w:rsidRDefault="00686D9E" w:rsidP="00B466EB">
      <w:r>
        <w:t>5. Only 6 non-collinear environmental factors were retained for statistical analysis.</w:t>
      </w:r>
    </w:p>
    <w:p w14:paraId="03747AAD" w14:textId="3A9F0185" w:rsidR="00686D9E" w:rsidRDefault="00686D9E" w:rsidP="00B466EB">
      <w:r>
        <w:t xml:space="preserve">6. Spatial factors comprised two components </w:t>
      </w:r>
      <w:proofErr w:type="spellStart"/>
      <w:r>
        <w:t>i</w:t>
      </w:r>
      <w:proofErr w:type="spellEnd"/>
      <w:r>
        <w:t>) variables reflecting the dispersal of the bacterial taxa, ii) variables integrating the community structuring at region scale, evaluated using the eigenvectors derived from the principal components of neighbour matrices of spatial coordinates (PCNM)</w:t>
      </w:r>
    </w:p>
    <w:p w14:paraId="031FDA40" w14:textId="77EDB7D2" w:rsidR="00340A87" w:rsidRDefault="00C25A41" w:rsidP="00B466EB">
      <w:r>
        <w:t>7. VPA estimated</w:t>
      </w:r>
      <w:r w:rsidR="00340A87">
        <w:t xml:space="preserve"> the proportion of community structure variation due to local environmental characteristics and spatial components, spatial without environmental, enviro without spatial and variation explained by interaction of both and unexplained variation. </w:t>
      </w:r>
    </w:p>
    <w:p w14:paraId="010A0EE8" w14:textId="75B1F4B0" w:rsidR="00C25A41" w:rsidRDefault="00340A87" w:rsidP="00B466EB">
      <w:r>
        <w:t xml:space="preserve">8. Significance of partial contribution of both components also evaluated using Monte Carlo permutation test. </w:t>
      </w:r>
    </w:p>
    <w:p w14:paraId="4704F873" w14:textId="3EDD8CD0" w:rsidR="00340A87" w:rsidRDefault="00340A87" w:rsidP="00B466EB">
      <w:r>
        <w:t>9. Neutral assembly assessed by using method developed by Sloan et al (2006) to fit regional relative abundance of T-RFs and observed detection frequency. Sloan’s continuous model better for bacterial communities with large pop sizes. Goodness of fit evaluated using R2.</w:t>
      </w:r>
    </w:p>
    <w:p w14:paraId="546FE7FF" w14:textId="5A3B62BA" w:rsidR="00340A87" w:rsidRDefault="00340A87" w:rsidP="00B466EB">
      <w:r>
        <w:t xml:space="preserve">10. For a single lake: Linear model used to investigate the impacts of environmental factors on beta diversity, turnover and </w:t>
      </w:r>
      <w:proofErr w:type="spellStart"/>
      <w:r>
        <w:t>nestedness</w:t>
      </w:r>
      <w:proofErr w:type="spellEnd"/>
      <w:r>
        <w:t xml:space="preserve"> indexes. </w:t>
      </w:r>
    </w:p>
    <w:p w14:paraId="22D6C493" w14:textId="54D8B7FA" w:rsidR="00340A87" w:rsidRDefault="00340A87" w:rsidP="00B466EB">
      <w:r>
        <w:t xml:space="preserve">11. </w:t>
      </w:r>
      <w:r>
        <w:t xml:space="preserve">For a single lake: </w:t>
      </w:r>
      <w:r>
        <w:t>Space-time interaction evaluated using two-way ANOVA (good for data without replication)</w:t>
      </w:r>
    </w:p>
    <w:p w14:paraId="3FAC9DC8" w14:textId="1AC0C1DF" w:rsidR="00340A87" w:rsidRDefault="00340A87" w:rsidP="00B466EB">
      <w:r>
        <w:t xml:space="preserve">12. </w:t>
      </w:r>
      <w:r>
        <w:t xml:space="preserve">For a single lake: </w:t>
      </w:r>
      <w:r>
        <w:t xml:space="preserve">RDA used to investigate the impact of environmental factors on shaping the communities over 2 years. </w:t>
      </w:r>
    </w:p>
    <w:p w14:paraId="6FDA41B4" w14:textId="7165BE7E" w:rsidR="00340A87" w:rsidRDefault="00340A87" w:rsidP="00B466EB">
      <w:r>
        <w:t xml:space="preserve">13. </w:t>
      </w:r>
      <w:r>
        <w:t>For a single lake:</w:t>
      </w:r>
      <w:r>
        <w:t xml:space="preserve"> Sloan neutral model</w:t>
      </w:r>
    </w:p>
    <w:tbl>
      <w:tblPr>
        <w:tblStyle w:val="TableGrid"/>
        <w:tblW w:w="10485" w:type="dxa"/>
        <w:tblLook w:val="04A0" w:firstRow="1" w:lastRow="0" w:firstColumn="1" w:lastColumn="0" w:noHBand="0" w:noVBand="1"/>
      </w:tblPr>
      <w:tblGrid>
        <w:gridCol w:w="1670"/>
        <w:gridCol w:w="1169"/>
        <w:gridCol w:w="1401"/>
        <w:gridCol w:w="1448"/>
        <w:gridCol w:w="1553"/>
        <w:gridCol w:w="1551"/>
        <w:gridCol w:w="1693"/>
      </w:tblGrid>
      <w:tr w:rsidR="005833C3" w:rsidRPr="005F4862" w14:paraId="6C748B5A" w14:textId="77777777" w:rsidTr="005833C3">
        <w:tc>
          <w:tcPr>
            <w:tcW w:w="1679" w:type="dxa"/>
          </w:tcPr>
          <w:p w14:paraId="1D3460BA" w14:textId="1D375505" w:rsidR="00477D63" w:rsidRPr="005F4862" w:rsidRDefault="00477D63" w:rsidP="00B466EB">
            <w:pPr>
              <w:rPr>
                <w:sz w:val="16"/>
              </w:rPr>
            </w:pPr>
            <w:r w:rsidRPr="005F4862">
              <w:rPr>
                <w:sz w:val="16"/>
              </w:rPr>
              <w:t>Study</w:t>
            </w:r>
          </w:p>
        </w:tc>
        <w:tc>
          <w:tcPr>
            <w:tcW w:w="1128" w:type="dxa"/>
          </w:tcPr>
          <w:p w14:paraId="35067813" w14:textId="76094BA2" w:rsidR="00477D63" w:rsidRDefault="00477D63" w:rsidP="00B466EB">
            <w:pPr>
              <w:rPr>
                <w:sz w:val="16"/>
              </w:rPr>
            </w:pPr>
            <w:r>
              <w:rPr>
                <w:sz w:val="16"/>
              </w:rPr>
              <w:t>Habitat</w:t>
            </w:r>
          </w:p>
        </w:tc>
        <w:tc>
          <w:tcPr>
            <w:tcW w:w="1406" w:type="dxa"/>
          </w:tcPr>
          <w:p w14:paraId="06D0CC23" w14:textId="331E85F9" w:rsidR="00477D63" w:rsidRPr="005F4862" w:rsidRDefault="00477D63" w:rsidP="00B466EB">
            <w:pPr>
              <w:rPr>
                <w:sz w:val="16"/>
              </w:rPr>
            </w:pPr>
            <w:r>
              <w:rPr>
                <w:sz w:val="16"/>
              </w:rPr>
              <w:t>Questions</w:t>
            </w:r>
          </w:p>
        </w:tc>
        <w:tc>
          <w:tcPr>
            <w:tcW w:w="1452" w:type="dxa"/>
          </w:tcPr>
          <w:p w14:paraId="5EB75AF8" w14:textId="46FFC7E7" w:rsidR="00477D63" w:rsidRPr="005F4862" w:rsidRDefault="00477D63" w:rsidP="00B466EB">
            <w:pPr>
              <w:rPr>
                <w:sz w:val="16"/>
              </w:rPr>
            </w:pPr>
            <w:r>
              <w:rPr>
                <w:sz w:val="16"/>
              </w:rPr>
              <w:t>Statistics</w:t>
            </w:r>
          </w:p>
        </w:tc>
        <w:tc>
          <w:tcPr>
            <w:tcW w:w="1560" w:type="dxa"/>
          </w:tcPr>
          <w:p w14:paraId="31C71760" w14:textId="37FF7850" w:rsidR="00477D63" w:rsidRPr="005F4862" w:rsidRDefault="00477D63" w:rsidP="00B466EB">
            <w:pPr>
              <w:rPr>
                <w:sz w:val="16"/>
              </w:rPr>
            </w:pPr>
            <w:r w:rsidRPr="005F4862">
              <w:rPr>
                <w:sz w:val="16"/>
              </w:rPr>
              <w:t>Multivariate Analysis</w:t>
            </w:r>
          </w:p>
        </w:tc>
        <w:tc>
          <w:tcPr>
            <w:tcW w:w="1559" w:type="dxa"/>
          </w:tcPr>
          <w:p w14:paraId="3DD88C53" w14:textId="5E93F9F3" w:rsidR="00477D63" w:rsidRPr="005F4862" w:rsidRDefault="00477D63" w:rsidP="00B466EB">
            <w:pPr>
              <w:rPr>
                <w:sz w:val="16"/>
              </w:rPr>
            </w:pPr>
            <w:r w:rsidRPr="005F4862">
              <w:rPr>
                <w:sz w:val="16"/>
              </w:rPr>
              <w:t>Neutral Models</w:t>
            </w:r>
          </w:p>
        </w:tc>
        <w:tc>
          <w:tcPr>
            <w:tcW w:w="1701" w:type="dxa"/>
          </w:tcPr>
          <w:p w14:paraId="378C2CD0" w14:textId="1E791EE1" w:rsidR="00477D63" w:rsidRPr="005F4862" w:rsidRDefault="00477D63" w:rsidP="00B466EB">
            <w:pPr>
              <w:rPr>
                <w:sz w:val="16"/>
              </w:rPr>
            </w:pPr>
            <w:r w:rsidRPr="005F4862">
              <w:rPr>
                <w:sz w:val="16"/>
              </w:rPr>
              <w:t>Null Models and Indices</w:t>
            </w:r>
          </w:p>
        </w:tc>
      </w:tr>
      <w:tr w:rsidR="005833C3" w:rsidRPr="005F4862" w14:paraId="07077573" w14:textId="77777777" w:rsidTr="005833C3">
        <w:tc>
          <w:tcPr>
            <w:tcW w:w="1679" w:type="dxa"/>
          </w:tcPr>
          <w:p w14:paraId="371C0ADA" w14:textId="38048DED" w:rsidR="00477D63" w:rsidRPr="005F4862" w:rsidRDefault="00477D63" w:rsidP="00B466EB">
            <w:pPr>
              <w:rPr>
                <w:sz w:val="16"/>
              </w:rPr>
            </w:pPr>
            <w:r w:rsidRPr="005F4862">
              <w:rPr>
                <w:sz w:val="16"/>
              </w:rPr>
              <w:t>Contrasts between the cryoconite and ice-marginal bacterial communities of Svalbard glaciers (Edwards et al., 2013)</w:t>
            </w:r>
          </w:p>
        </w:tc>
        <w:tc>
          <w:tcPr>
            <w:tcW w:w="1128" w:type="dxa"/>
          </w:tcPr>
          <w:p w14:paraId="34D2AE40" w14:textId="4C324538" w:rsidR="00477D63" w:rsidRPr="005F4862" w:rsidRDefault="00477D63" w:rsidP="00B466EB">
            <w:pPr>
              <w:rPr>
                <w:sz w:val="16"/>
              </w:rPr>
            </w:pPr>
            <w:r>
              <w:rPr>
                <w:sz w:val="16"/>
              </w:rPr>
              <w:t>Cryoconite and Ice margins</w:t>
            </w:r>
          </w:p>
        </w:tc>
        <w:tc>
          <w:tcPr>
            <w:tcW w:w="1406" w:type="dxa"/>
          </w:tcPr>
          <w:p w14:paraId="4C6DBDDD" w14:textId="3FD69023" w:rsidR="00477D63" w:rsidRPr="005F4862" w:rsidRDefault="00477D63" w:rsidP="00B466EB">
            <w:pPr>
              <w:rPr>
                <w:sz w:val="16"/>
              </w:rPr>
            </w:pPr>
            <w:r>
              <w:rPr>
                <w:sz w:val="16"/>
              </w:rPr>
              <w:t>Are there different community structures between cryoconite on glaciers and nearby ice margins?</w:t>
            </w:r>
          </w:p>
        </w:tc>
        <w:tc>
          <w:tcPr>
            <w:tcW w:w="1452" w:type="dxa"/>
          </w:tcPr>
          <w:p w14:paraId="4CEA2454" w14:textId="5DEC3997" w:rsidR="00477D63" w:rsidRPr="005F4862" w:rsidRDefault="00477D63" w:rsidP="00B466EB">
            <w:pPr>
              <w:rPr>
                <w:sz w:val="16"/>
              </w:rPr>
            </w:pPr>
            <w:r>
              <w:rPr>
                <w:sz w:val="16"/>
              </w:rPr>
              <w:t>Kruskal-Wallis – difference between cryoconite, moraine and tundra</w:t>
            </w:r>
          </w:p>
        </w:tc>
        <w:tc>
          <w:tcPr>
            <w:tcW w:w="1560" w:type="dxa"/>
          </w:tcPr>
          <w:p w14:paraId="1A82AA2C" w14:textId="181E4FE8" w:rsidR="00477D63" w:rsidRDefault="00477D63" w:rsidP="00B466EB">
            <w:pPr>
              <w:rPr>
                <w:sz w:val="16"/>
              </w:rPr>
            </w:pPr>
            <w:r w:rsidRPr="00477D63">
              <w:rPr>
                <w:sz w:val="16"/>
              </w:rPr>
              <w:t>PERMANOVA</w:t>
            </w:r>
            <w:r>
              <w:rPr>
                <w:sz w:val="16"/>
              </w:rPr>
              <w:t xml:space="preserve"> – significant difference between groups</w:t>
            </w:r>
          </w:p>
          <w:p w14:paraId="4E12EC03" w14:textId="63FDBBE6" w:rsidR="00477D63" w:rsidRPr="005F4862" w:rsidRDefault="00477D63" w:rsidP="00B466EB">
            <w:pPr>
              <w:rPr>
                <w:sz w:val="16"/>
              </w:rPr>
            </w:pPr>
            <w:r>
              <w:rPr>
                <w:sz w:val="16"/>
              </w:rPr>
              <w:t>CAP – relationship between sample and site</w:t>
            </w:r>
          </w:p>
        </w:tc>
        <w:tc>
          <w:tcPr>
            <w:tcW w:w="1559" w:type="dxa"/>
          </w:tcPr>
          <w:p w14:paraId="46F513B8" w14:textId="77777777" w:rsidR="00477D63" w:rsidRPr="005F4862" w:rsidRDefault="00477D63" w:rsidP="00B466EB">
            <w:pPr>
              <w:rPr>
                <w:sz w:val="16"/>
              </w:rPr>
            </w:pPr>
          </w:p>
        </w:tc>
        <w:tc>
          <w:tcPr>
            <w:tcW w:w="1701" w:type="dxa"/>
          </w:tcPr>
          <w:p w14:paraId="43025183" w14:textId="77777777" w:rsidR="00477D63" w:rsidRPr="005F4862" w:rsidRDefault="00477D63" w:rsidP="00B466EB">
            <w:pPr>
              <w:rPr>
                <w:sz w:val="16"/>
              </w:rPr>
            </w:pPr>
          </w:p>
        </w:tc>
      </w:tr>
      <w:tr w:rsidR="005833C3" w:rsidRPr="005F4862" w14:paraId="6EAD74FD" w14:textId="77777777" w:rsidTr="005833C3">
        <w:tc>
          <w:tcPr>
            <w:tcW w:w="1679" w:type="dxa"/>
          </w:tcPr>
          <w:p w14:paraId="29B8A195" w14:textId="461AB711" w:rsidR="00477D63" w:rsidRPr="005F4862" w:rsidRDefault="00477D63" w:rsidP="00B466EB">
            <w:pPr>
              <w:rPr>
                <w:sz w:val="16"/>
              </w:rPr>
            </w:pPr>
            <w:r w:rsidRPr="005F4862">
              <w:rPr>
                <w:sz w:val="16"/>
              </w:rPr>
              <w:t>Pollution Gradients Altered the Bacterial Community Composition and Stochastic Process of Rural Polluted Ponds (Tai et al., 2020)</w:t>
            </w:r>
          </w:p>
        </w:tc>
        <w:tc>
          <w:tcPr>
            <w:tcW w:w="1128" w:type="dxa"/>
          </w:tcPr>
          <w:p w14:paraId="18B65EE1" w14:textId="73177FEC" w:rsidR="00477D63" w:rsidRPr="005F4862" w:rsidRDefault="00477D63" w:rsidP="00B466EB">
            <w:pPr>
              <w:rPr>
                <w:sz w:val="16"/>
              </w:rPr>
            </w:pPr>
            <w:r>
              <w:rPr>
                <w:sz w:val="16"/>
              </w:rPr>
              <w:t>Ponds</w:t>
            </w:r>
          </w:p>
        </w:tc>
        <w:tc>
          <w:tcPr>
            <w:tcW w:w="1406" w:type="dxa"/>
          </w:tcPr>
          <w:p w14:paraId="589D2AE8" w14:textId="2EDD096A" w:rsidR="00477D63" w:rsidRPr="005F4862" w:rsidRDefault="00477D63" w:rsidP="00B466EB">
            <w:pPr>
              <w:rPr>
                <w:sz w:val="16"/>
              </w:rPr>
            </w:pPr>
            <w:r>
              <w:rPr>
                <w:sz w:val="16"/>
              </w:rPr>
              <w:t>How do deterministic and stochastic processes change across water and sediment from ponds with different pollution levels?</w:t>
            </w:r>
          </w:p>
        </w:tc>
        <w:tc>
          <w:tcPr>
            <w:tcW w:w="1452" w:type="dxa"/>
          </w:tcPr>
          <w:p w14:paraId="56F50222" w14:textId="06303F98" w:rsidR="00477D63" w:rsidRPr="005F4862" w:rsidRDefault="00477D63" w:rsidP="00B466EB">
            <w:pPr>
              <w:rPr>
                <w:sz w:val="16"/>
              </w:rPr>
            </w:pPr>
            <w:r>
              <w:rPr>
                <w:sz w:val="16"/>
              </w:rPr>
              <w:t>One-way ANOVA – significant difference between enviro variables for the three groups</w:t>
            </w:r>
          </w:p>
        </w:tc>
        <w:tc>
          <w:tcPr>
            <w:tcW w:w="1560" w:type="dxa"/>
          </w:tcPr>
          <w:p w14:paraId="505033B0" w14:textId="77777777" w:rsidR="00477D63" w:rsidRDefault="00477D63" w:rsidP="00B466EB">
            <w:pPr>
              <w:rPr>
                <w:sz w:val="16"/>
              </w:rPr>
            </w:pPr>
            <w:r>
              <w:rPr>
                <w:sz w:val="16"/>
              </w:rPr>
              <w:t>NMDS – differences in community structure between 3 contamination groups</w:t>
            </w:r>
          </w:p>
          <w:p w14:paraId="1AA5194E" w14:textId="77777777" w:rsidR="00477D63" w:rsidRDefault="00477D63" w:rsidP="00B466EB">
            <w:pPr>
              <w:rPr>
                <w:sz w:val="16"/>
              </w:rPr>
            </w:pPr>
          </w:p>
          <w:p w14:paraId="46C0D35C" w14:textId="6228FA5A" w:rsidR="00477D63" w:rsidRDefault="00477D63" w:rsidP="00B466EB">
            <w:pPr>
              <w:rPr>
                <w:sz w:val="16"/>
              </w:rPr>
            </w:pPr>
            <w:r>
              <w:rPr>
                <w:sz w:val="16"/>
              </w:rPr>
              <w:t>CCA + Mantel tests – correlation between structure and enviro variables</w:t>
            </w:r>
          </w:p>
          <w:p w14:paraId="3E00C58C" w14:textId="77777777" w:rsidR="00477D63" w:rsidRDefault="00477D63" w:rsidP="00B466EB">
            <w:pPr>
              <w:rPr>
                <w:sz w:val="16"/>
              </w:rPr>
            </w:pPr>
          </w:p>
          <w:p w14:paraId="44318023" w14:textId="646CD3A8" w:rsidR="00477D63" w:rsidRPr="005F4862" w:rsidRDefault="00477D63" w:rsidP="00B466EB">
            <w:pPr>
              <w:rPr>
                <w:sz w:val="16"/>
              </w:rPr>
            </w:pPr>
          </w:p>
        </w:tc>
        <w:tc>
          <w:tcPr>
            <w:tcW w:w="1559" w:type="dxa"/>
          </w:tcPr>
          <w:p w14:paraId="3A0DA3DE" w14:textId="77777777" w:rsidR="00477D63" w:rsidRPr="005F4862" w:rsidRDefault="00477D63" w:rsidP="00B466EB">
            <w:pPr>
              <w:rPr>
                <w:sz w:val="16"/>
              </w:rPr>
            </w:pPr>
          </w:p>
        </w:tc>
        <w:tc>
          <w:tcPr>
            <w:tcW w:w="1701" w:type="dxa"/>
          </w:tcPr>
          <w:p w14:paraId="37964606" w14:textId="77777777" w:rsidR="00477D63" w:rsidRDefault="00477D63" w:rsidP="00B466EB">
            <w:pPr>
              <w:rPr>
                <w:sz w:val="16"/>
              </w:rPr>
            </w:pPr>
            <w:r>
              <w:rPr>
                <w:sz w:val="16"/>
              </w:rPr>
              <w:t>NST indices – is the community structure more stochastic or more deterministically assembled?</w:t>
            </w:r>
          </w:p>
          <w:p w14:paraId="4B737943" w14:textId="77777777" w:rsidR="00477D63" w:rsidRDefault="00477D63" w:rsidP="00B466EB">
            <w:pPr>
              <w:rPr>
                <w:sz w:val="16"/>
              </w:rPr>
            </w:pPr>
          </w:p>
          <w:p w14:paraId="38545DBB" w14:textId="5FBA06A5" w:rsidR="00477D63" w:rsidRPr="005F4862" w:rsidRDefault="00477D63" w:rsidP="00B466EB">
            <w:pPr>
              <w:rPr>
                <w:sz w:val="16"/>
              </w:rPr>
            </w:pPr>
            <w:r>
              <w:rPr>
                <w:sz w:val="16"/>
              </w:rPr>
              <w:t xml:space="preserve">Null model – randomly sample and reconstruct communities. Use </w:t>
            </w:r>
            <w:r>
              <w:rPr>
                <w:sz w:val="16"/>
              </w:rPr>
              <w:lastRenderedPageBreak/>
              <w:t>PERMAOVA to look for significant difference between observed similarity matrices and null model expectations. Similar = stochastic.</w:t>
            </w:r>
          </w:p>
        </w:tc>
      </w:tr>
      <w:tr w:rsidR="005833C3" w:rsidRPr="005F4862" w14:paraId="0A11B19C" w14:textId="77777777" w:rsidTr="005833C3">
        <w:tc>
          <w:tcPr>
            <w:tcW w:w="1679" w:type="dxa"/>
          </w:tcPr>
          <w:p w14:paraId="0617A58B" w14:textId="77777777" w:rsidR="00477D63" w:rsidRPr="005F4862" w:rsidRDefault="00477D63" w:rsidP="005F4862">
            <w:pPr>
              <w:rPr>
                <w:sz w:val="16"/>
                <w:szCs w:val="16"/>
              </w:rPr>
            </w:pPr>
            <w:r w:rsidRPr="005F4862">
              <w:rPr>
                <w:sz w:val="16"/>
                <w:szCs w:val="16"/>
              </w:rPr>
              <w:lastRenderedPageBreak/>
              <w:t>Nexus of Stochastic and Deterministic Processes on Microbial Community Assembly in Biological Systems (Yuan et al., 2019)</w:t>
            </w:r>
          </w:p>
          <w:p w14:paraId="5D80D487" w14:textId="77777777" w:rsidR="00477D63" w:rsidRPr="005F4862" w:rsidRDefault="00477D63" w:rsidP="00B466EB">
            <w:pPr>
              <w:rPr>
                <w:sz w:val="16"/>
              </w:rPr>
            </w:pPr>
          </w:p>
        </w:tc>
        <w:tc>
          <w:tcPr>
            <w:tcW w:w="1128" w:type="dxa"/>
          </w:tcPr>
          <w:p w14:paraId="0FA28C07" w14:textId="4AD695DD" w:rsidR="00477D63" w:rsidRPr="005F4862" w:rsidRDefault="00477D63" w:rsidP="00B466EB">
            <w:pPr>
              <w:rPr>
                <w:sz w:val="16"/>
              </w:rPr>
            </w:pPr>
            <w:r>
              <w:rPr>
                <w:sz w:val="16"/>
              </w:rPr>
              <w:t>Bioreactors</w:t>
            </w:r>
          </w:p>
        </w:tc>
        <w:tc>
          <w:tcPr>
            <w:tcW w:w="1406" w:type="dxa"/>
          </w:tcPr>
          <w:p w14:paraId="7F67A95A" w14:textId="64757B20" w:rsidR="00477D63" w:rsidRPr="005F4862" w:rsidRDefault="00985C02" w:rsidP="00B466EB">
            <w:pPr>
              <w:rPr>
                <w:sz w:val="16"/>
              </w:rPr>
            </w:pPr>
            <w:r>
              <w:rPr>
                <w:sz w:val="16"/>
              </w:rPr>
              <w:t xml:space="preserve">What is </w:t>
            </w:r>
            <w:r w:rsidRPr="00985C02">
              <w:rPr>
                <w:sz w:val="16"/>
              </w:rPr>
              <w:t>the relative influence of stochastic and deterministic processes on community assembly</w:t>
            </w:r>
            <w:r>
              <w:rPr>
                <w:sz w:val="16"/>
              </w:rPr>
              <w:t>?</w:t>
            </w:r>
          </w:p>
        </w:tc>
        <w:tc>
          <w:tcPr>
            <w:tcW w:w="1452" w:type="dxa"/>
          </w:tcPr>
          <w:p w14:paraId="444BE3B8" w14:textId="4A12D86D" w:rsidR="00477D63" w:rsidRPr="005F4862" w:rsidRDefault="00985C02" w:rsidP="00B466EB">
            <w:pPr>
              <w:rPr>
                <w:sz w:val="16"/>
              </w:rPr>
            </w:pPr>
            <w:r>
              <w:rPr>
                <w:sz w:val="16"/>
              </w:rPr>
              <w:t>ANOVA – differences between communities</w:t>
            </w:r>
          </w:p>
        </w:tc>
        <w:tc>
          <w:tcPr>
            <w:tcW w:w="1560" w:type="dxa"/>
          </w:tcPr>
          <w:p w14:paraId="0F6E0559" w14:textId="3A3425B8" w:rsidR="00477D63" w:rsidRPr="005F4862" w:rsidRDefault="00985C02" w:rsidP="00B466EB">
            <w:pPr>
              <w:rPr>
                <w:sz w:val="16"/>
              </w:rPr>
            </w:pPr>
            <w:r>
              <w:rPr>
                <w:sz w:val="16"/>
              </w:rPr>
              <w:t>PERMANOVA – differences between communities</w:t>
            </w:r>
          </w:p>
        </w:tc>
        <w:tc>
          <w:tcPr>
            <w:tcW w:w="1559" w:type="dxa"/>
          </w:tcPr>
          <w:p w14:paraId="0ACFEF7E" w14:textId="2BB6C54E" w:rsidR="00477D63" w:rsidRPr="005F4862" w:rsidRDefault="00477D63" w:rsidP="00B466EB">
            <w:pPr>
              <w:rPr>
                <w:sz w:val="16"/>
              </w:rPr>
            </w:pPr>
            <w:r>
              <w:rPr>
                <w:sz w:val="16"/>
              </w:rPr>
              <w:t>Sloan’s neutral model</w:t>
            </w:r>
            <w:r w:rsidR="00985C02">
              <w:rPr>
                <w:sz w:val="16"/>
              </w:rPr>
              <w:t xml:space="preserve"> – how stochastic is community assembly? Better fit = more stochastic.</w:t>
            </w:r>
          </w:p>
        </w:tc>
        <w:tc>
          <w:tcPr>
            <w:tcW w:w="1701" w:type="dxa"/>
          </w:tcPr>
          <w:p w14:paraId="6623652D" w14:textId="390A3EAE" w:rsidR="00985C02" w:rsidRPr="005F4862" w:rsidRDefault="00985C02" w:rsidP="00B466EB">
            <w:pPr>
              <w:rPr>
                <w:sz w:val="16"/>
              </w:rPr>
            </w:pPr>
            <w:r>
              <w:rPr>
                <w:sz w:val="16"/>
              </w:rPr>
              <w:t>Null model – calculate null expectations and deviation from observations. PERMDISP using to look for significance of difference.</w:t>
            </w:r>
          </w:p>
        </w:tc>
      </w:tr>
      <w:tr w:rsidR="005833C3" w:rsidRPr="005F4862" w14:paraId="0280C8D0" w14:textId="77777777" w:rsidTr="005833C3">
        <w:tc>
          <w:tcPr>
            <w:tcW w:w="1679" w:type="dxa"/>
          </w:tcPr>
          <w:p w14:paraId="113A2EC3" w14:textId="22060CB1" w:rsidR="00477D63" w:rsidRPr="005F4862" w:rsidRDefault="00477D63" w:rsidP="00B466EB">
            <w:pPr>
              <w:rPr>
                <w:sz w:val="16"/>
              </w:rPr>
            </w:pPr>
            <w:r w:rsidRPr="005F4862">
              <w:rPr>
                <w:sz w:val="16"/>
              </w:rPr>
              <w:t>Species Sorting and Neutral Theory Analyses Reveal Archaeal and Bacterial Communities Are Assembled Differently in Hot Springs (Li &amp; Ma, 2020)</w:t>
            </w:r>
          </w:p>
        </w:tc>
        <w:tc>
          <w:tcPr>
            <w:tcW w:w="1128" w:type="dxa"/>
          </w:tcPr>
          <w:p w14:paraId="38F7D5EA" w14:textId="0CCB81ED" w:rsidR="00477D63" w:rsidRPr="005F4862" w:rsidRDefault="00985C02" w:rsidP="00B466EB">
            <w:pPr>
              <w:rPr>
                <w:sz w:val="16"/>
              </w:rPr>
            </w:pPr>
            <w:r>
              <w:rPr>
                <w:sz w:val="16"/>
              </w:rPr>
              <w:t>Hot Springs</w:t>
            </w:r>
          </w:p>
        </w:tc>
        <w:tc>
          <w:tcPr>
            <w:tcW w:w="1406" w:type="dxa"/>
          </w:tcPr>
          <w:p w14:paraId="07B2B9A6" w14:textId="1EFC2DB1" w:rsidR="00477D63" w:rsidRPr="005F4862" w:rsidRDefault="00985C02" w:rsidP="00B466EB">
            <w:pPr>
              <w:rPr>
                <w:sz w:val="16"/>
              </w:rPr>
            </w:pPr>
            <w:r w:rsidRPr="00985C02">
              <w:rPr>
                <w:sz w:val="16"/>
              </w:rPr>
              <w:t xml:space="preserve">Are bacteria and archaea </w:t>
            </w:r>
            <w:r>
              <w:rPr>
                <w:sz w:val="16"/>
              </w:rPr>
              <w:t xml:space="preserve">= </w:t>
            </w:r>
            <w:proofErr w:type="spellStart"/>
            <w:r>
              <w:rPr>
                <w:sz w:val="16"/>
              </w:rPr>
              <w:t>dif</w:t>
            </w:r>
            <w:proofErr w:type="spellEnd"/>
            <w:r>
              <w:rPr>
                <w:sz w:val="16"/>
              </w:rPr>
              <w:t xml:space="preserve"> </w:t>
            </w:r>
            <w:r w:rsidRPr="00985C02">
              <w:rPr>
                <w:sz w:val="16"/>
              </w:rPr>
              <w:t>mechanisms? How do temperature and pH account for variations in the communities?</w:t>
            </w:r>
          </w:p>
        </w:tc>
        <w:tc>
          <w:tcPr>
            <w:tcW w:w="1452" w:type="dxa"/>
          </w:tcPr>
          <w:p w14:paraId="7BC2A57A" w14:textId="77777777" w:rsidR="00477D63" w:rsidRPr="005F4862" w:rsidRDefault="00477D63" w:rsidP="00B466EB">
            <w:pPr>
              <w:rPr>
                <w:sz w:val="16"/>
              </w:rPr>
            </w:pPr>
          </w:p>
        </w:tc>
        <w:tc>
          <w:tcPr>
            <w:tcW w:w="1560" w:type="dxa"/>
          </w:tcPr>
          <w:p w14:paraId="63D76C89" w14:textId="49DB2F03" w:rsidR="00477D63" w:rsidRPr="005F4862" w:rsidRDefault="00985C02" w:rsidP="00B466EB">
            <w:pPr>
              <w:rPr>
                <w:sz w:val="16"/>
              </w:rPr>
            </w:pPr>
            <w:r>
              <w:rPr>
                <w:sz w:val="16"/>
              </w:rPr>
              <w:t>RDA – quantify the effect of environmental factors</w:t>
            </w:r>
          </w:p>
        </w:tc>
        <w:tc>
          <w:tcPr>
            <w:tcW w:w="1559" w:type="dxa"/>
          </w:tcPr>
          <w:p w14:paraId="5A6BACD1" w14:textId="329805BD" w:rsidR="00477D63" w:rsidRPr="005F4862" w:rsidRDefault="00985C02" w:rsidP="00B466EB">
            <w:pPr>
              <w:rPr>
                <w:sz w:val="16"/>
              </w:rPr>
            </w:pPr>
            <w:r>
              <w:rPr>
                <w:sz w:val="16"/>
              </w:rPr>
              <w:t xml:space="preserve">Etienne’s neutral model – do the communities satisfy the prediction of neutral theory model? </w:t>
            </w:r>
            <w:r w:rsidR="005833C3">
              <w:rPr>
                <w:sz w:val="16"/>
              </w:rPr>
              <w:t>How different are neutral predictions from observations?</w:t>
            </w:r>
          </w:p>
        </w:tc>
        <w:tc>
          <w:tcPr>
            <w:tcW w:w="1701" w:type="dxa"/>
          </w:tcPr>
          <w:p w14:paraId="6FD1C117" w14:textId="77777777" w:rsidR="00477D63" w:rsidRPr="005F4862" w:rsidRDefault="00477D63" w:rsidP="00B466EB">
            <w:pPr>
              <w:rPr>
                <w:sz w:val="16"/>
              </w:rPr>
            </w:pPr>
          </w:p>
        </w:tc>
      </w:tr>
      <w:tr w:rsidR="005833C3" w:rsidRPr="005F4862" w14:paraId="5FEA8904" w14:textId="77777777" w:rsidTr="005833C3">
        <w:tc>
          <w:tcPr>
            <w:tcW w:w="1679" w:type="dxa"/>
          </w:tcPr>
          <w:p w14:paraId="3509A150" w14:textId="596F00BC" w:rsidR="00477D63" w:rsidRPr="005F4862" w:rsidRDefault="00477D63" w:rsidP="00B466EB">
            <w:pPr>
              <w:rPr>
                <w:sz w:val="16"/>
              </w:rPr>
            </w:pPr>
            <w:r w:rsidRPr="005F4862">
              <w:rPr>
                <w:sz w:val="16"/>
              </w:rPr>
              <w:t xml:space="preserve">The biogeochemical variability of Arctic </w:t>
            </w:r>
            <w:proofErr w:type="spellStart"/>
            <w:r w:rsidRPr="005F4862">
              <w:rPr>
                <w:sz w:val="16"/>
              </w:rPr>
              <w:t>thermokarst</w:t>
            </w:r>
            <w:proofErr w:type="spellEnd"/>
            <w:r w:rsidRPr="005F4862">
              <w:rPr>
                <w:sz w:val="16"/>
              </w:rPr>
              <w:t xml:space="preserve"> ponds is reflected by stochastic and niche‐driven microbial community assembly processes (</w:t>
            </w:r>
            <w:proofErr w:type="spellStart"/>
            <w:r w:rsidRPr="005F4862">
              <w:rPr>
                <w:sz w:val="16"/>
              </w:rPr>
              <w:t>Moigne</w:t>
            </w:r>
            <w:proofErr w:type="spellEnd"/>
            <w:r w:rsidRPr="005F4862">
              <w:rPr>
                <w:sz w:val="16"/>
              </w:rPr>
              <w:t xml:space="preserve"> et al., 2020)</w:t>
            </w:r>
          </w:p>
        </w:tc>
        <w:tc>
          <w:tcPr>
            <w:tcW w:w="1128" w:type="dxa"/>
          </w:tcPr>
          <w:p w14:paraId="36D50DBF" w14:textId="48CCCDFB" w:rsidR="00477D63" w:rsidRPr="005F4862" w:rsidRDefault="005833C3" w:rsidP="00B466EB">
            <w:pPr>
              <w:rPr>
                <w:sz w:val="16"/>
              </w:rPr>
            </w:pPr>
            <w:r>
              <w:rPr>
                <w:sz w:val="16"/>
              </w:rPr>
              <w:t xml:space="preserve">Arctic </w:t>
            </w:r>
            <w:proofErr w:type="spellStart"/>
            <w:r>
              <w:rPr>
                <w:sz w:val="16"/>
              </w:rPr>
              <w:t>thermokast</w:t>
            </w:r>
            <w:proofErr w:type="spellEnd"/>
            <w:r>
              <w:rPr>
                <w:sz w:val="16"/>
              </w:rPr>
              <w:t xml:space="preserve"> ponds</w:t>
            </w:r>
          </w:p>
        </w:tc>
        <w:tc>
          <w:tcPr>
            <w:tcW w:w="1406" w:type="dxa"/>
          </w:tcPr>
          <w:p w14:paraId="4D7E52A1" w14:textId="0D4A0801" w:rsidR="00477D63" w:rsidRPr="005F4862" w:rsidRDefault="005833C3" w:rsidP="00B466EB">
            <w:pPr>
              <w:rPr>
                <w:sz w:val="16"/>
              </w:rPr>
            </w:pPr>
            <w:r>
              <w:rPr>
                <w:sz w:val="16"/>
              </w:rPr>
              <w:t xml:space="preserve">Are communities assembled primarily by stochastic or deterministic processes? </w:t>
            </w:r>
          </w:p>
        </w:tc>
        <w:tc>
          <w:tcPr>
            <w:tcW w:w="1452" w:type="dxa"/>
          </w:tcPr>
          <w:p w14:paraId="12F290F4" w14:textId="77777777" w:rsidR="00477D63" w:rsidRPr="005F4862" w:rsidRDefault="00477D63" w:rsidP="00B466EB">
            <w:pPr>
              <w:rPr>
                <w:sz w:val="16"/>
              </w:rPr>
            </w:pPr>
          </w:p>
        </w:tc>
        <w:tc>
          <w:tcPr>
            <w:tcW w:w="1560" w:type="dxa"/>
          </w:tcPr>
          <w:p w14:paraId="0234B8CB" w14:textId="1DD11D2B" w:rsidR="00477D63" w:rsidRPr="005F4862" w:rsidRDefault="005833C3" w:rsidP="00B466EB">
            <w:pPr>
              <w:rPr>
                <w:sz w:val="16"/>
              </w:rPr>
            </w:pPr>
            <w:r>
              <w:rPr>
                <w:sz w:val="16"/>
              </w:rPr>
              <w:t xml:space="preserve">Mantel test + </w:t>
            </w:r>
            <w:proofErr w:type="spellStart"/>
            <w:r>
              <w:rPr>
                <w:sz w:val="16"/>
              </w:rPr>
              <w:t>db</w:t>
            </w:r>
            <w:proofErr w:type="spellEnd"/>
            <w:r>
              <w:rPr>
                <w:sz w:val="16"/>
              </w:rPr>
              <w:t>-RDA – quantify the effect of environmental factors</w:t>
            </w:r>
          </w:p>
        </w:tc>
        <w:tc>
          <w:tcPr>
            <w:tcW w:w="1559" w:type="dxa"/>
          </w:tcPr>
          <w:p w14:paraId="3BA1F01B" w14:textId="77777777" w:rsidR="00477D63" w:rsidRPr="005F4862" w:rsidRDefault="00477D63" w:rsidP="00B466EB">
            <w:pPr>
              <w:rPr>
                <w:sz w:val="16"/>
              </w:rPr>
            </w:pPr>
          </w:p>
        </w:tc>
        <w:tc>
          <w:tcPr>
            <w:tcW w:w="1701" w:type="dxa"/>
          </w:tcPr>
          <w:p w14:paraId="4E8503AB" w14:textId="131DEED8" w:rsidR="00477D63" w:rsidRPr="005F4862" w:rsidRDefault="005833C3" w:rsidP="00B466EB">
            <w:pPr>
              <w:rPr>
                <w:sz w:val="16"/>
              </w:rPr>
            </w:pPr>
            <w:r>
              <w:rPr>
                <w:sz w:val="16"/>
              </w:rPr>
              <w:t xml:space="preserve">NST using to show relative influence of stochastic processes. RC and beta NTI used to understand the actual deterministic and stochastic mechanisms </w:t>
            </w:r>
          </w:p>
        </w:tc>
      </w:tr>
      <w:tr w:rsidR="002E7F59" w:rsidRPr="005F4862" w14:paraId="7E7ECE53" w14:textId="77777777" w:rsidTr="005833C3">
        <w:tc>
          <w:tcPr>
            <w:tcW w:w="1679" w:type="dxa"/>
          </w:tcPr>
          <w:p w14:paraId="4591892A" w14:textId="0838B2D9" w:rsidR="002E7F59" w:rsidRPr="005F4862" w:rsidRDefault="002E7F59" w:rsidP="00B466EB">
            <w:pPr>
              <w:rPr>
                <w:sz w:val="16"/>
              </w:rPr>
            </w:pPr>
            <w:r w:rsidRPr="002E7F59">
              <w:rPr>
                <w:sz w:val="16"/>
              </w:rPr>
              <w:t>Community assembly processes underlying the temporal dynamics of glacial stream and lake bacterial communities (Gu et al., 2020)</w:t>
            </w:r>
          </w:p>
        </w:tc>
        <w:tc>
          <w:tcPr>
            <w:tcW w:w="1128" w:type="dxa"/>
          </w:tcPr>
          <w:p w14:paraId="7B47F688" w14:textId="4B88DD11" w:rsidR="002E7F59" w:rsidRDefault="00207EC9" w:rsidP="00B466EB">
            <w:pPr>
              <w:rPr>
                <w:sz w:val="16"/>
              </w:rPr>
            </w:pPr>
            <w:r>
              <w:rPr>
                <w:sz w:val="16"/>
              </w:rPr>
              <w:t>Glacial streams and lakes</w:t>
            </w:r>
          </w:p>
        </w:tc>
        <w:tc>
          <w:tcPr>
            <w:tcW w:w="1406" w:type="dxa"/>
          </w:tcPr>
          <w:p w14:paraId="12C9BD4A" w14:textId="0499DF9A" w:rsidR="002E7F59" w:rsidRDefault="00207EC9" w:rsidP="00B466EB">
            <w:pPr>
              <w:rPr>
                <w:sz w:val="16"/>
              </w:rPr>
            </w:pPr>
            <w:r>
              <w:rPr>
                <w:sz w:val="16"/>
              </w:rPr>
              <w:t>H</w:t>
            </w:r>
            <w:r w:rsidRPr="00207EC9">
              <w:rPr>
                <w:sz w:val="16"/>
              </w:rPr>
              <w:t xml:space="preserve">ow </w:t>
            </w:r>
            <w:r>
              <w:rPr>
                <w:sz w:val="16"/>
              </w:rPr>
              <w:t xml:space="preserve">do </w:t>
            </w:r>
            <w:r w:rsidRPr="00207EC9">
              <w:rPr>
                <w:sz w:val="16"/>
              </w:rPr>
              <w:t>community assembly processes change over 50 months for bacteria</w:t>
            </w:r>
            <w:r>
              <w:rPr>
                <w:sz w:val="16"/>
              </w:rPr>
              <w:t>?</w:t>
            </w:r>
          </w:p>
        </w:tc>
        <w:tc>
          <w:tcPr>
            <w:tcW w:w="1452" w:type="dxa"/>
          </w:tcPr>
          <w:p w14:paraId="7EEAAF2D" w14:textId="77777777" w:rsidR="002E7F59" w:rsidRDefault="00207EC9" w:rsidP="00B466EB">
            <w:pPr>
              <w:rPr>
                <w:sz w:val="16"/>
              </w:rPr>
            </w:pPr>
            <w:r>
              <w:rPr>
                <w:sz w:val="16"/>
              </w:rPr>
              <w:t>Variance Inflation Factor – collinearity between enviro variables</w:t>
            </w:r>
          </w:p>
          <w:p w14:paraId="5B822E2D" w14:textId="77777777" w:rsidR="00207EC9" w:rsidRDefault="00207EC9" w:rsidP="00B466EB">
            <w:pPr>
              <w:rPr>
                <w:sz w:val="16"/>
              </w:rPr>
            </w:pPr>
          </w:p>
          <w:p w14:paraId="78DCC10E" w14:textId="77777777" w:rsidR="00207EC9" w:rsidRDefault="00207EC9" w:rsidP="00B466EB">
            <w:pPr>
              <w:rPr>
                <w:sz w:val="16"/>
              </w:rPr>
            </w:pPr>
            <w:r w:rsidRPr="00207EC9">
              <w:rPr>
                <w:sz w:val="16"/>
              </w:rPr>
              <w:t>Durbin-Watson test</w:t>
            </w:r>
            <w:r>
              <w:rPr>
                <w:sz w:val="16"/>
              </w:rPr>
              <w:t xml:space="preserve"> – autocorrelation between diversity and enviro variables </w:t>
            </w:r>
          </w:p>
          <w:p w14:paraId="0BE9A8E8" w14:textId="77777777" w:rsidR="00207EC9" w:rsidRDefault="00207EC9" w:rsidP="00B466EB">
            <w:pPr>
              <w:rPr>
                <w:sz w:val="16"/>
              </w:rPr>
            </w:pPr>
          </w:p>
          <w:p w14:paraId="26243FC3" w14:textId="77777777" w:rsidR="00207EC9" w:rsidRDefault="00207EC9" w:rsidP="00B466EB">
            <w:pPr>
              <w:rPr>
                <w:sz w:val="16"/>
              </w:rPr>
            </w:pPr>
            <w:r w:rsidRPr="00207EC9">
              <w:rPr>
                <w:sz w:val="16"/>
              </w:rPr>
              <w:t>ANOVA and</w:t>
            </w:r>
            <w:r>
              <w:rPr>
                <w:sz w:val="16"/>
              </w:rPr>
              <w:t xml:space="preserve"> </w:t>
            </w:r>
            <w:r w:rsidRPr="00207EC9">
              <w:rPr>
                <w:sz w:val="16"/>
              </w:rPr>
              <w:t>ANOSIM</w:t>
            </w:r>
            <w:r>
              <w:rPr>
                <w:sz w:val="16"/>
              </w:rPr>
              <w:t xml:space="preserve"> - </w:t>
            </w:r>
            <w:r w:rsidRPr="00207EC9">
              <w:rPr>
                <w:sz w:val="16"/>
              </w:rPr>
              <w:t>bacterial alpha diversity differences and community dissimilarity</w:t>
            </w:r>
          </w:p>
          <w:p w14:paraId="68656752" w14:textId="77777777" w:rsidR="00207EC9" w:rsidRDefault="00207EC9" w:rsidP="00B466EB">
            <w:pPr>
              <w:rPr>
                <w:sz w:val="16"/>
              </w:rPr>
            </w:pPr>
          </w:p>
          <w:p w14:paraId="5DBFDF32" w14:textId="77777777" w:rsidR="00207EC9" w:rsidRDefault="00207EC9" w:rsidP="00B466EB">
            <w:pPr>
              <w:rPr>
                <w:sz w:val="16"/>
              </w:rPr>
            </w:pPr>
            <w:r w:rsidRPr="00207EC9">
              <w:rPr>
                <w:sz w:val="16"/>
              </w:rPr>
              <w:t>SIMPER</w:t>
            </w:r>
            <w:r>
              <w:rPr>
                <w:sz w:val="16"/>
              </w:rPr>
              <w:t xml:space="preserve"> -</w:t>
            </w:r>
            <w:r w:rsidRPr="00207EC9">
              <w:rPr>
                <w:sz w:val="16"/>
              </w:rPr>
              <w:t xml:space="preserve"> determine the taxa contributed the most to the average Bray-Curtis dissimilarity between sample groups</w:t>
            </w:r>
          </w:p>
          <w:p w14:paraId="1E1CE0C2" w14:textId="77777777" w:rsidR="00207EC9" w:rsidRDefault="00207EC9" w:rsidP="00B466EB">
            <w:pPr>
              <w:rPr>
                <w:sz w:val="16"/>
              </w:rPr>
            </w:pPr>
          </w:p>
          <w:p w14:paraId="606F795A" w14:textId="319142CC" w:rsidR="00207EC9" w:rsidRPr="005F4862" w:rsidRDefault="00207EC9" w:rsidP="00B466EB">
            <w:pPr>
              <w:rPr>
                <w:sz w:val="16"/>
              </w:rPr>
            </w:pPr>
            <w:r w:rsidRPr="00207EC9">
              <w:rPr>
                <w:sz w:val="16"/>
              </w:rPr>
              <w:t>Distance-decay of</w:t>
            </w:r>
            <w:r>
              <w:rPr>
                <w:sz w:val="16"/>
              </w:rPr>
              <w:t xml:space="preserve"> </w:t>
            </w:r>
            <w:r w:rsidRPr="00207EC9">
              <w:rPr>
                <w:sz w:val="16"/>
              </w:rPr>
              <w:t xml:space="preserve">community performed </w:t>
            </w:r>
            <w:r>
              <w:rPr>
                <w:sz w:val="16"/>
              </w:rPr>
              <w:t>-</w:t>
            </w:r>
            <w:r w:rsidRPr="00207EC9">
              <w:rPr>
                <w:sz w:val="16"/>
              </w:rPr>
              <w:t>determine relationship between pairwise community dissimilarity (Bray-Curtis) and temporal and environmental distances (Euclidean distances) Mantel tests</w:t>
            </w:r>
          </w:p>
        </w:tc>
        <w:tc>
          <w:tcPr>
            <w:tcW w:w="1560" w:type="dxa"/>
          </w:tcPr>
          <w:p w14:paraId="5AD38BF9" w14:textId="77777777" w:rsidR="002E7F59" w:rsidRDefault="002E7F59" w:rsidP="00B466EB">
            <w:pPr>
              <w:rPr>
                <w:sz w:val="16"/>
              </w:rPr>
            </w:pPr>
            <w:r>
              <w:rPr>
                <w:sz w:val="16"/>
              </w:rPr>
              <w:t xml:space="preserve">PCA </w:t>
            </w:r>
            <w:r w:rsidR="00207EC9">
              <w:rPr>
                <w:sz w:val="16"/>
              </w:rPr>
              <w:t>–</w:t>
            </w:r>
            <w:r>
              <w:rPr>
                <w:sz w:val="16"/>
              </w:rPr>
              <w:t xml:space="preserve"> </w:t>
            </w:r>
            <w:r w:rsidR="00207EC9">
              <w:rPr>
                <w:sz w:val="16"/>
              </w:rPr>
              <w:t>to see how important enviro variables were on community</w:t>
            </w:r>
          </w:p>
          <w:p w14:paraId="21197C39" w14:textId="77777777" w:rsidR="00207EC9" w:rsidRDefault="00207EC9" w:rsidP="00B466EB">
            <w:pPr>
              <w:rPr>
                <w:sz w:val="16"/>
              </w:rPr>
            </w:pPr>
          </w:p>
          <w:p w14:paraId="7640C55D" w14:textId="77777777" w:rsidR="00207EC9" w:rsidRDefault="00207EC9" w:rsidP="00B466EB">
            <w:pPr>
              <w:rPr>
                <w:sz w:val="16"/>
              </w:rPr>
            </w:pPr>
            <w:r w:rsidRPr="00207EC9">
              <w:rPr>
                <w:sz w:val="16"/>
              </w:rPr>
              <w:t>Linear mixed-effects models</w:t>
            </w:r>
            <w:r>
              <w:rPr>
                <w:sz w:val="16"/>
              </w:rPr>
              <w:t xml:space="preserve"> – to look for correlations between taxa, Shannon diversity and enviro variables</w:t>
            </w:r>
          </w:p>
          <w:p w14:paraId="193FB5F8" w14:textId="77777777" w:rsidR="00207EC9" w:rsidRDefault="00207EC9" w:rsidP="00B466EB">
            <w:pPr>
              <w:rPr>
                <w:sz w:val="16"/>
              </w:rPr>
            </w:pPr>
          </w:p>
          <w:p w14:paraId="69EC2326" w14:textId="77777777" w:rsidR="00207EC9" w:rsidRDefault="00207EC9" w:rsidP="00B466EB">
            <w:pPr>
              <w:rPr>
                <w:sz w:val="16"/>
              </w:rPr>
            </w:pPr>
            <w:r w:rsidRPr="00207EC9">
              <w:rPr>
                <w:sz w:val="16"/>
              </w:rPr>
              <w:t>NMDS</w:t>
            </w:r>
            <w:r>
              <w:rPr>
                <w:sz w:val="16"/>
              </w:rPr>
              <w:t xml:space="preserve"> -</w:t>
            </w:r>
            <w:r w:rsidRPr="00207EC9">
              <w:rPr>
                <w:sz w:val="16"/>
              </w:rPr>
              <w:t xml:space="preserve"> reveal temporal pattern of community structure</w:t>
            </w:r>
          </w:p>
          <w:p w14:paraId="54D87F85" w14:textId="77777777" w:rsidR="00663B69" w:rsidRDefault="00663B69" w:rsidP="00B466EB">
            <w:pPr>
              <w:rPr>
                <w:sz w:val="16"/>
              </w:rPr>
            </w:pPr>
          </w:p>
          <w:p w14:paraId="671DAD42" w14:textId="77777777" w:rsidR="00663B69" w:rsidRDefault="00663B69" w:rsidP="00B466EB">
            <w:pPr>
              <w:rPr>
                <w:sz w:val="16"/>
              </w:rPr>
            </w:pPr>
            <w:r w:rsidRPr="00663B69">
              <w:rPr>
                <w:sz w:val="16"/>
              </w:rPr>
              <w:t>VPA</w:t>
            </w:r>
            <w:r>
              <w:rPr>
                <w:sz w:val="16"/>
              </w:rPr>
              <w:t xml:space="preserve"> -</w:t>
            </w:r>
            <w:r w:rsidRPr="00663B69">
              <w:rPr>
                <w:sz w:val="16"/>
              </w:rPr>
              <w:t xml:space="preserve"> reflect the most important factor for beta diversity</w:t>
            </w:r>
          </w:p>
          <w:p w14:paraId="45E71190" w14:textId="77777777" w:rsidR="00663B69" w:rsidRDefault="00663B69" w:rsidP="00B466EB">
            <w:pPr>
              <w:rPr>
                <w:sz w:val="16"/>
              </w:rPr>
            </w:pPr>
          </w:p>
          <w:p w14:paraId="2F8F57C0" w14:textId="3163ED60" w:rsidR="00663B69" w:rsidRDefault="00663B69" w:rsidP="00B466EB">
            <w:pPr>
              <w:rPr>
                <w:sz w:val="16"/>
              </w:rPr>
            </w:pPr>
            <w:proofErr w:type="spellStart"/>
            <w:r w:rsidRPr="00663B69">
              <w:rPr>
                <w:sz w:val="16"/>
              </w:rPr>
              <w:t>DIstLM</w:t>
            </w:r>
            <w:proofErr w:type="spellEnd"/>
            <w:r w:rsidRPr="00663B69">
              <w:rPr>
                <w:sz w:val="16"/>
              </w:rPr>
              <w:t xml:space="preserve"> </w:t>
            </w:r>
            <w:r>
              <w:rPr>
                <w:sz w:val="16"/>
              </w:rPr>
              <w:t>-</w:t>
            </w:r>
            <w:r w:rsidRPr="00663B69">
              <w:rPr>
                <w:sz w:val="16"/>
              </w:rPr>
              <w:t xml:space="preserve"> determine the environmental variables which significantly explain observed dissimilarity among the samples</w:t>
            </w:r>
          </w:p>
        </w:tc>
        <w:tc>
          <w:tcPr>
            <w:tcW w:w="1559" w:type="dxa"/>
          </w:tcPr>
          <w:p w14:paraId="2926235D" w14:textId="4C7987C8" w:rsidR="002E7F59" w:rsidRPr="005F4862" w:rsidRDefault="002E7F59" w:rsidP="00B466EB">
            <w:pPr>
              <w:rPr>
                <w:sz w:val="16"/>
              </w:rPr>
            </w:pPr>
          </w:p>
        </w:tc>
        <w:tc>
          <w:tcPr>
            <w:tcW w:w="1701" w:type="dxa"/>
          </w:tcPr>
          <w:p w14:paraId="37276C9F" w14:textId="6D5AE057" w:rsidR="002E7F59" w:rsidRDefault="00EE359F" w:rsidP="00B466EB">
            <w:pPr>
              <w:rPr>
                <w:sz w:val="16"/>
              </w:rPr>
            </w:pPr>
            <w:r w:rsidRPr="00663B69">
              <w:rPr>
                <w:sz w:val="16"/>
              </w:rPr>
              <w:t>βNTI</w:t>
            </w:r>
            <w:r>
              <w:rPr>
                <w:sz w:val="16"/>
              </w:rPr>
              <w:t xml:space="preserve"> &amp; RC bray – quantify community assembly processes</w:t>
            </w:r>
          </w:p>
        </w:tc>
      </w:tr>
      <w:tr w:rsidR="004D5717" w:rsidRPr="005F4862" w14:paraId="719F06EB" w14:textId="77777777" w:rsidTr="005833C3">
        <w:tc>
          <w:tcPr>
            <w:tcW w:w="1679" w:type="dxa"/>
          </w:tcPr>
          <w:p w14:paraId="3BFE5C75" w14:textId="454121C8" w:rsidR="004D5717" w:rsidRPr="002E7F59" w:rsidRDefault="00686D9E" w:rsidP="00B466EB">
            <w:pPr>
              <w:rPr>
                <w:sz w:val="16"/>
              </w:rPr>
            </w:pPr>
            <w:r w:rsidRPr="00686D9E">
              <w:rPr>
                <w:sz w:val="16"/>
              </w:rPr>
              <w:lastRenderedPageBreak/>
              <w:t>Neutral community model explains the bacterial community assembly in freshwater lakes (</w:t>
            </w:r>
            <w:proofErr w:type="spellStart"/>
            <w:r w:rsidRPr="00686D9E">
              <w:rPr>
                <w:sz w:val="16"/>
              </w:rPr>
              <w:t>Roguet</w:t>
            </w:r>
            <w:proofErr w:type="spellEnd"/>
            <w:r w:rsidRPr="00686D9E">
              <w:rPr>
                <w:sz w:val="16"/>
              </w:rPr>
              <w:t xml:space="preserve"> et al., 2015)</w:t>
            </w:r>
          </w:p>
        </w:tc>
        <w:tc>
          <w:tcPr>
            <w:tcW w:w="1128" w:type="dxa"/>
          </w:tcPr>
          <w:p w14:paraId="282DDBC2" w14:textId="5BC3A57A" w:rsidR="004D5717" w:rsidRDefault="00EE359F" w:rsidP="00B466EB">
            <w:pPr>
              <w:rPr>
                <w:sz w:val="16"/>
              </w:rPr>
            </w:pPr>
            <w:r>
              <w:rPr>
                <w:sz w:val="16"/>
              </w:rPr>
              <w:t>Freshwater lakes (hydrologically connected)</w:t>
            </w:r>
          </w:p>
        </w:tc>
        <w:tc>
          <w:tcPr>
            <w:tcW w:w="1406" w:type="dxa"/>
          </w:tcPr>
          <w:p w14:paraId="0254607F" w14:textId="42992F99" w:rsidR="004D5717" w:rsidRDefault="00EE359F" w:rsidP="00B466EB">
            <w:pPr>
              <w:rPr>
                <w:sz w:val="16"/>
              </w:rPr>
            </w:pPr>
            <w:r>
              <w:rPr>
                <w:sz w:val="16"/>
              </w:rPr>
              <w:t>R</w:t>
            </w:r>
            <w:r w:rsidRPr="00EE359F">
              <w:rPr>
                <w:sz w:val="16"/>
              </w:rPr>
              <w:t>egional and local effects of neutral and deterministic processes in dictating bacterial community</w:t>
            </w:r>
            <w:r>
              <w:rPr>
                <w:sz w:val="16"/>
              </w:rPr>
              <w:t xml:space="preserve"> structure?</w:t>
            </w:r>
          </w:p>
        </w:tc>
        <w:tc>
          <w:tcPr>
            <w:tcW w:w="1452" w:type="dxa"/>
          </w:tcPr>
          <w:p w14:paraId="7A069265" w14:textId="41311314" w:rsidR="004D5717" w:rsidRDefault="00EE359F" w:rsidP="00B466EB">
            <w:pPr>
              <w:rPr>
                <w:sz w:val="16"/>
              </w:rPr>
            </w:pPr>
            <w:r w:rsidRPr="00EE359F">
              <w:rPr>
                <w:sz w:val="16"/>
              </w:rPr>
              <w:t>Mann-Whitney test</w:t>
            </w:r>
            <w:r>
              <w:rPr>
                <w:sz w:val="16"/>
              </w:rPr>
              <w:t xml:space="preserve"> -</w:t>
            </w:r>
            <w:r w:rsidRPr="00EE359F">
              <w:rPr>
                <w:sz w:val="16"/>
              </w:rPr>
              <w:t xml:space="preserve"> check for intra-annual variability</w:t>
            </w:r>
            <w:r>
              <w:rPr>
                <w:sz w:val="16"/>
              </w:rPr>
              <w:t xml:space="preserve"> </w:t>
            </w:r>
            <w:r w:rsidRPr="00EE359F">
              <w:rPr>
                <w:sz w:val="16"/>
              </w:rPr>
              <w:t>structure among lakes varied significantly from inter-annual variability</w:t>
            </w:r>
          </w:p>
        </w:tc>
        <w:tc>
          <w:tcPr>
            <w:tcW w:w="1560" w:type="dxa"/>
          </w:tcPr>
          <w:p w14:paraId="01686221" w14:textId="77777777" w:rsidR="004D5717" w:rsidRDefault="00EE359F" w:rsidP="00B466EB">
            <w:pPr>
              <w:rPr>
                <w:sz w:val="16"/>
              </w:rPr>
            </w:pPr>
            <w:r w:rsidRPr="00EE359F">
              <w:rPr>
                <w:sz w:val="16"/>
              </w:rPr>
              <w:t xml:space="preserve">VPA </w:t>
            </w:r>
            <w:r>
              <w:rPr>
                <w:sz w:val="16"/>
              </w:rPr>
              <w:t xml:space="preserve">- </w:t>
            </w:r>
            <w:r w:rsidRPr="00EE359F">
              <w:rPr>
                <w:sz w:val="16"/>
              </w:rPr>
              <w:t>assess relative importance of environmental and spatial factors</w:t>
            </w:r>
          </w:p>
          <w:p w14:paraId="740BB69B" w14:textId="77777777" w:rsidR="00EE359F" w:rsidRDefault="00EE359F" w:rsidP="00B466EB">
            <w:pPr>
              <w:rPr>
                <w:sz w:val="16"/>
              </w:rPr>
            </w:pPr>
          </w:p>
          <w:p w14:paraId="692B179D" w14:textId="3AFB3D76" w:rsidR="00EE359F" w:rsidRDefault="00EE359F" w:rsidP="00B466EB">
            <w:pPr>
              <w:rPr>
                <w:sz w:val="16"/>
              </w:rPr>
            </w:pPr>
            <w:r w:rsidRPr="00EE359F">
              <w:rPr>
                <w:sz w:val="16"/>
              </w:rPr>
              <w:t>PCNM</w:t>
            </w:r>
            <w:r>
              <w:rPr>
                <w:sz w:val="16"/>
              </w:rPr>
              <w:t xml:space="preserve"> – spatial factors </w:t>
            </w:r>
            <w:r w:rsidRPr="00EE359F">
              <w:rPr>
                <w:sz w:val="16"/>
              </w:rPr>
              <w:t xml:space="preserve">evaluated </w:t>
            </w:r>
          </w:p>
        </w:tc>
        <w:tc>
          <w:tcPr>
            <w:tcW w:w="1559" w:type="dxa"/>
          </w:tcPr>
          <w:p w14:paraId="3535DA99" w14:textId="49E13467" w:rsidR="004D5717" w:rsidRPr="00663B69" w:rsidRDefault="00EE359F" w:rsidP="00B466EB">
            <w:pPr>
              <w:rPr>
                <w:sz w:val="16"/>
              </w:rPr>
            </w:pPr>
            <w:r>
              <w:rPr>
                <w:sz w:val="16"/>
              </w:rPr>
              <w:t>Sloan’s neutral model – how stochastic is community assembly? Better fit = more stochastic.</w:t>
            </w:r>
          </w:p>
        </w:tc>
        <w:tc>
          <w:tcPr>
            <w:tcW w:w="1701" w:type="dxa"/>
          </w:tcPr>
          <w:p w14:paraId="6E0FDD05" w14:textId="76FFAEC8" w:rsidR="004D5717" w:rsidRDefault="004D5717" w:rsidP="00B466EB">
            <w:pPr>
              <w:rPr>
                <w:sz w:val="16"/>
              </w:rPr>
            </w:pPr>
          </w:p>
        </w:tc>
      </w:tr>
    </w:tbl>
    <w:p w14:paraId="7E4805AE" w14:textId="77777777" w:rsidR="005F4862" w:rsidRPr="001E0B4F" w:rsidRDefault="005F4862" w:rsidP="00B466EB"/>
    <w:p w14:paraId="4B159401" w14:textId="77777777" w:rsidR="00477D63" w:rsidRPr="009B45F0" w:rsidRDefault="00477D63" w:rsidP="009B45F0"/>
    <w:p w14:paraId="325E058B" w14:textId="1EFD2CC8" w:rsidR="009B45F0" w:rsidRPr="009B45F0" w:rsidRDefault="009B45F0" w:rsidP="0083417F">
      <w:pPr>
        <w:pStyle w:val="Heading3"/>
      </w:pPr>
      <w:bookmarkStart w:id="28" w:name="_Toc57654764"/>
      <w:r w:rsidRPr="009B45F0">
        <w:t>Modelling the Spatial Scaling of Biogeochemical Processes</w:t>
      </w:r>
      <w:bookmarkEnd w:id="28"/>
    </w:p>
    <w:p w14:paraId="71ABA6B5" w14:textId="6127547B" w:rsidR="009B45F0" w:rsidRPr="009B45F0" w:rsidRDefault="009B45F0" w:rsidP="009B45F0"/>
    <w:p w14:paraId="3CE0CDB9" w14:textId="10D92F91" w:rsidR="009B45F0" w:rsidRPr="009B45F0" w:rsidRDefault="009B45F0" w:rsidP="0083417F">
      <w:pPr>
        <w:pStyle w:val="Heading3"/>
      </w:pPr>
      <w:bookmarkStart w:id="29" w:name="_Toc57654765"/>
      <w:r w:rsidRPr="009B45F0">
        <w:t>Outreach Opportunities</w:t>
      </w:r>
      <w:bookmarkEnd w:id="29"/>
    </w:p>
    <w:p w14:paraId="4FB99285" w14:textId="1D36D7ED" w:rsidR="009B45F0" w:rsidRPr="009B45F0" w:rsidRDefault="009B45F0" w:rsidP="009B45F0"/>
    <w:p w14:paraId="5C06703E" w14:textId="4E4743B4" w:rsidR="009B45F0" w:rsidRPr="009B45F0" w:rsidRDefault="009B45F0" w:rsidP="0083417F">
      <w:pPr>
        <w:pStyle w:val="Heading3"/>
      </w:pPr>
      <w:bookmarkStart w:id="30" w:name="_Toc57654766"/>
      <w:r w:rsidRPr="009B45F0">
        <w:t>Application of Research</w:t>
      </w:r>
      <w:bookmarkEnd w:id="30"/>
    </w:p>
    <w:p w14:paraId="43346651" w14:textId="4C460C8A" w:rsidR="009B45F0" w:rsidRDefault="009B45F0"/>
    <w:p w14:paraId="365BDF2D" w14:textId="77777777" w:rsidR="009B45F0" w:rsidRDefault="009B45F0"/>
    <w:p w14:paraId="63B21C3B" w14:textId="42F1F6C0" w:rsidR="009B45F0" w:rsidRDefault="009B45F0"/>
    <w:p w14:paraId="5793EC21" w14:textId="77777777" w:rsidR="009B45F0" w:rsidRDefault="009B45F0"/>
    <w:sectPr w:rsidR="009B45F0" w:rsidSect="00477D63">
      <w:pgSz w:w="11900" w:h="16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E0002AFF" w:usb1="C000247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2518"/>
    <w:rsid w:val="000752A6"/>
    <w:rsid w:val="001C3063"/>
    <w:rsid w:val="001E0B4F"/>
    <w:rsid w:val="00207EC9"/>
    <w:rsid w:val="002421E4"/>
    <w:rsid w:val="00247A05"/>
    <w:rsid w:val="002E7F59"/>
    <w:rsid w:val="002F4489"/>
    <w:rsid w:val="00340A87"/>
    <w:rsid w:val="00351DFC"/>
    <w:rsid w:val="0038396C"/>
    <w:rsid w:val="00397835"/>
    <w:rsid w:val="003C52A4"/>
    <w:rsid w:val="003F77F4"/>
    <w:rsid w:val="0041458E"/>
    <w:rsid w:val="00421196"/>
    <w:rsid w:val="00436ED5"/>
    <w:rsid w:val="00444673"/>
    <w:rsid w:val="00451E08"/>
    <w:rsid w:val="00477D63"/>
    <w:rsid w:val="004C24CE"/>
    <w:rsid w:val="004D5717"/>
    <w:rsid w:val="00511661"/>
    <w:rsid w:val="005155B5"/>
    <w:rsid w:val="00557810"/>
    <w:rsid w:val="005833C3"/>
    <w:rsid w:val="005F4862"/>
    <w:rsid w:val="00610496"/>
    <w:rsid w:val="006252D0"/>
    <w:rsid w:val="0064714E"/>
    <w:rsid w:val="00663B69"/>
    <w:rsid w:val="00670570"/>
    <w:rsid w:val="00686D9E"/>
    <w:rsid w:val="007574D4"/>
    <w:rsid w:val="007D2B57"/>
    <w:rsid w:val="007D2BB5"/>
    <w:rsid w:val="007F4EDB"/>
    <w:rsid w:val="00826673"/>
    <w:rsid w:val="0083417F"/>
    <w:rsid w:val="00861659"/>
    <w:rsid w:val="008F6434"/>
    <w:rsid w:val="0096381C"/>
    <w:rsid w:val="00985C02"/>
    <w:rsid w:val="009B45F0"/>
    <w:rsid w:val="009B791D"/>
    <w:rsid w:val="00B466EB"/>
    <w:rsid w:val="00B5377E"/>
    <w:rsid w:val="00C25A41"/>
    <w:rsid w:val="00CA2ECB"/>
    <w:rsid w:val="00CC698B"/>
    <w:rsid w:val="00CD3246"/>
    <w:rsid w:val="00D8624F"/>
    <w:rsid w:val="00DB482F"/>
    <w:rsid w:val="00DC291A"/>
    <w:rsid w:val="00DC4223"/>
    <w:rsid w:val="00DC528E"/>
    <w:rsid w:val="00DD2518"/>
    <w:rsid w:val="00E05B38"/>
    <w:rsid w:val="00E8715E"/>
    <w:rsid w:val="00EE359F"/>
    <w:rsid w:val="00F500C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4EA2B"/>
  <w14:defaultImageDpi w14:val="32767"/>
  <w15:chartTrackingRefBased/>
  <w15:docId w15:val="{6A7EF0BC-FF7E-BF44-AFCF-B12FC43A8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00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C24CE"/>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500C8"/>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D2518"/>
    <w:pPr>
      <w:ind w:left="720"/>
      <w:contextualSpacing/>
    </w:pPr>
  </w:style>
  <w:style w:type="character" w:customStyle="1" w:styleId="Heading2Char">
    <w:name w:val="Heading 2 Char"/>
    <w:basedOn w:val="DefaultParagraphFont"/>
    <w:link w:val="Heading2"/>
    <w:uiPriority w:val="9"/>
    <w:rsid w:val="004C24C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F500C8"/>
    <w:rPr>
      <w:rFonts w:asciiTheme="majorHAnsi" w:eastAsiaTheme="majorEastAsia" w:hAnsiTheme="majorHAnsi" w:cstheme="majorBidi"/>
      <w:color w:val="1F3763" w:themeColor="accent1" w:themeShade="7F"/>
    </w:rPr>
  </w:style>
  <w:style w:type="character" w:customStyle="1" w:styleId="Heading1Char">
    <w:name w:val="Heading 1 Char"/>
    <w:basedOn w:val="DefaultParagraphFont"/>
    <w:link w:val="Heading1"/>
    <w:uiPriority w:val="9"/>
    <w:rsid w:val="00F500C8"/>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1C30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C3063"/>
    <w:rPr>
      <w:color w:val="808080"/>
    </w:rPr>
  </w:style>
  <w:style w:type="table" w:styleId="PlainTable3">
    <w:name w:val="Plain Table 3"/>
    <w:basedOn w:val="TableNormal"/>
    <w:uiPriority w:val="43"/>
    <w:rsid w:val="001C306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TOCHeading">
    <w:name w:val="TOC Heading"/>
    <w:basedOn w:val="Heading1"/>
    <w:next w:val="Normal"/>
    <w:uiPriority w:val="39"/>
    <w:unhideWhenUsed/>
    <w:qFormat/>
    <w:rsid w:val="00670570"/>
    <w:pPr>
      <w:spacing w:before="480" w:line="276" w:lineRule="auto"/>
      <w:outlineLvl w:val="9"/>
    </w:pPr>
    <w:rPr>
      <w:b/>
      <w:bCs/>
      <w:sz w:val="28"/>
      <w:szCs w:val="28"/>
      <w:lang w:val="en-US"/>
    </w:rPr>
  </w:style>
  <w:style w:type="paragraph" w:styleId="TOC2">
    <w:name w:val="toc 2"/>
    <w:basedOn w:val="Normal"/>
    <w:next w:val="Normal"/>
    <w:autoRedefine/>
    <w:uiPriority w:val="39"/>
    <w:unhideWhenUsed/>
    <w:rsid w:val="00670570"/>
    <w:pPr>
      <w:spacing w:before="120"/>
      <w:ind w:left="240"/>
    </w:pPr>
    <w:rPr>
      <w:rFonts w:cstheme="minorHAnsi"/>
      <w:b/>
      <w:bCs/>
      <w:sz w:val="22"/>
      <w:szCs w:val="22"/>
    </w:rPr>
  </w:style>
  <w:style w:type="paragraph" w:styleId="TOC3">
    <w:name w:val="toc 3"/>
    <w:basedOn w:val="Normal"/>
    <w:next w:val="Normal"/>
    <w:autoRedefine/>
    <w:uiPriority w:val="39"/>
    <w:unhideWhenUsed/>
    <w:rsid w:val="00670570"/>
    <w:pPr>
      <w:ind w:left="480"/>
    </w:pPr>
    <w:rPr>
      <w:rFonts w:cstheme="minorHAnsi"/>
      <w:sz w:val="20"/>
      <w:szCs w:val="20"/>
    </w:rPr>
  </w:style>
  <w:style w:type="character" w:styleId="Hyperlink">
    <w:name w:val="Hyperlink"/>
    <w:basedOn w:val="DefaultParagraphFont"/>
    <w:uiPriority w:val="99"/>
    <w:unhideWhenUsed/>
    <w:rsid w:val="00670570"/>
    <w:rPr>
      <w:color w:val="0563C1" w:themeColor="hyperlink"/>
      <w:u w:val="single"/>
    </w:rPr>
  </w:style>
  <w:style w:type="paragraph" w:styleId="TOC1">
    <w:name w:val="toc 1"/>
    <w:basedOn w:val="Normal"/>
    <w:next w:val="Normal"/>
    <w:autoRedefine/>
    <w:uiPriority w:val="39"/>
    <w:semiHidden/>
    <w:unhideWhenUsed/>
    <w:rsid w:val="00670570"/>
    <w:pPr>
      <w:spacing w:before="120"/>
    </w:pPr>
    <w:rPr>
      <w:rFonts w:cstheme="minorHAnsi"/>
      <w:b/>
      <w:bCs/>
      <w:i/>
      <w:iCs/>
    </w:rPr>
  </w:style>
  <w:style w:type="paragraph" w:styleId="TOC4">
    <w:name w:val="toc 4"/>
    <w:basedOn w:val="Normal"/>
    <w:next w:val="Normal"/>
    <w:autoRedefine/>
    <w:uiPriority w:val="39"/>
    <w:semiHidden/>
    <w:unhideWhenUsed/>
    <w:rsid w:val="00670570"/>
    <w:pPr>
      <w:ind w:left="720"/>
    </w:pPr>
    <w:rPr>
      <w:rFonts w:cstheme="minorHAnsi"/>
      <w:sz w:val="20"/>
      <w:szCs w:val="20"/>
    </w:rPr>
  </w:style>
  <w:style w:type="paragraph" w:styleId="TOC5">
    <w:name w:val="toc 5"/>
    <w:basedOn w:val="Normal"/>
    <w:next w:val="Normal"/>
    <w:autoRedefine/>
    <w:uiPriority w:val="39"/>
    <w:semiHidden/>
    <w:unhideWhenUsed/>
    <w:rsid w:val="00670570"/>
    <w:pPr>
      <w:ind w:left="960"/>
    </w:pPr>
    <w:rPr>
      <w:rFonts w:cstheme="minorHAnsi"/>
      <w:sz w:val="20"/>
      <w:szCs w:val="20"/>
    </w:rPr>
  </w:style>
  <w:style w:type="paragraph" w:styleId="TOC6">
    <w:name w:val="toc 6"/>
    <w:basedOn w:val="Normal"/>
    <w:next w:val="Normal"/>
    <w:autoRedefine/>
    <w:uiPriority w:val="39"/>
    <w:semiHidden/>
    <w:unhideWhenUsed/>
    <w:rsid w:val="00670570"/>
    <w:pPr>
      <w:ind w:left="1200"/>
    </w:pPr>
    <w:rPr>
      <w:rFonts w:cstheme="minorHAnsi"/>
      <w:sz w:val="20"/>
      <w:szCs w:val="20"/>
    </w:rPr>
  </w:style>
  <w:style w:type="paragraph" w:styleId="TOC7">
    <w:name w:val="toc 7"/>
    <w:basedOn w:val="Normal"/>
    <w:next w:val="Normal"/>
    <w:autoRedefine/>
    <w:uiPriority w:val="39"/>
    <w:semiHidden/>
    <w:unhideWhenUsed/>
    <w:rsid w:val="00670570"/>
    <w:pPr>
      <w:ind w:left="1440"/>
    </w:pPr>
    <w:rPr>
      <w:rFonts w:cstheme="minorHAnsi"/>
      <w:sz w:val="20"/>
      <w:szCs w:val="20"/>
    </w:rPr>
  </w:style>
  <w:style w:type="paragraph" w:styleId="TOC8">
    <w:name w:val="toc 8"/>
    <w:basedOn w:val="Normal"/>
    <w:next w:val="Normal"/>
    <w:autoRedefine/>
    <w:uiPriority w:val="39"/>
    <w:semiHidden/>
    <w:unhideWhenUsed/>
    <w:rsid w:val="00670570"/>
    <w:pPr>
      <w:ind w:left="1680"/>
    </w:pPr>
    <w:rPr>
      <w:rFonts w:cstheme="minorHAnsi"/>
      <w:sz w:val="20"/>
      <w:szCs w:val="20"/>
    </w:rPr>
  </w:style>
  <w:style w:type="paragraph" w:styleId="TOC9">
    <w:name w:val="toc 9"/>
    <w:basedOn w:val="Normal"/>
    <w:next w:val="Normal"/>
    <w:autoRedefine/>
    <w:uiPriority w:val="39"/>
    <w:semiHidden/>
    <w:unhideWhenUsed/>
    <w:rsid w:val="00670570"/>
    <w:pPr>
      <w:ind w:left="1920"/>
    </w:pPr>
    <w:rPr>
      <w:rFonts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6140705">
      <w:bodyDiv w:val="1"/>
      <w:marLeft w:val="0"/>
      <w:marRight w:val="0"/>
      <w:marTop w:val="0"/>
      <w:marBottom w:val="0"/>
      <w:divBdr>
        <w:top w:val="none" w:sz="0" w:space="0" w:color="auto"/>
        <w:left w:val="none" w:sz="0" w:space="0" w:color="auto"/>
        <w:bottom w:val="none" w:sz="0" w:space="0" w:color="auto"/>
        <w:right w:val="none" w:sz="0" w:space="0" w:color="auto"/>
      </w:divBdr>
      <w:divsChild>
        <w:div w:id="1209148989">
          <w:marLeft w:val="0"/>
          <w:marRight w:val="0"/>
          <w:marTop w:val="0"/>
          <w:marBottom w:val="0"/>
          <w:divBdr>
            <w:top w:val="none" w:sz="0" w:space="0" w:color="auto"/>
            <w:left w:val="none" w:sz="0" w:space="0" w:color="auto"/>
            <w:bottom w:val="none" w:sz="0" w:space="0" w:color="auto"/>
            <w:right w:val="none" w:sz="0" w:space="0" w:color="auto"/>
          </w:divBdr>
        </w:div>
      </w:divsChild>
    </w:div>
    <w:div w:id="598291658">
      <w:bodyDiv w:val="1"/>
      <w:marLeft w:val="0"/>
      <w:marRight w:val="0"/>
      <w:marTop w:val="0"/>
      <w:marBottom w:val="0"/>
      <w:divBdr>
        <w:top w:val="none" w:sz="0" w:space="0" w:color="auto"/>
        <w:left w:val="none" w:sz="0" w:space="0" w:color="auto"/>
        <w:bottom w:val="none" w:sz="0" w:space="0" w:color="auto"/>
        <w:right w:val="none" w:sz="0" w:space="0" w:color="auto"/>
      </w:divBdr>
    </w:div>
    <w:div w:id="640042566">
      <w:bodyDiv w:val="1"/>
      <w:marLeft w:val="0"/>
      <w:marRight w:val="0"/>
      <w:marTop w:val="0"/>
      <w:marBottom w:val="0"/>
      <w:divBdr>
        <w:top w:val="none" w:sz="0" w:space="0" w:color="auto"/>
        <w:left w:val="none" w:sz="0" w:space="0" w:color="auto"/>
        <w:bottom w:val="none" w:sz="0" w:space="0" w:color="auto"/>
        <w:right w:val="none" w:sz="0" w:space="0" w:color="auto"/>
      </w:divBdr>
    </w:div>
    <w:div w:id="646667069">
      <w:bodyDiv w:val="1"/>
      <w:marLeft w:val="0"/>
      <w:marRight w:val="0"/>
      <w:marTop w:val="0"/>
      <w:marBottom w:val="0"/>
      <w:divBdr>
        <w:top w:val="none" w:sz="0" w:space="0" w:color="auto"/>
        <w:left w:val="none" w:sz="0" w:space="0" w:color="auto"/>
        <w:bottom w:val="none" w:sz="0" w:space="0" w:color="auto"/>
        <w:right w:val="none" w:sz="0" w:space="0" w:color="auto"/>
      </w:divBdr>
    </w:div>
    <w:div w:id="670107758">
      <w:bodyDiv w:val="1"/>
      <w:marLeft w:val="0"/>
      <w:marRight w:val="0"/>
      <w:marTop w:val="0"/>
      <w:marBottom w:val="0"/>
      <w:divBdr>
        <w:top w:val="none" w:sz="0" w:space="0" w:color="auto"/>
        <w:left w:val="none" w:sz="0" w:space="0" w:color="auto"/>
        <w:bottom w:val="none" w:sz="0" w:space="0" w:color="auto"/>
        <w:right w:val="none" w:sz="0" w:space="0" w:color="auto"/>
      </w:divBdr>
    </w:div>
    <w:div w:id="795294386">
      <w:bodyDiv w:val="1"/>
      <w:marLeft w:val="0"/>
      <w:marRight w:val="0"/>
      <w:marTop w:val="0"/>
      <w:marBottom w:val="0"/>
      <w:divBdr>
        <w:top w:val="none" w:sz="0" w:space="0" w:color="auto"/>
        <w:left w:val="none" w:sz="0" w:space="0" w:color="auto"/>
        <w:bottom w:val="none" w:sz="0" w:space="0" w:color="auto"/>
        <w:right w:val="none" w:sz="0" w:space="0" w:color="auto"/>
      </w:divBdr>
    </w:div>
    <w:div w:id="807433118">
      <w:bodyDiv w:val="1"/>
      <w:marLeft w:val="0"/>
      <w:marRight w:val="0"/>
      <w:marTop w:val="0"/>
      <w:marBottom w:val="0"/>
      <w:divBdr>
        <w:top w:val="none" w:sz="0" w:space="0" w:color="auto"/>
        <w:left w:val="none" w:sz="0" w:space="0" w:color="auto"/>
        <w:bottom w:val="none" w:sz="0" w:space="0" w:color="auto"/>
        <w:right w:val="none" w:sz="0" w:space="0" w:color="auto"/>
      </w:divBdr>
    </w:div>
    <w:div w:id="878974160">
      <w:bodyDiv w:val="1"/>
      <w:marLeft w:val="0"/>
      <w:marRight w:val="0"/>
      <w:marTop w:val="0"/>
      <w:marBottom w:val="0"/>
      <w:divBdr>
        <w:top w:val="none" w:sz="0" w:space="0" w:color="auto"/>
        <w:left w:val="none" w:sz="0" w:space="0" w:color="auto"/>
        <w:bottom w:val="none" w:sz="0" w:space="0" w:color="auto"/>
        <w:right w:val="none" w:sz="0" w:space="0" w:color="auto"/>
      </w:divBdr>
    </w:div>
    <w:div w:id="881211153">
      <w:bodyDiv w:val="1"/>
      <w:marLeft w:val="0"/>
      <w:marRight w:val="0"/>
      <w:marTop w:val="0"/>
      <w:marBottom w:val="0"/>
      <w:divBdr>
        <w:top w:val="none" w:sz="0" w:space="0" w:color="auto"/>
        <w:left w:val="none" w:sz="0" w:space="0" w:color="auto"/>
        <w:bottom w:val="none" w:sz="0" w:space="0" w:color="auto"/>
        <w:right w:val="none" w:sz="0" w:space="0" w:color="auto"/>
      </w:divBdr>
    </w:div>
    <w:div w:id="950671031">
      <w:bodyDiv w:val="1"/>
      <w:marLeft w:val="0"/>
      <w:marRight w:val="0"/>
      <w:marTop w:val="0"/>
      <w:marBottom w:val="0"/>
      <w:divBdr>
        <w:top w:val="none" w:sz="0" w:space="0" w:color="auto"/>
        <w:left w:val="none" w:sz="0" w:space="0" w:color="auto"/>
        <w:bottom w:val="none" w:sz="0" w:space="0" w:color="auto"/>
        <w:right w:val="none" w:sz="0" w:space="0" w:color="auto"/>
      </w:divBdr>
    </w:div>
    <w:div w:id="1008289527">
      <w:bodyDiv w:val="1"/>
      <w:marLeft w:val="0"/>
      <w:marRight w:val="0"/>
      <w:marTop w:val="0"/>
      <w:marBottom w:val="0"/>
      <w:divBdr>
        <w:top w:val="none" w:sz="0" w:space="0" w:color="auto"/>
        <w:left w:val="none" w:sz="0" w:space="0" w:color="auto"/>
        <w:bottom w:val="none" w:sz="0" w:space="0" w:color="auto"/>
        <w:right w:val="none" w:sz="0" w:space="0" w:color="auto"/>
      </w:divBdr>
    </w:div>
    <w:div w:id="1008362917">
      <w:bodyDiv w:val="1"/>
      <w:marLeft w:val="0"/>
      <w:marRight w:val="0"/>
      <w:marTop w:val="0"/>
      <w:marBottom w:val="0"/>
      <w:divBdr>
        <w:top w:val="none" w:sz="0" w:space="0" w:color="auto"/>
        <w:left w:val="none" w:sz="0" w:space="0" w:color="auto"/>
        <w:bottom w:val="none" w:sz="0" w:space="0" w:color="auto"/>
        <w:right w:val="none" w:sz="0" w:space="0" w:color="auto"/>
      </w:divBdr>
    </w:div>
    <w:div w:id="1064253609">
      <w:bodyDiv w:val="1"/>
      <w:marLeft w:val="0"/>
      <w:marRight w:val="0"/>
      <w:marTop w:val="0"/>
      <w:marBottom w:val="0"/>
      <w:divBdr>
        <w:top w:val="none" w:sz="0" w:space="0" w:color="auto"/>
        <w:left w:val="none" w:sz="0" w:space="0" w:color="auto"/>
        <w:bottom w:val="none" w:sz="0" w:space="0" w:color="auto"/>
        <w:right w:val="none" w:sz="0" w:space="0" w:color="auto"/>
      </w:divBdr>
    </w:div>
    <w:div w:id="1162313093">
      <w:bodyDiv w:val="1"/>
      <w:marLeft w:val="0"/>
      <w:marRight w:val="0"/>
      <w:marTop w:val="0"/>
      <w:marBottom w:val="0"/>
      <w:divBdr>
        <w:top w:val="none" w:sz="0" w:space="0" w:color="auto"/>
        <w:left w:val="none" w:sz="0" w:space="0" w:color="auto"/>
        <w:bottom w:val="none" w:sz="0" w:space="0" w:color="auto"/>
        <w:right w:val="none" w:sz="0" w:space="0" w:color="auto"/>
      </w:divBdr>
    </w:div>
    <w:div w:id="1371029414">
      <w:bodyDiv w:val="1"/>
      <w:marLeft w:val="0"/>
      <w:marRight w:val="0"/>
      <w:marTop w:val="0"/>
      <w:marBottom w:val="0"/>
      <w:divBdr>
        <w:top w:val="none" w:sz="0" w:space="0" w:color="auto"/>
        <w:left w:val="none" w:sz="0" w:space="0" w:color="auto"/>
        <w:bottom w:val="none" w:sz="0" w:space="0" w:color="auto"/>
        <w:right w:val="none" w:sz="0" w:space="0" w:color="auto"/>
      </w:divBdr>
    </w:div>
    <w:div w:id="1419206652">
      <w:bodyDiv w:val="1"/>
      <w:marLeft w:val="0"/>
      <w:marRight w:val="0"/>
      <w:marTop w:val="0"/>
      <w:marBottom w:val="0"/>
      <w:divBdr>
        <w:top w:val="none" w:sz="0" w:space="0" w:color="auto"/>
        <w:left w:val="none" w:sz="0" w:space="0" w:color="auto"/>
        <w:bottom w:val="none" w:sz="0" w:space="0" w:color="auto"/>
        <w:right w:val="none" w:sz="0" w:space="0" w:color="auto"/>
      </w:divBdr>
    </w:div>
    <w:div w:id="1516772779">
      <w:bodyDiv w:val="1"/>
      <w:marLeft w:val="0"/>
      <w:marRight w:val="0"/>
      <w:marTop w:val="0"/>
      <w:marBottom w:val="0"/>
      <w:divBdr>
        <w:top w:val="none" w:sz="0" w:space="0" w:color="auto"/>
        <w:left w:val="none" w:sz="0" w:space="0" w:color="auto"/>
        <w:bottom w:val="none" w:sz="0" w:space="0" w:color="auto"/>
        <w:right w:val="none" w:sz="0" w:space="0" w:color="auto"/>
      </w:divBdr>
    </w:div>
    <w:div w:id="1673487755">
      <w:bodyDiv w:val="1"/>
      <w:marLeft w:val="0"/>
      <w:marRight w:val="0"/>
      <w:marTop w:val="0"/>
      <w:marBottom w:val="0"/>
      <w:divBdr>
        <w:top w:val="none" w:sz="0" w:space="0" w:color="auto"/>
        <w:left w:val="none" w:sz="0" w:space="0" w:color="auto"/>
        <w:bottom w:val="none" w:sz="0" w:space="0" w:color="auto"/>
        <w:right w:val="none" w:sz="0" w:space="0" w:color="auto"/>
      </w:divBdr>
    </w:div>
    <w:div w:id="1691949996">
      <w:bodyDiv w:val="1"/>
      <w:marLeft w:val="0"/>
      <w:marRight w:val="0"/>
      <w:marTop w:val="0"/>
      <w:marBottom w:val="0"/>
      <w:divBdr>
        <w:top w:val="none" w:sz="0" w:space="0" w:color="auto"/>
        <w:left w:val="none" w:sz="0" w:space="0" w:color="auto"/>
        <w:bottom w:val="none" w:sz="0" w:space="0" w:color="auto"/>
        <w:right w:val="none" w:sz="0" w:space="0" w:color="auto"/>
      </w:divBdr>
    </w:div>
    <w:div w:id="1728841558">
      <w:bodyDiv w:val="1"/>
      <w:marLeft w:val="0"/>
      <w:marRight w:val="0"/>
      <w:marTop w:val="0"/>
      <w:marBottom w:val="0"/>
      <w:divBdr>
        <w:top w:val="none" w:sz="0" w:space="0" w:color="auto"/>
        <w:left w:val="none" w:sz="0" w:space="0" w:color="auto"/>
        <w:bottom w:val="none" w:sz="0" w:space="0" w:color="auto"/>
        <w:right w:val="none" w:sz="0" w:space="0" w:color="auto"/>
      </w:divBdr>
    </w:div>
    <w:div w:id="1791166986">
      <w:bodyDiv w:val="1"/>
      <w:marLeft w:val="0"/>
      <w:marRight w:val="0"/>
      <w:marTop w:val="0"/>
      <w:marBottom w:val="0"/>
      <w:divBdr>
        <w:top w:val="none" w:sz="0" w:space="0" w:color="auto"/>
        <w:left w:val="none" w:sz="0" w:space="0" w:color="auto"/>
        <w:bottom w:val="none" w:sz="0" w:space="0" w:color="auto"/>
        <w:right w:val="none" w:sz="0" w:space="0" w:color="auto"/>
      </w:divBdr>
    </w:div>
    <w:div w:id="1971397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019547-6BEC-E841-A56A-2B716B5717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288</TotalTime>
  <Pages>12</Pages>
  <Words>5268</Words>
  <Characters>30031</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Bo Tinky Solman</dc:creator>
  <cp:keywords/>
  <dc:description/>
  <cp:lastModifiedBy>Amy Bo Tinky Solman</cp:lastModifiedBy>
  <cp:revision>15</cp:revision>
  <dcterms:created xsi:type="dcterms:W3CDTF">2020-11-30T15:53:00Z</dcterms:created>
  <dcterms:modified xsi:type="dcterms:W3CDTF">2020-12-02T11:23:00Z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b5de161e-817c-396c-9a18-ab04037f99af</vt:lpwstr>
  </property>
</Properties>
</file>