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Default="00897E3D" w:rsidP="00A345DB">
      <w:r>
        <w:fldChar w:fldCharType="begin"/>
      </w:r>
      <w:r>
        <w:instrText xml:space="preserve"> INCLUDEPICTURE "https://campaignforsocialscience.org.uk/wp-content/uploads/2015/01/queen-mary-logo.png" \* MERGEFORMATINET </w:instrText>
      </w:r>
      <w:r>
        <w:fldChar w:fldCharType="separate"/>
      </w:r>
      <w:r>
        <w:rPr>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fldChar w:fldCharType="end"/>
      </w:r>
      <w:r w:rsidR="00A345DB">
        <w:t xml:space="preserve">                </w:t>
      </w:r>
      <w:r w:rsidR="000856EE">
        <w:fldChar w:fldCharType="begin"/>
      </w:r>
      <w:r w:rsidR="000856EE">
        <w:instrText xml:space="preserve"> INCLUDEPICTURE "https://lh3.googleusercontent.com/guq88cMFZoXX8uGnV1u1C8NYdAJx6nx5DvU3gnF6BdNX-RkiVy8w8jey0n7zraA=fcrop64=1,00000000ffffff37" \* MERGEFORMATINET </w:instrText>
      </w:r>
      <w:r w:rsidR="000856EE">
        <w:fldChar w:fldCharType="separate"/>
      </w:r>
      <w:r w:rsidR="000856EE">
        <w:rPr>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fldChar w:fldCharType="end"/>
      </w:r>
    </w:p>
    <w:p w14:paraId="05BA77D9" w14:textId="77777777" w:rsidR="00A345DB" w:rsidRDefault="00A345DB" w:rsidP="00A345DB"/>
    <w:p w14:paraId="528BCAB4" w14:textId="77777777" w:rsidR="00A345DB" w:rsidRDefault="00A345DB" w:rsidP="00A345DB"/>
    <w:p w14:paraId="5D9461A0" w14:textId="20720DE5" w:rsidR="00A345DB" w:rsidRDefault="00A345DB" w:rsidP="00A345DB">
      <w:r>
        <w:t>Quantifying</w:t>
      </w:r>
    </w:p>
    <w:p w14:paraId="1D4887A6" w14:textId="77777777" w:rsidR="00897E3D" w:rsidRDefault="00897E3D" w:rsidP="00DB69EA">
      <w:pPr>
        <w:jc w:val="center"/>
        <w:rPr>
          <w:sz w:val="48"/>
        </w:rPr>
      </w:pPr>
    </w:p>
    <w:p w14:paraId="6A9C5E80" w14:textId="77777777" w:rsidR="00897E3D" w:rsidRDefault="00897E3D" w:rsidP="00DB69EA">
      <w:pPr>
        <w:jc w:val="center"/>
        <w:rPr>
          <w:sz w:val="48"/>
        </w:rPr>
      </w:pPr>
    </w:p>
    <w:p w14:paraId="41A6A2C1" w14:textId="0456F73C" w:rsidR="00973D01" w:rsidRPr="00DB69EA" w:rsidRDefault="008803AD" w:rsidP="00DB69EA">
      <w:pPr>
        <w:jc w:val="center"/>
        <w:rPr>
          <w:sz w:val="48"/>
        </w:rPr>
      </w:pPr>
      <w:r w:rsidRPr="00DB69EA">
        <w:rPr>
          <w:sz w:val="48"/>
        </w:rPr>
        <w:t xml:space="preserve">Year One </w:t>
      </w:r>
      <w:r w:rsidR="001A3A9B" w:rsidRPr="00DB69EA">
        <w:rPr>
          <w:sz w:val="48"/>
        </w:rPr>
        <w:t xml:space="preserve">Progression </w:t>
      </w:r>
      <w:r w:rsidR="00973D01" w:rsidRPr="00DB69EA">
        <w:rPr>
          <w:sz w:val="48"/>
        </w:rPr>
        <w:t>Report</w:t>
      </w:r>
      <w:r w:rsidRPr="00DB69EA">
        <w:rPr>
          <w:sz w:val="48"/>
        </w:rPr>
        <w:t xml:space="preserve"> 2021</w:t>
      </w:r>
    </w:p>
    <w:p w14:paraId="443850C0" w14:textId="3F7EB49C" w:rsidR="008803AD" w:rsidRPr="00DB69EA" w:rsidRDefault="008803AD" w:rsidP="007E3761">
      <w:pPr>
        <w:rPr>
          <w:sz w:val="48"/>
        </w:rPr>
      </w:pPr>
    </w:p>
    <w:p w14:paraId="7AE39CDC" w14:textId="37D6E14E" w:rsidR="008803AD" w:rsidRPr="00DB69EA" w:rsidRDefault="008803AD" w:rsidP="00DB69EA">
      <w:pPr>
        <w:jc w:val="center"/>
        <w:rPr>
          <w:sz w:val="48"/>
        </w:rPr>
      </w:pPr>
      <w:r w:rsidRPr="00DB69EA">
        <w:rPr>
          <w:sz w:val="48"/>
        </w:rPr>
        <w:t>Amy Solman</w:t>
      </w:r>
    </w:p>
    <w:p w14:paraId="63690EAF" w14:textId="50653D7E" w:rsidR="00F60544" w:rsidRDefault="00F60544" w:rsidP="00F60544"/>
    <w:p w14:paraId="767289CC" w14:textId="78688C8D" w:rsidR="007E3761" w:rsidRDefault="00F60544" w:rsidP="007E3761">
      <w:pPr>
        <w:pStyle w:val="Heading1"/>
      </w:pPr>
      <w:r w:rsidRPr="00DB69EA">
        <w:lastRenderedPageBreak/>
        <w:t xml:space="preserve">1 </w:t>
      </w:r>
      <w:r w:rsidR="007E3761">
        <w:t>Introduction</w:t>
      </w:r>
    </w:p>
    <w:p w14:paraId="5DE4E9CB" w14:textId="7E03FCC4" w:rsidR="007E3761" w:rsidRDefault="007E3761" w:rsidP="007E3761"/>
    <w:p w14:paraId="7A04F1D9" w14:textId="36BBC204" w:rsidR="007E3761" w:rsidRDefault="007E3761" w:rsidP="007E3761">
      <w:r>
        <w:t>To be completed by 29</w:t>
      </w:r>
      <w:r w:rsidRPr="007E3761">
        <w:rPr>
          <w:vertAlign w:val="superscript"/>
        </w:rPr>
        <w:t>th</w:t>
      </w:r>
      <w:r>
        <w:t xml:space="preserve"> January 2021.</w:t>
      </w:r>
    </w:p>
    <w:p w14:paraId="76FE80F8" w14:textId="21237020" w:rsidR="007E3761" w:rsidRDefault="007E3761" w:rsidP="007E3761">
      <w:pPr>
        <w:pStyle w:val="Heading1"/>
      </w:pPr>
      <w:r>
        <w:lastRenderedPageBreak/>
        <w:t>2 Literature Review</w:t>
      </w:r>
    </w:p>
    <w:p w14:paraId="67914FEB" w14:textId="5C0EDAA2" w:rsidR="007E3761" w:rsidRDefault="007E3761" w:rsidP="007E3761"/>
    <w:p w14:paraId="40E6681F" w14:textId="536C9521" w:rsidR="007E3761" w:rsidRDefault="007E3761" w:rsidP="007E3761">
      <w:r>
        <w:t>To be completed by 27</w:t>
      </w:r>
      <w:r w:rsidRPr="007E3761">
        <w:rPr>
          <w:vertAlign w:val="superscript"/>
        </w:rPr>
        <w:t>th</w:t>
      </w:r>
      <w:r>
        <w:t xml:space="preserve"> January 2021.</w:t>
      </w:r>
    </w:p>
    <w:p w14:paraId="2977E666" w14:textId="35CC69CF" w:rsidR="007E3761" w:rsidRDefault="007E3761" w:rsidP="007E3761">
      <w:pPr>
        <w:pStyle w:val="Heading1"/>
      </w:pPr>
      <w:r>
        <w:lastRenderedPageBreak/>
        <w:t>3 Knowledge Gaps</w:t>
      </w:r>
    </w:p>
    <w:p w14:paraId="5281F87E" w14:textId="5F26EB5D" w:rsidR="00BD3351" w:rsidRDefault="00BD3351" w:rsidP="007E3761"/>
    <w:p w14:paraId="1F375F4F" w14:textId="1A417CE3" w:rsidR="00BD3351" w:rsidRDefault="00BD3351" w:rsidP="007E3761">
      <w:r>
        <w:t xml:space="preserve">A major knowledge gap in the study of cryoconite ecology is the lack of differentiation between abundant and rare taxa, as well as active and dormant communities. Moreover, there has only been one previous co-occurrence network analysis of cryoconite bacteria </w:t>
      </w:r>
      <w:r>
        <w:fldChar w:fldCharType="begin" w:fldLock="1"/>
      </w:r>
      <w:r w:rsidR="009C32BF">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fldChar w:fldCharType="separate"/>
      </w:r>
      <w:r w:rsidRPr="00BD3351">
        <w:rPr>
          <w:noProof/>
        </w:rPr>
        <w:t>(Gokul et al., 2016)</w:t>
      </w:r>
      <w:r>
        <w:fldChar w:fldCharType="end"/>
      </w:r>
      <w:r w:rsidR="00AC7537">
        <w:t xml:space="preserve"> and few studies addressing activity and dormancy </w:t>
      </w:r>
      <w:r w:rsidR="00AC7537">
        <w:fldChar w:fldCharType="begin" w:fldLock="1"/>
      </w:r>
      <w:r w:rsidR="00C94893">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00AC7537">
        <w:fldChar w:fldCharType="separate"/>
      </w:r>
      <w:r w:rsidR="00AC7537" w:rsidRPr="00AC7537">
        <w:rPr>
          <w:noProof/>
        </w:rPr>
        <w:t>(Stibal et al., 2015)</w:t>
      </w:r>
      <w:r w:rsidR="00AC7537">
        <w:fldChar w:fldCharType="end"/>
      </w:r>
      <w:r>
        <w:t>. To this authors knowledge, for prokaryotic cryoconite communities there has been no previous investigation of:</w:t>
      </w:r>
    </w:p>
    <w:p w14:paraId="63821A42" w14:textId="77777777" w:rsidR="00BD3351" w:rsidRDefault="00BD3351" w:rsidP="007E3761"/>
    <w:p w14:paraId="29EC3B78" w14:textId="66B2281C" w:rsidR="008D1117" w:rsidRDefault="008D1117" w:rsidP="008D1117">
      <w:pPr>
        <w:pStyle w:val="ListParagraph"/>
        <w:numPr>
          <w:ilvl w:val="0"/>
          <w:numId w:val="8"/>
        </w:numPr>
      </w:pPr>
      <w:r>
        <w:t>Differentiation between abundant and rare taxa</w:t>
      </w:r>
    </w:p>
    <w:p w14:paraId="533A5CE4" w14:textId="580D9190" w:rsidR="008D1117" w:rsidRDefault="00BD3351" w:rsidP="008D1117">
      <w:pPr>
        <w:pStyle w:val="ListParagraph"/>
        <w:numPr>
          <w:ilvl w:val="0"/>
          <w:numId w:val="8"/>
        </w:numPr>
      </w:pPr>
      <w:r>
        <w:t>Differentiation between active and dormant communities</w:t>
      </w:r>
      <w:r w:rsidR="00AC7537">
        <w:t xml:space="preserve"> on a Svalbard glacier</w:t>
      </w:r>
    </w:p>
    <w:p w14:paraId="3894EBB8" w14:textId="1F80A12D" w:rsidR="00BD3351" w:rsidRDefault="00BD3351" w:rsidP="00BD3351">
      <w:pPr>
        <w:pStyle w:val="ListParagraph"/>
        <w:numPr>
          <w:ilvl w:val="0"/>
          <w:numId w:val="8"/>
        </w:numPr>
      </w:pPr>
      <w:r>
        <w:t>Biogeographic patterns of abundant and rare taxa</w:t>
      </w:r>
    </w:p>
    <w:p w14:paraId="01F54D78" w14:textId="54CEA3FC" w:rsidR="00BD3351" w:rsidRDefault="00BD3351" w:rsidP="00BD3351">
      <w:pPr>
        <w:pStyle w:val="ListParagraph"/>
        <w:numPr>
          <w:ilvl w:val="0"/>
          <w:numId w:val="8"/>
        </w:numPr>
      </w:pPr>
      <w:r>
        <w:t>Biogeographic patterns of active and dormant communities</w:t>
      </w:r>
    </w:p>
    <w:p w14:paraId="1B962C63" w14:textId="6917CC58" w:rsidR="00AC7537" w:rsidRDefault="00AC7537" w:rsidP="00BD3351">
      <w:pPr>
        <w:pStyle w:val="ListParagraph"/>
        <w:numPr>
          <w:ilvl w:val="0"/>
          <w:numId w:val="8"/>
        </w:numPr>
      </w:pPr>
      <w:r>
        <w:t>Community assembly mechanisms of abundant and rare taxa</w:t>
      </w:r>
    </w:p>
    <w:p w14:paraId="6B319B18" w14:textId="51074A13" w:rsidR="00AC7537" w:rsidRDefault="00AC7537" w:rsidP="00BD3351">
      <w:pPr>
        <w:pStyle w:val="ListParagraph"/>
        <w:numPr>
          <w:ilvl w:val="0"/>
          <w:numId w:val="8"/>
        </w:numPr>
      </w:pPr>
      <w:r>
        <w:t>Community assembly mechanisms of active and dormant communities</w:t>
      </w:r>
    </w:p>
    <w:p w14:paraId="28231FC9" w14:textId="1675EF5D" w:rsidR="00BD3351" w:rsidRDefault="00BD3351" w:rsidP="00BD3351">
      <w:pPr>
        <w:pStyle w:val="ListParagraph"/>
        <w:numPr>
          <w:ilvl w:val="0"/>
          <w:numId w:val="8"/>
        </w:numPr>
      </w:pPr>
      <w:r>
        <w:t>Co-occurrence network analysis of abundant and rare taxa</w:t>
      </w:r>
    </w:p>
    <w:p w14:paraId="267BDD5A" w14:textId="57D87977" w:rsidR="00BD3351" w:rsidRDefault="00BD3351" w:rsidP="00BD3351">
      <w:pPr>
        <w:pStyle w:val="ListParagraph"/>
        <w:numPr>
          <w:ilvl w:val="0"/>
          <w:numId w:val="8"/>
        </w:numPr>
      </w:pPr>
      <w:r>
        <w:t>Co-occurrence network analysis of active and dormant communities</w:t>
      </w:r>
    </w:p>
    <w:p w14:paraId="2069472C" w14:textId="34868CFF" w:rsidR="007E3761" w:rsidRDefault="007E3761" w:rsidP="007E3761">
      <w:pPr>
        <w:pStyle w:val="Heading1"/>
      </w:pPr>
      <w:r>
        <w:lastRenderedPageBreak/>
        <w:t>4 Statement of Aims &amp; Objectives</w:t>
      </w:r>
    </w:p>
    <w:p w14:paraId="4F600E2E" w14:textId="330CCEC9" w:rsidR="007E3761" w:rsidRDefault="007E3761" w:rsidP="007E3761"/>
    <w:p w14:paraId="0D65B7DC" w14:textId="2FBD00D4" w:rsidR="007E3761" w:rsidRDefault="007E3761" w:rsidP="007E3761">
      <w:r>
        <w:t>To be completed by 28</w:t>
      </w:r>
      <w:r w:rsidRPr="007E3761">
        <w:rPr>
          <w:vertAlign w:val="superscript"/>
        </w:rPr>
        <w:t>th</w:t>
      </w:r>
      <w:r>
        <w:t xml:space="preserve"> January 2021.</w:t>
      </w:r>
    </w:p>
    <w:p w14:paraId="6650867E" w14:textId="77777777" w:rsidR="00CE667F" w:rsidRDefault="00CE667F" w:rsidP="007E3761"/>
    <w:p w14:paraId="3A448B7B" w14:textId="77777777" w:rsidR="00CE667F" w:rsidRDefault="00CE667F" w:rsidP="007E3761"/>
    <w:p w14:paraId="72A7C340" w14:textId="77777777" w:rsidR="00CE667F" w:rsidRDefault="00CE667F" w:rsidP="007E3761"/>
    <w:p w14:paraId="28FA58BA" w14:textId="77777777" w:rsidR="00CE667F" w:rsidRDefault="00CE667F" w:rsidP="007E3761"/>
    <w:p w14:paraId="272A8F65" w14:textId="77777777" w:rsidR="00CE667F" w:rsidRDefault="00CE667F" w:rsidP="007E3761"/>
    <w:p w14:paraId="26CBD588" w14:textId="77777777" w:rsidR="00CE667F" w:rsidRDefault="00CE667F" w:rsidP="007E3761"/>
    <w:p w14:paraId="74CB92F4" w14:textId="77777777" w:rsidR="00CE667F" w:rsidRPr="007E3761" w:rsidRDefault="00CE667F" w:rsidP="007E3761"/>
    <w:p w14:paraId="38D90CC9" w14:textId="5BCFA7E6" w:rsidR="007E3761" w:rsidRPr="007E3761" w:rsidRDefault="007E3761" w:rsidP="007E3761">
      <w:pPr>
        <w:pStyle w:val="Heading1"/>
      </w:pPr>
      <w:r>
        <w:lastRenderedPageBreak/>
        <w:t>5 Gantt Chart</w:t>
      </w:r>
    </w:p>
    <w:p w14:paraId="2468EAA0" w14:textId="67FDC09B" w:rsidR="00DB3916" w:rsidRDefault="00DB3916" w:rsidP="00DB3916"/>
    <w:p w14:paraId="0CD2FB43" w14:textId="6FE866C5" w:rsidR="00DB3916" w:rsidRPr="00DB3916" w:rsidRDefault="00A809ED" w:rsidP="00DB3916">
      <w:r w:rsidRPr="00A809ED">
        <w:rPr>
          <w:noProof/>
        </w:rPr>
        <w:drawing>
          <wp:inline distT="0" distB="0" distL="0" distR="0" wp14:anchorId="41BB73D9" wp14:editId="11B2228B">
            <wp:extent cx="5727700" cy="52044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5204460"/>
                    </a:xfrm>
                    <a:prstGeom prst="rect">
                      <a:avLst/>
                    </a:prstGeom>
                  </pic:spPr>
                </pic:pic>
              </a:graphicData>
            </a:graphic>
          </wp:inline>
        </w:drawing>
      </w:r>
    </w:p>
    <w:p w14:paraId="58214E75" w14:textId="31879B54" w:rsidR="00FB2B3E" w:rsidRDefault="00FB2B3E" w:rsidP="007E68A5"/>
    <w:p w14:paraId="3A5EA50E" w14:textId="4E3F960E" w:rsidR="00DB3916" w:rsidRDefault="00DB3916" w:rsidP="00DB3916">
      <w:pPr>
        <w:jc w:val="center"/>
      </w:pPr>
      <w:r w:rsidRPr="00DB3916">
        <w:rPr>
          <w:b/>
        </w:rPr>
        <w:t>Table 1.</w:t>
      </w:r>
      <w:r>
        <w:t xml:space="preserve"> Gantt chart of research plan from February 2021 – March 2024</w:t>
      </w:r>
    </w:p>
    <w:p w14:paraId="40D17E98" w14:textId="77777777" w:rsidR="00CE667F" w:rsidRDefault="00CE667F" w:rsidP="005239DB"/>
    <w:p w14:paraId="3FF2730C" w14:textId="77777777" w:rsidR="00CE667F" w:rsidRDefault="00CE667F" w:rsidP="005239DB"/>
    <w:p w14:paraId="2F9032EC" w14:textId="77777777" w:rsidR="00CE667F" w:rsidRDefault="00CE667F" w:rsidP="005239DB"/>
    <w:p w14:paraId="49FE616C" w14:textId="77777777" w:rsidR="00CE667F" w:rsidRDefault="00CE667F" w:rsidP="00CE667F"/>
    <w:p w14:paraId="3EEC5655" w14:textId="77777777" w:rsidR="00CE667F" w:rsidRDefault="00CE667F" w:rsidP="00CE667F"/>
    <w:p w14:paraId="0BB8DC84" w14:textId="77777777" w:rsidR="00CE667F" w:rsidRDefault="00CE667F" w:rsidP="00CE667F"/>
    <w:p w14:paraId="4DF05B11" w14:textId="77777777" w:rsidR="00CE667F" w:rsidRDefault="00CE667F" w:rsidP="00CE667F"/>
    <w:p w14:paraId="18E26DF9" w14:textId="77777777" w:rsidR="00CE667F" w:rsidRDefault="00CE667F" w:rsidP="00CE667F"/>
    <w:p w14:paraId="41A1B848" w14:textId="77777777" w:rsidR="00CE667F" w:rsidRDefault="00CE667F" w:rsidP="00CE667F"/>
    <w:p w14:paraId="4F47FC23" w14:textId="77777777" w:rsidR="005239DB" w:rsidRDefault="005239DB" w:rsidP="00CE667F"/>
    <w:p w14:paraId="17A0AD40" w14:textId="77777777" w:rsidR="005239DB" w:rsidRDefault="005239DB" w:rsidP="00CE667F"/>
    <w:p w14:paraId="0A231E42" w14:textId="77777777" w:rsidR="005239DB" w:rsidRDefault="005239DB" w:rsidP="00CE667F"/>
    <w:p w14:paraId="004C91B0" w14:textId="77777777" w:rsidR="005239DB" w:rsidRPr="00CE667F" w:rsidRDefault="005239DB" w:rsidP="00CE667F"/>
    <w:p w14:paraId="56988BBC" w14:textId="1F4D14E2" w:rsidR="00FB2B3E" w:rsidRDefault="007E3761" w:rsidP="007E3761">
      <w:pPr>
        <w:pStyle w:val="Heading1"/>
      </w:pPr>
      <w:r>
        <w:lastRenderedPageBreak/>
        <w:t>6</w:t>
      </w:r>
      <w:r w:rsidR="00FB2B3E">
        <w:t xml:space="preserve"> Conferences </w:t>
      </w:r>
    </w:p>
    <w:p w14:paraId="0DDCE013" w14:textId="77777777" w:rsidR="00FB2B3E" w:rsidRPr="00F74979" w:rsidRDefault="00FB2B3E" w:rsidP="007E68A5"/>
    <w:tbl>
      <w:tblPr>
        <w:tblStyle w:val="GridTable4-Accent1"/>
        <w:tblW w:w="0" w:type="auto"/>
        <w:tblLook w:val="04A0" w:firstRow="1" w:lastRow="0" w:firstColumn="1" w:lastColumn="0" w:noHBand="0" w:noVBand="1"/>
      </w:tblPr>
      <w:tblGrid>
        <w:gridCol w:w="1361"/>
        <w:gridCol w:w="1241"/>
        <w:gridCol w:w="1222"/>
        <w:gridCol w:w="1210"/>
        <w:gridCol w:w="1242"/>
        <w:gridCol w:w="1284"/>
        <w:gridCol w:w="1450"/>
      </w:tblGrid>
      <w:tr w:rsidR="00AB5426" w:rsidRPr="00AB5426"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AB5426" w:rsidRDefault="00F74979" w:rsidP="00F74979">
            <w:pPr>
              <w:rPr>
                <w:sz w:val="20"/>
                <w:szCs w:val="20"/>
              </w:rPr>
            </w:pPr>
            <w:r w:rsidRPr="00AB5426">
              <w:rPr>
                <w:sz w:val="20"/>
                <w:szCs w:val="20"/>
              </w:rPr>
              <w:t>Conference</w:t>
            </w:r>
          </w:p>
        </w:tc>
        <w:tc>
          <w:tcPr>
            <w:tcW w:w="1282" w:type="dxa"/>
          </w:tcPr>
          <w:p w14:paraId="2143EEE9" w14:textId="301FDB91"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Location</w:t>
            </w:r>
          </w:p>
        </w:tc>
        <w:tc>
          <w:tcPr>
            <w:tcW w:w="1281" w:type="dxa"/>
          </w:tcPr>
          <w:p w14:paraId="463121AF" w14:textId="2B0DC5B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Date</w:t>
            </w:r>
          </w:p>
        </w:tc>
        <w:tc>
          <w:tcPr>
            <w:tcW w:w="1279" w:type="dxa"/>
          </w:tcPr>
          <w:p w14:paraId="65E60386" w14:textId="095202F4"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Cost</w:t>
            </w:r>
          </w:p>
        </w:tc>
        <w:tc>
          <w:tcPr>
            <w:tcW w:w="1284" w:type="dxa"/>
          </w:tcPr>
          <w:p w14:paraId="44221A6C" w14:textId="74125AE9"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Abstract Deadline</w:t>
            </w:r>
          </w:p>
        </w:tc>
        <w:tc>
          <w:tcPr>
            <w:tcW w:w="1286" w:type="dxa"/>
          </w:tcPr>
          <w:p w14:paraId="6B5C8CE7" w14:textId="6E19B6BF"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Registration Deadline</w:t>
            </w:r>
          </w:p>
        </w:tc>
        <w:tc>
          <w:tcPr>
            <w:tcW w:w="1285" w:type="dxa"/>
          </w:tcPr>
          <w:p w14:paraId="58967ACB" w14:textId="647ECD73" w:rsidR="00F74979" w:rsidRPr="00AB5426" w:rsidRDefault="00F74979" w:rsidP="00F74979">
            <w:pPr>
              <w:cnfStyle w:val="100000000000" w:firstRow="1" w:lastRow="0" w:firstColumn="0" w:lastColumn="0" w:oddVBand="0" w:evenVBand="0" w:oddHBand="0" w:evenHBand="0" w:firstRowFirstColumn="0" w:firstRowLastColumn="0" w:lastRowFirstColumn="0" w:lastRowLastColumn="0"/>
              <w:rPr>
                <w:sz w:val="20"/>
                <w:szCs w:val="20"/>
              </w:rPr>
            </w:pPr>
            <w:r w:rsidRPr="00AB5426">
              <w:rPr>
                <w:sz w:val="20"/>
                <w:szCs w:val="20"/>
              </w:rPr>
              <w:t>Research</w:t>
            </w:r>
          </w:p>
        </w:tc>
      </w:tr>
      <w:tr w:rsidR="00AB5426" w:rsidRPr="00AB5426"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AB5426" w:rsidRDefault="00F74979" w:rsidP="00F74979">
            <w:pPr>
              <w:rPr>
                <w:sz w:val="20"/>
                <w:szCs w:val="20"/>
              </w:rPr>
            </w:pPr>
            <w:r w:rsidRPr="00AB5426">
              <w:rPr>
                <w:sz w:val="20"/>
                <w:szCs w:val="20"/>
              </w:rPr>
              <w:t>Arctic Science Summit Week (ASSW)</w:t>
            </w:r>
          </w:p>
        </w:tc>
        <w:tc>
          <w:tcPr>
            <w:tcW w:w="1282" w:type="dxa"/>
          </w:tcPr>
          <w:p w14:paraId="59C1A807" w14:textId="2C83D35E"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Online</w:t>
            </w:r>
          </w:p>
        </w:tc>
        <w:tc>
          <w:tcPr>
            <w:tcW w:w="1281" w:type="dxa"/>
          </w:tcPr>
          <w:p w14:paraId="75580D53" w14:textId="296D45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20</w:t>
            </w:r>
            <w:r w:rsidRPr="00AB5426">
              <w:rPr>
                <w:sz w:val="20"/>
                <w:szCs w:val="20"/>
                <w:vertAlign w:val="superscript"/>
              </w:rPr>
              <w:t>th</w:t>
            </w:r>
            <w:r w:rsidRPr="00AB5426">
              <w:rPr>
                <w:sz w:val="20"/>
                <w:szCs w:val="20"/>
              </w:rPr>
              <w:t>-26</w:t>
            </w:r>
            <w:r w:rsidRPr="00AB5426">
              <w:rPr>
                <w:sz w:val="20"/>
                <w:szCs w:val="20"/>
                <w:vertAlign w:val="superscript"/>
              </w:rPr>
              <w:t>th</w:t>
            </w:r>
            <w:r w:rsidRPr="00AB5426">
              <w:rPr>
                <w:sz w:val="20"/>
                <w:szCs w:val="20"/>
              </w:rPr>
              <w:t xml:space="preserve"> March 2021</w:t>
            </w:r>
          </w:p>
        </w:tc>
        <w:tc>
          <w:tcPr>
            <w:tcW w:w="1279" w:type="dxa"/>
          </w:tcPr>
          <w:p w14:paraId="4E0421DC" w14:textId="2261907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TBC</w:t>
            </w:r>
          </w:p>
        </w:tc>
        <w:tc>
          <w:tcPr>
            <w:tcW w:w="1284" w:type="dxa"/>
          </w:tcPr>
          <w:p w14:paraId="0F93E6BE" w14:textId="3F71E1F6"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c>
          <w:tcPr>
            <w:tcW w:w="1286" w:type="dxa"/>
          </w:tcPr>
          <w:p w14:paraId="3807B721" w14:textId="3037AED1"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28</w:t>
            </w:r>
            <w:r w:rsidRPr="00AB5426">
              <w:rPr>
                <w:sz w:val="20"/>
                <w:szCs w:val="20"/>
                <w:vertAlign w:val="superscript"/>
              </w:rPr>
              <w:t>th</w:t>
            </w:r>
            <w:r w:rsidRPr="00AB5426">
              <w:rPr>
                <w:sz w:val="20"/>
                <w:szCs w:val="20"/>
              </w:rPr>
              <w:t xml:space="preserve"> February</w:t>
            </w:r>
          </w:p>
        </w:tc>
        <w:tc>
          <w:tcPr>
            <w:tcW w:w="1285" w:type="dxa"/>
          </w:tcPr>
          <w:p w14:paraId="1B0937FE" w14:textId="5107B669" w:rsidR="00F74979" w:rsidRPr="00AB5426" w:rsidRDefault="00F74979"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NA</w:t>
            </w:r>
          </w:p>
        </w:tc>
      </w:tr>
      <w:tr w:rsidR="007E68A5" w:rsidRPr="00AB5426"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AB5426" w:rsidRDefault="007E68A5" w:rsidP="00F74979">
            <w:pPr>
              <w:rPr>
                <w:sz w:val="20"/>
                <w:szCs w:val="20"/>
              </w:rPr>
            </w:pPr>
            <w:r w:rsidRPr="00AB5426">
              <w:rPr>
                <w:sz w:val="20"/>
                <w:szCs w:val="20"/>
              </w:rPr>
              <w:t>International Conference on Polar Microbiology (ICPM)</w:t>
            </w:r>
          </w:p>
        </w:tc>
        <w:tc>
          <w:tcPr>
            <w:tcW w:w="1282" w:type="dxa"/>
          </w:tcPr>
          <w:p w14:paraId="40758524" w14:textId="766F8765"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London, UK</w:t>
            </w:r>
          </w:p>
        </w:tc>
        <w:tc>
          <w:tcPr>
            <w:tcW w:w="1281" w:type="dxa"/>
          </w:tcPr>
          <w:p w14:paraId="77818EA4" w14:textId="046FDF38"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-22</w:t>
            </w:r>
            <w:r w:rsidRPr="00AB5426">
              <w:rPr>
                <w:sz w:val="20"/>
                <w:szCs w:val="20"/>
                <w:vertAlign w:val="superscript"/>
              </w:rPr>
              <w:t>nd</w:t>
            </w:r>
            <w:r w:rsidRPr="00AB5426">
              <w:rPr>
                <w:sz w:val="20"/>
                <w:szCs w:val="20"/>
              </w:rPr>
              <w:t xml:space="preserve"> January 2022</w:t>
            </w:r>
          </w:p>
        </w:tc>
        <w:tc>
          <w:tcPr>
            <w:tcW w:w="1279" w:type="dxa"/>
          </w:tcPr>
          <w:p w14:paraId="404A1E3E" w14:textId="593C1304"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m:oMath>
              <m:r>
                <w:rPr>
                  <w:rFonts w:ascii="Cambria Math" w:hAnsi="Cambria Math"/>
                  <w:sz w:val="20"/>
                  <w:szCs w:val="20"/>
                </w:rPr>
                <m:t>~</m:t>
              </m:r>
            </m:oMath>
            <w:r w:rsidRPr="00AB5426">
              <w:rPr>
                <w:rFonts w:ascii="Calibri" w:eastAsiaTheme="minorEastAsia" w:hAnsi="Calibri"/>
                <w:sz w:val="20"/>
                <w:szCs w:val="20"/>
              </w:rPr>
              <w:t>€2</w:t>
            </w:r>
            <w:r w:rsidRPr="00AB5426">
              <w:rPr>
                <w:rFonts w:ascii="Calibri" w:hAnsi="Calibri"/>
                <w:sz w:val="20"/>
                <w:szCs w:val="20"/>
              </w:rPr>
              <w:t>50 (£223)</w:t>
            </w:r>
          </w:p>
        </w:tc>
        <w:tc>
          <w:tcPr>
            <w:tcW w:w="1284" w:type="dxa"/>
          </w:tcPr>
          <w:p w14:paraId="76770351" w14:textId="02D67409"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c>
          <w:tcPr>
            <w:tcW w:w="1286" w:type="dxa"/>
          </w:tcPr>
          <w:p w14:paraId="4EC72F9D" w14:textId="25A84F9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21</w:t>
            </w:r>
            <w:r w:rsidRPr="00AB5426">
              <w:rPr>
                <w:sz w:val="20"/>
                <w:szCs w:val="20"/>
                <w:vertAlign w:val="superscript"/>
              </w:rPr>
              <w:t>st</w:t>
            </w:r>
            <w:r w:rsidRPr="00AB5426">
              <w:rPr>
                <w:sz w:val="20"/>
                <w:szCs w:val="20"/>
              </w:rPr>
              <w:t xml:space="preserve"> December 2021</w:t>
            </w:r>
          </w:p>
        </w:tc>
        <w:tc>
          <w:tcPr>
            <w:tcW w:w="1285" w:type="dxa"/>
          </w:tcPr>
          <w:p w14:paraId="4A7A772C" w14:textId="0843FE22" w:rsidR="007E68A5" w:rsidRPr="00AB5426" w:rsidRDefault="007E68A5"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NA</w:t>
            </w:r>
          </w:p>
        </w:tc>
      </w:tr>
      <w:tr w:rsidR="007E68A5" w:rsidRPr="00AB5426"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AB5426" w:rsidRDefault="007E68A5" w:rsidP="00F74979">
            <w:pPr>
              <w:rPr>
                <w:sz w:val="20"/>
                <w:szCs w:val="20"/>
              </w:rPr>
            </w:pPr>
            <w:r w:rsidRPr="00AB5426">
              <w:rPr>
                <w:sz w:val="20"/>
                <w:szCs w:val="20"/>
              </w:rPr>
              <w:t>International Conference on Polar Microbiology and Ecology (ICPME)</w:t>
            </w:r>
          </w:p>
        </w:tc>
        <w:tc>
          <w:tcPr>
            <w:tcW w:w="1282" w:type="dxa"/>
          </w:tcPr>
          <w:p w14:paraId="599E1BC1" w14:textId="76FC33B7"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Oslo, Norway</w:t>
            </w:r>
          </w:p>
        </w:tc>
        <w:tc>
          <w:tcPr>
            <w:tcW w:w="1281" w:type="dxa"/>
          </w:tcPr>
          <w:p w14:paraId="219BAE65" w14:textId="0BB0D4B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-25</w:t>
            </w:r>
            <w:r w:rsidRPr="00AB5426">
              <w:rPr>
                <w:sz w:val="20"/>
                <w:szCs w:val="20"/>
                <w:vertAlign w:val="superscript"/>
              </w:rPr>
              <w:t>th</w:t>
            </w:r>
            <w:r w:rsidRPr="00AB5426">
              <w:rPr>
                <w:sz w:val="20"/>
                <w:szCs w:val="20"/>
              </w:rPr>
              <w:t xml:space="preserve"> June 2023</w:t>
            </w:r>
          </w:p>
        </w:tc>
        <w:tc>
          <w:tcPr>
            <w:tcW w:w="1279" w:type="dxa"/>
          </w:tcPr>
          <w:p w14:paraId="6C7E0A71" w14:textId="30ADC3F0"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rFonts w:ascii="Calibri" w:eastAsia="Calibri" w:hAnsi="Calibri"/>
                <w:sz w:val="20"/>
                <w:szCs w:val="20"/>
              </w:rPr>
            </w:pPr>
            <m:oMath>
              <m:r>
                <w:rPr>
                  <w:rFonts w:ascii="Cambria Math" w:hAnsi="Cambria Math"/>
                  <w:sz w:val="20"/>
                  <w:szCs w:val="20"/>
                </w:rPr>
                <m:t>~</m:t>
              </m:r>
            </m:oMath>
            <w:r w:rsidRPr="00AB5426">
              <w:rPr>
                <w:rFonts w:ascii="Calibri" w:eastAsiaTheme="minorEastAsia" w:hAnsi="Calibri"/>
                <w:sz w:val="20"/>
                <w:szCs w:val="20"/>
              </w:rPr>
              <w:t>€</w:t>
            </w:r>
            <w:r w:rsidRPr="00AB5426">
              <w:rPr>
                <w:rFonts w:ascii="Calibri" w:hAnsi="Calibri"/>
                <w:sz w:val="20"/>
                <w:szCs w:val="20"/>
              </w:rPr>
              <w:t>350 (£312)</w:t>
            </w:r>
          </w:p>
        </w:tc>
        <w:tc>
          <w:tcPr>
            <w:tcW w:w="1284" w:type="dxa"/>
          </w:tcPr>
          <w:p w14:paraId="3A638245" w14:textId="014C196F"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13</w:t>
            </w:r>
            <w:r w:rsidRPr="00AB5426">
              <w:rPr>
                <w:sz w:val="20"/>
                <w:szCs w:val="20"/>
                <w:vertAlign w:val="superscript"/>
              </w:rPr>
              <w:t>th</w:t>
            </w:r>
            <w:r w:rsidRPr="00AB5426">
              <w:rPr>
                <w:sz w:val="20"/>
                <w:szCs w:val="20"/>
              </w:rPr>
              <w:t xml:space="preserve"> February 2022</w:t>
            </w:r>
          </w:p>
        </w:tc>
        <w:tc>
          <w:tcPr>
            <w:tcW w:w="1286" w:type="dxa"/>
          </w:tcPr>
          <w:p w14:paraId="1689563A" w14:textId="0C5D1C95" w:rsidR="007E68A5" w:rsidRPr="00AB5426" w:rsidRDefault="007E68A5" w:rsidP="00F74979">
            <w:pPr>
              <w:cnfStyle w:val="000000100000" w:firstRow="0" w:lastRow="0" w:firstColumn="0" w:lastColumn="0" w:oddVBand="0" w:evenVBand="0" w:oddHBand="1" w:evenHBand="0" w:firstRowFirstColumn="0" w:firstRowLastColumn="0" w:lastRowFirstColumn="0" w:lastRowLastColumn="0"/>
              <w:rPr>
                <w:sz w:val="20"/>
                <w:szCs w:val="20"/>
              </w:rPr>
            </w:pPr>
            <w:r w:rsidRPr="00AB5426">
              <w:rPr>
                <w:sz w:val="20"/>
                <w:szCs w:val="20"/>
              </w:rPr>
              <w:t>24</w:t>
            </w:r>
            <w:r w:rsidRPr="00AB5426">
              <w:rPr>
                <w:sz w:val="20"/>
                <w:szCs w:val="20"/>
                <w:vertAlign w:val="superscript"/>
              </w:rPr>
              <w:t>th</w:t>
            </w:r>
            <w:r w:rsidRPr="00AB5426">
              <w:rPr>
                <w:sz w:val="20"/>
                <w:szCs w:val="20"/>
              </w:rPr>
              <w:t xml:space="preserve"> May 2023</w:t>
            </w:r>
          </w:p>
        </w:tc>
        <w:tc>
          <w:tcPr>
            <w:tcW w:w="1285" w:type="dxa"/>
          </w:tcPr>
          <w:p w14:paraId="2DBDBBA6" w14:textId="7ED1C2DF" w:rsidR="007E68A5" w:rsidRPr="00AB5426" w:rsidRDefault="00F323B7" w:rsidP="00F74979">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Metadata Analysis</w:t>
            </w:r>
          </w:p>
        </w:tc>
      </w:tr>
      <w:tr w:rsidR="00122294" w:rsidRPr="00AB5426"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AB5426" w:rsidRDefault="00122294" w:rsidP="00F74979">
            <w:pPr>
              <w:rPr>
                <w:sz w:val="20"/>
                <w:szCs w:val="20"/>
              </w:rPr>
            </w:pPr>
            <w:r w:rsidRPr="00AB5426">
              <w:rPr>
                <w:sz w:val="20"/>
                <w:szCs w:val="20"/>
              </w:rPr>
              <w:t>Goldschmidt Conference</w:t>
            </w:r>
          </w:p>
        </w:tc>
        <w:tc>
          <w:tcPr>
            <w:tcW w:w="1282" w:type="dxa"/>
          </w:tcPr>
          <w:p w14:paraId="6ABD1F6A" w14:textId="4165BD95"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Prague, Czech Republic</w:t>
            </w:r>
          </w:p>
        </w:tc>
        <w:tc>
          <w:tcPr>
            <w:tcW w:w="1281" w:type="dxa"/>
          </w:tcPr>
          <w:p w14:paraId="746B0484" w14:textId="73CB6529"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9</w:t>
            </w:r>
            <w:r w:rsidRPr="00AB5426">
              <w:rPr>
                <w:sz w:val="20"/>
                <w:szCs w:val="20"/>
                <w:vertAlign w:val="superscript"/>
              </w:rPr>
              <w:t>th</w:t>
            </w:r>
            <w:r w:rsidRPr="00AB5426">
              <w:rPr>
                <w:sz w:val="20"/>
                <w:szCs w:val="20"/>
              </w:rPr>
              <w:t>-14</w:t>
            </w:r>
            <w:r w:rsidRPr="00AB5426">
              <w:rPr>
                <w:sz w:val="20"/>
                <w:szCs w:val="20"/>
                <w:vertAlign w:val="superscript"/>
              </w:rPr>
              <w:t>th</w:t>
            </w:r>
            <w:r w:rsidRPr="00AB5426">
              <w:rPr>
                <w:sz w:val="20"/>
                <w:szCs w:val="20"/>
              </w:rPr>
              <w:t xml:space="preserve"> July 2023</w:t>
            </w:r>
          </w:p>
        </w:tc>
        <w:tc>
          <w:tcPr>
            <w:tcW w:w="1279" w:type="dxa"/>
          </w:tcPr>
          <w:p w14:paraId="48992215" w14:textId="04DBC1E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rFonts w:ascii="Calibri" w:eastAsia="Calibri" w:hAnsi="Calibri"/>
                <w:sz w:val="20"/>
                <w:szCs w:val="20"/>
              </w:rPr>
            </w:pPr>
            <m:oMath>
              <m:r>
                <w:rPr>
                  <w:rFonts w:ascii="Cambria Math" w:hAnsi="Cambria Math"/>
                  <w:sz w:val="20"/>
                  <w:szCs w:val="20"/>
                </w:rPr>
                <m:t>~</m:t>
              </m:r>
            </m:oMath>
            <w:r w:rsidRPr="00AB5426">
              <w:rPr>
                <w:rFonts w:ascii="Calibri" w:hAnsi="Calibri"/>
                <w:sz w:val="20"/>
                <w:szCs w:val="20"/>
              </w:rPr>
              <w:t>£340</w:t>
            </w:r>
          </w:p>
        </w:tc>
        <w:tc>
          <w:tcPr>
            <w:tcW w:w="1284" w:type="dxa"/>
          </w:tcPr>
          <w:p w14:paraId="35BD4949" w14:textId="3D7E7C18"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February 2023</w:t>
            </w:r>
          </w:p>
        </w:tc>
        <w:tc>
          <w:tcPr>
            <w:tcW w:w="1286" w:type="dxa"/>
          </w:tcPr>
          <w:p w14:paraId="39B13E33" w14:textId="4CFE5C36" w:rsidR="00122294" w:rsidRPr="00AB5426" w:rsidRDefault="00122294" w:rsidP="00F74979">
            <w:pPr>
              <w:cnfStyle w:val="000000000000" w:firstRow="0" w:lastRow="0" w:firstColumn="0" w:lastColumn="0" w:oddVBand="0" w:evenVBand="0" w:oddHBand="0" w:evenHBand="0" w:firstRowFirstColumn="0" w:firstRowLastColumn="0" w:lastRowFirstColumn="0" w:lastRowLastColumn="0"/>
              <w:rPr>
                <w:sz w:val="20"/>
                <w:szCs w:val="20"/>
              </w:rPr>
            </w:pPr>
            <w:r w:rsidRPr="00AB5426">
              <w:rPr>
                <w:sz w:val="20"/>
                <w:szCs w:val="20"/>
              </w:rPr>
              <w:t>May 2023</w:t>
            </w:r>
          </w:p>
        </w:tc>
        <w:tc>
          <w:tcPr>
            <w:tcW w:w="1285" w:type="dxa"/>
          </w:tcPr>
          <w:p w14:paraId="5FAC0BB5" w14:textId="4538F693" w:rsidR="00122294" w:rsidRPr="00AB5426" w:rsidRDefault="00F323B7" w:rsidP="00F74979">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Archive/Spring Samples</w:t>
            </w:r>
          </w:p>
        </w:tc>
      </w:tr>
    </w:tbl>
    <w:p w14:paraId="056E6290" w14:textId="77777777" w:rsidR="001F7302" w:rsidRDefault="001F7302" w:rsidP="001F7302">
      <w:pPr>
        <w:rPr>
          <w:b/>
        </w:rPr>
      </w:pPr>
    </w:p>
    <w:p w14:paraId="27603F7E" w14:textId="22D2A0C5" w:rsidR="00AF7B37" w:rsidRDefault="00126394" w:rsidP="001F7302">
      <w:pPr>
        <w:jc w:val="center"/>
      </w:pPr>
      <w:r w:rsidRPr="00126394">
        <w:rPr>
          <w:b/>
        </w:rPr>
        <w:t xml:space="preserve">Table </w:t>
      </w:r>
      <w:r w:rsidR="00DB3916">
        <w:rPr>
          <w:b/>
        </w:rPr>
        <w:t>2</w:t>
      </w:r>
      <w:r w:rsidRPr="00126394">
        <w:rPr>
          <w:b/>
        </w:rPr>
        <w:t>.</w:t>
      </w:r>
      <w:r>
        <w:t xml:space="preserve"> List of conferences, locations, dates, prices and suggested research to be presented</w:t>
      </w:r>
    </w:p>
    <w:p w14:paraId="49DEE937" w14:textId="77777777" w:rsidR="007E3761" w:rsidRPr="00AF7B37" w:rsidRDefault="007E3761" w:rsidP="00126394">
      <w:pPr>
        <w:jc w:val="center"/>
      </w:pPr>
    </w:p>
    <w:p w14:paraId="7E1AA6B2" w14:textId="44496E26" w:rsidR="007E3761" w:rsidRDefault="007E3761" w:rsidP="00661E10">
      <w:pPr>
        <w:pStyle w:val="Heading1"/>
      </w:pPr>
      <w:r>
        <w:lastRenderedPageBreak/>
        <w:t>7 Research Design</w:t>
      </w:r>
    </w:p>
    <w:p w14:paraId="50138DA2" w14:textId="192D53EC" w:rsidR="007E3761" w:rsidRDefault="007E3761" w:rsidP="007E3761"/>
    <w:p w14:paraId="7AF956ED" w14:textId="115EE5D3" w:rsidR="007E3761" w:rsidRDefault="007E3761" w:rsidP="007E3761">
      <w:pPr>
        <w:pStyle w:val="Heading2"/>
      </w:pPr>
      <w:r>
        <w:t>7.1 Abbreviations</w:t>
      </w:r>
    </w:p>
    <w:p w14:paraId="00A38E72" w14:textId="1D9C6722" w:rsidR="007E3761" w:rsidRDefault="007E3761" w:rsidP="007E3761"/>
    <w:tbl>
      <w:tblPr>
        <w:tblStyle w:val="GridTable4-Accent1"/>
        <w:tblW w:w="0" w:type="auto"/>
        <w:jc w:val="center"/>
        <w:tblLook w:val="0420" w:firstRow="1" w:lastRow="0" w:firstColumn="0" w:lastColumn="0" w:noHBand="0" w:noVBand="1"/>
      </w:tblPr>
      <w:tblGrid>
        <w:gridCol w:w="1577"/>
        <w:gridCol w:w="5512"/>
      </w:tblGrid>
      <w:tr w:rsidR="007E3761" w14:paraId="7602B093" w14:textId="77777777" w:rsidTr="001F7302">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5E008BA5" w14:textId="5F50E308" w:rsidR="007E3761" w:rsidRDefault="007E3761" w:rsidP="007E3761">
            <w:r>
              <w:t>Abbreviation</w:t>
            </w:r>
          </w:p>
        </w:tc>
        <w:tc>
          <w:tcPr>
            <w:tcW w:w="5512" w:type="dxa"/>
          </w:tcPr>
          <w:p w14:paraId="55FA14F4" w14:textId="1DCA6B9B" w:rsidR="007E3761" w:rsidRDefault="007E3761" w:rsidP="007E3761">
            <w:r>
              <w:t>Meaning</w:t>
            </w:r>
          </w:p>
        </w:tc>
      </w:tr>
      <w:tr w:rsidR="007E3761" w14:paraId="4676AFC6"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AD4F183" w14:textId="7677124F" w:rsidR="007E3761" w:rsidRDefault="007E3761" w:rsidP="007E3761">
            <w:r>
              <w:t>ASV</w:t>
            </w:r>
          </w:p>
        </w:tc>
        <w:tc>
          <w:tcPr>
            <w:tcW w:w="5512" w:type="dxa"/>
          </w:tcPr>
          <w:p w14:paraId="2641D435" w14:textId="37EBBEC6" w:rsidR="007E3761" w:rsidRDefault="007E3761" w:rsidP="007E3761">
            <w:r>
              <w:t xml:space="preserve">Amplicon </w:t>
            </w:r>
            <w:r w:rsidR="001F7302">
              <w:t>s</w:t>
            </w:r>
            <w:r>
              <w:t xml:space="preserve">equence </w:t>
            </w:r>
            <w:r w:rsidR="001F7302">
              <w:t>v</w:t>
            </w:r>
            <w:r>
              <w:t>ariant</w:t>
            </w:r>
          </w:p>
        </w:tc>
      </w:tr>
      <w:tr w:rsidR="007E3761" w14:paraId="388800C5" w14:textId="77777777" w:rsidTr="001F7302">
        <w:trPr>
          <w:jc w:val="center"/>
        </w:trPr>
        <w:tc>
          <w:tcPr>
            <w:tcW w:w="1571" w:type="dxa"/>
          </w:tcPr>
          <w:p w14:paraId="2BCEF2B9" w14:textId="0464CF12" w:rsidR="007E3761" w:rsidRDefault="007E3761" w:rsidP="007E3761">
            <w:r>
              <w:t>OTU</w:t>
            </w:r>
          </w:p>
        </w:tc>
        <w:tc>
          <w:tcPr>
            <w:tcW w:w="5512" w:type="dxa"/>
          </w:tcPr>
          <w:p w14:paraId="3D426E23" w14:textId="556B165B" w:rsidR="007E3761" w:rsidRDefault="007E3761" w:rsidP="007E3761">
            <w:r>
              <w:t xml:space="preserve">Operational </w:t>
            </w:r>
            <w:r w:rsidR="001F7302">
              <w:t>t</w:t>
            </w:r>
            <w:r>
              <w:t xml:space="preserve">axonomic </w:t>
            </w:r>
            <w:r w:rsidR="001F7302">
              <w:t>u</w:t>
            </w:r>
            <w:r>
              <w:t>nit</w:t>
            </w:r>
          </w:p>
        </w:tc>
      </w:tr>
      <w:tr w:rsidR="007E3761" w14:paraId="2C4A416C"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03CF2BC" w14:textId="5BB958B9" w:rsidR="007E3761" w:rsidRDefault="007E3761" w:rsidP="007E3761">
            <w:r>
              <w:t>ISAR</w:t>
            </w:r>
          </w:p>
        </w:tc>
        <w:tc>
          <w:tcPr>
            <w:tcW w:w="5512" w:type="dxa"/>
          </w:tcPr>
          <w:p w14:paraId="1D38EF8A" w14:textId="1D0F9248" w:rsidR="007E3761" w:rsidRDefault="007E3761" w:rsidP="007E3761">
            <w:r>
              <w:t xml:space="preserve">Island </w:t>
            </w:r>
            <w:r w:rsidR="001F7302">
              <w:t>s</w:t>
            </w:r>
            <w:r>
              <w:t>pecies-</w:t>
            </w:r>
            <w:r w:rsidR="001F7302">
              <w:t>a</w:t>
            </w:r>
            <w:r>
              <w:t xml:space="preserve">rea </w:t>
            </w:r>
            <w:r w:rsidR="001F7302">
              <w:t>r</w:t>
            </w:r>
            <w:r>
              <w:t>elationship</w:t>
            </w:r>
          </w:p>
        </w:tc>
      </w:tr>
      <w:tr w:rsidR="007E3761" w14:paraId="0D47B553" w14:textId="77777777" w:rsidTr="001F7302">
        <w:trPr>
          <w:jc w:val="center"/>
        </w:trPr>
        <w:tc>
          <w:tcPr>
            <w:tcW w:w="1571" w:type="dxa"/>
          </w:tcPr>
          <w:p w14:paraId="37BCA03B" w14:textId="65218CE7" w:rsidR="007E3761" w:rsidRDefault="007E3761" w:rsidP="007E3761">
            <w:r>
              <w:t>DDR</w:t>
            </w:r>
          </w:p>
        </w:tc>
        <w:tc>
          <w:tcPr>
            <w:tcW w:w="5512" w:type="dxa"/>
          </w:tcPr>
          <w:p w14:paraId="5A5BC2A9" w14:textId="33FABAB9" w:rsidR="007E3761" w:rsidRDefault="007E3761" w:rsidP="007E3761">
            <w:r>
              <w:t>Distance-</w:t>
            </w:r>
            <w:r w:rsidR="001F7302">
              <w:t>d</w:t>
            </w:r>
            <w:r>
              <w:t xml:space="preserve">ecay </w:t>
            </w:r>
            <w:r w:rsidR="001F7302">
              <w:t>r</w:t>
            </w:r>
            <w:r>
              <w:t>elationship</w:t>
            </w:r>
          </w:p>
        </w:tc>
      </w:tr>
      <w:tr w:rsidR="007E3761" w14:paraId="25B945E5"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03E229" w14:textId="242449EF" w:rsidR="007E3761" w:rsidRDefault="007E3761" w:rsidP="007E3761">
            <w:r>
              <w:t>FAPROTAX</w:t>
            </w:r>
          </w:p>
        </w:tc>
        <w:tc>
          <w:tcPr>
            <w:tcW w:w="5512" w:type="dxa"/>
          </w:tcPr>
          <w:p w14:paraId="1707EA6E" w14:textId="09A6D000" w:rsidR="007E3761" w:rsidRDefault="007E3761" w:rsidP="007E3761">
            <w:r>
              <w:t xml:space="preserve">Functional </w:t>
            </w:r>
            <w:r w:rsidR="001F7302">
              <w:t>a</w:t>
            </w:r>
            <w:r>
              <w:t xml:space="preserve">nnotation of </w:t>
            </w:r>
            <w:r w:rsidR="001F7302">
              <w:t>p</w:t>
            </w:r>
            <w:r>
              <w:t xml:space="preserve">rokaryotic </w:t>
            </w:r>
            <w:r w:rsidR="001F7302">
              <w:t>t</w:t>
            </w:r>
            <w:r>
              <w:t xml:space="preserve">axa </w:t>
            </w:r>
            <w:r w:rsidR="001F7302">
              <w:t>d</w:t>
            </w:r>
            <w:r>
              <w:t>atabase</w:t>
            </w:r>
          </w:p>
        </w:tc>
      </w:tr>
      <w:tr w:rsidR="007E3761" w14:paraId="197743F9" w14:textId="77777777" w:rsidTr="001F7302">
        <w:trPr>
          <w:jc w:val="center"/>
        </w:trPr>
        <w:tc>
          <w:tcPr>
            <w:tcW w:w="1571" w:type="dxa"/>
          </w:tcPr>
          <w:p w14:paraId="21BEBD14" w14:textId="6D14F7AF" w:rsidR="007E3761" w:rsidRDefault="007E3761" w:rsidP="007E3761">
            <w:r>
              <w:t>QIIME2</w:t>
            </w:r>
          </w:p>
        </w:tc>
        <w:tc>
          <w:tcPr>
            <w:tcW w:w="5512" w:type="dxa"/>
          </w:tcPr>
          <w:p w14:paraId="2D686855" w14:textId="004B7A00" w:rsidR="007E3761" w:rsidRDefault="007E3761" w:rsidP="007E3761">
            <w:r w:rsidRPr="007E3761">
              <w:t xml:space="preserve">Quantitative </w:t>
            </w:r>
            <w:r w:rsidR="001F7302">
              <w:t>i</w:t>
            </w:r>
            <w:r w:rsidRPr="007E3761">
              <w:t xml:space="preserve">nsights </w:t>
            </w:r>
            <w:r w:rsidR="001F7302">
              <w:t>i</w:t>
            </w:r>
            <w:r w:rsidRPr="007E3761">
              <w:t xml:space="preserve">nto </w:t>
            </w:r>
            <w:r w:rsidR="001F7302">
              <w:t>m</w:t>
            </w:r>
            <w:r w:rsidRPr="007E3761">
              <w:t xml:space="preserve">icrobial </w:t>
            </w:r>
            <w:r w:rsidR="001F7302">
              <w:t>e</w:t>
            </w:r>
            <w:r w:rsidRPr="007E3761">
              <w:t>cology</w:t>
            </w:r>
            <w:r>
              <w:t xml:space="preserve"> 2</w:t>
            </w:r>
          </w:p>
        </w:tc>
      </w:tr>
      <w:tr w:rsidR="007E3761" w14:paraId="451C3A25"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FBB240E" w14:textId="0DF65014" w:rsidR="007E3761" w:rsidRDefault="007E3761" w:rsidP="007E3761">
            <w:r>
              <w:t>CCA</w:t>
            </w:r>
          </w:p>
        </w:tc>
        <w:tc>
          <w:tcPr>
            <w:tcW w:w="5512" w:type="dxa"/>
          </w:tcPr>
          <w:p w14:paraId="5962F9F6" w14:textId="5833EE93" w:rsidR="007E3761" w:rsidRDefault="007E3761" w:rsidP="007E3761">
            <w:r>
              <w:t xml:space="preserve">Canonical </w:t>
            </w:r>
            <w:r w:rsidR="001F7302">
              <w:t>c</w:t>
            </w:r>
            <w:r>
              <w:t xml:space="preserve">orrelation </w:t>
            </w:r>
            <w:r w:rsidR="001F7302">
              <w:t>a</w:t>
            </w:r>
            <w:r>
              <w:t>nalysis</w:t>
            </w:r>
          </w:p>
        </w:tc>
      </w:tr>
      <w:tr w:rsidR="007E3761" w14:paraId="0DB92743" w14:textId="77777777" w:rsidTr="001F7302">
        <w:trPr>
          <w:jc w:val="center"/>
        </w:trPr>
        <w:tc>
          <w:tcPr>
            <w:tcW w:w="1571" w:type="dxa"/>
          </w:tcPr>
          <w:p w14:paraId="6A6036D8" w14:textId="1323FE8C" w:rsidR="007E3761" w:rsidRDefault="007E3761" w:rsidP="007E3761">
            <w:proofErr w:type="spellStart"/>
            <w:r>
              <w:t>dbMEM</w:t>
            </w:r>
            <w:proofErr w:type="spellEnd"/>
          </w:p>
        </w:tc>
        <w:tc>
          <w:tcPr>
            <w:tcW w:w="5512" w:type="dxa"/>
          </w:tcPr>
          <w:p w14:paraId="0824FAE0" w14:textId="3079EA7C" w:rsidR="007E3761" w:rsidRDefault="007E3761" w:rsidP="007E3761">
            <w:r>
              <w:t>Distance-based Moran’s eigenvector maps</w:t>
            </w:r>
          </w:p>
        </w:tc>
      </w:tr>
      <w:tr w:rsidR="007E3761" w14:paraId="0364C65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6EF66DE" w14:textId="38C9A76E" w:rsidR="007E3761" w:rsidRDefault="007E3761" w:rsidP="007E3761">
            <w:r>
              <w:t>VPA</w:t>
            </w:r>
          </w:p>
        </w:tc>
        <w:tc>
          <w:tcPr>
            <w:tcW w:w="5512" w:type="dxa"/>
          </w:tcPr>
          <w:p w14:paraId="094A5327" w14:textId="196D2B39" w:rsidR="007E3761" w:rsidRDefault="007E3761" w:rsidP="007E3761">
            <w:r>
              <w:t xml:space="preserve">Variation </w:t>
            </w:r>
            <w:r w:rsidR="001F7302">
              <w:t>p</w:t>
            </w:r>
            <w:r>
              <w:t xml:space="preserve">artitioning </w:t>
            </w:r>
            <w:r w:rsidR="001F7302">
              <w:t>a</w:t>
            </w:r>
            <w:r>
              <w:t>nalysis</w:t>
            </w:r>
          </w:p>
        </w:tc>
      </w:tr>
      <w:tr w:rsidR="007E3761" w14:paraId="701B0626" w14:textId="77777777" w:rsidTr="001F7302">
        <w:trPr>
          <w:jc w:val="center"/>
        </w:trPr>
        <w:tc>
          <w:tcPr>
            <w:tcW w:w="1571" w:type="dxa"/>
          </w:tcPr>
          <w:p w14:paraId="4C1A339A" w14:textId="5CCA08A5" w:rsidR="007E3761" w:rsidRDefault="007E3761" w:rsidP="007E3761">
            <m:oMath>
              <m:r>
                <w:rPr>
                  <w:rFonts w:ascii="Cambria Math" w:hAnsi="Cambria Math"/>
                </w:rPr>
                <m:t>β</m:t>
              </m:r>
            </m:oMath>
            <w:r>
              <w:rPr>
                <w:rFonts w:eastAsiaTheme="minorEastAsia"/>
              </w:rPr>
              <w:t>NTI</w:t>
            </w:r>
          </w:p>
        </w:tc>
        <w:tc>
          <w:tcPr>
            <w:tcW w:w="5512" w:type="dxa"/>
          </w:tcPr>
          <w:p w14:paraId="243A6AAC" w14:textId="60D4C53E" w:rsidR="007E3761" w:rsidRDefault="007E3761" w:rsidP="007E3761">
            <w:r>
              <w:t>Beta</w:t>
            </w:r>
            <w:r w:rsidR="001F7302">
              <w:t>-n</w:t>
            </w:r>
            <w:r>
              <w:t xml:space="preserve">earest </w:t>
            </w:r>
            <w:r w:rsidR="001F7302">
              <w:t>t</w:t>
            </w:r>
            <w:r>
              <w:t xml:space="preserve">axon </w:t>
            </w:r>
            <w:r w:rsidR="001F7302">
              <w:t>i</w:t>
            </w:r>
            <w:r>
              <w:t>ndex</w:t>
            </w:r>
          </w:p>
        </w:tc>
      </w:tr>
      <w:tr w:rsidR="007E3761" w14:paraId="0FDEB2BA"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57C7CC73" w14:textId="71AD239F" w:rsidR="007E3761" w:rsidRDefault="007E3761" w:rsidP="007E3761">
            <w:proofErr w:type="spellStart"/>
            <w:r>
              <w:t>RC</w:t>
            </w:r>
            <w:r w:rsidRPr="007E3761">
              <w:rPr>
                <w:vertAlign w:val="subscript"/>
              </w:rPr>
              <w:t>bray</w:t>
            </w:r>
            <w:proofErr w:type="spellEnd"/>
          </w:p>
        </w:tc>
        <w:tc>
          <w:tcPr>
            <w:tcW w:w="5512" w:type="dxa"/>
          </w:tcPr>
          <w:p w14:paraId="26FB404E" w14:textId="1246A0F6" w:rsidR="007E3761" w:rsidRDefault="001F7302" w:rsidP="007E3761">
            <w:r>
              <w:rPr>
                <w:rFonts w:eastAsiaTheme="minorEastAsia"/>
              </w:rPr>
              <w:t xml:space="preserve">Bray-Curtis based </w:t>
            </w:r>
            <w:proofErr w:type="spellStart"/>
            <w:r>
              <w:rPr>
                <w:rFonts w:eastAsiaTheme="minorEastAsia"/>
              </w:rPr>
              <w:t>Raup</w:t>
            </w:r>
            <w:proofErr w:type="spellEnd"/>
            <w:r>
              <w:rPr>
                <w:rFonts w:eastAsiaTheme="minorEastAsia"/>
              </w:rPr>
              <w:t>-Crick</w:t>
            </w:r>
          </w:p>
        </w:tc>
      </w:tr>
      <w:tr w:rsidR="007E3761" w14:paraId="73249338" w14:textId="77777777" w:rsidTr="001F7302">
        <w:trPr>
          <w:jc w:val="center"/>
        </w:trPr>
        <w:tc>
          <w:tcPr>
            <w:tcW w:w="1571" w:type="dxa"/>
          </w:tcPr>
          <w:p w14:paraId="6FFEE548" w14:textId="407E4DB6" w:rsidR="007E3761" w:rsidRDefault="001F7302" w:rsidP="007E3761">
            <w:r>
              <w:t>BONCAT</w:t>
            </w:r>
          </w:p>
        </w:tc>
        <w:tc>
          <w:tcPr>
            <w:tcW w:w="5512" w:type="dxa"/>
          </w:tcPr>
          <w:p w14:paraId="20AEF61E" w14:textId="2FAF1F23" w:rsidR="007E3761" w:rsidRDefault="001F7302" w:rsidP="007E3761">
            <w:proofErr w:type="spellStart"/>
            <w:r>
              <w:t>Bioorthogonal</w:t>
            </w:r>
            <w:proofErr w:type="spellEnd"/>
            <w:r>
              <w:t xml:space="preserve"> noncanonical amino acid tagging</w:t>
            </w:r>
          </w:p>
        </w:tc>
      </w:tr>
      <w:tr w:rsidR="007E3761" w14:paraId="10AA0C54"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22F52F" w14:textId="071C9F86" w:rsidR="007E3761" w:rsidRDefault="001F7302" w:rsidP="007E3761">
            <w:r>
              <w:t>qPCR</w:t>
            </w:r>
          </w:p>
        </w:tc>
        <w:tc>
          <w:tcPr>
            <w:tcW w:w="5512" w:type="dxa"/>
          </w:tcPr>
          <w:p w14:paraId="0F24C519" w14:textId="0805BDD9" w:rsidR="007E3761" w:rsidRDefault="001F7302" w:rsidP="007E3761">
            <w:r>
              <w:t xml:space="preserve">Quantitative </w:t>
            </w:r>
            <w:r w:rsidRPr="001F7302">
              <w:t>polymerase chain reaction</w:t>
            </w:r>
          </w:p>
        </w:tc>
      </w:tr>
      <w:tr w:rsidR="0020603A" w14:paraId="4CE61CF8" w14:textId="77777777" w:rsidTr="001F7302">
        <w:trPr>
          <w:jc w:val="center"/>
        </w:trPr>
        <w:tc>
          <w:tcPr>
            <w:tcW w:w="1571" w:type="dxa"/>
          </w:tcPr>
          <w:p w14:paraId="01A0AABD" w14:textId="59EC48C9" w:rsidR="0020603A" w:rsidRDefault="0020603A" w:rsidP="007E3761">
            <w:r>
              <w:t>GPS</w:t>
            </w:r>
          </w:p>
        </w:tc>
        <w:tc>
          <w:tcPr>
            <w:tcW w:w="5512" w:type="dxa"/>
          </w:tcPr>
          <w:p w14:paraId="0BC2D806" w14:textId="1125F532" w:rsidR="0020603A" w:rsidRDefault="0020603A" w:rsidP="007E3761">
            <w:r>
              <w:t>Global positioning system</w:t>
            </w:r>
          </w:p>
        </w:tc>
      </w:tr>
      <w:tr w:rsidR="0020603A" w14:paraId="1AEA6FA7"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32C10A8" w14:textId="60509774" w:rsidR="0020603A" w:rsidRDefault="0020603A" w:rsidP="007E3761">
            <w:r>
              <w:t>rDNA</w:t>
            </w:r>
          </w:p>
        </w:tc>
        <w:tc>
          <w:tcPr>
            <w:tcW w:w="5512" w:type="dxa"/>
          </w:tcPr>
          <w:p w14:paraId="1C87A5A5" w14:textId="7FA0BF68" w:rsidR="0020603A" w:rsidRDefault="0020603A" w:rsidP="007E3761">
            <w:r>
              <w:t>Ribosomal deoxyribonucleic acid</w:t>
            </w:r>
          </w:p>
        </w:tc>
      </w:tr>
      <w:tr w:rsidR="0020603A" w14:paraId="1CAA0178" w14:textId="77777777" w:rsidTr="001F7302">
        <w:trPr>
          <w:jc w:val="center"/>
        </w:trPr>
        <w:tc>
          <w:tcPr>
            <w:tcW w:w="1571" w:type="dxa"/>
          </w:tcPr>
          <w:p w14:paraId="02C2CC74" w14:textId="48E35C22" w:rsidR="0020603A" w:rsidRDefault="0020603A" w:rsidP="007E3761">
            <w:r>
              <w:t>cDNA</w:t>
            </w:r>
          </w:p>
        </w:tc>
        <w:tc>
          <w:tcPr>
            <w:tcW w:w="5512" w:type="dxa"/>
          </w:tcPr>
          <w:p w14:paraId="062A37C4" w14:textId="08077FE4" w:rsidR="0020603A" w:rsidRDefault="0020603A" w:rsidP="007E3761">
            <w:r>
              <w:t>Complementary deoxyribonucleic acid</w:t>
            </w:r>
          </w:p>
        </w:tc>
      </w:tr>
      <w:tr w:rsidR="0020603A" w14:paraId="49460E8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345BA54" w14:textId="4A62D862" w:rsidR="0020603A" w:rsidRDefault="0020603A" w:rsidP="007E3761">
            <w:r>
              <w:t>rRNA</w:t>
            </w:r>
          </w:p>
        </w:tc>
        <w:tc>
          <w:tcPr>
            <w:tcW w:w="5512" w:type="dxa"/>
          </w:tcPr>
          <w:p w14:paraId="6509EFEC" w14:textId="7D5F09AD" w:rsidR="0020603A" w:rsidRDefault="0020603A" w:rsidP="007E3761">
            <w:r>
              <w:t>Ribosomal ribonucleic acid</w:t>
            </w:r>
          </w:p>
        </w:tc>
      </w:tr>
      <w:tr w:rsidR="0020603A" w14:paraId="46C3E338" w14:textId="77777777" w:rsidTr="001F7302">
        <w:trPr>
          <w:jc w:val="center"/>
        </w:trPr>
        <w:tc>
          <w:tcPr>
            <w:tcW w:w="1571" w:type="dxa"/>
          </w:tcPr>
          <w:p w14:paraId="1FA8D439" w14:textId="4A1DBAC0" w:rsidR="0020603A" w:rsidRDefault="0020603A" w:rsidP="007E3761">
            <w:r>
              <w:t>Met</w:t>
            </w:r>
          </w:p>
        </w:tc>
        <w:tc>
          <w:tcPr>
            <w:tcW w:w="5512" w:type="dxa"/>
          </w:tcPr>
          <w:p w14:paraId="2AE24D80" w14:textId="495E6D37" w:rsidR="0020603A" w:rsidRDefault="0020603A" w:rsidP="007E3761">
            <w:r w:rsidRPr="00352379">
              <w:t>L-methionine</w:t>
            </w:r>
          </w:p>
        </w:tc>
      </w:tr>
      <w:tr w:rsidR="0020603A" w14:paraId="0913CDBB" w14:textId="77777777" w:rsidTr="001F7302">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17D17FA0" w14:textId="03CC4374" w:rsidR="0020603A" w:rsidRDefault="0020603A" w:rsidP="007E3761">
            <w:r w:rsidRPr="00352379">
              <w:t>AHA</w:t>
            </w:r>
          </w:p>
        </w:tc>
        <w:tc>
          <w:tcPr>
            <w:tcW w:w="5512" w:type="dxa"/>
          </w:tcPr>
          <w:p w14:paraId="5B19D52C" w14:textId="0F4D02CB" w:rsidR="0020603A" w:rsidRDefault="0020603A" w:rsidP="007E3761">
            <w:r w:rsidRPr="00352379">
              <w:t>L-azidohomoalanine</w:t>
            </w:r>
          </w:p>
        </w:tc>
      </w:tr>
      <w:tr w:rsidR="0020603A" w14:paraId="76C950B4" w14:textId="77777777" w:rsidTr="001F7302">
        <w:trPr>
          <w:jc w:val="center"/>
        </w:trPr>
        <w:tc>
          <w:tcPr>
            <w:tcW w:w="1571" w:type="dxa"/>
          </w:tcPr>
          <w:p w14:paraId="47E8E3EF" w14:textId="4451D91F" w:rsidR="0020603A" w:rsidRDefault="0020603A" w:rsidP="007E3761">
            <w:r w:rsidRPr="00352379">
              <w:t>HPG</w:t>
            </w:r>
          </w:p>
        </w:tc>
        <w:tc>
          <w:tcPr>
            <w:tcW w:w="5512" w:type="dxa"/>
          </w:tcPr>
          <w:p w14:paraId="4C7D1CDE" w14:textId="49DCD568" w:rsidR="0020603A" w:rsidRDefault="0020603A" w:rsidP="007E3761">
            <w:r w:rsidRPr="00352379">
              <w:t>L-homopropargylglycine</w:t>
            </w:r>
          </w:p>
        </w:tc>
      </w:tr>
    </w:tbl>
    <w:p w14:paraId="6C591D9F" w14:textId="77777777" w:rsidR="001F7302" w:rsidRDefault="001F7302" w:rsidP="001F7302">
      <w:pPr>
        <w:jc w:val="center"/>
        <w:rPr>
          <w:b/>
        </w:rPr>
      </w:pPr>
    </w:p>
    <w:p w14:paraId="142D5447" w14:textId="76C7DC3E" w:rsidR="007E3761" w:rsidRPr="007E3761" w:rsidRDefault="001F7302" w:rsidP="001F7302">
      <w:pPr>
        <w:jc w:val="center"/>
      </w:pPr>
      <w:r w:rsidRPr="001F7302">
        <w:rPr>
          <w:b/>
        </w:rPr>
        <w:t>Table 3.</w:t>
      </w:r>
      <w:r>
        <w:t xml:space="preserve"> List of abbreviations and their meanings</w:t>
      </w:r>
    </w:p>
    <w:p w14:paraId="68DB7950" w14:textId="77777777" w:rsidR="007E3761" w:rsidRPr="007E3761" w:rsidRDefault="007E3761" w:rsidP="007E3761"/>
    <w:p w14:paraId="4F1E46BC" w14:textId="4068D905" w:rsidR="00B909DC" w:rsidRDefault="0020603A" w:rsidP="00B909DC">
      <w:pPr>
        <w:pStyle w:val="Heading2"/>
      </w:pPr>
      <w:r>
        <w:t>7.2</w:t>
      </w:r>
      <w:r w:rsidR="00B909DC">
        <w:t xml:space="preserve"> Cryoconite metadata analysis</w:t>
      </w:r>
    </w:p>
    <w:p w14:paraId="464DC896" w14:textId="311509AB" w:rsidR="00DB69EA" w:rsidRDefault="00DB69EA" w:rsidP="00DB69EA"/>
    <w:p w14:paraId="742927EE" w14:textId="6F838A7B" w:rsidR="00DB69EA" w:rsidRDefault="00BD3351" w:rsidP="00513897">
      <w:pPr>
        <w:pStyle w:val="Heading3"/>
      </w:pPr>
      <w:r>
        <w:t>7</w:t>
      </w:r>
      <w:r w:rsidR="00513897">
        <w:t>.</w:t>
      </w:r>
      <w:r>
        <w:t>2.1</w:t>
      </w:r>
      <w:r w:rsidR="00513897">
        <w:t xml:space="preserve"> </w:t>
      </w:r>
      <w:r w:rsidR="00DB69EA">
        <w:t>Questions</w:t>
      </w:r>
    </w:p>
    <w:p w14:paraId="16C9BFBE" w14:textId="77777777" w:rsidR="00BD3351" w:rsidRPr="00BD3351" w:rsidRDefault="00BD3351" w:rsidP="00BD3351"/>
    <w:p w14:paraId="67917AC0" w14:textId="04C657AE" w:rsidR="00691101" w:rsidRDefault="00691101" w:rsidP="00BD3351">
      <w:pPr>
        <w:pStyle w:val="ListParagraph"/>
        <w:numPr>
          <w:ilvl w:val="0"/>
          <w:numId w:val="4"/>
        </w:numPr>
      </w:pPr>
      <w:r>
        <w:t xml:space="preserve">Are there significant differences between total, abundant and rare </w:t>
      </w:r>
      <w:r w:rsidR="00BD3351">
        <w:t xml:space="preserve">cryoconite </w:t>
      </w:r>
      <w:r>
        <w:t>communities</w:t>
      </w:r>
      <w:r w:rsidR="00BD3351">
        <w:t>?</w:t>
      </w:r>
    </w:p>
    <w:p w14:paraId="081F898A" w14:textId="6DFAC8FD" w:rsidR="00691101" w:rsidRDefault="00A4163A" w:rsidP="00691101">
      <w:pPr>
        <w:pStyle w:val="ListParagraph"/>
        <w:numPr>
          <w:ilvl w:val="0"/>
          <w:numId w:val="4"/>
        </w:numPr>
      </w:pPr>
      <w:r>
        <w:t xml:space="preserve">Are biogeographic patterns (ISAR/DDR) different </w:t>
      </w:r>
      <w:r w:rsidR="00691101">
        <w:t>for total, abundant and rare cryoconite communities?</w:t>
      </w:r>
    </w:p>
    <w:p w14:paraId="6AA5ABD4" w14:textId="6B246718" w:rsidR="00513897" w:rsidRDefault="00A4163A" w:rsidP="00691101">
      <w:pPr>
        <w:pStyle w:val="ListParagraph"/>
        <w:numPr>
          <w:ilvl w:val="0"/>
          <w:numId w:val="4"/>
        </w:numPr>
      </w:pPr>
      <w:r>
        <w:t xml:space="preserve">Are the deterministic and stochastic drivers of community assembly different for </w:t>
      </w:r>
      <w:r w:rsidR="00691101">
        <w:t>total, abundant and rare cryoconite communit</w:t>
      </w:r>
      <w:r>
        <w:t>ies</w:t>
      </w:r>
      <w:r w:rsidR="00691101">
        <w:t>?</w:t>
      </w:r>
    </w:p>
    <w:p w14:paraId="5F26F539" w14:textId="6E93E19A" w:rsidR="00513897" w:rsidRDefault="00A4163A" w:rsidP="00691101">
      <w:pPr>
        <w:pStyle w:val="ListParagraph"/>
        <w:numPr>
          <w:ilvl w:val="0"/>
          <w:numId w:val="4"/>
        </w:numPr>
      </w:pPr>
      <w:r>
        <w:t xml:space="preserve">Are interspecific connections different for </w:t>
      </w:r>
      <w:r w:rsidR="00513897">
        <w:t>total, abundant and rare communities?</w:t>
      </w:r>
    </w:p>
    <w:p w14:paraId="6F15FAD5" w14:textId="6A7E5E13" w:rsidR="00513897" w:rsidRDefault="00513897" w:rsidP="00513897"/>
    <w:p w14:paraId="0CEBE76E" w14:textId="7658FCA7" w:rsidR="00513897" w:rsidRPr="00DB69EA" w:rsidRDefault="00661E10" w:rsidP="00513897">
      <w:pPr>
        <w:pStyle w:val="Heading3"/>
      </w:pPr>
      <w:r>
        <w:t>7.2.2</w:t>
      </w:r>
      <w:r w:rsidR="00513897">
        <w:t xml:space="preserve"> Overview</w:t>
      </w:r>
    </w:p>
    <w:p w14:paraId="0547EC1C" w14:textId="33398EFE" w:rsidR="00845DC1" w:rsidRDefault="00845DC1" w:rsidP="00845DC1"/>
    <w:p w14:paraId="422F6F2E" w14:textId="2B2F115B" w:rsidR="00845DC1" w:rsidRPr="00845DC1" w:rsidRDefault="00845DC1" w:rsidP="00845DC1">
      <w:r>
        <w:rPr>
          <w:noProof/>
        </w:rPr>
        <w:lastRenderedPageBreak/>
        <w:drawing>
          <wp:inline distT="0" distB="0" distL="0" distR="0" wp14:anchorId="47B99657" wp14:editId="5DA82DD6">
            <wp:extent cx="5486400" cy="3023857"/>
            <wp:effectExtent l="0" t="0" r="127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458F49B1" w14:textId="5BB5797D" w:rsidR="003F4CFE" w:rsidRDefault="003F4CFE" w:rsidP="00DB69EA"/>
    <w:p w14:paraId="3F383D66" w14:textId="37681949" w:rsidR="004F1438" w:rsidRDefault="00661E10" w:rsidP="007805F8">
      <w:pPr>
        <w:pStyle w:val="Heading3"/>
      </w:pPr>
      <w:r>
        <w:t xml:space="preserve">7.2.3 </w:t>
      </w:r>
      <w:r w:rsidR="004F1438">
        <w:t>Datasets</w:t>
      </w:r>
    </w:p>
    <w:p w14:paraId="51C038CF" w14:textId="41162E4C" w:rsidR="004F1438" w:rsidRDefault="004F1438" w:rsidP="004F1438"/>
    <w:p w14:paraId="0AFAF181" w14:textId="4A0DEE55" w:rsidR="00F60544" w:rsidRDefault="00F60544" w:rsidP="004F1438">
      <w:r>
        <w:t>DNA sequencing data from pervious cryoconite studies will be downloaded from their respective repositories</w:t>
      </w:r>
      <w:r w:rsidR="00247449">
        <w:t xml:space="preserve">. Associated spatial and environmental characteristics will also be obtained where available. Community, spatial and environmental data will be compiled into a metadata table. </w:t>
      </w:r>
    </w:p>
    <w:p w14:paraId="047C8F0B" w14:textId="77777777" w:rsidR="00F60544" w:rsidRDefault="00F60544" w:rsidP="004F1438"/>
    <w:p w14:paraId="5CD429A2" w14:textId="7B816E63" w:rsidR="004F1438" w:rsidRDefault="00661E10" w:rsidP="007805F8">
      <w:pPr>
        <w:pStyle w:val="Heading3"/>
      </w:pPr>
      <w:r>
        <w:t xml:space="preserve">7.2.4 </w:t>
      </w:r>
      <w:r w:rsidR="004F1438">
        <w:t>Bioinformatic analysis</w:t>
      </w:r>
    </w:p>
    <w:p w14:paraId="7A1000EA" w14:textId="77777777" w:rsidR="004F1438" w:rsidRDefault="004F1438" w:rsidP="004F1438"/>
    <w:p w14:paraId="53000E49" w14:textId="47CF9F03" w:rsidR="004F1438" w:rsidRDefault="00661E10" w:rsidP="004F1438">
      <w:pPr>
        <w:pStyle w:val="Heading3"/>
      </w:pPr>
      <w:r>
        <w:t xml:space="preserve">7.2.4.1 </w:t>
      </w:r>
      <w:r w:rsidR="004F1438">
        <w:t>Classification of ASVs and ecological functions</w:t>
      </w:r>
    </w:p>
    <w:p w14:paraId="764FCDC9" w14:textId="6E968A48" w:rsidR="004F1438" w:rsidRDefault="004F1438" w:rsidP="004F1438"/>
    <w:p w14:paraId="0766A61C" w14:textId="77777777" w:rsidR="00DB3916" w:rsidRDefault="004F1438" w:rsidP="004F1438">
      <w:r>
        <w:t xml:space="preserve">QIIME2 </w:t>
      </w:r>
      <w:r w:rsidR="00BE0C1B">
        <w:t xml:space="preserve">and DADA2 </w:t>
      </w:r>
      <w:r>
        <w:t>will be used to process sequence libraries</w:t>
      </w:r>
      <w:r w:rsidR="00247449">
        <w:t xml:space="preserve"> into ASVs rather than OTUs</w:t>
      </w:r>
      <w:r>
        <w:t xml:space="preserve">. </w:t>
      </w:r>
      <w:r w:rsidR="003B61D7">
        <w:t xml:space="preserve">ASVs offer the benefits of close-reference and </w:t>
      </w:r>
      <w:r w:rsidR="003B61D7" w:rsidRPr="00CB335A">
        <w:rPr>
          <w:i/>
        </w:rPr>
        <w:t>do novo</w:t>
      </w:r>
      <w:r w:rsidR="003B61D7">
        <w:t xml:space="preserve"> OTU methods in that they are reusable across studies, suitable for future </w:t>
      </w:r>
      <w:r w:rsidR="00126394">
        <w:t>use</w:t>
      </w:r>
      <w:r w:rsidR="003B61D7">
        <w:t xml:space="preserve"> and </w:t>
      </w:r>
      <w:r w:rsidR="00CB335A">
        <w:t xml:space="preserve">applicable </w:t>
      </w:r>
      <w:r w:rsidR="003B61D7">
        <w:t>to communities lacking deep coverage in reference database</w:t>
      </w:r>
      <w:r w:rsidR="00ED1C35">
        <w:t>s</w:t>
      </w:r>
      <w:r w:rsidR="003B61D7">
        <w:t xml:space="preserve"> </w:t>
      </w:r>
      <w:r w:rsidR="003B61D7">
        <w:fldChar w:fldCharType="begin" w:fldLock="1"/>
      </w:r>
      <w:r w:rsidR="00CB335A">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003B61D7">
        <w:fldChar w:fldCharType="separate"/>
      </w:r>
      <w:r w:rsidR="003B61D7" w:rsidRPr="003B61D7">
        <w:rPr>
          <w:noProof/>
        </w:rPr>
        <w:t>(Callahan, McMurdie, &amp; Holmes, 2017)</w:t>
      </w:r>
      <w:r w:rsidR="003B61D7">
        <w:fldChar w:fldCharType="end"/>
      </w:r>
      <w:r w:rsidR="003B61D7">
        <w:t xml:space="preserve">. </w:t>
      </w:r>
    </w:p>
    <w:p w14:paraId="62876ED5" w14:textId="77777777" w:rsidR="00DB3916" w:rsidRDefault="00DB3916" w:rsidP="004F1438"/>
    <w:p w14:paraId="2BFA558A" w14:textId="77777777" w:rsidR="00DB3916" w:rsidRDefault="004F1438" w:rsidP="004F1438">
      <w:r>
        <w:t xml:space="preserve">Alpha diversity indices </w:t>
      </w:r>
      <w:r w:rsidR="00CB335A">
        <w:t>(</w:t>
      </w:r>
      <w:r>
        <w:t xml:space="preserve">Faith’s phylogenetic diversity (PD), Shannon’s diversity index, Chao1 and </w:t>
      </w:r>
      <w:proofErr w:type="spellStart"/>
      <w:r>
        <w:t>Pielou’s</w:t>
      </w:r>
      <w:proofErr w:type="spellEnd"/>
      <w:r>
        <w:t xml:space="preserve"> evenness index</w:t>
      </w:r>
      <w:r w:rsidR="00CB335A">
        <w:t>)</w:t>
      </w:r>
      <w:r>
        <w:t xml:space="preserve"> will be calculated for each sample so I can use multiple indices for community comparison.</w:t>
      </w:r>
    </w:p>
    <w:p w14:paraId="70FD5DB2" w14:textId="77777777" w:rsidR="00661E10" w:rsidRDefault="00661E10" w:rsidP="004F1438"/>
    <w:p w14:paraId="77EEB9A1" w14:textId="7E3B4903" w:rsidR="00537414" w:rsidRDefault="004F1438" w:rsidP="004F1438">
      <w:r>
        <w:t>The functional annotation of prokaryotic taxa database (</w:t>
      </w:r>
      <w:commentRangeStart w:id="0"/>
      <w:r>
        <w:t>FAPROTAX</w:t>
      </w:r>
      <w:commentRangeEnd w:id="0"/>
      <w:r w:rsidR="00176DEC">
        <w:rPr>
          <w:rStyle w:val="CommentReference"/>
        </w:rPr>
        <w:commentReference w:id="0"/>
      </w:r>
      <w:r>
        <w:t xml:space="preserve">) </w:t>
      </w:r>
      <w:r w:rsidR="00CB335A">
        <w:t xml:space="preserve">is a database that maps prokaryotic clades to metabolic functions </w:t>
      </w:r>
      <w:r w:rsidR="0048261F">
        <w:fldChar w:fldCharType="begin" w:fldLock="1"/>
      </w:r>
      <w:r w:rsidR="0048261F">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fldChar w:fldCharType="separate"/>
      </w:r>
      <w:r w:rsidR="0048261F" w:rsidRPr="0048261F">
        <w:rPr>
          <w:noProof/>
        </w:rPr>
        <w:t>(Louca et al., 2017; Louca, Parfrey, &amp; Doebeli, 2016)</w:t>
      </w:r>
      <w:r w:rsidR="0048261F">
        <w:fldChar w:fldCharType="end"/>
      </w:r>
      <w:r w:rsidR="00CB335A">
        <w:t>. It will be used to predict the ecological functions of the cryoconite prokaryotic communities and offers a cheaper alternative environmental shotgun sequencing.</w:t>
      </w:r>
      <w:r w:rsidR="00176DEC">
        <w:t xml:space="preserve"> ASVs can be substituted for OTUs in FAPROTAX analysis </w:t>
      </w:r>
      <w:r w:rsidR="009C32BF">
        <w:fldChar w:fldCharType="begin" w:fldLock="1"/>
      </w:r>
      <w:r w:rsidR="0048261F">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fldChar w:fldCharType="separate"/>
      </w:r>
      <w:r w:rsidR="009C32BF" w:rsidRPr="009C32BF">
        <w:rPr>
          <w:noProof/>
        </w:rPr>
        <w:t>(Tang et al., 2020)</w:t>
      </w:r>
      <w:r w:rsidR="009C32BF">
        <w:fldChar w:fldCharType="end"/>
      </w:r>
      <w:r w:rsidR="009C32BF">
        <w:t>.</w:t>
      </w:r>
      <w:r w:rsidR="0048261F">
        <w:t xml:space="preserve"> FAPROTAX has not been previously applied to cryoconite communities but has been used for functional annotation of bacteria from </w:t>
      </w:r>
      <w:r w:rsidR="005109C3">
        <w:t>polar habitats, including: glacial ice,</w:t>
      </w:r>
      <w:r w:rsidR="0048261F">
        <w:t xml:space="preserve"> meltwater</w:t>
      </w:r>
      <w:r w:rsidR="005109C3">
        <w:t xml:space="preserve">, meltwater river, supraglacial river, freshwater pond, </w:t>
      </w:r>
      <w:proofErr w:type="spellStart"/>
      <w:r w:rsidR="005109C3">
        <w:t>talik</w:t>
      </w:r>
      <w:proofErr w:type="spellEnd"/>
      <w:r w:rsidR="005109C3">
        <w:t xml:space="preserve"> lake, anoxic groundwater and melting permafrost active layer</w:t>
      </w:r>
      <w:r w:rsidR="0048261F">
        <w:t xml:space="preserve"> </w:t>
      </w:r>
      <w:r w:rsidR="005109C3">
        <w:fldChar w:fldCharType="begin" w:fldLock="1"/>
      </w:r>
      <w:r w:rsidR="007C6890">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Zhou et al., 2019)","plainTextFormattedCitation":"(Bomberg, Liljedahl, Lamminmäki, &amp; Kontula, 2019; Zhou et al., 2019)","previouslyFormattedCitation":"(Bomberg, Liljedahl, Lamminmäki, &amp; Kontula, 2019; Zhou et al., 2019)"},"properties":{"noteIndex":0},"schema":"https://github.com/citation-style-language/schema/raw/master/csl-citation.json"}</w:instrText>
      </w:r>
      <w:r w:rsidR="005109C3">
        <w:fldChar w:fldCharType="separate"/>
      </w:r>
      <w:r w:rsidR="005109C3" w:rsidRPr="005109C3">
        <w:rPr>
          <w:noProof/>
        </w:rPr>
        <w:t>(Bomberg, Liljedahl, Lamminmäki, &amp; Kontula, 2019; Zhou et al., 2019)</w:t>
      </w:r>
      <w:r w:rsidR="005109C3">
        <w:fldChar w:fldCharType="end"/>
      </w:r>
      <w:r w:rsidR="00537414">
        <w:t xml:space="preserve">. Limitations of FAPROTAX include human error, false generalisations, the non-exhaustive </w:t>
      </w:r>
      <w:r w:rsidR="007C6890">
        <w:t xml:space="preserve">database, </w:t>
      </w:r>
      <w:r w:rsidR="00537414">
        <w:t xml:space="preserve">reliance on quality and resolution of taxonomic identification, exclusion of </w:t>
      </w:r>
      <w:r w:rsidR="00537414">
        <w:lastRenderedPageBreak/>
        <w:t xml:space="preserve">functions with poor phylogenetic conservatism and need for manual refinement </w:t>
      </w:r>
      <w:r w:rsidR="007C6890">
        <w:t xml:space="preserve">or extension of functional annotations </w:t>
      </w:r>
      <w:r w:rsidR="007C6890">
        <w:fldChar w:fldCharType="begin" w:fldLock="1"/>
      </w:r>
      <w:r w:rsidR="007C6890">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fldChar w:fldCharType="separate"/>
      </w:r>
      <w:r w:rsidR="007C6890" w:rsidRPr="007C6890">
        <w:rPr>
          <w:noProof/>
        </w:rPr>
        <w:t>(Louca, 2019)</w:t>
      </w:r>
      <w:r w:rsidR="007C6890">
        <w:fldChar w:fldCharType="end"/>
      </w:r>
      <w:r w:rsidR="007C6890">
        <w:t>.</w:t>
      </w:r>
    </w:p>
    <w:p w14:paraId="398E4665" w14:textId="77777777" w:rsidR="004F1438" w:rsidRDefault="004F1438" w:rsidP="004F1438"/>
    <w:p w14:paraId="222F5AA6" w14:textId="1756A67A" w:rsidR="004F1438" w:rsidRDefault="00661E10" w:rsidP="004F1438">
      <w:pPr>
        <w:pStyle w:val="Heading3"/>
      </w:pPr>
      <w:r>
        <w:t xml:space="preserve">7.2.4.2 </w:t>
      </w:r>
      <w:r w:rsidR="004F1438">
        <w:t xml:space="preserve">Quantification of abundant and rare taxa </w:t>
      </w:r>
    </w:p>
    <w:p w14:paraId="0DB55080" w14:textId="77777777" w:rsidR="004F1438" w:rsidRDefault="004F1438" w:rsidP="004F1438"/>
    <w:p w14:paraId="7FDDE8D5" w14:textId="63C31A20" w:rsidR="004F1438" w:rsidRDefault="004762D3" w:rsidP="004F1438">
      <w:r>
        <w:t xml:space="preserve">I will </w:t>
      </w:r>
      <w:r w:rsidR="00BE0C1B">
        <w:t>classify ASVs into abundan</w:t>
      </w:r>
      <w:r w:rsidR="00126394">
        <w:t>t</w:t>
      </w:r>
      <w:r w:rsidR="00BE0C1B">
        <w:t xml:space="preserve"> and rare</w:t>
      </w:r>
      <w:r w:rsidR="00126394">
        <w:t xml:space="preserve"> groups</w:t>
      </w:r>
      <w:r w:rsidR="00BE0C1B">
        <w:t xml:space="preserve">. </w:t>
      </w:r>
      <w:r w:rsidR="004F1438">
        <w:t>Differentiating between abundant and rare taxa is necessary as they can exhibit different biogeographic patterns</w:t>
      </w:r>
      <w:r w:rsidR="0008240A">
        <w:t xml:space="preserve"> an</w:t>
      </w:r>
      <w:r w:rsidR="00BE0C1B">
        <w:t>d</w:t>
      </w:r>
      <w:r w:rsidR="0008240A">
        <w:t xml:space="preserve"> assembly processes</w:t>
      </w:r>
      <w:r w:rsidR="004F1438">
        <w:t xml:space="preserve"> </w:t>
      </w:r>
      <w:r w:rsidR="0008240A">
        <w:fldChar w:fldCharType="begin" w:fldLock="1"/>
      </w:r>
      <w:r w:rsidR="0008240A">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 Liu, Yang, Yu, &amp; Wilkinson, 2015)","plainTextFormattedCitation":"(Li et al., 2021; Liu, Yang, Yu, &amp; Wilkinson, 2015)","previouslyFormattedCitation":"(Li et al., 2021; Liu, Yang, Yu, &amp; Wilkinson, 2015)"},"properties":{"noteIndex":0},"schema":"https://github.com/citation-style-language/schema/raw/master/csl-citation.json"}</w:instrText>
      </w:r>
      <w:r w:rsidR="0008240A">
        <w:fldChar w:fldCharType="separate"/>
      </w:r>
      <w:r w:rsidR="0008240A" w:rsidRPr="0008240A">
        <w:rPr>
          <w:noProof/>
        </w:rPr>
        <w:t>(Li et al., 2021; Liu, Yang, Yu, &amp; Wilkinson, 2015)</w:t>
      </w:r>
      <w:r w:rsidR="0008240A">
        <w:fldChar w:fldCharType="end"/>
      </w:r>
      <w:r w:rsidR="004F1438">
        <w:t>. Abundant and rare taxa will be classified based on their relative abundance in local and metacommunities</w:t>
      </w:r>
      <w:r w:rsidR="0008240A">
        <w:t xml:space="preserve"> </w:t>
      </w:r>
      <w:r w:rsidR="0008240A">
        <w:fldChar w:fldCharType="begin" w:fldLock="1"/>
      </w:r>
      <w:r w:rsidR="00181E47">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08240A">
        <w:fldChar w:fldCharType="separate"/>
      </w:r>
      <w:r w:rsidR="0008240A" w:rsidRPr="0008240A">
        <w:rPr>
          <w:noProof/>
        </w:rPr>
        <w:t>(Li et al., 2021)</w:t>
      </w:r>
      <w:r w:rsidR="0008240A">
        <w:fldChar w:fldCharType="end"/>
      </w:r>
      <w:r w:rsidR="004F1438">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Default="004F1438" w:rsidP="004F1438"/>
    <w:p w14:paraId="74B4A580" w14:textId="27FEA9BF" w:rsidR="004F1438" w:rsidRDefault="00661E10" w:rsidP="004F1438">
      <w:pPr>
        <w:pStyle w:val="Heading3"/>
      </w:pPr>
      <w:r>
        <w:t xml:space="preserve">7.2.4.3 </w:t>
      </w:r>
      <w:r w:rsidR="004F1438">
        <w:t>Differences between communities and environmental factors</w:t>
      </w:r>
    </w:p>
    <w:p w14:paraId="35767998" w14:textId="77777777" w:rsidR="004F1438" w:rsidRDefault="004F1438" w:rsidP="004F1438"/>
    <w:p w14:paraId="7577DAB3" w14:textId="29C96D86" w:rsidR="004F1438" w:rsidRDefault="004F1438" w:rsidP="004F1438">
      <w:r>
        <w:t xml:space="preserve">I will use </w:t>
      </w:r>
      <w:r w:rsidR="0008240A">
        <w:t xml:space="preserve">the </w:t>
      </w:r>
      <w:r>
        <w:t>Mann-</w:t>
      </w:r>
      <w:commentRangeStart w:id="1"/>
      <w:r>
        <w:t>Whitney</w:t>
      </w:r>
      <w:commentRangeEnd w:id="1"/>
      <w:r w:rsidR="00BD1595">
        <w:rPr>
          <w:rStyle w:val="CommentReference"/>
          <w:rFonts w:asciiTheme="minorHAnsi" w:eastAsiaTheme="minorHAnsi" w:hAnsiTheme="minorHAnsi" w:cstheme="minorBidi"/>
        </w:rPr>
        <w:commentReference w:id="1"/>
      </w:r>
      <w:r>
        <w:t xml:space="preserve"> test to compare environmental characteristics, </w:t>
      </w:r>
      <w:r w:rsidR="00EC1979">
        <w:t xml:space="preserve">total, abundant and rare </w:t>
      </w:r>
      <w:r>
        <w:t xml:space="preserve">community abundances, and </w:t>
      </w:r>
      <w:r w:rsidR="0008240A">
        <w:t xml:space="preserve">alpha </w:t>
      </w:r>
      <w:r>
        <w:t xml:space="preserve">diversity </w:t>
      </w:r>
      <w:r w:rsidR="00EC1979">
        <w:t>between datasets</w:t>
      </w:r>
      <w:r w:rsidR="007805F8">
        <w:t>.</w:t>
      </w:r>
      <w:r w:rsidR="0008240A">
        <w:t xml:space="preserve"> Pearson’s </w:t>
      </w:r>
      <w:commentRangeStart w:id="2"/>
      <w:r w:rsidR="0008240A">
        <w:t>correlation</w:t>
      </w:r>
      <w:commentRangeEnd w:id="2"/>
      <w:r w:rsidR="00BD1595">
        <w:rPr>
          <w:rStyle w:val="CommentReference"/>
          <w:rFonts w:asciiTheme="minorHAnsi" w:eastAsiaTheme="minorHAnsi" w:hAnsiTheme="minorHAnsi" w:cstheme="minorBidi"/>
        </w:rPr>
        <w:commentReference w:id="2"/>
      </w:r>
      <w:r w:rsidR="0008240A">
        <w:t xml:space="preserve"> analysis will be performed on microbial community abundances and spatial/environmental characteristics. </w:t>
      </w:r>
      <w:commentRangeStart w:id="3"/>
      <w:r w:rsidR="0008240A">
        <w:t>Coefficient</w:t>
      </w:r>
      <w:commentRangeEnd w:id="3"/>
      <w:r w:rsidR="00A31B56">
        <w:rPr>
          <w:rStyle w:val="CommentReference"/>
          <w:rFonts w:asciiTheme="minorHAnsi" w:eastAsiaTheme="minorHAnsi" w:hAnsiTheme="minorHAnsi" w:cstheme="minorBidi"/>
        </w:rPr>
        <w:commentReference w:id="3"/>
      </w:r>
      <w:r w:rsidR="0008240A">
        <w:t xml:space="preserve"> of variation will be used to illustrate</w:t>
      </w:r>
      <w:r w:rsidR="00126394">
        <w:t xml:space="preserve"> </w:t>
      </w:r>
      <w:r w:rsidR="0008240A">
        <w:t xml:space="preserve">abundance heterogeneity across datasets. </w:t>
      </w:r>
    </w:p>
    <w:p w14:paraId="7814D16B" w14:textId="77777777" w:rsidR="004F1438" w:rsidRDefault="004F1438" w:rsidP="004F1438"/>
    <w:p w14:paraId="51B2EBA8" w14:textId="549B4EA1" w:rsidR="004F1438" w:rsidRPr="00DB6EB4" w:rsidRDefault="00661E10" w:rsidP="004F1438">
      <w:pPr>
        <w:pStyle w:val="Heading3"/>
      </w:pPr>
      <w:r>
        <w:t xml:space="preserve">7.2.4.4 </w:t>
      </w:r>
      <w:r w:rsidR="004F1438">
        <w:t xml:space="preserve">Geographic Analysis </w:t>
      </w:r>
    </w:p>
    <w:p w14:paraId="2DD16289" w14:textId="77777777" w:rsidR="004F1438" w:rsidRDefault="004F1438" w:rsidP="004F1438"/>
    <w:p w14:paraId="54BDF64A" w14:textId="166B57F9" w:rsidR="004F1438" w:rsidRDefault="003A006C" w:rsidP="00E15A2F">
      <w:pPr>
        <w:pStyle w:val="Heading4"/>
      </w:pPr>
      <w:r>
        <w:t>Island Species-Area Relationship (</w:t>
      </w:r>
      <w:r w:rsidR="004F1438">
        <w:t>ISAR</w:t>
      </w:r>
      <w:r>
        <w:t>)</w:t>
      </w:r>
    </w:p>
    <w:p w14:paraId="68486F99" w14:textId="77777777" w:rsidR="00DB3916" w:rsidRPr="00DB3916" w:rsidRDefault="00DB3916" w:rsidP="00DB3916"/>
    <w:p w14:paraId="31DEC740" w14:textId="54BA6AA5" w:rsidR="004F1438" w:rsidRDefault="007805F8" w:rsidP="004F1438">
      <w:pPr>
        <w:rPr>
          <w:rFonts w:eastAsiaTheme="minorEastAsia"/>
        </w:rPr>
      </w:pPr>
      <w:r>
        <w:t xml:space="preserve">Where cryoconite hole size data is available, analysis </w:t>
      </w:r>
      <w:r w:rsidR="004F1438">
        <w:rPr>
          <w:rFonts w:eastAsiaTheme="minorEastAsia"/>
        </w:rPr>
        <w:t>of the effect of island size will be carried out using Faith’s PD and ASV richness</w:t>
      </w:r>
      <w:r>
        <w:rPr>
          <w:rFonts w:eastAsiaTheme="minorEastAsia"/>
        </w:rPr>
        <w:t xml:space="preserve"> for total, abundant and rare groups</w:t>
      </w:r>
      <w:r w:rsidR="004F1438">
        <w:rPr>
          <w:rFonts w:eastAsiaTheme="minorEastAsia"/>
        </w:rPr>
        <w:t>. A linear model will be fit to log</w:t>
      </w:r>
      <w:r w:rsidR="004F1438" w:rsidRPr="00500F98">
        <w:rPr>
          <w:rFonts w:eastAsiaTheme="minorEastAsia"/>
          <w:vertAlign w:val="subscript"/>
        </w:rPr>
        <w:t>10</w:t>
      </w:r>
      <w:r w:rsidR="004F1438">
        <w:rPr>
          <w:rFonts w:eastAsiaTheme="minorEastAsia"/>
        </w:rPr>
        <w:t>-transformed Faith’s PD (as well as ASV richness) as modelled by log</w:t>
      </w:r>
      <w:r w:rsidR="004F1438" w:rsidRPr="00500F98">
        <w:rPr>
          <w:rFonts w:eastAsiaTheme="minorEastAsia"/>
          <w:vertAlign w:val="subscript"/>
        </w:rPr>
        <w:t>10</w:t>
      </w:r>
      <w:r w:rsidR="004F1438">
        <w:rPr>
          <w:rFonts w:eastAsiaTheme="minorEastAsia"/>
        </w:rPr>
        <w:t>-transformed cryoconite area.</w:t>
      </w:r>
    </w:p>
    <w:p w14:paraId="4A8EC1DC" w14:textId="77777777" w:rsidR="004F1438" w:rsidRDefault="004F1438" w:rsidP="004F1438"/>
    <w:p w14:paraId="4A09FFD0" w14:textId="45F93F65" w:rsidR="00975B94" w:rsidRDefault="00374593" w:rsidP="00374593">
      <w:pPr>
        <w:pStyle w:val="Heading4"/>
      </w:pPr>
      <w:r>
        <w:t>Distance-Decay Relationship (</w:t>
      </w:r>
      <w:r w:rsidR="004F1438">
        <w:t>DDR</w:t>
      </w:r>
      <w:r>
        <w:t>)</w:t>
      </w:r>
    </w:p>
    <w:p w14:paraId="1F662E08" w14:textId="77777777" w:rsidR="00DB3916" w:rsidRPr="00DB3916" w:rsidRDefault="00DB3916" w:rsidP="00DB3916"/>
    <w:p w14:paraId="2B051A18" w14:textId="0930B285" w:rsidR="004F1438" w:rsidRPr="000104C9" w:rsidRDefault="00E55AF2" w:rsidP="004F1438">
      <w:r>
        <w:t>Using</w:t>
      </w:r>
      <w:r w:rsidR="004F1438">
        <w:t xml:space="preserve"> QIIME</w:t>
      </w:r>
      <w:r>
        <w:t>2</w:t>
      </w:r>
      <w:r w:rsidR="004F1438">
        <w:t xml:space="preserve"> I will use unweighted </w:t>
      </w:r>
      <w:proofErr w:type="spellStart"/>
      <w:r w:rsidR="004F1438">
        <w:t>UniFrac</w:t>
      </w:r>
      <w:proofErr w:type="spellEnd"/>
      <w:r w:rsidR="004F1438">
        <w:t xml:space="preserve"> distances to calculate pair-wise compositional dissimilarity between cryoconite samples</w:t>
      </w:r>
      <w:r>
        <w:t xml:space="preserve"> </w:t>
      </w:r>
      <w:r w:rsidR="00126394">
        <w:t xml:space="preserve">within and </w:t>
      </w:r>
      <w:r>
        <w:t>across datasets</w:t>
      </w:r>
      <w:r w:rsidR="004F1438">
        <w:t>.</w:t>
      </w:r>
      <w:r>
        <w:t xml:space="preserve"> </w:t>
      </w:r>
      <w:r w:rsidR="004F1438">
        <w:t xml:space="preserve">This will be carried out using the </w:t>
      </w:r>
      <w:proofErr w:type="spellStart"/>
      <w:r w:rsidR="004F1438">
        <w:t>GreenGenes</w:t>
      </w:r>
      <w:proofErr w:type="spellEnd"/>
      <w:r w:rsidR="004F1438">
        <w:t xml:space="preserve"> database. The dissimilarity matrix will be used to test for spatial autocorrelation between cryoconite samples. Using the R package “vegan”, Mantel tests will be used to test for statistical significance in the relationship between geographic and phylogenetic distance. A linear </w:t>
      </w:r>
      <w:r>
        <w:t xml:space="preserve">or logistic </w:t>
      </w:r>
      <w:r w:rsidR="004F1438">
        <w:t xml:space="preserve">model will be fit to the unweighted </w:t>
      </w:r>
      <w:proofErr w:type="spellStart"/>
      <w:r w:rsidR="004F1438">
        <w:t>UniFrac</w:t>
      </w:r>
      <w:proofErr w:type="spellEnd"/>
      <w:r w:rsidR="004F1438">
        <w:t xml:space="preserve"> dissimilarities </w:t>
      </w:r>
      <w:r w:rsidR="004F1438">
        <w:rPr>
          <w:rFonts w:eastAsiaTheme="minorEastAsia"/>
        </w:rPr>
        <w:t>as modelled by log</w:t>
      </w:r>
      <w:r w:rsidR="004F1438" w:rsidRPr="00500F98">
        <w:rPr>
          <w:rFonts w:eastAsiaTheme="minorEastAsia"/>
          <w:vertAlign w:val="subscript"/>
        </w:rPr>
        <w:t>10</w:t>
      </w:r>
      <w:r w:rsidR="004F1438">
        <w:rPr>
          <w:rFonts w:eastAsiaTheme="minorEastAsia"/>
        </w:rPr>
        <w:t>-transformed distance between samples</w:t>
      </w:r>
      <w:r w:rsidR="00126394">
        <w:rPr>
          <w:rFonts w:eastAsiaTheme="minorEastAsia"/>
        </w:rPr>
        <w:t xml:space="preserve"> </w:t>
      </w:r>
      <w:r w:rsidR="00126394">
        <w:rPr>
          <w:rFonts w:eastAsiaTheme="minorEastAsia"/>
        </w:rPr>
        <w:fldChar w:fldCharType="begin" w:fldLock="1"/>
      </w:r>
      <w:r w:rsidR="00C02868">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00126394">
        <w:rPr>
          <w:rFonts w:eastAsiaTheme="minorEastAsia"/>
        </w:rPr>
        <w:fldChar w:fldCharType="separate"/>
      </w:r>
      <w:r w:rsidR="00126394" w:rsidRPr="00126394">
        <w:rPr>
          <w:rFonts w:eastAsiaTheme="minorEastAsia"/>
          <w:noProof/>
        </w:rPr>
        <w:t>(Darcy, Gendron, Sommers, Porazinska, &amp; Schmidt, 2018)</w:t>
      </w:r>
      <w:r w:rsidR="00126394">
        <w:rPr>
          <w:rFonts w:eastAsiaTheme="minorEastAsia"/>
        </w:rPr>
        <w:fldChar w:fldCharType="end"/>
      </w:r>
      <w:r w:rsidR="004F1438">
        <w:rPr>
          <w:rFonts w:eastAsiaTheme="minorEastAsia"/>
        </w:rPr>
        <w:t>.</w:t>
      </w:r>
    </w:p>
    <w:p w14:paraId="7DC6E262" w14:textId="77777777" w:rsidR="004F1438" w:rsidRDefault="004F1438" w:rsidP="004F1438"/>
    <w:p w14:paraId="41729566" w14:textId="353C37CD" w:rsidR="004F1438" w:rsidRDefault="00661E10" w:rsidP="000E46FE">
      <w:pPr>
        <w:pStyle w:val="Heading3"/>
      </w:pPr>
      <w:r>
        <w:t xml:space="preserve">7.2.4.5 </w:t>
      </w:r>
      <w:r w:rsidR="00BA62E9">
        <w:t>Multivariate analysis to test for e</w:t>
      </w:r>
      <w:r w:rsidR="004F1438">
        <w:t>ffect of spatial and environmental factors</w:t>
      </w:r>
    </w:p>
    <w:p w14:paraId="42A1D3B5" w14:textId="77777777" w:rsidR="00DB3916" w:rsidRPr="00DB3916" w:rsidRDefault="00DB3916" w:rsidP="00DB3916"/>
    <w:p w14:paraId="6B8AB73E" w14:textId="1FD62160" w:rsidR="00975B94" w:rsidRDefault="004F1438" w:rsidP="004F1438">
      <w:r>
        <w:t xml:space="preserve">Canonical correlation analysis (CCA) will be used </w:t>
      </w:r>
      <w:r w:rsidR="00126394">
        <w:t>with Distance-based Moran’s eigenvector maps (</w:t>
      </w:r>
      <w:proofErr w:type="spellStart"/>
      <w:r w:rsidR="00126394">
        <w:t>dbMEM</w:t>
      </w:r>
      <w:proofErr w:type="spellEnd"/>
      <w:r w:rsidR="00126394">
        <w:t xml:space="preserve">) </w:t>
      </w:r>
      <w: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Default="004F1438" w:rsidP="004F1438"/>
    <w:p w14:paraId="4492B8BE" w14:textId="0336C910" w:rsidR="004F1438" w:rsidRDefault="004F1438" w:rsidP="00975B94">
      <w:r>
        <w:t>Variation partitioning analysis (VPA) will be using to assess the relative role of spatial and environmental factors in explaining community variation.</w:t>
      </w:r>
      <w:r w:rsidR="00126394">
        <w:t xml:space="preserve"> </w:t>
      </w:r>
      <w:r w:rsidR="00A902EE">
        <w:t>This will be done in combination with a permutation for pure effects of spatial and environmental factors.</w:t>
      </w:r>
    </w:p>
    <w:p w14:paraId="4BC6180E" w14:textId="77777777" w:rsidR="004F1438" w:rsidRDefault="004F1438" w:rsidP="004F1438"/>
    <w:p w14:paraId="0995B26C" w14:textId="6625F47F" w:rsidR="004F1438" w:rsidRDefault="004F1438" w:rsidP="004F1438">
      <w:r>
        <w:t>Mantel tests will be used to verify the contributions of spatial and environmental factors on total, abundan</w:t>
      </w:r>
      <w:r w:rsidR="00126394">
        <w:t>t</w:t>
      </w:r>
      <w:r>
        <w:t xml:space="preserve"> and rare communities. Partial Mantel 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Default="004F1438" w:rsidP="004F1438"/>
    <w:p w14:paraId="16DD1706" w14:textId="7DE1BF82" w:rsidR="004F1438" w:rsidRDefault="00A902EE" w:rsidP="004F1438">
      <w:r>
        <w:t xml:space="preserve">I will also plot the number of occurrences of ASVs in samples </w:t>
      </w:r>
      <w:r w:rsidR="004F1438" w:rsidRPr="004864FB">
        <w:t>against the</w:t>
      </w:r>
      <w:r w:rsidR="004F1438">
        <w:t>ir</w:t>
      </w:r>
      <w:r w:rsidR="004F1438" w:rsidRPr="004864FB">
        <w:t xml:space="preserve"> average relative abundance</w:t>
      </w:r>
      <w:r>
        <w:t xml:space="preserve">. </w:t>
      </w:r>
      <w:r w:rsidR="004F1438" w:rsidRPr="004864FB">
        <w:t>Spearman’s rank correlations</w:t>
      </w:r>
      <w:r w:rsidR="004F1438">
        <w:t xml:space="preserve"> </w:t>
      </w:r>
      <w:r>
        <w:t xml:space="preserve">will be </w:t>
      </w:r>
      <w:r w:rsidR="004F1438">
        <w:t xml:space="preserve">calculated </w:t>
      </w:r>
      <w:r>
        <w:t xml:space="preserve">for the plots </w:t>
      </w:r>
      <w:r w:rsidR="004F1438">
        <w:t xml:space="preserve">to assess if there is a significant positive relationship between the number of </w:t>
      </w:r>
      <w:r>
        <w:t>cryoconite holes</w:t>
      </w:r>
      <w:r w:rsidR="004F1438">
        <w:t xml:space="preserve"> occupied and the average relative abundance of ASVs to indicate if rare taxa experience limited dispersal and/or adaption.</w:t>
      </w:r>
    </w:p>
    <w:p w14:paraId="3AC90E82" w14:textId="77777777" w:rsidR="004F1438" w:rsidRDefault="004F1438" w:rsidP="004F1438"/>
    <w:p w14:paraId="4E3E5616" w14:textId="6DC950BE" w:rsidR="004F1438" w:rsidRDefault="00661E10" w:rsidP="004F1438">
      <w:pPr>
        <w:pStyle w:val="Heading3"/>
      </w:pPr>
      <w:r>
        <w:t xml:space="preserve">7.2.4.6 </w:t>
      </w:r>
      <w:r w:rsidR="004F1438">
        <w:t>Community assembly processes</w:t>
      </w:r>
    </w:p>
    <w:p w14:paraId="4879610F" w14:textId="77777777" w:rsidR="004F1438" w:rsidRDefault="004F1438" w:rsidP="004F1438"/>
    <w:p w14:paraId="6111FF42" w14:textId="44954FC9" w:rsidR="004F1438" w:rsidRDefault="004F1438" w:rsidP="004F1438">
      <w:r>
        <w:t>I will quantify the relative contribution of community assembly processes in shaping t</w:t>
      </w:r>
      <w:r w:rsidR="00903E33">
        <w:t xml:space="preserve">otal, abundant and rare prokaryotic </w:t>
      </w:r>
      <w:r>
        <w:t xml:space="preserve">communities using the analytical framework set out by </w:t>
      </w:r>
      <w:r>
        <w:fldChar w:fldCharType="begin" w:fldLock="1"/>
      </w:r>
      <w: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Pr>
          <w:rFonts w:ascii="Cambria Math" w:hAnsi="Cambria Math" w:cs="Cambria Math"/>
        </w:rPr>
        <w:instrText>∼</w:instrText>
      </w:r>
      <w:r>
        <w:instrText xml:space="preserve">25% of spatial turnover in community composition; (ii) in deeper, finer-grained sediments, Selection is strong (governing </w:instrText>
      </w:r>
      <w:r>
        <w:rPr>
          <w:rFonts w:ascii="Cambria Math" w:hAnsi="Cambria Math" w:cs="Cambria Math"/>
        </w:rPr>
        <w:instrText>∼</w:instrText>
      </w:r>
      <w:r>
        <w:instrText xml:space="preserve">60% of turnover), being imposed by an unmeasured but spatially structured environmental variable; (iii) in shallower, coarser-grained sediments, Selection is weaker (governing </w:instrText>
      </w:r>
      <w:r>
        <w:rPr>
          <w:rFonts w:ascii="Cambria Math" w:hAnsi="Cambria Math" w:cs="Cambria Math"/>
        </w:rPr>
        <w:instrText>∼</w:instrText>
      </w:r>
      <w: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fldChar w:fldCharType="separate"/>
      </w:r>
      <w:r w:rsidRPr="00531F7F">
        <w:rPr>
          <w:noProof/>
        </w:rPr>
        <w:t>Stegen et al., 2013</w:t>
      </w:r>
      <w:r>
        <w:fldChar w:fldCharType="end"/>
      </w:r>
      <w:r>
        <w:t>. This framework is dependent on phylogenetic turnover</w:t>
      </w:r>
      <w:r w:rsidR="00181E47">
        <w:t xml:space="preserve"> so relies on more closely related ASVs exhibiting more similar habitat preferences</w:t>
      </w:r>
      <w:r w:rsidR="00903E33">
        <w:t>.</w:t>
      </w:r>
      <w:r>
        <w:t xml:space="preserve"> In order to use phylogenetic turnover to infer ecological processes </w:t>
      </w:r>
      <w:r w:rsidR="00181E47">
        <w:t>I</w:t>
      </w:r>
      <w: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t xml:space="preserve"> </w:t>
      </w:r>
      <w:r w:rsidR="00181E47">
        <w:fldChar w:fldCharType="begin" w:fldLock="1"/>
      </w:r>
      <w:r w:rsidR="00126D70">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Pr>
          <w:rFonts w:ascii="Cambria Math" w:hAnsi="Cambria Math" w:cs="Cambria Math"/>
        </w:rPr>
        <w:instrText>∼</w:instrText>
      </w:r>
      <w:r w:rsidR="00126D70">
        <w:instrText xml:space="preserve">25% of spatial turnover in community composition; (ii) in deeper, finer-grained sediments, Selection is strong (governing </w:instrText>
      </w:r>
      <w:r w:rsidR="00126D70">
        <w:rPr>
          <w:rFonts w:ascii="Cambria Math" w:hAnsi="Cambria Math" w:cs="Cambria Math"/>
        </w:rPr>
        <w:instrText>∼</w:instrText>
      </w:r>
      <w:r w:rsidR="00126D70">
        <w:instrText xml:space="preserve">60% of turnover), being imposed by an unmeasured but spatially structured environmental variable; (iii) in shallower, coarser-grained sediments, Selection is weaker (governing </w:instrText>
      </w:r>
      <w:r w:rsidR="00126D70">
        <w:rPr>
          <w:rFonts w:ascii="Cambria Math" w:hAnsi="Cambria Math" w:cs="Cambria Math"/>
        </w:rPr>
        <w:instrText>∼</w:instrText>
      </w:r>
      <w:r w:rsidR="00126D70">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fldChar w:fldCharType="separate"/>
      </w:r>
      <w:r w:rsidR="00181E47" w:rsidRPr="00181E47">
        <w:rPr>
          <w:noProof/>
        </w:rPr>
        <w:t>(Stegen et al., 2013)</w:t>
      </w:r>
      <w:r w:rsidR="00181E47">
        <w:fldChar w:fldCharType="end"/>
      </w:r>
      <w:r>
        <w:t>.</w:t>
      </w:r>
    </w:p>
    <w:p w14:paraId="11D4636F" w14:textId="6267B8EC" w:rsidR="00126394" w:rsidRDefault="00126394" w:rsidP="00126394">
      <w:r>
        <w:t xml:space="preserve">Within the framework of </w:t>
      </w:r>
      <w:proofErr w:type="spellStart"/>
      <w:r>
        <w:t>Stegen</w:t>
      </w:r>
      <w:proofErr w:type="spellEnd"/>
      <w:r>
        <w:t xml:space="preserve"> et al., (2013), community assembly processes may be deterministic (niche-based) or stochastic (neutral) (Table 2).</w:t>
      </w:r>
    </w:p>
    <w:p w14:paraId="1A8527A6" w14:textId="014ECF32" w:rsidR="00126394" w:rsidRDefault="00126394" w:rsidP="004F1438"/>
    <w:tbl>
      <w:tblPr>
        <w:tblStyle w:val="GridTable4-Accent1"/>
        <w:tblW w:w="0" w:type="auto"/>
        <w:tblLook w:val="0420" w:firstRow="1" w:lastRow="0" w:firstColumn="0" w:lastColumn="0" w:noHBand="0" w:noVBand="1"/>
      </w:tblPr>
      <w:tblGrid>
        <w:gridCol w:w="4505"/>
        <w:gridCol w:w="4505"/>
      </w:tblGrid>
      <w:tr w:rsidR="00126394"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Default="00126394" w:rsidP="004F1438">
            <w:r>
              <w:t>Deterministic</w:t>
            </w:r>
          </w:p>
        </w:tc>
        <w:tc>
          <w:tcPr>
            <w:tcW w:w="4505" w:type="dxa"/>
          </w:tcPr>
          <w:p w14:paraId="32DDF9F2" w14:textId="56F99594" w:rsidR="00126394" w:rsidRDefault="00126394" w:rsidP="004F1438">
            <w:r>
              <w:t>Stochastic</w:t>
            </w:r>
          </w:p>
        </w:tc>
      </w:tr>
      <w:tr w:rsidR="00126394"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Default="00126394" w:rsidP="004F1438">
            <w:r>
              <w:t>Heterogenous selection (selective pressure leads to high compositional turnover)</w:t>
            </w:r>
            <w:r w:rsidR="00E46447">
              <w:t xml:space="preserve"> </w:t>
            </w:r>
            <m:oMath>
              <m:r>
                <w:rPr>
                  <w:rFonts w:ascii="Cambria Math" w:hAnsi="Cambria Math"/>
                </w:rPr>
                <m:t>β</m:t>
              </m:r>
            </m:oMath>
            <w:r w:rsidR="00E46447">
              <w:rPr>
                <w:rFonts w:eastAsiaTheme="minorEastAsia"/>
              </w:rPr>
              <w:t>NTI &gt;2</w:t>
            </w:r>
          </w:p>
        </w:tc>
        <w:tc>
          <w:tcPr>
            <w:tcW w:w="4505" w:type="dxa"/>
          </w:tcPr>
          <w:p w14:paraId="59A8129D" w14:textId="550624E9" w:rsidR="00126394" w:rsidRDefault="00126394" w:rsidP="004F1438">
            <w:r>
              <w:t>Dispersal limitation (low immigration rates lead to high compositional turnover)</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&gt;0.95</w:t>
            </w:r>
          </w:p>
        </w:tc>
      </w:tr>
      <w:tr w:rsidR="00126394" w14:paraId="59037B5B" w14:textId="77777777" w:rsidTr="00E46447">
        <w:tc>
          <w:tcPr>
            <w:tcW w:w="4505" w:type="dxa"/>
          </w:tcPr>
          <w:p w14:paraId="0C69A78B" w14:textId="77777777" w:rsidR="00126394" w:rsidRDefault="00126394" w:rsidP="004F1438">
            <w:pPr>
              <w:rPr>
                <w:b/>
                <w:bCs/>
              </w:rPr>
            </w:pPr>
            <w:r>
              <w:t>Homogenous selection (selective pressure leads to low compositional turnover)</w:t>
            </w:r>
          </w:p>
          <w:p w14:paraId="4912E073" w14:textId="707B6254" w:rsidR="00E46447" w:rsidRDefault="00E46447" w:rsidP="004F1438">
            <m:oMath>
              <m:r>
                <w:rPr>
                  <w:rFonts w:ascii="Cambria Math" w:hAnsi="Cambria Math"/>
                </w:rPr>
                <m:t>β</m:t>
              </m:r>
            </m:oMath>
            <w:r>
              <w:rPr>
                <w:rFonts w:eastAsiaTheme="minorEastAsia"/>
              </w:rPr>
              <w:t>NTI &lt;-2</w:t>
            </w:r>
          </w:p>
        </w:tc>
        <w:tc>
          <w:tcPr>
            <w:tcW w:w="4505" w:type="dxa"/>
          </w:tcPr>
          <w:p w14:paraId="743965CE" w14:textId="4A6B656A" w:rsidR="00126394" w:rsidRDefault="00126394" w:rsidP="004F1438">
            <w:r>
              <w:t>Homogenising dispersal (high immigration rates lead to low compositional turnover)</w:t>
            </w:r>
            <w:r w:rsidR="00E46447">
              <w:t xml:space="preserve"> </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 xml:space="preserve"> &lt;-0.95</w:t>
            </w:r>
          </w:p>
        </w:tc>
      </w:tr>
      <w:tr w:rsidR="00126394"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Default="00126394" w:rsidP="004F1438"/>
        </w:tc>
        <w:tc>
          <w:tcPr>
            <w:tcW w:w="4505" w:type="dxa"/>
          </w:tcPr>
          <w:p w14:paraId="2086BCC6" w14:textId="1442D918" w:rsidR="00126394" w:rsidRDefault="00126394" w:rsidP="004F1438">
            <w:r>
              <w:t>Drift (random birth/death events lead to compositional turnover)</w:t>
            </w:r>
            <w:r w:rsidR="00E46447">
              <w:t xml:space="preserve"> </w:t>
            </w:r>
            <w:r w:rsidR="00E46447">
              <w:rPr>
                <w:rFonts w:eastAsiaTheme="minorEastAsia"/>
              </w:rPr>
              <w:t>|</w:t>
            </w:r>
            <w:proofErr w:type="spellStart"/>
            <w:r w:rsidR="00E46447">
              <w:rPr>
                <w:rFonts w:eastAsiaTheme="minorEastAsia"/>
              </w:rPr>
              <w:t>RC</w:t>
            </w:r>
            <w:r w:rsidR="00E46447" w:rsidRPr="00C018B2">
              <w:rPr>
                <w:rFonts w:eastAsiaTheme="minorEastAsia"/>
                <w:vertAlign w:val="subscript"/>
              </w:rPr>
              <w:t>bray</w:t>
            </w:r>
            <w:proofErr w:type="spellEnd"/>
            <w:r w:rsidR="00E46447">
              <w:rPr>
                <w:rFonts w:eastAsiaTheme="minorEastAsia"/>
              </w:rPr>
              <w:t>|&lt;0.95</w:t>
            </w:r>
          </w:p>
        </w:tc>
      </w:tr>
    </w:tbl>
    <w:p w14:paraId="476F5401" w14:textId="528B14C6" w:rsidR="00126394" w:rsidRDefault="00126394" w:rsidP="00E46447">
      <w:pPr>
        <w:jc w:val="center"/>
      </w:pPr>
      <w:r w:rsidRPr="00E46447">
        <w:rPr>
          <w:b/>
        </w:rPr>
        <w:t xml:space="preserve">Table </w:t>
      </w:r>
      <w:r w:rsidR="0020603A">
        <w:rPr>
          <w:b/>
        </w:rPr>
        <w:t>4</w:t>
      </w:r>
      <w:r w:rsidRPr="00E46447">
        <w:rPr>
          <w:b/>
        </w:rPr>
        <w:t>.</w:t>
      </w:r>
      <w:r>
        <w:t xml:space="preserve"> Deterministic and stochastic processes of community assembly included in the framework of </w:t>
      </w:r>
      <w:proofErr w:type="spellStart"/>
      <w:r>
        <w:t>Stegen</w:t>
      </w:r>
      <w:proofErr w:type="spellEnd"/>
      <w:r>
        <w:t xml:space="preserve"> et al., 2013</w:t>
      </w:r>
    </w:p>
    <w:p w14:paraId="693E0EDC" w14:textId="77777777" w:rsidR="004F1438" w:rsidRDefault="004F1438" w:rsidP="004F1438"/>
    <w:p w14:paraId="0CCCFE3E" w14:textId="5AB295C7" w:rsidR="004F1438" w:rsidRDefault="004F1438" w:rsidP="004F1438">
      <w:pPr>
        <w:rPr>
          <w:rFonts w:eastAsiaTheme="minorEastAsia"/>
        </w:rPr>
      </w:pPr>
      <w:r>
        <w:t xml:space="preserve">Ecological processes are evaluated using weighted </w:t>
      </w:r>
      <m:oMath>
        <m:r>
          <w:rPr>
            <w:rFonts w:ascii="Cambria Math" w:hAnsi="Cambria Math"/>
          </w:rPr>
          <m:t>β</m:t>
        </m:r>
      </m:oMath>
      <w:r>
        <w:rPr>
          <w:rFonts w:eastAsiaTheme="minorEastAsia"/>
        </w:rPr>
        <w:t>-nearest taxon index (</w:t>
      </w:r>
      <m:oMath>
        <m:r>
          <w:rPr>
            <w:rFonts w:ascii="Cambria Math" w:hAnsi="Cambria Math"/>
          </w:rPr>
          <m:t>β</m:t>
        </m:r>
      </m:oMath>
      <w:r>
        <w:rPr>
          <w:rFonts w:eastAsiaTheme="minorEastAsia"/>
        </w:rPr>
        <w:t xml:space="preserve">NTI) and Bray-Curtis based </w:t>
      </w:r>
      <w:proofErr w:type="spellStart"/>
      <w:r>
        <w:rPr>
          <w:rFonts w:eastAsiaTheme="minorEastAsia"/>
        </w:rPr>
        <w:t>Raup</w:t>
      </w:r>
      <w:proofErr w:type="spellEnd"/>
      <w:r>
        <w:rPr>
          <w:rFonts w:eastAsiaTheme="minorEastAsia"/>
        </w:rPr>
        <w:t>-Crick (</w:t>
      </w:r>
      <w:proofErr w:type="spellStart"/>
      <w:r>
        <w:rPr>
          <w:rFonts w:eastAsiaTheme="minorEastAsia"/>
        </w:rPr>
        <w:t>RC</w:t>
      </w:r>
      <w:r w:rsidRPr="004E2BA6">
        <w:rPr>
          <w:rFonts w:eastAsiaTheme="minorEastAsia"/>
          <w:vertAlign w:val="subscript"/>
        </w:rPr>
        <w:t>bray</w:t>
      </w:r>
      <w:proofErr w:type="spellEnd"/>
      <w:r>
        <w:rPr>
          <w:rFonts w:eastAsiaTheme="minorEastAsia"/>
        </w:rPr>
        <w:t xml:space="preserve">) null models. Phylogenetic turnover between the communities will be analysed using R package “picante” to calculate the weighted </w:t>
      </w:r>
      <m:oMath>
        <m:r>
          <w:rPr>
            <w:rFonts w:ascii="Cambria Math" w:hAnsi="Cambria Math"/>
          </w:rPr>
          <m:t>β</m:t>
        </m:r>
      </m:oMath>
      <w:r>
        <w:rPr>
          <w:rFonts w:eastAsiaTheme="minorEastAsia"/>
        </w:rPr>
        <w:t>-mean nearest taxon distance (</w:t>
      </w:r>
      <m:oMath>
        <m:r>
          <w:rPr>
            <w:rFonts w:ascii="Cambria Math" w:hAnsi="Cambria Math"/>
          </w:rPr>
          <m:t>β</m:t>
        </m:r>
      </m:oMath>
      <w:r>
        <w:rPr>
          <w:rFonts w:eastAsiaTheme="minorEastAsia"/>
        </w:rPr>
        <w:t xml:space="preserve">MNTD). </w:t>
      </w:r>
      <m:oMath>
        <m:r>
          <w:rPr>
            <w:rFonts w:ascii="Cambria Math" w:hAnsi="Cambria Math"/>
          </w:rPr>
          <m:t>β</m:t>
        </m:r>
      </m:oMath>
      <w:r>
        <w:rPr>
          <w:rFonts w:eastAsiaTheme="minorEastAsia"/>
        </w:rPr>
        <w:t xml:space="preserve">NTI is the number of standard deviations of the </w:t>
      </w:r>
      <m:oMath>
        <m:r>
          <w:rPr>
            <w:rFonts w:ascii="Cambria Math" w:hAnsi="Cambria Math"/>
          </w:rPr>
          <m:t>β</m:t>
        </m:r>
      </m:oMath>
      <w:r>
        <w:rPr>
          <w:rFonts w:eastAsiaTheme="minorEastAsia"/>
        </w:rPr>
        <w:t xml:space="preserve">MNTD from the null distribution. If </w:t>
      </w:r>
      <m:oMath>
        <m:r>
          <w:rPr>
            <w:rFonts w:ascii="Cambria Math" w:hAnsi="Cambria Math"/>
          </w:rPr>
          <m:t>β</m:t>
        </m:r>
      </m:oMath>
      <w:r>
        <w:rPr>
          <w:rFonts w:eastAsiaTheme="minorEastAsia"/>
        </w:rPr>
        <w:t xml:space="preserve">NTI is &gt;2 is it suggestive of heterogenous selection, if </w:t>
      </w:r>
      <m:oMath>
        <m:r>
          <w:rPr>
            <w:rFonts w:ascii="Cambria Math" w:hAnsi="Cambria Math"/>
          </w:rPr>
          <m:t>β</m:t>
        </m:r>
      </m:oMath>
      <w:r>
        <w:rPr>
          <w:rFonts w:eastAsiaTheme="minorEastAsia"/>
        </w:rPr>
        <w:t>NTI is &lt;-2 this is evidence of homogenous selection. If |</w:t>
      </w:r>
      <m:oMath>
        <m:r>
          <w:rPr>
            <w:rFonts w:ascii="Cambria Math" w:hAnsi="Cambria Math"/>
          </w:rPr>
          <m:t>β</m:t>
        </m:r>
      </m:oMath>
      <w:r>
        <w:rPr>
          <w:rFonts w:eastAsiaTheme="minorEastAsia"/>
        </w:rPr>
        <w:t>NTI| is &lt;2 RC</w:t>
      </w:r>
      <w:r w:rsidRPr="00C018B2">
        <w:rPr>
          <w:rFonts w:eastAsiaTheme="minorEastAsia"/>
          <w:vertAlign w:val="subscript"/>
        </w:rPr>
        <w:t>bray</w:t>
      </w:r>
      <w:r>
        <w:rPr>
          <w:rFonts w:eastAsiaTheme="minorEastAsia"/>
        </w:rPr>
        <w:t xml:space="preserve"> values are used to indicate dispersal limitation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&gt;0.95), homogenizing dispersal (</w:t>
      </w:r>
      <w:proofErr w:type="spellStart"/>
      <w:r>
        <w:rPr>
          <w:rFonts w:eastAsiaTheme="minorEastAsia"/>
        </w:rPr>
        <w:t>RC</w:t>
      </w:r>
      <w:r w:rsidRPr="00C018B2">
        <w:rPr>
          <w:rFonts w:eastAsiaTheme="minorEastAsia"/>
          <w:vertAlign w:val="subscript"/>
        </w:rPr>
        <w:t>bray</w:t>
      </w:r>
      <w:proofErr w:type="spellEnd"/>
      <w:r>
        <w:rPr>
          <w:rFonts w:eastAsiaTheme="minorEastAsia"/>
        </w:rPr>
        <w:t xml:space="preserve"> &lt;-0.95) and drift (|</w:t>
      </w:r>
      <w:proofErr w:type="spellStart"/>
      <w:r>
        <w:rPr>
          <w:rFonts w:eastAsiaTheme="minorEastAsia"/>
        </w:rPr>
        <w:t>RC</w:t>
      </w:r>
      <w:r w:rsidRPr="00C018B2">
        <w:rPr>
          <w:rFonts w:eastAsiaTheme="minorEastAsia"/>
          <w:vertAlign w:val="subscript"/>
        </w:rPr>
        <w:t>bray</w:t>
      </w:r>
      <w:proofErr w:type="spellEnd"/>
      <w:r>
        <w:rPr>
          <w:rFonts w:eastAsiaTheme="minorEastAsia"/>
        </w:rPr>
        <w:t>|&lt;0.95)</w:t>
      </w:r>
      <w:r w:rsidR="00E46447">
        <w:rPr>
          <w:rFonts w:eastAsiaTheme="minorEastAsia"/>
        </w:rPr>
        <w:t xml:space="preserve"> (Table 2)</w:t>
      </w:r>
      <w:r>
        <w:rPr>
          <w:rFonts w:eastAsiaTheme="minorEastAsia"/>
        </w:rPr>
        <w:t>.</w:t>
      </w:r>
    </w:p>
    <w:p w14:paraId="3265173D" w14:textId="77777777" w:rsidR="004F1438" w:rsidRDefault="004F1438" w:rsidP="004F1438">
      <w:pPr>
        <w:rPr>
          <w:rFonts w:eastAsiaTheme="minorEastAsia"/>
        </w:rPr>
      </w:pPr>
    </w:p>
    <w:p w14:paraId="6B395C98" w14:textId="277F9016" w:rsidR="004F1438" w:rsidRDefault="00661E10" w:rsidP="004F1438">
      <w:pPr>
        <w:pStyle w:val="Heading3"/>
        <w:rPr>
          <w:rFonts w:eastAsiaTheme="minorEastAsia"/>
        </w:rPr>
      </w:pPr>
      <w:r>
        <w:t xml:space="preserve">7.2.4.7 </w:t>
      </w:r>
      <w:r w:rsidR="004F1438">
        <w:rPr>
          <w:rFonts w:eastAsiaTheme="minorEastAsia"/>
        </w:rPr>
        <w:t>Co-occurrence network analysis</w:t>
      </w:r>
    </w:p>
    <w:p w14:paraId="12A22078" w14:textId="77777777" w:rsidR="004F1438" w:rsidRDefault="004F1438" w:rsidP="004F1438">
      <w:pPr>
        <w:rPr>
          <w:rFonts w:eastAsiaTheme="minorEastAsia"/>
        </w:rPr>
      </w:pPr>
    </w:p>
    <w:p w14:paraId="2296D6B3" w14:textId="73F1BBCF" w:rsidR="004F1438" w:rsidRDefault="004F1438" w:rsidP="004F1438">
      <w:pPr>
        <w:rPr>
          <w:rFonts w:eastAsiaTheme="minorEastAsia"/>
        </w:rPr>
      </w:pPr>
      <w:r>
        <w:rPr>
          <w:rFonts w:eastAsiaTheme="minorEastAsia"/>
        </w:rPr>
        <w:t xml:space="preserve">Community co-occurrence network models will be constructed to compare community interactions for </w:t>
      </w:r>
      <w:r w:rsidR="007660B4">
        <w:rPr>
          <w:rFonts w:eastAsiaTheme="minorEastAsia"/>
        </w:rPr>
        <w:t>each dataset</w:t>
      </w:r>
      <w:r>
        <w:rPr>
          <w:rFonts w:eastAsiaTheme="minorEastAsia"/>
        </w:rPr>
        <w:t>. Co-occurrence network analysis can highlight positive (cooperative) and negative (competitive) connections between ASVs</w:t>
      </w:r>
      <w:r w:rsidR="009A303A">
        <w:rPr>
          <w:rFonts w:eastAsiaTheme="minorEastAsia"/>
        </w:rPr>
        <w:t xml:space="preserve">. </w:t>
      </w:r>
      <w:r>
        <w:rPr>
          <w:rFonts w:eastAsiaTheme="minorEastAsia"/>
        </w:rPr>
        <w:t>Significant correlations will be indicated by Pearson’s correlation coefficients of &gt;0.6 or &lt;-0.6 with significance level &lt;0.05</w:t>
      </w:r>
      <w:r w:rsidR="00C02868">
        <w:rPr>
          <w:rFonts w:eastAsiaTheme="minorEastAsia"/>
        </w:rPr>
        <w:t xml:space="preserve"> </w:t>
      </w:r>
      <w:r w:rsidR="00C02868">
        <w:rPr>
          <w:rFonts w:eastAsiaTheme="minorEastAsia"/>
        </w:rPr>
        <w:fldChar w:fldCharType="begin" w:fldLock="1"/>
      </w:r>
      <w:r w:rsidR="00BD3351">
        <w:rPr>
          <w:rFonts w:eastAsiaTheme="minorEastAsia"/>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sidR="00C02868">
        <w:rPr>
          <w:rFonts w:eastAsiaTheme="minorEastAsia"/>
        </w:rPr>
        <w:fldChar w:fldCharType="separate"/>
      </w:r>
      <w:r w:rsidR="00C02868" w:rsidRPr="00C02868">
        <w:rPr>
          <w:rFonts w:eastAsiaTheme="minorEastAsia"/>
          <w:noProof/>
        </w:rPr>
        <w:t>(Li et al., 2021)</w:t>
      </w:r>
      <w:r w:rsidR="00C02868">
        <w:rPr>
          <w:rFonts w:eastAsiaTheme="minorEastAsia"/>
        </w:rPr>
        <w:fldChar w:fldCharType="end"/>
      </w:r>
      <w:r>
        <w:rPr>
          <w:rFonts w:eastAsiaTheme="minorEastAsia"/>
        </w:rPr>
        <w:t>. ASVs that are present in at least 30% of samples will be retained for network construction.</w:t>
      </w:r>
      <w:r w:rsidR="009A303A">
        <w:rPr>
          <w:rFonts w:eastAsiaTheme="minorEastAsia"/>
        </w:rPr>
        <w:t xml:space="preserve"> </w:t>
      </w:r>
      <w:r>
        <w:rPr>
          <w:rFonts w:eastAsiaTheme="minorEastAsia"/>
        </w:rPr>
        <w:t xml:space="preserve">I will generate a network diagram using </w:t>
      </w:r>
      <w:proofErr w:type="spellStart"/>
      <w:r>
        <w:rPr>
          <w:rFonts w:eastAsiaTheme="minorEastAsia"/>
        </w:rPr>
        <w:t>Gephi</w:t>
      </w:r>
      <w:proofErr w:type="spellEnd"/>
      <w:r>
        <w:rPr>
          <w:rFonts w:eastAsiaTheme="minorEastAsia"/>
        </w:rPr>
        <w:t xml:space="preserve"> software. </w:t>
      </w:r>
    </w:p>
    <w:p w14:paraId="0FB7604F" w14:textId="77777777" w:rsidR="004F1438" w:rsidRDefault="004F1438" w:rsidP="004F1438">
      <w:pPr>
        <w:rPr>
          <w:rFonts w:eastAsiaTheme="minorEastAsia"/>
        </w:rPr>
      </w:pPr>
    </w:p>
    <w:p w14:paraId="75363642" w14:textId="63C76139" w:rsidR="00B909DC" w:rsidRDefault="004F1438" w:rsidP="00B909DC">
      <w:pPr>
        <w:rPr>
          <w:rFonts w:eastAsiaTheme="minorEastAsia"/>
        </w:rPr>
      </w:pPr>
      <w:r>
        <w:rPr>
          <w:rFonts w:eastAsiaTheme="minorEastAsia"/>
        </w:rPr>
        <w:t xml:space="preserve">For each sample </w:t>
      </w:r>
      <w:r w:rsidR="007660B4">
        <w:rPr>
          <w:rFonts w:eastAsiaTheme="minorEastAsia"/>
        </w:rPr>
        <w:t xml:space="preserve">in each dataset </w:t>
      </w:r>
      <w:r>
        <w:rPr>
          <w:rFonts w:eastAsiaTheme="minorEastAsia"/>
        </w:rPr>
        <w:t>a subnetwork will be constructed.</w:t>
      </w:r>
      <w:r w:rsidR="009A303A">
        <w:rPr>
          <w:rFonts w:eastAsiaTheme="minorEastAsia"/>
        </w:rPr>
        <w:t xml:space="preserve"> </w:t>
      </w:r>
      <w:r>
        <w:rPr>
          <w:rFonts w:eastAsiaTheme="minorEastAsia"/>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C02868" w:rsidRDefault="00661E10" w:rsidP="00B909DC">
      <w:pPr>
        <w:rPr>
          <w:rFonts w:eastAsiaTheme="minorEastAsia"/>
        </w:rPr>
      </w:pPr>
    </w:p>
    <w:p w14:paraId="2E3B0103" w14:textId="7A056BB4" w:rsidR="00B909DC" w:rsidRDefault="00661E10" w:rsidP="00B909DC">
      <w:pPr>
        <w:pStyle w:val="Heading2"/>
      </w:pPr>
      <w:r>
        <w:t>7.3</w:t>
      </w:r>
      <w:r w:rsidR="00B909DC">
        <w:t xml:space="preserve"> Archived cryoconite analysis</w:t>
      </w:r>
    </w:p>
    <w:p w14:paraId="6F312363" w14:textId="6C465A31" w:rsidR="00DB69EA" w:rsidRDefault="00DB69EA" w:rsidP="00DB69EA"/>
    <w:p w14:paraId="0F5803BD" w14:textId="2FD6BA6A" w:rsidR="00513897" w:rsidRDefault="00B636E4" w:rsidP="00513897">
      <w:pPr>
        <w:pStyle w:val="Heading3"/>
      </w:pPr>
      <w:r>
        <w:t>7.3.1</w:t>
      </w:r>
      <w:r w:rsidR="00513897">
        <w:t xml:space="preserve"> Questions</w:t>
      </w:r>
    </w:p>
    <w:p w14:paraId="09947FC4" w14:textId="46F94D24" w:rsidR="00661E10" w:rsidRDefault="00661E10" w:rsidP="00661E10"/>
    <w:p w14:paraId="7819303B" w14:textId="6DF4DA12" w:rsidR="00661E10" w:rsidRDefault="00661E10" w:rsidP="00513897">
      <w:pPr>
        <w:pStyle w:val="ListParagraph"/>
        <w:numPr>
          <w:ilvl w:val="0"/>
          <w:numId w:val="5"/>
        </w:numPr>
      </w:pPr>
      <w:r>
        <w:t>Is there a significant difference between the active and dormant communities of total, abundant and rare taxa?</w:t>
      </w:r>
    </w:p>
    <w:p w14:paraId="655EDE72" w14:textId="1DC5A459" w:rsidR="00661E10" w:rsidRDefault="00661E10" w:rsidP="00661E10">
      <w:pPr>
        <w:pStyle w:val="ListParagraph"/>
        <w:numPr>
          <w:ilvl w:val="0"/>
          <w:numId w:val="5"/>
        </w:numPr>
      </w:pPr>
      <w:r>
        <w:t>Are biogeographic patterns (ISAR/DDR) different for active and dormant communities of total, abundant and rare cryoconite taxa?</w:t>
      </w:r>
    </w:p>
    <w:p w14:paraId="7949C812" w14:textId="297A00D8" w:rsidR="00661E10" w:rsidRDefault="00661E10" w:rsidP="00661E10">
      <w:pPr>
        <w:pStyle w:val="ListParagraph"/>
        <w:numPr>
          <w:ilvl w:val="0"/>
          <w:numId w:val="5"/>
        </w:numPr>
      </w:pPr>
      <w:r>
        <w:t>Are the deterministic and stochastic drivers of community assembly different for active and dormant communities of total, abundant and rare cryoconite taxa?</w:t>
      </w:r>
    </w:p>
    <w:p w14:paraId="51D6F4EF" w14:textId="77777777" w:rsidR="00661E10" w:rsidRDefault="00661E10" w:rsidP="00661E10">
      <w:pPr>
        <w:pStyle w:val="ListParagraph"/>
        <w:numPr>
          <w:ilvl w:val="0"/>
          <w:numId w:val="5"/>
        </w:numPr>
      </w:pPr>
      <w:r>
        <w:t>Are interspecific connections different for active and dormant communities of total, abundant and rare taxa?</w:t>
      </w:r>
    </w:p>
    <w:p w14:paraId="61FF0462" w14:textId="6457CD86" w:rsidR="00513897" w:rsidRDefault="00513897" w:rsidP="00DB69EA"/>
    <w:p w14:paraId="17748C29" w14:textId="0B84BF4E" w:rsidR="00513897" w:rsidRDefault="00B636E4" w:rsidP="00513897">
      <w:pPr>
        <w:pStyle w:val="Heading3"/>
      </w:pPr>
      <w:r>
        <w:lastRenderedPageBreak/>
        <w:t>7.3.2</w:t>
      </w:r>
      <w:r w:rsidR="00513897">
        <w:t xml:space="preserve"> Overview</w:t>
      </w:r>
    </w:p>
    <w:p w14:paraId="0849BBA5" w14:textId="3DEE3DCA" w:rsidR="0098799B" w:rsidRDefault="00DB69EA" w:rsidP="0098799B">
      <w:r>
        <w:rPr>
          <w:noProof/>
        </w:rPr>
        <w:drawing>
          <wp:inline distT="0" distB="0" distL="0" distR="0" wp14:anchorId="35E43B3D" wp14:editId="2EFE0429">
            <wp:extent cx="5486400" cy="5124261"/>
            <wp:effectExtent l="0" t="0" r="1270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407CD1F5" w14:textId="0E48FFBD" w:rsidR="00F86551" w:rsidRDefault="00F86551" w:rsidP="0098799B">
      <w:pPr>
        <w:pStyle w:val="Heading3"/>
      </w:pPr>
      <w:r>
        <w:t>7.3.3 Frozen sample processing</w:t>
      </w:r>
    </w:p>
    <w:p w14:paraId="0F8F7A06" w14:textId="77777777" w:rsidR="00F86551" w:rsidRDefault="00F86551" w:rsidP="00F86551"/>
    <w:p w14:paraId="485764E2" w14:textId="13531EB2" w:rsidR="002D7524" w:rsidRDefault="007B3E10" w:rsidP="00F86551">
      <w:pPr>
        <w:rPr>
          <w:color w:val="FF0000"/>
        </w:rPr>
      </w:pPr>
      <w:r>
        <w:t>To extract cells</w:t>
      </w:r>
      <w:r w:rsidR="00F86551">
        <w:t xml:space="preserve"> for BONCAT</w:t>
      </w:r>
      <w:r>
        <w:t>,</w:t>
      </w:r>
      <w:r w:rsidR="00F86551">
        <w:t xml:space="preserve"> and DNA/RNA samples for qPCR and sequencing, the frozen archived samples will be</w:t>
      </w:r>
      <w:r w:rsidR="005F5409">
        <w:t xml:space="preserve"> thawed and incubated</w:t>
      </w:r>
      <w:r w:rsidR="00B2142A">
        <w:t xml:space="preserve"> to simulate cryoconite hole conditions.</w:t>
      </w:r>
    </w:p>
    <w:p w14:paraId="3F9C7F47" w14:textId="77777777" w:rsidR="00870007" w:rsidRDefault="00870007" w:rsidP="00F86551">
      <w:pPr>
        <w:rPr>
          <w:color w:val="FF0000"/>
        </w:rPr>
      </w:pPr>
    </w:p>
    <w:p w14:paraId="4CF2401C" w14:textId="4ED4008A" w:rsidR="007C3CF6" w:rsidRPr="00870007" w:rsidRDefault="007B3E10" w:rsidP="007C3CF6">
      <w:r>
        <w:t>E</w:t>
      </w:r>
      <w:r w:rsidR="007C3CF6" w:rsidRPr="00870007">
        <w:t>xcess ice will be removed from the sample using a chisel, ~2mm of the sample surface will be melted away with sterile water to avoid contamination, remaining sample will be thawed at 4</w:t>
      </w:r>
      <w:r w:rsidR="007C3CF6" w:rsidRPr="00870007">
        <w:sym w:font="Symbol" w:char="F0B0"/>
      </w:r>
      <w:r w:rsidR="007C3CF6" w:rsidRPr="00870007">
        <w:t xml:space="preserve">C, homogenised with </w:t>
      </w:r>
      <w:r>
        <w:t xml:space="preserve">a spatula </w:t>
      </w:r>
      <w:r w:rsidR="007C3CF6" w:rsidRPr="00870007">
        <w:fldChar w:fldCharType="begin" w:fldLock="1"/>
      </w:r>
      <w:r w:rsidR="007C3CF6">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7C3CF6" w:rsidRPr="00870007">
        <w:fldChar w:fldCharType="separate"/>
      </w:r>
      <w:r w:rsidR="007C3CF6" w:rsidRPr="00870007">
        <w:rPr>
          <w:noProof/>
        </w:rPr>
        <w:t>(Darcy et al., 2018)</w:t>
      </w:r>
      <w:r w:rsidR="007C3CF6" w:rsidRPr="00870007">
        <w:fldChar w:fldCharType="end"/>
      </w:r>
      <w:r w:rsidR="007C3CF6" w:rsidRPr="00870007">
        <w:t>.</w:t>
      </w:r>
      <w:r>
        <w:t xml:space="preserve"> Sediment samples will then be removed for DNA/RNA extraction and BONCAT incubations.</w:t>
      </w:r>
    </w:p>
    <w:p w14:paraId="6B1CDA5E" w14:textId="77777777" w:rsidR="007C3CF6" w:rsidRDefault="007C3CF6" w:rsidP="00F86551">
      <w:pPr>
        <w:rPr>
          <w:color w:val="FF0000"/>
        </w:rPr>
      </w:pPr>
    </w:p>
    <w:p w14:paraId="577471D8" w14:textId="5570E142" w:rsidR="002D7524" w:rsidRPr="007B3E10" w:rsidRDefault="007C3CF6" w:rsidP="00F86551">
      <w:r w:rsidRPr="007C3CF6">
        <w:t xml:space="preserve">For BONCAT, </w:t>
      </w:r>
      <w:r w:rsidR="007B3E10">
        <w:t xml:space="preserve">samples from the </w:t>
      </w:r>
      <w:r w:rsidRPr="007C3CF6">
        <w:t>f</w:t>
      </w:r>
      <w:r w:rsidR="007B3E10">
        <w:t xml:space="preserve">reshly melted </w:t>
      </w:r>
      <w:r w:rsidR="00870007" w:rsidRPr="007C3CF6">
        <w:t xml:space="preserve">sediment </w:t>
      </w:r>
      <w:r w:rsidRPr="007C3CF6">
        <w:t>will be added to</w:t>
      </w:r>
      <w:r w:rsidR="00870007" w:rsidRPr="007C3CF6">
        <w:t xml:space="preserve"> deionized water in precooled 20mL cylindrical glass scintillation vitals and shaken briefly before allowing the sediment to settle providing an </w:t>
      </w:r>
      <w:r w:rsidRPr="007C3CF6">
        <w:t>aqueous</w:t>
      </w:r>
      <w:r w:rsidR="00870007" w:rsidRPr="007C3CF6">
        <w:t xml:space="preserve"> environment similar to cryoconite holes </w:t>
      </w:r>
      <w:r w:rsidR="00870007" w:rsidRPr="007C3CF6">
        <w:fldChar w:fldCharType="begin" w:fldLock="1"/>
      </w:r>
      <w: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Pr>
          <w:rFonts w:ascii="Cambria Math" w:hAnsi="Cambria Math" w:cs="Cambria Math"/>
        </w:rPr>
        <w:instrText>∼</w:instrText>
      </w:r>
      <w:r>
        <w:instrText xml:space="preserve">7, and there was a significant correlation between the initial pH and DIC fixation on a per cell basis, showing increasing DIC uptake rates when pH increased from </w:instrText>
      </w:r>
      <w:r>
        <w:rPr>
          <w:rFonts w:ascii="Cambria Math" w:hAnsi="Cambria Math" w:cs="Cambria Math"/>
        </w:rPr>
        <w:instrText>∼</w:instrText>
      </w:r>
      <w:r>
        <w:instrText xml:space="preserve">5.5 to 9. Inorganic carbon fixation resulted in an increased pH in solution. However, the microbes were able to photosynthesize in a wide range of pH from </w:instrText>
      </w:r>
      <w:r>
        <w:rPr>
          <w:rFonts w:ascii="Cambria Math" w:hAnsi="Cambria Math" w:cs="Cambria Math"/>
        </w:rPr>
        <w:instrText>∼</w:instrText>
      </w:r>
      <w:r>
        <w:instrText xml:space="preserve">4 to </w:instrText>
      </w:r>
      <w:r>
        <w:rPr>
          <w:rFonts w:ascii="Cambria Math" w:hAnsi="Cambria Math" w:cs="Cambria Math"/>
        </w:rPr>
        <w:instrText>∼</w:instrText>
      </w:r>
      <w:r>
        <w:instrText xml:space="preserve">10. The average C:N:P molar ratios in solution were </w:instrText>
      </w:r>
      <w:r>
        <w:rPr>
          <w:rFonts w:ascii="Cambria Math" w:hAnsi="Cambria Math" w:cs="Cambria Math"/>
        </w:rPr>
        <w:instrText>∼</w:instrText>
      </w:r>
      <w:r>
        <w:instrText xml:space="preserve">350:75:1. Unlike nitrogen, phosphorus concentrations decreased with increasing carbon uptake, and when the rate aimroached </w:instrText>
      </w:r>
      <w:r>
        <w:rPr>
          <w:rFonts w:ascii="Cambria Math" w:hAnsi="Cambria Math" w:cs="Cambria Math"/>
        </w:rPr>
        <w:instrText>∼</w:instrText>
      </w:r>
      <w: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00870007" w:rsidRPr="007C3CF6">
        <w:fldChar w:fldCharType="separate"/>
      </w:r>
      <w:r w:rsidR="00870007" w:rsidRPr="007C3CF6">
        <w:rPr>
          <w:noProof/>
        </w:rPr>
        <w:t>(Stibal &amp; Tranter, 2007)</w:t>
      </w:r>
      <w:r w:rsidR="00870007" w:rsidRPr="007C3CF6">
        <w:fldChar w:fldCharType="end"/>
      </w:r>
      <w:r w:rsidR="00870007" w:rsidRPr="007C3CF6">
        <w:t xml:space="preserve">. The vials should then be incubated </w:t>
      </w:r>
      <w:r w:rsidRPr="007C3CF6">
        <w:t xml:space="preserve">for 24hrs at temperature and irradiance levels to simulate natural conditions. </w:t>
      </w:r>
      <w:r>
        <w:t>For example, for samples originally collected from Svalbard i</w:t>
      </w:r>
      <w:r w:rsidRPr="007C3CF6">
        <w:t xml:space="preserve">rradiance value should be 85 </w:t>
      </w:r>
      <w:proofErr w:type="spellStart"/>
      <w:r w:rsidRPr="007C3CF6">
        <w:t>μmol</w:t>
      </w:r>
      <w:proofErr w:type="spellEnd"/>
      <w:r w:rsidRPr="007C3CF6">
        <w:t xml:space="preserve"> photons m</w:t>
      </w:r>
      <w:r w:rsidRPr="007C3CF6">
        <w:rPr>
          <w:vertAlign w:val="superscript"/>
        </w:rPr>
        <w:t>−2</w:t>
      </w:r>
      <w:r w:rsidRPr="007C3CF6">
        <w:t xml:space="preserve"> s</w:t>
      </w:r>
      <w:r w:rsidRPr="007C3CF6">
        <w:rPr>
          <w:vertAlign w:val="superscript"/>
        </w:rPr>
        <w:t>−1</w:t>
      </w:r>
      <w:r w:rsidRPr="007C3CF6">
        <w:t xml:space="preserve"> within the typical range of Svalbard summertime (10–1500 </w:t>
      </w:r>
      <w:proofErr w:type="spellStart"/>
      <w:r w:rsidRPr="007C3CF6">
        <w:t>μmol</w:t>
      </w:r>
      <w:proofErr w:type="spellEnd"/>
      <w:r w:rsidRPr="007C3CF6">
        <w:t xml:space="preserve"> photons m</w:t>
      </w:r>
      <w:r w:rsidRPr="007C3CF6">
        <w:rPr>
          <w:vertAlign w:val="superscript"/>
        </w:rPr>
        <w:t>−2</w:t>
      </w:r>
      <w:r w:rsidRPr="007C3CF6">
        <w:t>s</w:t>
      </w:r>
      <w:r w:rsidRPr="007C3CF6">
        <w:rPr>
          <w:vertAlign w:val="superscript"/>
        </w:rPr>
        <w:t>−1</w:t>
      </w:r>
      <w:r w:rsidRPr="007C3CF6">
        <w:t>)</w:t>
      </w:r>
      <w:r>
        <w:t xml:space="preserve"> </w:t>
      </w:r>
      <w:r w:rsidR="007B3E10">
        <w:t xml:space="preserve">while water temperatures are maintained between </w:t>
      </w:r>
      <w:r w:rsidR="007B3E10">
        <w:t>0.2-1.9</w:t>
      </w:r>
      <w:r w:rsidR="007B3E10">
        <w:sym w:font="Symbol" w:char="F0B0"/>
      </w:r>
      <w:r w:rsidR="007B3E10">
        <w:t>C</w:t>
      </w:r>
      <w:r w:rsidR="007B3E10">
        <w:t xml:space="preserve"> </w:t>
      </w:r>
      <w:r w:rsidR="007B3E10">
        <w:fldChar w:fldCharType="begin" w:fldLock="1"/>
      </w:r>
      <w:r w:rsidR="007B3E10">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Arctic","type":"article-journal","volume":"18"},"uris":["http://www.mendeley.com/documents/?uuid=8088b39a-3ba5-476f-89e3-329b7bb27d4a"]}],"mendeley":{"formattedCitation":"(Singh, Singh, &amp; Dhakephalkar, 2014; Stibal, Elster, Šabacká, &amp; Kaštovská, 2007)","plainTextFormattedCitation":"(Singh, Singh, &amp; Dhakephalkar, 2014; Stibal, Elster, Šabacká, &amp; Kaštovská, 2007)"},"properties":{"noteIndex":0},"schema":"https://github.com/citation-style-language/schema/raw/master/csl-citation.json"}</w:instrText>
      </w:r>
      <w:r w:rsidR="007B3E10">
        <w:fldChar w:fldCharType="separate"/>
      </w:r>
      <w:r w:rsidR="007B3E10" w:rsidRPr="007B3E10">
        <w:rPr>
          <w:noProof/>
        </w:rPr>
        <w:t xml:space="preserve">(Singh, Singh, &amp; Dhakephalkar, 2014; Stibal, Elster, Šabacká, </w:t>
      </w:r>
      <w:r w:rsidR="007B3E10" w:rsidRPr="007B3E10">
        <w:rPr>
          <w:noProof/>
        </w:rPr>
        <w:lastRenderedPageBreak/>
        <w:t>&amp; Kaštovská, 2007)</w:t>
      </w:r>
      <w:r w:rsidR="007B3E10">
        <w:fldChar w:fldCharType="end"/>
      </w:r>
      <w:r w:rsidR="00B83EC7">
        <w:t>.</w:t>
      </w:r>
      <w:r w:rsidR="007B3E10">
        <w:t xml:space="preserve"> After 24hr incubation at natural temperature and irradiance the samples will further incubated following the below BONCAT procedure.</w:t>
      </w:r>
    </w:p>
    <w:p w14:paraId="6F1F767A" w14:textId="77777777" w:rsidR="00F86551" w:rsidRPr="00F86551" w:rsidRDefault="00F86551" w:rsidP="00F86551"/>
    <w:p w14:paraId="0FB06E8E" w14:textId="21BB5E6E" w:rsidR="0098799B" w:rsidRDefault="00CE667F" w:rsidP="0098799B">
      <w:pPr>
        <w:pStyle w:val="Heading3"/>
      </w:pPr>
      <w:r>
        <w:t>7.3.4</w:t>
      </w:r>
      <w:r w:rsidR="00E521DC">
        <w:t xml:space="preserve"> </w:t>
      </w:r>
      <w:r w:rsidR="0098799B">
        <w:t>BONCAT</w:t>
      </w:r>
    </w:p>
    <w:p w14:paraId="7E8DE73E" w14:textId="77777777" w:rsidR="0098799B" w:rsidRDefault="0098799B" w:rsidP="0098799B"/>
    <w:p w14:paraId="5A6B80B8" w14:textId="713276AE" w:rsidR="00DB3916" w:rsidRDefault="0098799B" w:rsidP="0098799B">
      <w:proofErr w:type="spellStart"/>
      <w:r>
        <w:t>Bioorthogonal</w:t>
      </w:r>
      <w:proofErr w:type="spellEnd"/>
      <w:r>
        <w:t xml:space="preserve"> noncanonical amino acid tagging (BONCAT) is a method for identifying metabolically active cells by tracking the incorporation of </w:t>
      </w:r>
      <w:r w:rsidRPr="006524CC">
        <w:t>﻿</w:t>
      </w:r>
      <w:proofErr w:type="spellStart"/>
      <w:r w:rsidRPr="006524CC">
        <w:t>azide</w:t>
      </w:r>
      <w:proofErr w:type="spellEnd"/>
      <w:r w:rsidRPr="006524CC">
        <w:t>‐ or alkyne-bearing methionine</w:t>
      </w:r>
      <w:r w:rsidR="00126D70">
        <w:t xml:space="preserve"> </w:t>
      </w:r>
      <w:r w:rsidRPr="006524CC">
        <w:t>analogues</w:t>
      </w:r>
      <w:r>
        <w:t xml:space="preserve"> into newly synthesized proteins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fldChar w:fldCharType="separate"/>
      </w:r>
      <w:r w:rsidRPr="00352379">
        <w:rPr>
          <w:noProof/>
        </w:rPr>
        <w:t>(Hatzenpichler et al., 2016)</w:t>
      </w:r>
      <w:r>
        <w:fldChar w:fldCharType="end"/>
      </w:r>
      <w:r>
        <w:t>.</w:t>
      </w:r>
      <w:r w:rsidR="00D743C5">
        <w:t xml:space="preserve"> </w:t>
      </w:r>
      <w:r w:rsidR="00C94893">
        <w:t>BONCAT is a useful tool in tracking translational activity as n</w:t>
      </w:r>
      <w:r w:rsidR="00D743C5">
        <w:t xml:space="preserve">on-canonical amino acids </w:t>
      </w:r>
      <w:r w:rsidR="00C94893">
        <w:t xml:space="preserve">have minimal metabolic impact on cells, thus there is no significant altering of cellular physiology </w:t>
      </w:r>
      <w:r w:rsidR="00C94893">
        <w:fldChar w:fldCharType="begin" w:fldLock="1"/>
      </w:r>
      <w:r w:rsidR="002D7524">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00C94893">
        <w:fldChar w:fldCharType="separate"/>
      </w:r>
      <w:r w:rsidR="00C94893" w:rsidRPr="00C94893">
        <w:rPr>
          <w:noProof/>
        </w:rPr>
        <w:t>(Steward et al., 2020)</w:t>
      </w:r>
      <w:r w:rsidR="00C94893">
        <w:fldChar w:fldCharType="end"/>
      </w:r>
      <w:r w:rsidR="00C94893">
        <w:t xml:space="preserve">.  </w:t>
      </w:r>
      <w:r w:rsidR="00D743C5">
        <w:t xml:space="preserve"> </w:t>
      </w:r>
      <w:r>
        <w:t xml:space="preserve"> </w:t>
      </w:r>
    </w:p>
    <w:p w14:paraId="56275757" w14:textId="77777777" w:rsidR="00DB3916" w:rsidRDefault="00DB3916" w:rsidP="0098799B"/>
    <w:p w14:paraId="736D4638" w14:textId="6935F5E6" w:rsidR="0098799B" w:rsidRDefault="0098799B" w:rsidP="0098799B">
      <w:r>
        <w:t xml:space="preserve">I will incubate </w:t>
      </w:r>
      <w:r w:rsidR="00126D70">
        <w:t xml:space="preserve">cells extracted from </w:t>
      </w:r>
      <w:r>
        <w:t xml:space="preserve">cryoconite samples with a biorthogonal synthetic amino acid such as </w:t>
      </w:r>
      <w:r w:rsidRPr="00352379">
        <w:t xml:space="preserve">﻿L-methionine (Met) surrogates L-azidohomoalanine (AHA) </w:t>
      </w:r>
      <w:r>
        <w:t>or</w:t>
      </w:r>
      <w:r w:rsidRPr="00352379">
        <w:t xml:space="preserve"> L-homopropargylglycine (HPG)</w:t>
      </w:r>
      <w:r w:rsidR="00126D70">
        <w:t xml:space="preserve"> </w:t>
      </w:r>
      <w:r w:rsidR="00126D70">
        <w:fldChar w:fldCharType="begin" w:fldLock="1"/>
      </w:r>
      <w:r w:rsidR="006467DC">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00126D70">
        <w:fldChar w:fldCharType="separate"/>
      </w:r>
      <w:r w:rsidR="00126D70" w:rsidRPr="00126D70">
        <w:rPr>
          <w:noProof/>
        </w:rPr>
        <w:t>(Hatzenpichler et al., 2016)</w:t>
      </w:r>
      <w:r w:rsidR="00126D70">
        <w:fldChar w:fldCharType="end"/>
      </w:r>
      <w:r>
        <w:t xml:space="preserve">. Translationally active cells will incorporate the synthetic amino acid into newly synthesized proteins, in place of Met. Proteins containing the synthetic amino acid </w:t>
      </w:r>
      <w:r w:rsidR="00C4521E">
        <w:t>will be</w:t>
      </w:r>
      <w:r>
        <w:t xml:space="preserve"> fluorescently labelled via a Cu(I)-</w:t>
      </w:r>
      <w:proofErr w:type="spellStart"/>
      <w:r>
        <w:t>catalyzed</w:t>
      </w:r>
      <w:proofErr w:type="spellEnd"/>
      <w:r>
        <w:t xml:space="preserve"> </w:t>
      </w:r>
      <w:proofErr w:type="spellStart"/>
      <w:r>
        <w:t>azide</w:t>
      </w:r>
      <w:proofErr w:type="spellEnd"/>
      <w:r>
        <w:t>−alkyne click reaction</w:t>
      </w:r>
      <w:r w:rsidR="00126D70">
        <w:t xml:space="preserve"> and quantified</w:t>
      </w:r>
      <w:r>
        <w:t xml:space="preserve">. </w:t>
      </w:r>
    </w:p>
    <w:p w14:paraId="60B76B37" w14:textId="77777777" w:rsidR="00DB69EA" w:rsidRDefault="00DB69EA" w:rsidP="0098799B"/>
    <w:p w14:paraId="0FAC3685" w14:textId="6377245E" w:rsidR="00DB69EA" w:rsidRDefault="00CE667F" w:rsidP="00DB69EA">
      <w:pPr>
        <w:pStyle w:val="Heading3"/>
      </w:pPr>
      <w:r>
        <w:t>7.3.5</w:t>
      </w:r>
      <w:r w:rsidR="00DB69EA">
        <w:t xml:space="preserve"> DNA and RNA extraction</w:t>
      </w:r>
    </w:p>
    <w:p w14:paraId="5CB43542" w14:textId="77777777" w:rsidR="00DB69EA" w:rsidRDefault="00DB69EA" w:rsidP="00DB69EA"/>
    <w:p w14:paraId="086BFD9A" w14:textId="78F18CAE" w:rsidR="00DB69EA" w:rsidRDefault="00C4521E" w:rsidP="00DB69EA">
      <w:r>
        <w:t>E</w:t>
      </w:r>
      <w:r w:rsidR="00DB69EA">
        <w:t>xtraction kit</w:t>
      </w:r>
      <w:r>
        <w:t>s</w:t>
      </w:r>
      <w:r w:rsidR="00DB69EA">
        <w:t xml:space="preserve"> will be used to extract DNA </w:t>
      </w:r>
      <w:r>
        <w:t xml:space="preserve">and RNA </w:t>
      </w:r>
      <w:r w:rsidR="00DB69EA">
        <w:t>from cryoconite samples. RNA will be purified to remove coextracted DNA. Purified RNA will be used to synthesize complementary DNA (cDNA). DNA and cDNA will then be stored at -80</w:t>
      </w:r>
      <w:r w:rsidR="00DB69EA">
        <w:rPr>
          <w:rFonts w:ascii="Calibri" w:hAnsi="Calibri"/>
        </w:rPr>
        <w:t>°</w:t>
      </w:r>
      <w:r w:rsidR="00DB69EA">
        <w:t>C until further analysis.</w:t>
      </w:r>
      <w:r w:rsidR="003345E1">
        <w:t xml:space="preserve"> DNA and cDNA will hereafter be referred to as rDNA and rRNA, respectively.</w:t>
      </w:r>
      <w:r w:rsidR="00DB69EA">
        <w:t xml:space="preserve"> </w:t>
      </w:r>
    </w:p>
    <w:p w14:paraId="1A23E60B" w14:textId="77777777" w:rsidR="0098799B" w:rsidRDefault="0098799B" w:rsidP="0098799B"/>
    <w:p w14:paraId="6E3CF601" w14:textId="6E46E75B" w:rsidR="0098799B" w:rsidRDefault="00CE667F" w:rsidP="003F2AD4">
      <w:pPr>
        <w:pStyle w:val="Heading3"/>
      </w:pPr>
      <w:r>
        <w:t>7.3.6</w:t>
      </w:r>
      <w:r w:rsidR="0098799B">
        <w:t xml:space="preserve"> qPCR</w:t>
      </w:r>
    </w:p>
    <w:p w14:paraId="33B6858A" w14:textId="77777777" w:rsidR="0098799B" w:rsidRDefault="0098799B" w:rsidP="0098799B"/>
    <w:p w14:paraId="2BC0F404" w14:textId="081CB75B" w:rsidR="0060405B" w:rsidRDefault="0098799B" w:rsidP="0098799B">
      <w:r>
        <w:t xml:space="preserve">qPCR will be used to calculate bacterial and archaeal </w:t>
      </w:r>
      <w:r w:rsidR="00126D70">
        <w:t>total 16S rRNA gene abundance</w:t>
      </w:r>
      <w:r>
        <w:t xml:space="preserve"> (</w:t>
      </w:r>
      <w:r w:rsidR="00631BC0">
        <w:t>r</w:t>
      </w:r>
      <w:r>
        <w:t>DNA) and active</w:t>
      </w:r>
      <w:r w:rsidR="00126D70">
        <w:t xml:space="preserve"> 16S rRNA gene transcript abundance</w:t>
      </w:r>
      <w:r>
        <w:t xml:space="preserve"> (</w:t>
      </w:r>
      <w:r w:rsidR="00631BC0">
        <w:t>rRNA</w:t>
      </w:r>
      <w:r>
        <w:t>) for each sample</w:t>
      </w:r>
      <w:r w:rsidR="00C4521E">
        <w:t xml:space="preserve">. </w:t>
      </w:r>
      <w:r w:rsidR="0060405B">
        <w:t xml:space="preserve">Application of rRNA/rDNA ratios for inferring the activity status of prokaryotic communities has the potential to misclassify active populations as dormant </w:t>
      </w:r>
      <w:r w:rsidR="0060405B">
        <w:fldChar w:fldCharType="begin" w:fldLock="1"/>
      </w:r>
      <w:r w:rsidR="00F74979">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0060405B">
        <w:fldChar w:fldCharType="separate"/>
      </w:r>
      <w:r w:rsidR="0060405B" w:rsidRPr="00646F5C">
        <w:rPr>
          <w:noProof/>
        </w:rPr>
        <w:t>(Steven, Hesse, Soghigian, Gallegos-Graves, &amp; Dunbar, 2017)</w:t>
      </w:r>
      <w:r w:rsidR="0060405B">
        <w:fldChar w:fldCharType="end"/>
      </w:r>
      <w:r w:rsidR="0060405B">
        <w:t>. Validation of rRNA/rDNA techniques with BONCAT will improve the interpretation of metabolic activity.</w:t>
      </w:r>
    </w:p>
    <w:p w14:paraId="06C4104E" w14:textId="77777777" w:rsidR="0098799B" w:rsidRDefault="0098799B" w:rsidP="0098799B"/>
    <w:p w14:paraId="2AB22D38" w14:textId="555CAF43" w:rsidR="0098799B" w:rsidRDefault="00CE667F" w:rsidP="003F2AD4">
      <w:pPr>
        <w:pStyle w:val="Heading3"/>
      </w:pPr>
      <w:r>
        <w:t>7.3.7</w:t>
      </w:r>
      <w:r w:rsidR="0098799B">
        <w:t xml:space="preserve"> Amplification and sequencing </w:t>
      </w:r>
    </w:p>
    <w:p w14:paraId="107D8F9E" w14:textId="77777777" w:rsidR="0098799B" w:rsidRPr="003D6CD2" w:rsidRDefault="0098799B" w:rsidP="0098799B"/>
    <w:p w14:paraId="7D4109F6" w14:textId="2CAB67CF" w:rsidR="0098799B" w:rsidRDefault="006467DC" w:rsidP="0098799B">
      <w:r>
        <w:t>High</w:t>
      </w:r>
      <w:r w:rsidR="00F74979">
        <w:t>-</w:t>
      </w:r>
      <w:r>
        <w:t xml:space="preserve">throughput sequencing of </w:t>
      </w:r>
      <w:r w:rsidR="001A6B37">
        <w:t>r</w:t>
      </w:r>
      <w:r>
        <w:t xml:space="preserve">DNA and </w:t>
      </w:r>
      <w:r w:rsidR="001A6B37">
        <w:t>rRNA</w:t>
      </w:r>
      <w:r>
        <w:t xml:space="preserve"> samples will be carried out to taxonomically identify both total and active bacterial and archaeal communities.</w:t>
      </w:r>
    </w:p>
    <w:p w14:paraId="6846D766" w14:textId="77777777" w:rsidR="0098799B" w:rsidRDefault="0098799B" w:rsidP="0098799B"/>
    <w:p w14:paraId="00C262C3" w14:textId="5FFA2638" w:rsidR="0098799B" w:rsidRDefault="00CE667F" w:rsidP="003F2AD4">
      <w:pPr>
        <w:pStyle w:val="Heading3"/>
      </w:pPr>
      <w:r>
        <w:t>7.3.8</w:t>
      </w:r>
      <w:r w:rsidR="0098799B">
        <w:t xml:space="preserve"> Bioinformatic analysis</w:t>
      </w:r>
    </w:p>
    <w:p w14:paraId="3B076627" w14:textId="25E6CB06" w:rsidR="003F2AD4" w:rsidRDefault="003F2AD4" w:rsidP="003F2AD4"/>
    <w:p w14:paraId="5048A855" w14:textId="77777777" w:rsidR="00DB3916" w:rsidRDefault="00631BC0" w:rsidP="006467DC">
      <w:r>
        <w:t>Classification of ASVs and ecological function will follow the method outlined above (</w:t>
      </w:r>
      <w:r w:rsidR="001A6B37">
        <w:t>3</w:t>
      </w:r>
      <w:r>
        <w:t>.</w:t>
      </w:r>
      <w:r w:rsidR="001A6B37">
        <w:t>4</w:t>
      </w:r>
      <w:r>
        <w:t xml:space="preserve">.1 Classification of ASVs). Additionally, ASVs will be classified as dormant or active based on </w:t>
      </w:r>
      <w:proofErr w:type="spellStart"/>
      <w:r>
        <w:t>rRNA:rDNA</w:t>
      </w:r>
      <w:proofErr w:type="spellEnd"/>
      <w:r>
        <w:t xml:space="preserve"> ratios </w:t>
      </w:r>
      <w:r>
        <w:fldChar w:fldCharType="begin" w:fldLock="1"/>
      </w:r>
      <w: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fldChar w:fldCharType="separate"/>
      </w:r>
      <w:r w:rsidRPr="00E8401A">
        <w:rPr>
          <w:noProof/>
        </w:rPr>
        <w:t>(Aanderud et al., 2016)</w:t>
      </w:r>
      <w:r>
        <w:fldChar w:fldCharType="end"/>
      </w:r>
      <w:r>
        <w:t xml:space="preserve">. Active ASVs can will be calculated as those with rRNA%/rDNA% &gt; 1 or 1 – (rRNA/rDNA) with a range of </w:t>
      </w:r>
      <w:proofErr w:type="spellStart"/>
      <w:r>
        <w:t>cutoffs</w:t>
      </w:r>
      <w:proofErr w:type="spellEnd"/>
      <w:r>
        <w:t xml:space="preserve">. Classification of ASVs as active or dormant is sensitive to </w:t>
      </w:r>
      <w:proofErr w:type="spellStart"/>
      <w:r>
        <w:t>cutoffs</w:t>
      </w:r>
      <w:proofErr w:type="spellEnd"/>
      <w:r>
        <w:t xml:space="preserve">/thresholds therefore a range will be used in further analysis </w:t>
      </w:r>
      <w:r>
        <w:fldChar w:fldCharType="begin" w:fldLock="1"/>
      </w:r>
      <w: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fldChar w:fldCharType="separate"/>
      </w:r>
      <w:r w:rsidRPr="00E8401A">
        <w:rPr>
          <w:noProof/>
        </w:rPr>
        <w:t>(Franklin, Luria, Ozaki, &amp; Bukaveckas, 2013)</w:t>
      </w:r>
      <w:r>
        <w:fldChar w:fldCharType="end"/>
      </w:r>
      <w:r>
        <w:t xml:space="preserve">. </w:t>
      </w:r>
      <w:r w:rsidR="001A6B37">
        <w:t>Bacterial and archaeal</w:t>
      </w:r>
      <w:r>
        <w:t xml:space="preserve"> dormancy </w:t>
      </w:r>
      <w:r>
        <w:lastRenderedPageBreak/>
        <w:t>percentage will be estimated as the number of dormant ASVs divided by the total number of ASVs in each sample x 100.</w:t>
      </w:r>
    </w:p>
    <w:p w14:paraId="4721AF9E" w14:textId="77777777" w:rsidR="00DB3916" w:rsidRDefault="00DB3916" w:rsidP="006467DC"/>
    <w:p w14:paraId="1B46BF12" w14:textId="0E6EAE4E" w:rsidR="00E8401A" w:rsidRDefault="00EA1E8D" w:rsidP="006467DC">
      <w:r>
        <w:t>Further</w:t>
      </w:r>
      <w:r w:rsidR="00631BC0">
        <w:t xml:space="preserve"> bioinformatic analysis including </w:t>
      </w:r>
      <w:r w:rsidR="003F2AD4">
        <w:t>quantification of abundant and rare taxa, differences between communities and environmental factors</w:t>
      </w:r>
      <w:r w:rsidR="00DD0206">
        <w:t xml:space="preserve"> (where data is available)</w:t>
      </w:r>
      <w:r w:rsidR="003F2AD4">
        <w:t>, geographic analysis</w:t>
      </w:r>
      <w:r w:rsidR="00DD0206">
        <w:t xml:space="preserve"> (where data is available)</w:t>
      </w:r>
      <w:r w:rsidR="003F2AD4">
        <w:t>, community assembly analysis</w:t>
      </w:r>
      <w:r w:rsidR="001A6B37">
        <w:t xml:space="preserve"> and</w:t>
      </w:r>
      <w:r w:rsidR="008B0C76">
        <w:t xml:space="preserve"> c</w:t>
      </w:r>
      <w:r w:rsidR="003F2AD4">
        <w:t>o-occurrence network analysis</w:t>
      </w:r>
      <w:r w:rsidR="00631BC0">
        <w:t xml:space="preserve"> will also be carried out using total/active communities and dormant/active communities. </w:t>
      </w:r>
    </w:p>
    <w:p w14:paraId="0B203738" w14:textId="56C4CCDE" w:rsidR="00646F5C" w:rsidRDefault="00E8401A" w:rsidP="00E8401A">
      <w:r>
        <w:t xml:space="preserve">  </w:t>
      </w:r>
    </w:p>
    <w:p w14:paraId="237786A6" w14:textId="3B7554F6" w:rsidR="00973D01" w:rsidRDefault="00973D01"/>
    <w:p w14:paraId="5C2A1CA6" w14:textId="56809999" w:rsidR="004A1FE2" w:rsidRDefault="00B636E4" w:rsidP="004A1FE2">
      <w:pPr>
        <w:pStyle w:val="Heading2"/>
      </w:pPr>
      <w:r>
        <w:t>7.4</w:t>
      </w:r>
      <w:r w:rsidR="00973D01">
        <w:t xml:space="preserve"> </w:t>
      </w:r>
      <w:proofErr w:type="spellStart"/>
      <w:r w:rsidR="00B909DC">
        <w:t>Foxfonna</w:t>
      </w:r>
      <w:proofErr w:type="spellEnd"/>
      <w:r w:rsidR="00B909DC">
        <w:t xml:space="preserve"> </w:t>
      </w:r>
      <w:r w:rsidR="0098799B">
        <w:t xml:space="preserve">spring </w:t>
      </w:r>
      <w:r w:rsidR="00B909DC">
        <w:t>snow, snow/ice interface and ice analysis</w:t>
      </w:r>
    </w:p>
    <w:p w14:paraId="41EFA2CA" w14:textId="2144F986" w:rsidR="004A1FE2" w:rsidRDefault="004A1FE2" w:rsidP="004A1FE2"/>
    <w:p w14:paraId="289BF731" w14:textId="6F046DA7" w:rsidR="004A1FE2" w:rsidRDefault="00B636E4" w:rsidP="004A1FE2">
      <w:pPr>
        <w:pStyle w:val="Heading3"/>
      </w:pPr>
      <w:r>
        <w:t>7.4.1</w:t>
      </w:r>
      <w:r w:rsidR="004A1FE2">
        <w:t xml:space="preserve"> Questions</w:t>
      </w:r>
    </w:p>
    <w:p w14:paraId="2EC7EFA3" w14:textId="47410C1E" w:rsidR="00661E10" w:rsidRDefault="00661E10" w:rsidP="00661E10"/>
    <w:p w14:paraId="6F776833" w14:textId="0AFB75E6" w:rsidR="00661E10" w:rsidRDefault="006961EC" w:rsidP="00661E10">
      <w:pPr>
        <w:pStyle w:val="ListParagraph"/>
        <w:numPr>
          <w:ilvl w:val="0"/>
          <w:numId w:val="9"/>
        </w:numPr>
      </w:pPr>
      <w:r>
        <w:t xml:space="preserve">What are the differences in prokaryotic activity and abundance </w:t>
      </w:r>
      <w:r w:rsidR="00661E10">
        <w:t>across snow, snow/ice interface and ice habitats?</w:t>
      </w:r>
    </w:p>
    <w:p w14:paraId="52E56829" w14:textId="56C3E582" w:rsidR="00661E10" w:rsidRDefault="00D96212" w:rsidP="00661E10">
      <w:pPr>
        <w:pStyle w:val="ListParagraph"/>
        <w:numPr>
          <w:ilvl w:val="0"/>
          <w:numId w:val="9"/>
        </w:numPr>
      </w:pPr>
      <w:r>
        <w:t>Is there a relationship between</w:t>
      </w:r>
      <w:r w:rsidR="00661E10">
        <w:t xml:space="preserve"> biogeographic patterns (ISAR/DDR) </w:t>
      </w:r>
      <w:r>
        <w:t>and prokaryotic activity</w:t>
      </w:r>
      <w:r w:rsidR="006961EC">
        <w:t xml:space="preserve"> and abundance </w:t>
      </w:r>
      <w:r w:rsidR="00661E10">
        <w:t>across snow, snow/ice interface and ice habitats?</w:t>
      </w:r>
    </w:p>
    <w:p w14:paraId="45D9BBA5" w14:textId="45B91662" w:rsidR="00661E10" w:rsidRDefault="00D96212" w:rsidP="00661E10">
      <w:pPr>
        <w:pStyle w:val="ListParagraph"/>
        <w:numPr>
          <w:ilvl w:val="0"/>
          <w:numId w:val="9"/>
        </w:numPr>
      </w:pPr>
      <w:r>
        <w:t>Is there a relationship between</w:t>
      </w:r>
      <w:r w:rsidR="00661E10">
        <w:t xml:space="preserve"> deterministic and stochastic drivers of community assembly </w:t>
      </w:r>
      <w:r>
        <w:t>and</w:t>
      </w:r>
      <w:r w:rsidR="006961EC">
        <w:t xml:space="preserve"> </w:t>
      </w:r>
      <w:r>
        <w:t xml:space="preserve">prokaryotic </w:t>
      </w:r>
      <w:r w:rsidR="006961EC">
        <w:t>activity and abundance</w:t>
      </w:r>
      <w:r w:rsidR="00661E10">
        <w:t xml:space="preserve"> across snow, snow/ice interface and ice habitats?</w:t>
      </w:r>
    </w:p>
    <w:p w14:paraId="2B714BFB" w14:textId="3D703E35" w:rsidR="00DB3916" w:rsidRDefault="00947C3C" w:rsidP="004A1FE2">
      <w:pPr>
        <w:pStyle w:val="ListParagraph"/>
        <w:numPr>
          <w:ilvl w:val="0"/>
          <w:numId w:val="9"/>
        </w:numPr>
      </w:pPr>
      <w:r>
        <w:t>Is there a relationship between</w:t>
      </w:r>
      <w:r w:rsidR="00661E10">
        <w:t xml:space="preserve"> interspecific connections </w:t>
      </w:r>
      <w:r>
        <w:t>and prokaryotic</w:t>
      </w:r>
      <w:r w:rsidR="00D96212">
        <w:t xml:space="preserve"> activity and abundance </w:t>
      </w:r>
      <w:r w:rsidR="00661E10">
        <w:t>across snow, snow/ice interface and ice habitats?</w:t>
      </w:r>
    </w:p>
    <w:p w14:paraId="2AE7C953" w14:textId="77777777" w:rsidR="00DB3916" w:rsidRDefault="00DB3916" w:rsidP="004A1FE2"/>
    <w:p w14:paraId="29FF3F5F" w14:textId="3480F53A" w:rsidR="00DB3916" w:rsidRDefault="00B636E4" w:rsidP="00DB3916">
      <w:pPr>
        <w:pStyle w:val="Heading3"/>
      </w:pPr>
      <w:r>
        <w:t xml:space="preserve">7.4.2 </w:t>
      </w:r>
      <w:r w:rsidR="004A1FE2">
        <w:t>Overview</w:t>
      </w:r>
    </w:p>
    <w:p w14:paraId="0C0A2858" w14:textId="77777777" w:rsidR="00DB3916" w:rsidRPr="00DB3916" w:rsidRDefault="00DB3916" w:rsidP="00DB3916"/>
    <w:p w14:paraId="20C4F589" w14:textId="3F0C3E7E" w:rsidR="00DB69EA" w:rsidRPr="00DB69EA" w:rsidRDefault="00DB69EA" w:rsidP="00DB69EA">
      <w:r>
        <w:rPr>
          <w:noProof/>
        </w:rPr>
        <w:lastRenderedPageBreak/>
        <w:drawing>
          <wp:inline distT="0" distB="0" distL="0" distR="0" wp14:anchorId="53C64AAE" wp14:editId="5F24842C">
            <wp:extent cx="5486400" cy="5124261"/>
            <wp:effectExtent l="0" t="0" r="1270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7F6BC7D0" w14:textId="64DD7557" w:rsidR="00247449" w:rsidRDefault="00247449" w:rsidP="00B909DC"/>
    <w:p w14:paraId="6A90C2B0" w14:textId="1C8B21F0" w:rsidR="004A1FE2" w:rsidRDefault="00B636E4" w:rsidP="004A1FE2">
      <w:pPr>
        <w:pStyle w:val="Heading3"/>
      </w:pPr>
      <w:r>
        <w:t xml:space="preserve">7.4.3 </w:t>
      </w:r>
      <w:r w:rsidR="004A1FE2">
        <w:t>Sample collection</w:t>
      </w:r>
    </w:p>
    <w:p w14:paraId="15C813B0" w14:textId="77777777" w:rsidR="004A1FE2" w:rsidRDefault="004A1FE2" w:rsidP="00B909DC"/>
    <w:p w14:paraId="0668117E" w14:textId="15BD20C9" w:rsidR="00B92424" w:rsidRDefault="00E8401A" w:rsidP="00B909DC">
      <w:r>
        <w:t>Snow, snow/ice interface and ice s</w:t>
      </w:r>
      <w:r w:rsidR="00247449">
        <w:t xml:space="preserve">amples will be collected from </w:t>
      </w:r>
      <w:proofErr w:type="spellStart"/>
      <w:r w:rsidR="00247449">
        <w:t>Foxfonna</w:t>
      </w:r>
      <w:proofErr w:type="spellEnd"/>
      <w:r w:rsidR="00247449">
        <w:t xml:space="preserve"> Glacier</w:t>
      </w:r>
      <w:r>
        <w:t xml:space="preserve">, </w:t>
      </w:r>
      <w:proofErr w:type="spellStart"/>
      <w:r>
        <w:t>Nordenski</w:t>
      </w:r>
      <w:r>
        <w:rPr>
          <w:rFonts w:ascii="Calibri" w:hAnsi="Calibri"/>
        </w:rPr>
        <w:t>ö</w:t>
      </w:r>
      <w:r>
        <w:t>ld</w:t>
      </w:r>
      <w:proofErr w:type="spellEnd"/>
      <w:r>
        <w:t xml:space="preserve"> Land, Svalbard (Norway), May 2021. </w:t>
      </w:r>
      <w:proofErr w:type="spellStart"/>
      <w:r>
        <w:t>Foxfonna</w:t>
      </w:r>
      <w:proofErr w:type="spellEnd"/>
      <w:r>
        <w:t xml:space="preserve"> is a small, cold-based Arctic glacier.</w:t>
      </w:r>
      <w:r w:rsidR="00CE667F">
        <w:t xml:space="preserve"> Samples will be frozen at -80</w:t>
      </w:r>
      <w:r w:rsidR="00CE667F">
        <w:sym w:font="Symbol" w:char="F0B0"/>
      </w:r>
      <w:r w:rsidR="00CE667F">
        <w:t xml:space="preserve">C until further processing. </w:t>
      </w:r>
    </w:p>
    <w:p w14:paraId="32CFED53" w14:textId="77777777" w:rsidR="00B92424" w:rsidRDefault="00B92424" w:rsidP="00B909DC"/>
    <w:p w14:paraId="1EEB7156" w14:textId="4369B336" w:rsidR="00247449" w:rsidRDefault="00B636E4" w:rsidP="00B92424">
      <w:pPr>
        <w:pStyle w:val="Heading3"/>
      </w:pPr>
      <w:r>
        <w:t xml:space="preserve">7.4.4 </w:t>
      </w:r>
      <w:r w:rsidR="00B92424">
        <w:t>Spatial and environmental characteristics</w:t>
      </w:r>
    </w:p>
    <w:p w14:paraId="0526FE29" w14:textId="77777777" w:rsidR="00502AD1" w:rsidRDefault="00502AD1" w:rsidP="00B909DC"/>
    <w:p w14:paraId="593E8864" w14:textId="490CF070" w:rsidR="00DB3916" w:rsidRDefault="00F75421" w:rsidP="00B909DC">
      <w:r>
        <w:t xml:space="preserve">In-situ measurements will include: GPS coordinates, temperature, dissolved oxygen and </w:t>
      </w:r>
      <w:r w:rsidR="00BF6FDB">
        <w:t>conductivity</w:t>
      </w:r>
      <w:r>
        <w:t xml:space="preserve">. Snow/ice samples will also be taken from each sample site for chemical analysis. Analysis will include dissolved nutrients and major ions (Table </w:t>
      </w:r>
      <w:r w:rsidR="001A6B37">
        <w:t>3</w:t>
      </w:r>
      <w:r>
        <w:t>)</w:t>
      </w:r>
      <w:r w:rsidR="00BF6FDB">
        <w:t>.</w:t>
      </w:r>
    </w:p>
    <w:p w14:paraId="4EC1B7C3" w14:textId="77777777" w:rsidR="00DB3916" w:rsidRDefault="00DB3916" w:rsidP="00B909DC"/>
    <w:tbl>
      <w:tblPr>
        <w:tblStyle w:val="GridTable4-Accent1"/>
        <w:tblW w:w="0" w:type="auto"/>
        <w:tblLook w:val="0420" w:firstRow="1" w:lastRow="0" w:firstColumn="0" w:lastColumn="0" w:noHBand="0" w:noVBand="1"/>
      </w:tblPr>
      <w:tblGrid>
        <w:gridCol w:w="4505"/>
        <w:gridCol w:w="4505"/>
      </w:tblGrid>
      <w:tr w:rsidR="00F75421"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F75421" w:rsidRDefault="00F75421" w:rsidP="00B909DC">
            <w:pPr>
              <w:rPr>
                <w:b w:val="0"/>
              </w:rPr>
            </w:pPr>
            <w:r w:rsidRPr="00F75421">
              <w:rPr>
                <w:b w:val="0"/>
              </w:rPr>
              <w:t>Dissolved Nutrients</w:t>
            </w:r>
          </w:p>
        </w:tc>
        <w:tc>
          <w:tcPr>
            <w:tcW w:w="4505" w:type="dxa"/>
          </w:tcPr>
          <w:p w14:paraId="02B5D049" w14:textId="3A0339F0" w:rsidR="00F75421" w:rsidRPr="00F75421" w:rsidRDefault="00F75421" w:rsidP="00B909DC">
            <w:pPr>
              <w:rPr>
                <w:b w:val="0"/>
              </w:rPr>
            </w:pPr>
            <w:r w:rsidRPr="00F75421">
              <w:rPr>
                <w:b w:val="0"/>
              </w:rPr>
              <w:t>Major Ions</w:t>
            </w:r>
          </w:p>
        </w:tc>
      </w:tr>
      <w:tr w:rsidR="00F75421"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Default="00F75421" w:rsidP="00B909DC">
            <w:r>
              <w:t>Dissolved Organic Carbon</w:t>
            </w:r>
          </w:p>
        </w:tc>
        <w:tc>
          <w:tcPr>
            <w:tcW w:w="4505" w:type="dxa"/>
          </w:tcPr>
          <w:p w14:paraId="170CAF9D" w14:textId="1A741DD5" w:rsidR="00F75421" w:rsidRDefault="00F75421" w:rsidP="00B909DC">
            <w:r>
              <w:t>Chloride (Cl</w:t>
            </w:r>
            <w:r w:rsidRPr="00E93FA8">
              <w:rPr>
                <w:vertAlign w:val="superscript"/>
              </w:rPr>
              <w:t>-</w:t>
            </w:r>
            <w:r>
              <w:t>)</w:t>
            </w:r>
          </w:p>
        </w:tc>
      </w:tr>
      <w:tr w:rsidR="00F75421" w14:paraId="0A6546EB" w14:textId="77777777" w:rsidTr="00392A59">
        <w:tc>
          <w:tcPr>
            <w:tcW w:w="4505" w:type="dxa"/>
          </w:tcPr>
          <w:p w14:paraId="5E41E0F2" w14:textId="330158FC" w:rsidR="00F75421" w:rsidRDefault="00F75421" w:rsidP="00B909DC">
            <w:r>
              <w:t>Dissolved Inorganic Carbon</w:t>
            </w:r>
          </w:p>
        </w:tc>
        <w:tc>
          <w:tcPr>
            <w:tcW w:w="4505" w:type="dxa"/>
          </w:tcPr>
          <w:p w14:paraId="205F7DAE" w14:textId="562AA789" w:rsidR="00F75421" w:rsidRDefault="00F75421" w:rsidP="00B909DC">
            <w:r>
              <w:t>Sulphate (SO</w:t>
            </w:r>
            <w:r w:rsidRPr="00E93FA8">
              <w:rPr>
                <w:vertAlign w:val="subscript"/>
              </w:rPr>
              <w:t>4</w:t>
            </w:r>
            <w:r w:rsidRPr="00E93FA8">
              <w:rPr>
                <w:vertAlign w:val="superscript"/>
              </w:rPr>
              <w:t>2-</w:t>
            </w:r>
            <w:r>
              <w:t>)</w:t>
            </w:r>
          </w:p>
        </w:tc>
      </w:tr>
      <w:tr w:rsidR="00F75421"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Default="00BF6FDB" w:rsidP="00B909DC">
            <w:r>
              <w:t>Total Dissolved Nitrogen</w:t>
            </w:r>
          </w:p>
        </w:tc>
        <w:tc>
          <w:tcPr>
            <w:tcW w:w="4505" w:type="dxa"/>
          </w:tcPr>
          <w:p w14:paraId="4110282B" w14:textId="5F4595DF" w:rsidR="00F75421" w:rsidRDefault="00F75421" w:rsidP="00B909DC">
            <w:r>
              <w:t>Calcium (</w:t>
            </w:r>
            <w:r w:rsidRPr="00E93FA8">
              <w:t>﻿Ca</w:t>
            </w:r>
            <w:r w:rsidRPr="00E93FA8">
              <w:rPr>
                <w:vertAlign w:val="superscript"/>
              </w:rPr>
              <w:t>2+</w:t>
            </w:r>
            <w:r>
              <w:t>)</w:t>
            </w:r>
          </w:p>
        </w:tc>
      </w:tr>
      <w:tr w:rsidR="00F75421" w14:paraId="78046050" w14:textId="77777777" w:rsidTr="00392A59">
        <w:tc>
          <w:tcPr>
            <w:tcW w:w="4505" w:type="dxa"/>
          </w:tcPr>
          <w:p w14:paraId="27E4D9C7" w14:textId="4CA9C836" w:rsidR="00F75421" w:rsidRDefault="00BF6FDB" w:rsidP="00B909DC">
            <w:r>
              <w:t>Nitrite (NO</w:t>
            </w:r>
            <w:r>
              <w:rPr>
                <w:vertAlign w:val="subscript"/>
              </w:rPr>
              <w:t>2</w:t>
            </w:r>
            <w:r w:rsidRPr="00222505">
              <w:rPr>
                <w:vertAlign w:val="superscript"/>
              </w:rPr>
              <w:t>-</w:t>
            </w:r>
            <w:r>
              <w:t>)</w:t>
            </w:r>
          </w:p>
        </w:tc>
        <w:tc>
          <w:tcPr>
            <w:tcW w:w="4505" w:type="dxa"/>
          </w:tcPr>
          <w:p w14:paraId="11835FF1" w14:textId="2F3EF4AD" w:rsidR="00F75421" w:rsidRDefault="00F75421" w:rsidP="00B909DC">
            <w:r>
              <w:t>Sodium (Na</w:t>
            </w:r>
            <w:r w:rsidRPr="0032567D">
              <w:rPr>
                <w:vertAlign w:val="superscript"/>
              </w:rPr>
              <w:t>+</w:t>
            </w:r>
            <w:r>
              <w:t>)</w:t>
            </w:r>
          </w:p>
        </w:tc>
      </w:tr>
      <w:tr w:rsidR="00F75421"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Default="00BF6FDB" w:rsidP="00B909DC">
            <w:r>
              <w:t>Nitrate (NO</w:t>
            </w:r>
            <w:r w:rsidRPr="00222505">
              <w:rPr>
                <w:vertAlign w:val="subscript"/>
              </w:rPr>
              <w:t>3</w:t>
            </w:r>
            <w:r w:rsidRPr="00222505">
              <w:rPr>
                <w:vertAlign w:val="superscript"/>
              </w:rPr>
              <w:t>-</w:t>
            </w:r>
            <w:r>
              <w:t>)</w:t>
            </w:r>
          </w:p>
        </w:tc>
        <w:tc>
          <w:tcPr>
            <w:tcW w:w="4505" w:type="dxa"/>
          </w:tcPr>
          <w:p w14:paraId="3C988797" w14:textId="1F86129B" w:rsidR="00F75421" w:rsidRDefault="00F75421" w:rsidP="00B909DC">
            <w:r>
              <w:t>Potassium (K</w:t>
            </w:r>
            <w:r w:rsidRPr="0032567D">
              <w:rPr>
                <w:vertAlign w:val="superscript"/>
              </w:rPr>
              <w:t>+</w:t>
            </w:r>
            <w:r>
              <w:t>)</w:t>
            </w:r>
          </w:p>
        </w:tc>
      </w:tr>
      <w:tr w:rsidR="00F75421" w14:paraId="0AB4B500" w14:textId="77777777" w:rsidTr="00392A59">
        <w:tc>
          <w:tcPr>
            <w:tcW w:w="4505" w:type="dxa"/>
          </w:tcPr>
          <w:p w14:paraId="21A285B6" w14:textId="54EEAA9B" w:rsidR="00F75421" w:rsidRDefault="00BF6FDB" w:rsidP="00B909DC">
            <w:r>
              <w:t>Ammonium (NH</w:t>
            </w:r>
            <w:r w:rsidRPr="00222505">
              <w:rPr>
                <w:vertAlign w:val="subscript"/>
              </w:rPr>
              <w:t>4</w:t>
            </w:r>
            <w:r w:rsidRPr="00222505">
              <w:rPr>
                <w:vertAlign w:val="superscript"/>
              </w:rPr>
              <w:t>+</w:t>
            </w:r>
            <w:r>
              <w:t>)</w:t>
            </w:r>
          </w:p>
        </w:tc>
        <w:tc>
          <w:tcPr>
            <w:tcW w:w="4505" w:type="dxa"/>
          </w:tcPr>
          <w:p w14:paraId="72F0608B" w14:textId="01619024" w:rsidR="00F75421" w:rsidRDefault="00F75421" w:rsidP="00B909DC">
            <w:r>
              <w:t>Magnesium (Mg</w:t>
            </w:r>
            <w:r w:rsidRPr="0032567D">
              <w:rPr>
                <w:vertAlign w:val="superscript"/>
              </w:rPr>
              <w:t>2+</w:t>
            </w:r>
            <w:r>
              <w:t>)</w:t>
            </w:r>
            <w:r>
              <w:rPr>
                <w:vertAlign w:val="superscript"/>
              </w:rPr>
              <w:t xml:space="preserve">  </w:t>
            </w:r>
          </w:p>
        </w:tc>
      </w:tr>
      <w:tr w:rsidR="00F75421"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Default="00BF6FDB" w:rsidP="00B909DC">
            <w:r>
              <w:lastRenderedPageBreak/>
              <w:t>Phosphate (PO</w:t>
            </w:r>
            <w:r w:rsidRPr="00222505">
              <w:rPr>
                <w:vertAlign w:val="subscript"/>
              </w:rPr>
              <w:t>4</w:t>
            </w:r>
            <w:r w:rsidRPr="00222505">
              <w:rPr>
                <w:vertAlign w:val="superscript"/>
              </w:rPr>
              <w:t>3-</w:t>
            </w:r>
            <w:r>
              <w:t>)</w:t>
            </w:r>
          </w:p>
        </w:tc>
        <w:tc>
          <w:tcPr>
            <w:tcW w:w="4505" w:type="dxa"/>
          </w:tcPr>
          <w:p w14:paraId="30C81BDA" w14:textId="72A03D50" w:rsidR="00F75421" w:rsidRDefault="00BF6FDB" w:rsidP="00B909DC">
            <w:r>
              <w:t>Nitrate (NO</w:t>
            </w:r>
            <w:r w:rsidRPr="00222505">
              <w:rPr>
                <w:vertAlign w:val="subscript"/>
              </w:rPr>
              <w:t>3</w:t>
            </w:r>
            <w:r w:rsidRPr="00222505">
              <w:rPr>
                <w:vertAlign w:val="superscript"/>
              </w:rPr>
              <w:t>-</w:t>
            </w:r>
            <w:r>
              <w:t>)</w:t>
            </w:r>
          </w:p>
        </w:tc>
      </w:tr>
      <w:tr w:rsidR="00BF6FDB" w14:paraId="29DD6398" w14:textId="77777777" w:rsidTr="00392A59">
        <w:tc>
          <w:tcPr>
            <w:tcW w:w="4505" w:type="dxa"/>
          </w:tcPr>
          <w:p w14:paraId="51C176D4" w14:textId="1EDAD854" w:rsidR="00BF6FDB" w:rsidRDefault="00BF6FDB" w:rsidP="00B909DC">
            <w:r>
              <w:t>Silicon dioxide (SiO</w:t>
            </w:r>
            <w:r w:rsidRPr="00BF6FDB">
              <w:rPr>
                <w:vertAlign w:val="subscript"/>
              </w:rPr>
              <w:t>2</w:t>
            </w:r>
            <w:r>
              <w:t>)</w:t>
            </w:r>
          </w:p>
        </w:tc>
        <w:tc>
          <w:tcPr>
            <w:tcW w:w="4505" w:type="dxa"/>
          </w:tcPr>
          <w:p w14:paraId="05F8839A" w14:textId="37464BE8" w:rsidR="00BF6FDB" w:rsidRDefault="00BF6FDB" w:rsidP="00B909DC"/>
        </w:tc>
      </w:tr>
    </w:tbl>
    <w:p w14:paraId="11DB695C" w14:textId="35EEF299" w:rsidR="00F75421" w:rsidRDefault="00F75421" w:rsidP="00F75421">
      <w:pPr>
        <w:jc w:val="center"/>
      </w:pPr>
      <w:r w:rsidRPr="00F75421">
        <w:rPr>
          <w:b/>
        </w:rPr>
        <w:t xml:space="preserve">Table </w:t>
      </w:r>
      <w:r w:rsidR="0020603A">
        <w:rPr>
          <w:b/>
        </w:rPr>
        <w:t>5</w:t>
      </w:r>
      <w:r>
        <w:t>. Dissolved nutrients and major ion concentrations for laboratory analysis</w:t>
      </w:r>
    </w:p>
    <w:p w14:paraId="439BD6BB" w14:textId="4C89A6B0" w:rsidR="00247449" w:rsidRDefault="00247449" w:rsidP="00B909DC"/>
    <w:p w14:paraId="09E08B07" w14:textId="70A24319" w:rsidR="004A1FE2" w:rsidRDefault="00B636E4" w:rsidP="004A1FE2">
      <w:pPr>
        <w:pStyle w:val="Heading3"/>
      </w:pPr>
      <w:r>
        <w:t xml:space="preserve">7.4.5 </w:t>
      </w:r>
      <w:r w:rsidR="004A1FE2">
        <w:t>Sequencing and bioinformatics analysis</w:t>
      </w:r>
    </w:p>
    <w:p w14:paraId="22FAC83D" w14:textId="77777777" w:rsidR="004A1FE2" w:rsidRDefault="004A1FE2" w:rsidP="00B909DC"/>
    <w:p w14:paraId="57CC9736" w14:textId="02584657" w:rsidR="00247449" w:rsidRDefault="00247449" w:rsidP="00B909DC">
      <w:r>
        <w:t xml:space="preserve">I will repeat </w:t>
      </w:r>
      <w:r w:rsidR="00CE667F">
        <w:t xml:space="preserve">frozen sample processing, </w:t>
      </w:r>
      <w:r>
        <w:t xml:space="preserve">BONCAT, </w:t>
      </w:r>
      <w:r w:rsidR="001A6B37">
        <w:t xml:space="preserve">DNA/RNA extraction, </w:t>
      </w:r>
      <w:r>
        <w:t>qPC</w:t>
      </w:r>
      <w:r w:rsidR="00502AD1">
        <w:t xml:space="preserve">R, </w:t>
      </w:r>
      <w:r>
        <w:t xml:space="preserve">sequencing </w:t>
      </w:r>
      <w:r w:rsidR="00502AD1">
        <w:t xml:space="preserve">and bioinformatics </w:t>
      </w:r>
      <w:r w:rsidR="00FD3154">
        <w:t>procedure</w:t>
      </w:r>
      <w:r>
        <w:t xml:space="preserve"> outlined </w:t>
      </w:r>
      <w:r w:rsidR="00502AD1">
        <w:t>above</w:t>
      </w:r>
      <w:r w:rsidR="00CE667F">
        <w:t xml:space="preserve"> (7.3.3-7.3.8</w:t>
      </w:r>
      <w:r w:rsidR="001A6B37">
        <w:t>)</w:t>
      </w:r>
      <w:r w:rsidR="00502AD1">
        <w:t>.</w:t>
      </w:r>
    </w:p>
    <w:p w14:paraId="79ACAC0C" w14:textId="77777777" w:rsidR="003F2AD4" w:rsidRDefault="003F2AD4" w:rsidP="00B909DC"/>
    <w:p w14:paraId="16A055AE" w14:textId="7AAF0B1B" w:rsidR="00B909DC" w:rsidRDefault="00B636E4" w:rsidP="00B909DC">
      <w:pPr>
        <w:pStyle w:val="Heading2"/>
      </w:pPr>
      <w:r>
        <w:t>7.5</w:t>
      </w:r>
      <w:r w:rsidR="00B909DC">
        <w:t xml:space="preserve"> </w:t>
      </w:r>
      <w:proofErr w:type="spellStart"/>
      <w:r w:rsidR="00B909DC">
        <w:t>Foxfonna</w:t>
      </w:r>
      <w:proofErr w:type="spellEnd"/>
      <w:r w:rsidR="00B909DC">
        <w:t xml:space="preserve"> </w:t>
      </w:r>
      <w:r w:rsidR="0098799B">
        <w:t xml:space="preserve">summer </w:t>
      </w:r>
      <w:r w:rsidR="00B909DC">
        <w:t>cryoconite analysis</w:t>
      </w:r>
    </w:p>
    <w:p w14:paraId="1E867AE6" w14:textId="28257F0E" w:rsidR="004A1FE2" w:rsidRDefault="004A1FE2" w:rsidP="004A1FE2"/>
    <w:p w14:paraId="1CE785A0" w14:textId="4FD96958" w:rsidR="004A1FE2" w:rsidRDefault="00B636E4" w:rsidP="004A1FE2">
      <w:pPr>
        <w:pStyle w:val="Heading3"/>
      </w:pPr>
      <w:r>
        <w:t>7.5.1</w:t>
      </w:r>
      <w:r w:rsidR="004A1FE2">
        <w:t xml:space="preserve"> Questions</w:t>
      </w:r>
    </w:p>
    <w:p w14:paraId="78FE1B25" w14:textId="4A8130B8" w:rsidR="004A1FE2" w:rsidRDefault="004A1FE2" w:rsidP="004A1FE2"/>
    <w:p w14:paraId="2B518C54" w14:textId="0B1FD9E5" w:rsidR="00661E10" w:rsidRDefault="00661E10" w:rsidP="00661E10">
      <w:pPr>
        <w:pStyle w:val="ListParagraph"/>
        <w:numPr>
          <w:ilvl w:val="0"/>
          <w:numId w:val="10"/>
        </w:numPr>
      </w:pPr>
      <w:r>
        <w:t xml:space="preserve">Is there </w:t>
      </w:r>
      <w:r w:rsidR="0045080E">
        <w:t>a significant difference in</w:t>
      </w:r>
      <w:r>
        <w:t xml:space="preserve"> the </w:t>
      </w:r>
      <w:r w:rsidR="0045080E">
        <w:t>activity and abundance of cryoconite hole taxa</w:t>
      </w:r>
      <w:r>
        <w:t>?</w:t>
      </w:r>
    </w:p>
    <w:p w14:paraId="780037D4" w14:textId="77777777" w:rsidR="0045080E" w:rsidRDefault="0045080E" w:rsidP="0045080E">
      <w:pPr>
        <w:pStyle w:val="ListParagraph"/>
        <w:numPr>
          <w:ilvl w:val="0"/>
          <w:numId w:val="10"/>
        </w:numPr>
      </w:pPr>
      <w:r>
        <w:t>Is there a relationship between biogeographic patterns (ISAR/DDR) and prokaryotic activity and abundance in cryoconite holes?</w:t>
      </w:r>
    </w:p>
    <w:p w14:paraId="744DA3DF" w14:textId="77777777" w:rsidR="0045080E" w:rsidRDefault="0045080E" w:rsidP="0045080E">
      <w:pPr>
        <w:pStyle w:val="ListParagraph"/>
        <w:numPr>
          <w:ilvl w:val="0"/>
          <w:numId w:val="10"/>
        </w:numPr>
      </w:pPr>
      <w:r>
        <w:t>Is there a relationship between deterministic and stochastic drivers of community assembly and prokaryotic activity and abundance in cryoconite holes?</w:t>
      </w:r>
    </w:p>
    <w:p w14:paraId="183E8743" w14:textId="77777777" w:rsidR="0045080E" w:rsidRDefault="0045080E" w:rsidP="0045080E">
      <w:pPr>
        <w:pStyle w:val="ListParagraph"/>
        <w:numPr>
          <w:ilvl w:val="0"/>
          <w:numId w:val="10"/>
        </w:numPr>
      </w:pPr>
      <w:r>
        <w:t>Is there a relationship between interspecific connections and prokaryotic activity and abundance in cryoconite holes?</w:t>
      </w:r>
    </w:p>
    <w:p w14:paraId="41880A16" w14:textId="414508CF" w:rsidR="004A1FE2" w:rsidRDefault="00661E10" w:rsidP="004A1FE2">
      <w:pPr>
        <w:pStyle w:val="ListParagraph"/>
        <w:numPr>
          <w:ilvl w:val="0"/>
          <w:numId w:val="10"/>
        </w:numPr>
      </w:pPr>
      <w:r>
        <w:t>Are rates of photosynthesis/respiration significantly affected by differences in</w:t>
      </w:r>
      <w:r w:rsidR="0045080E">
        <w:t xml:space="preserve"> prokaryotic activity and abundance in cryoconite holes</w:t>
      </w:r>
      <w:r>
        <w:t>?</w:t>
      </w:r>
    </w:p>
    <w:p w14:paraId="764516CF" w14:textId="77777777" w:rsidR="0045080E" w:rsidRPr="004A1FE2" w:rsidRDefault="0045080E" w:rsidP="0045080E"/>
    <w:p w14:paraId="60C9299A" w14:textId="204DF28E" w:rsidR="00DB69EA" w:rsidRDefault="00DB69EA" w:rsidP="00DB69EA"/>
    <w:p w14:paraId="695F03DB" w14:textId="0446AB84" w:rsidR="00DB69EA" w:rsidRPr="00DB69EA" w:rsidRDefault="00DB69EA" w:rsidP="00DB69EA">
      <w:r>
        <w:rPr>
          <w:noProof/>
        </w:rPr>
        <w:lastRenderedPageBreak/>
        <w:drawing>
          <wp:inline distT="0" distB="0" distL="0" distR="0" wp14:anchorId="262E8BBF" wp14:editId="794E6D2A">
            <wp:extent cx="5486400" cy="5124261"/>
            <wp:effectExtent l="0" t="0" r="1270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42525CCD" w14:textId="6CBF01AE" w:rsidR="00B909DC" w:rsidRDefault="00B909DC" w:rsidP="00B909DC"/>
    <w:p w14:paraId="76B06EE9" w14:textId="7B3D0F43" w:rsidR="00B909DC" w:rsidRPr="00B909DC" w:rsidRDefault="00B636E4" w:rsidP="0098799B">
      <w:pPr>
        <w:pStyle w:val="Heading3"/>
      </w:pPr>
      <w:r>
        <w:t>7.5.2</w:t>
      </w:r>
      <w:r w:rsidR="00B909DC">
        <w:t xml:space="preserve"> Sample collection</w:t>
      </w:r>
    </w:p>
    <w:p w14:paraId="6CEF2761" w14:textId="2DC69E30" w:rsidR="00973D01" w:rsidRDefault="00973D01"/>
    <w:p w14:paraId="53B7C7B0" w14:textId="12CA1343" w:rsidR="0033358A" w:rsidRDefault="00973D01" w:rsidP="00FF1FBA">
      <w:r>
        <w:t xml:space="preserve">Cryoconite hole sediment will be collected from </w:t>
      </w:r>
      <w:proofErr w:type="spellStart"/>
      <w:r>
        <w:t>Foxfonna</w:t>
      </w:r>
      <w:proofErr w:type="spellEnd"/>
      <w:r>
        <w:t xml:space="preserve"> Glacier</w:t>
      </w:r>
      <w:r w:rsidR="008B0C76">
        <w:t xml:space="preserve"> </w:t>
      </w:r>
      <w:r>
        <w:t xml:space="preserve">in August 2021. 30 cryoconite holes will be sampled using a spatially nested sampling scheme incorporating scales of 2, 15, and 100m as developed by </w:t>
      </w:r>
      <w:r>
        <w:fldChar w:fldCharType="begin" w:fldLock="1"/>
      </w:r>
      <w:r w:rsidR="00C02868">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fldChar w:fldCharType="separate"/>
      </w:r>
      <w:r w:rsidRPr="00973D01">
        <w:rPr>
          <w:noProof/>
        </w:rPr>
        <w:t>Darcy, Gendron, Sommers, Porazinska, &amp; Schmidt, 2018</w:t>
      </w:r>
      <w:r>
        <w:rPr>
          <w:noProof/>
        </w:rPr>
        <w:t xml:space="preserve">. </w:t>
      </w:r>
      <w:r>
        <w:fldChar w:fldCharType="end"/>
      </w:r>
      <w:r>
        <w:t>The sampling regime comprises 5 triangles with sides of 15m, spaced 100m apart. 2 cryoconite holes at approximately 2m apart are sampled at each vertex of the 5 triangles (Figure 1).</w:t>
      </w:r>
    </w:p>
    <w:p w14:paraId="0F8F25FD" w14:textId="77777777" w:rsidR="00CE667F" w:rsidRDefault="00CE667F" w:rsidP="00FF1FBA"/>
    <w:p w14:paraId="4C7380F1" w14:textId="59303DCC" w:rsidR="00973D01" w:rsidRDefault="00973D01" w:rsidP="00FF1FBA">
      <w:pPr>
        <w:jc w:val="center"/>
      </w:pPr>
      <w:r w:rsidRPr="00CB2858">
        <w:rPr>
          <w:b/>
        </w:rPr>
        <w:t>Figure 1:</w:t>
      </w:r>
      <w:r>
        <w:t xml:space="preserve"> Sampling scheme taken from </w:t>
      </w:r>
      <w:r>
        <w:fldChar w:fldCharType="begin" w:fldLock="1"/>
      </w:r>
      <w: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fldChar w:fldCharType="separate"/>
      </w:r>
      <w:r w:rsidRPr="00973D01">
        <w:rPr>
          <w:noProof/>
        </w:rPr>
        <w:t>Darcy et al., 2018</w:t>
      </w:r>
      <w:r>
        <w:rPr>
          <w:noProof/>
        </w:rPr>
        <w:t xml:space="preserve">  </w:t>
      </w:r>
      <w:r>
        <w:fldChar w:fldCharType="end"/>
      </w:r>
    </w:p>
    <w:p w14:paraId="54E9989A" w14:textId="4E62757B" w:rsidR="00973D01" w:rsidRDefault="00CB2858" w:rsidP="00FF1FBA">
      <w:r>
        <w:rPr>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32">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32">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Default="00CB2858" w:rsidP="00FF1FBA"/>
    <w:p w14:paraId="6F836B60" w14:textId="27109E21" w:rsidR="001A3A9B" w:rsidRDefault="001A3A9B" w:rsidP="00FF1FBA"/>
    <w:p w14:paraId="438F2B89" w14:textId="2E239392" w:rsidR="001A3A9B" w:rsidRDefault="001A3A9B" w:rsidP="00FF1FBA"/>
    <w:p w14:paraId="55FCC3AC" w14:textId="77777777" w:rsidR="00DB3916" w:rsidRDefault="00DB3916" w:rsidP="00FF1FBA"/>
    <w:p w14:paraId="529AC250" w14:textId="77777777" w:rsidR="00DB3916" w:rsidRDefault="00DB3916" w:rsidP="00FF1FBA"/>
    <w:p w14:paraId="01B11F1A" w14:textId="77777777" w:rsidR="00CE667F" w:rsidRDefault="00CE667F" w:rsidP="0033358A"/>
    <w:p w14:paraId="71EFACEE" w14:textId="77777777" w:rsidR="0033358A" w:rsidRDefault="0033358A" w:rsidP="0033358A">
      <w:r>
        <w:t>Cryoconite granules will be collected from the bottom of each cryoconite hole using a sterile disposable plastic pipette, placed in a sterile tube and stored at -80</w:t>
      </w:r>
      <w:r>
        <w:rPr>
          <w:rFonts w:ascii="Calibri" w:hAnsi="Calibri"/>
        </w:rPr>
        <w:t>°</w:t>
      </w:r>
      <w:r>
        <w:t>C until further analysis.</w:t>
      </w:r>
    </w:p>
    <w:p w14:paraId="4C74830E" w14:textId="77777777" w:rsidR="0033358A" w:rsidRDefault="0033358A" w:rsidP="00CE667F"/>
    <w:p w14:paraId="581D739D" w14:textId="236E88F6" w:rsidR="00287AB7" w:rsidRDefault="00B636E4" w:rsidP="0098799B">
      <w:pPr>
        <w:pStyle w:val="Heading3"/>
      </w:pPr>
      <w:r>
        <w:lastRenderedPageBreak/>
        <w:t xml:space="preserve">7.5.3 </w:t>
      </w:r>
      <w:r w:rsidR="00287AB7">
        <w:t>Measuring photosynthesis and respiration</w:t>
      </w:r>
    </w:p>
    <w:p w14:paraId="2A588C0E" w14:textId="2201CEB4" w:rsidR="00287AB7" w:rsidRDefault="00287AB7" w:rsidP="00287AB7"/>
    <w:p w14:paraId="3A63A329" w14:textId="501A11E8" w:rsidR="00287AB7" w:rsidRDefault="00287AB7" w:rsidP="00287AB7">
      <w:r>
        <w:t xml:space="preserve">For approximately 5 of the sampled cryoconite holes, gross photosynthesis, respiration and net community production will be measured using </w:t>
      </w:r>
      <w:r w:rsidR="00CC2A97">
        <w:t>the</w:t>
      </w:r>
      <w:r>
        <w:t xml:space="preserve"> </w:t>
      </w:r>
      <m:oMath>
        <m:r>
          <w:rPr>
            <w:rFonts w:ascii="Cambria Math" w:hAnsi="Cambria Math"/>
          </w:rPr>
          <m:t>∆</m:t>
        </m:r>
      </m:oMath>
      <w:r w:rsidR="0031294B">
        <w:rPr>
          <w:rFonts w:eastAsiaTheme="minorEastAsia"/>
        </w:rPr>
        <w:t>C</w:t>
      </w:r>
      <w:r w:rsidR="00CC2A97">
        <w:rPr>
          <w:rFonts w:eastAsiaTheme="minorEastAsia"/>
        </w:rPr>
        <w:t>O</w:t>
      </w:r>
      <w:r w:rsidR="00CC2A97" w:rsidRPr="0031294B">
        <w:rPr>
          <w:rFonts w:eastAsiaTheme="minorEastAsia"/>
          <w:vertAlign w:val="subscript"/>
        </w:rPr>
        <w:t>2</w:t>
      </w:r>
      <w:r w:rsidR="00CC2A97">
        <w:rPr>
          <w:rFonts w:eastAsiaTheme="minorEastAsia"/>
        </w:rPr>
        <w:t xml:space="preserve"> </w:t>
      </w:r>
      <w:r>
        <w:t>24-hour incubation method</w:t>
      </w:r>
      <w:r w:rsidR="00CC2A97">
        <w:t xml:space="preserve"> </w:t>
      </w:r>
      <w:r w:rsidR="00CC2A97">
        <w:fldChar w:fldCharType="begin" w:fldLock="1"/>
      </w:r>
      <w:r w:rsidR="003B61D7">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methods","type":"article-journal","volume":"51"},"uris":["http://www.mendeley.com/documents/?uuid=3ec8e199-9b43-4c6d-a9d7-f6688a607680"]}],"mendeley":{"formattedCitation":"(Telling et al., 2010)","plainTextFormattedCitation":"(Telling et al., 2010)","previouslyFormattedCitation":"(Telling et al., 2010)"},"properties":{"noteIndex":0},"schema":"https://github.com/citation-style-language/schema/raw/master/csl-citation.json"}</w:instrText>
      </w:r>
      <w:r w:rsidR="00CC2A97">
        <w:fldChar w:fldCharType="separate"/>
      </w:r>
      <w:r w:rsidR="00CC2A97" w:rsidRPr="00CC2A97">
        <w:rPr>
          <w:noProof/>
        </w:rPr>
        <w:t>(Telling et al., 2010)</w:t>
      </w:r>
      <w:r w:rsidR="00CC2A97">
        <w:fldChar w:fldCharType="end"/>
      </w:r>
      <w:r>
        <w:t xml:space="preserve">. </w:t>
      </w:r>
    </w:p>
    <w:p w14:paraId="47C27A0E" w14:textId="77777777" w:rsidR="00287AB7" w:rsidRPr="00287AB7" w:rsidRDefault="00287AB7" w:rsidP="00287AB7"/>
    <w:p w14:paraId="25E11C7C" w14:textId="0DB41ADA" w:rsidR="00973D01" w:rsidRDefault="00B636E4" w:rsidP="0098799B">
      <w:pPr>
        <w:pStyle w:val="Heading3"/>
      </w:pPr>
      <w:r>
        <w:t>7.5.4</w:t>
      </w:r>
      <w:r w:rsidR="00973D01">
        <w:t xml:space="preserve"> Spatial and Environmental Characteristics</w:t>
      </w:r>
    </w:p>
    <w:p w14:paraId="10226CA3" w14:textId="13AE6A71" w:rsidR="00973D01" w:rsidRDefault="00973D01"/>
    <w:p w14:paraId="21FAC8C2" w14:textId="233706E1" w:rsidR="00F75421" w:rsidRDefault="00973D01" w:rsidP="00BF6FDB">
      <w:r>
        <w:t xml:space="preserve">The spatial characteristics of each cryoconite hole will be recorded including diameter measured along north-south and east-west axes, as well as depth, using a tape measure/ruler. </w:t>
      </w:r>
      <w:r w:rsidR="00BF6FDB">
        <w:t xml:space="preserve">All other spatial and environmental measurements will follow the method set out for </w:t>
      </w:r>
      <w:proofErr w:type="spellStart"/>
      <w:r w:rsidR="00BF6FDB">
        <w:t>Foxfonna</w:t>
      </w:r>
      <w:proofErr w:type="spellEnd"/>
      <w:r w:rsidR="00BF6FDB">
        <w:t xml:space="preserve"> spring expedition. </w:t>
      </w:r>
    </w:p>
    <w:p w14:paraId="4CF896A5" w14:textId="77B80E8E" w:rsidR="00973D01" w:rsidRDefault="00973D01"/>
    <w:p w14:paraId="38089A7A" w14:textId="16D890EE" w:rsidR="0092669D" w:rsidRDefault="00B636E4" w:rsidP="0098799B">
      <w:pPr>
        <w:pStyle w:val="Heading3"/>
      </w:pPr>
      <w:r>
        <w:t>7.5.5</w:t>
      </w:r>
      <w:r w:rsidR="0092669D">
        <w:t xml:space="preserve"> </w:t>
      </w:r>
      <w:r w:rsidR="00DB69EA">
        <w:t>Sequencing and bioinformatics analysis</w:t>
      </w:r>
    </w:p>
    <w:p w14:paraId="5370F419" w14:textId="77777777" w:rsidR="0092669D" w:rsidRDefault="0092669D" w:rsidP="0092669D"/>
    <w:p w14:paraId="429CF659" w14:textId="1E42F8B5" w:rsidR="00CE667F" w:rsidRDefault="00CE667F" w:rsidP="00CE667F">
      <w:r>
        <w:t>Cryoconite samples will follow</w:t>
      </w:r>
      <w:r>
        <w:t xml:space="preserve"> frozen sample processing, BONCAT, DNA/RNA extraction, qPCR, sequencing and bioinformatics procedure outlined above (7.3.3-7.3.8).</w:t>
      </w:r>
    </w:p>
    <w:p w14:paraId="4F63CC2F" w14:textId="77777777" w:rsidR="00CE667F" w:rsidRDefault="00CE667F" w:rsidP="0092669D"/>
    <w:p w14:paraId="2F8D8F29" w14:textId="77777777" w:rsidR="004864FB" w:rsidRDefault="004864FB"/>
    <w:p w14:paraId="6C78322E" w14:textId="3B3EBE6F" w:rsidR="00973D01" w:rsidRDefault="00176DEC" w:rsidP="00176DEC">
      <w:pPr>
        <w:pStyle w:val="Heading1"/>
      </w:pPr>
      <w:r>
        <w:lastRenderedPageBreak/>
        <w:t>8</w:t>
      </w:r>
      <w:r w:rsidR="00FB68F3">
        <w:t xml:space="preserve"> </w:t>
      </w:r>
      <w:r w:rsidR="00973D01">
        <w:t xml:space="preserve">Bibliography </w:t>
      </w:r>
    </w:p>
    <w:p w14:paraId="595FF9A9" w14:textId="51F9C05B" w:rsidR="00973D01" w:rsidRDefault="00973D01"/>
    <w:p w14:paraId="0A18E17A" w14:textId="39DD0A4A" w:rsidR="007B3E10" w:rsidRPr="007B3E10" w:rsidRDefault="00973D01" w:rsidP="007B3E10">
      <w:pPr>
        <w:widowControl w:val="0"/>
        <w:autoSpaceDE w:val="0"/>
        <w:autoSpaceDN w:val="0"/>
        <w:adjustRightInd w:val="0"/>
        <w:ind w:left="480" w:hanging="480"/>
        <w:rPr>
          <w:rFonts w:ascii="Calibri" w:hAnsi="Calibri" w:cs="Calibri"/>
          <w:noProof/>
          <w:lang w:val="en-US"/>
        </w:rPr>
      </w:pPr>
      <w:r>
        <w:fldChar w:fldCharType="begin" w:fldLock="1"/>
      </w:r>
      <w:r>
        <w:instrText xml:space="preserve">ADDIN Mendeley Bibliography CSL_BIBLIOGRAPHY </w:instrText>
      </w:r>
      <w:r>
        <w:fldChar w:fldCharType="separate"/>
      </w:r>
      <w:r w:rsidR="007B3E10" w:rsidRPr="007B3E10">
        <w:rPr>
          <w:rFonts w:ascii="Calibri" w:hAnsi="Calibri" w:cs="Calibri"/>
          <w:noProof/>
          <w:lang w:val="en-US"/>
        </w:rPr>
        <w:t xml:space="preserve">Aanderud, Z. T., Vert, J. C., Lennon, J. T., Magnusson, T. W., Breakwell, D. P., &amp; Harker, A. R. (2016). Bacterial dormancy is more prevalent in freshwater than hypersaline lakes. </w:t>
      </w:r>
      <w:r w:rsidR="007B3E10" w:rsidRPr="007B3E10">
        <w:rPr>
          <w:rFonts w:ascii="Calibri" w:hAnsi="Calibri" w:cs="Calibri"/>
          <w:i/>
          <w:iCs/>
          <w:noProof/>
          <w:lang w:val="en-US"/>
        </w:rPr>
        <w:t>Frontiers in Microbiology</w:t>
      </w:r>
      <w:r w:rsidR="007B3E10" w:rsidRPr="007B3E10">
        <w:rPr>
          <w:rFonts w:ascii="Calibri" w:hAnsi="Calibri" w:cs="Calibri"/>
          <w:noProof/>
          <w:lang w:val="en-US"/>
        </w:rPr>
        <w:t xml:space="preserve">, </w:t>
      </w:r>
      <w:r w:rsidR="007B3E10" w:rsidRPr="007B3E10">
        <w:rPr>
          <w:rFonts w:ascii="Calibri" w:hAnsi="Calibri" w:cs="Calibri"/>
          <w:i/>
          <w:iCs/>
          <w:noProof/>
          <w:lang w:val="en-US"/>
        </w:rPr>
        <w:t>7</w:t>
      </w:r>
      <w:r w:rsidR="007B3E10" w:rsidRPr="007B3E10">
        <w:rPr>
          <w:rFonts w:ascii="Calibri" w:hAnsi="Calibri" w:cs="Calibri"/>
          <w:noProof/>
          <w:lang w:val="en-US"/>
        </w:rPr>
        <w:t>(JUN), 1–13. https://doi.org/10.3389/fmicb.2016.00853</w:t>
      </w:r>
    </w:p>
    <w:p w14:paraId="778EB3D9"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Bomberg, M., Liljedahl, L. C., Lamminmäki, T., &amp; Kontula, A. (2019). Highly diverse aquatic microbial communities separated by permafrost in Greenland show distinct features according to environmental niches. </w:t>
      </w:r>
      <w:r w:rsidRPr="007B3E10">
        <w:rPr>
          <w:rFonts w:ascii="Calibri" w:hAnsi="Calibri" w:cs="Calibri"/>
          <w:i/>
          <w:iCs/>
          <w:noProof/>
          <w:lang w:val="en-US"/>
        </w:rPr>
        <w:t>Frontiers in Microbiology</w:t>
      </w:r>
      <w:r w:rsidRPr="007B3E10">
        <w:rPr>
          <w:rFonts w:ascii="Calibri" w:hAnsi="Calibri" w:cs="Calibri"/>
          <w:noProof/>
          <w:lang w:val="en-US"/>
        </w:rPr>
        <w:t xml:space="preserve">, </w:t>
      </w:r>
      <w:r w:rsidRPr="007B3E10">
        <w:rPr>
          <w:rFonts w:ascii="Calibri" w:hAnsi="Calibri" w:cs="Calibri"/>
          <w:i/>
          <w:iCs/>
          <w:noProof/>
          <w:lang w:val="en-US"/>
        </w:rPr>
        <w:t>10</w:t>
      </w:r>
      <w:r w:rsidRPr="007B3E10">
        <w:rPr>
          <w:rFonts w:ascii="Calibri" w:hAnsi="Calibri" w:cs="Calibri"/>
          <w:noProof/>
          <w:lang w:val="en-US"/>
        </w:rPr>
        <w:t>(JULY). https://doi.org/10.3389/fmicb.2019.01583</w:t>
      </w:r>
    </w:p>
    <w:p w14:paraId="38968451"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Callahan, B. J., McMurdie, P. J., &amp; Holmes, S. P. (2017). Exact sequence variants should replace operational taxonomic units in marker-gene data analysis. </w:t>
      </w:r>
      <w:r w:rsidRPr="007B3E10">
        <w:rPr>
          <w:rFonts w:ascii="Calibri" w:hAnsi="Calibri" w:cs="Calibri"/>
          <w:i/>
          <w:iCs/>
          <w:noProof/>
          <w:lang w:val="en-US"/>
        </w:rPr>
        <w:t>ISME Journal</w:t>
      </w:r>
      <w:r w:rsidRPr="007B3E10">
        <w:rPr>
          <w:rFonts w:ascii="Calibri" w:hAnsi="Calibri" w:cs="Calibri"/>
          <w:noProof/>
          <w:lang w:val="en-US"/>
        </w:rPr>
        <w:t xml:space="preserve">, </w:t>
      </w:r>
      <w:r w:rsidRPr="007B3E10">
        <w:rPr>
          <w:rFonts w:ascii="Calibri" w:hAnsi="Calibri" w:cs="Calibri"/>
          <w:i/>
          <w:iCs/>
          <w:noProof/>
          <w:lang w:val="en-US"/>
        </w:rPr>
        <w:t>11</w:t>
      </w:r>
      <w:r w:rsidRPr="007B3E10">
        <w:rPr>
          <w:rFonts w:ascii="Calibri" w:hAnsi="Calibri" w:cs="Calibri"/>
          <w:noProof/>
          <w:lang w:val="en-US"/>
        </w:rPr>
        <w:t>(12), 2639–2643. https://doi.org/10.1038/ismej.2017.119</w:t>
      </w:r>
    </w:p>
    <w:p w14:paraId="015EF444"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Darcy, J. L., Gendron, E. M. S., Sommers, P., Porazinska, D. L., &amp; Schmidt, S. K. (2018). Island biogeography of cryoconite hole bacteria in Antarctica’s Taylor Valley and around the world. </w:t>
      </w:r>
      <w:r w:rsidRPr="007B3E10">
        <w:rPr>
          <w:rFonts w:ascii="Calibri" w:hAnsi="Calibri" w:cs="Calibri"/>
          <w:i/>
          <w:iCs/>
          <w:noProof/>
          <w:lang w:val="en-US"/>
        </w:rPr>
        <w:t>Frontiers in Ecology and Evolution</w:t>
      </w:r>
      <w:r w:rsidRPr="007B3E10">
        <w:rPr>
          <w:rFonts w:ascii="Calibri" w:hAnsi="Calibri" w:cs="Calibri"/>
          <w:noProof/>
          <w:lang w:val="en-US"/>
        </w:rPr>
        <w:t xml:space="preserve">, </w:t>
      </w:r>
      <w:r w:rsidRPr="007B3E10">
        <w:rPr>
          <w:rFonts w:ascii="Calibri" w:hAnsi="Calibri" w:cs="Calibri"/>
          <w:i/>
          <w:iCs/>
          <w:noProof/>
          <w:lang w:val="en-US"/>
        </w:rPr>
        <w:t>6</w:t>
      </w:r>
      <w:r w:rsidRPr="007B3E10">
        <w:rPr>
          <w:rFonts w:ascii="Calibri" w:hAnsi="Calibri" w:cs="Calibri"/>
          <w:noProof/>
          <w:lang w:val="en-US"/>
        </w:rPr>
        <w:t>(NOV), 1–9. https://doi.org/10.3389/fevo.2018.00180</w:t>
      </w:r>
    </w:p>
    <w:p w14:paraId="32CD8A34"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7B3E10">
        <w:rPr>
          <w:rFonts w:ascii="Calibri" w:hAnsi="Calibri" w:cs="Calibri"/>
          <w:i/>
          <w:iCs/>
          <w:noProof/>
          <w:lang w:val="en-US"/>
        </w:rPr>
        <w:t>Aquatic Microbial Ecology</w:t>
      </w:r>
      <w:r w:rsidRPr="007B3E10">
        <w:rPr>
          <w:rFonts w:ascii="Calibri" w:hAnsi="Calibri" w:cs="Calibri"/>
          <w:noProof/>
          <w:lang w:val="en-US"/>
        </w:rPr>
        <w:t xml:space="preserve">, </w:t>
      </w:r>
      <w:r w:rsidRPr="007B3E10">
        <w:rPr>
          <w:rFonts w:ascii="Calibri" w:hAnsi="Calibri" w:cs="Calibri"/>
          <w:i/>
          <w:iCs/>
          <w:noProof/>
          <w:lang w:val="en-US"/>
        </w:rPr>
        <w:t>69</w:t>
      </w:r>
      <w:r w:rsidRPr="007B3E10">
        <w:rPr>
          <w:rFonts w:ascii="Calibri" w:hAnsi="Calibri" w:cs="Calibri"/>
          <w:noProof/>
          <w:lang w:val="en-US"/>
        </w:rPr>
        <w:t>(3), 247–261. https://doi.org/10.3354/ame01635</w:t>
      </w:r>
    </w:p>
    <w:p w14:paraId="123BBAE5"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Gokul, J. K., Hodson, A. J., Saetnan, E. R., Irvine-Fynn, T. D. L., Westall, P. J., Detheridge, A. P., … Edwards, A. (2016). Taxon interactions control the distributions of cryoconite bacteria colonizing a High Arctic ice cap. </w:t>
      </w:r>
      <w:r w:rsidRPr="007B3E10">
        <w:rPr>
          <w:rFonts w:ascii="Calibri" w:hAnsi="Calibri" w:cs="Calibri"/>
          <w:i/>
          <w:iCs/>
          <w:noProof/>
          <w:lang w:val="en-US"/>
        </w:rPr>
        <w:t>Molecular Ecology</w:t>
      </w:r>
      <w:r w:rsidRPr="007B3E10">
        <w:rPr>
          <w:rFonts w:ascii="Calibri" w:hAnsi="Calibri" w:cs="Calibri"/>
          <w:noProof/>
          <w:lang w:val="en-US"/>
        </w:rPr>
        <w:t xml:space="preserve">, </w:t>
      </w:r>
      <w:r w:rsidRPr="007B3E10">
        <w:rPr>
          <w:rFonts w:ascii="Calibri" w:hAnsi="Calibri" w:cs="Calibri"/>
          <w:i/>
          <w:iCs/>
          <w:noProof/>
          <w:lang w:val="en-US"/>
        </w:rPr>
        <w:t>25</w:t>
      </w:r>
      <w:r w:rsidRPr="007B3E10">
        <w:rPr>
          <w:rFonts w:ascii="Calibri" w:hAnsi="Calibri" w:cs="Calibri"/>
          <w:noProof/>
          <w:lang w:val="en-US"/>
        </w:rPr>
        <w:t>(15), 3752–3767. https://doi.org/10.1111/mec.13715</w:t>
      </w:r>
    </w:p>
    <w:p w14:paraId="187DA58B"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Hatzenpichler, R., Connon, S. A., Goudeau, D., Malmstrom, R. R., Woyke, T., &amp; Orphan, V. J. (2016). Visualizing in situ translational activity for identifying and sorting slow-growing archaeal - bacterial consortia. </w:t>
      </w:r>
      <w:r w:rsidRPr="007B3E10">
        <w:rPr>
          <w:rFonts w:ascii="Calibri" w:hAnsi="Calibri" w:cs="Calibri"/>
          <w:i/>
          <w:iCs/>
          <w:noProof/>
          <w:lang w:val="en-US"/>
        </w:rPr>
        <w:t>Proceedings of the National Academy of Sciences of the United States of America</w:t>
      </w:r>
      <w:r w:rsidRPr="007B3E10">
        <w:rPr>
          <w:rFonts w:ascii="Calibri" w:hAnsi="Calibri" w:cs="Calibri"/>
          <w:noProof/>
          <w:lang w:val="en-US"/>
        </w:rPr>
        <w:t xml:space="preserve">, </w:t>
      </w:r>
      <w:r w:rsidRPr="007B3E10">
        <w:rPr>
          <w:rFonts w:ascii="Calibri" w:hAnsi="Calibri" w:cs="Calibri"/>
          <w:i/>
          <w:iCs/>
          <w:noProof/>
          <w:lang w:val="en-US"/>
        </w:rPr>
        <w:t>113</w:t>
      </w:r>
      <w:r w:rsidRPr="007B3E10">
        <w:rPr>
          <w:rFonts w:ascii="Calibri" w:hAnsi="Calibri" w:cs="Calibri"/>
          <w:noProof/>
          <w:lang w:val="en-US"/>
        </w:rPr>
        <w:t>(28), E4069–E4078. https://doi.org/10.1073/pnas.1603757113</w:t>
      </w:r>
    </w:p>
    <w:p w14:paraId="27448620"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Li, M., Mi, T., He, H., Chen, Y., Zhen, Y., &amp; Yu, Z. (2021). Active bacterial and archaeal communities in coastal sediments: Biogeography pattern, assembly process and co-occurrence relationship. </w:t>
      </w:r>
      <w:r w:rsidRPr="007B3E10">
        <w:rPr>
          <w:rFonts w:ascii="Calibri" w:hAnsi="Calibri" w:cs="Calibri"/>
          <w:i/>
          <w:iCs/>
          <w:noProof/>
          <w:lang w:val="en-US"/>
        </w:rPr>
        <w:t>Science of the Total Environment</w:t>
      </w:r>
      <w:r w:rsidRPr="007B3E10">
        <w:rPr>
          <w:rFonts w:ascii="Calibri" w:hAnsi="Calibri" w:cs="Calibri"/>
          <w:noProof/>
          <w:lang w:val="en-US"/>
        </w:rPr>
        <w:t xml:space="preserve">, </w:t>
      </w:r>
      <w:r w:rsidRPr="007B3E10">
        <w:rPr>
          <w:rFonts w:ascii="Calibri" w:hAnsi="Calibri" w:cs="Calibri"/>
          <w:i/>
          <w:iCs/>
          <w:noProof/>
          <w:lang w:val="en-US"/>
        </w:rPr>
        <w:t>750</w:t>
      </w:r>
      <w:r w:rsidRPr="007B3E10">
        <w:rPr>
          <w:rFonts w:ascii="Calibri" w:hAnsi="Calibri" w:cs="Calibri"/>
          <w:noProof/>
          <w:lang w:val="en-US"/>
        </w:rPr>
        <w:t>, 142252. https://doi.org/10.1016/j.scitotenv.2020.142252</w:t>
      </w:r>
    </w:p>
    <w:p w14:paraId="0ADA3370"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Liu, L., Yang, J., Yu, Z., &amp; Wilkinson, D. M. (2015). The biogeography of abundant and rare bacterioplankton in the lakes and reservoirs of China. </w:t>
      </w:r>
      <w:r w:rsidRPr="007B3E10">
        <w:rPr>
          <w:rFonts w:ascii="Calibri" w:hAnsi="Calibri" w:cs="Calibri"/>
          <w:i/>
          <w:iCs/>
          <w:noProof/>
          <w:lang w:val="en-US"/>
        </w:rPr>
        <w:t>ISME Journal</w:t>
      </w:r>
      <w:r w:rsidRPr="007B3E10">
        <w:rPr>
          <w:rFonts w:ascii="Calibri" w:hAnsi="Calibri" w:cs="Calibri"/>
          <w:noProof/>
          <w:lang w:val="en-US"/>
        </w:rPr>
        <w:t xml:space="preserve">, </w:t>
      </w:r>
      <w:r w:rsidRPr="007B3E10">
        <w:rPr>
          <w:rFonts w:ascii="Calibri" w:hAnsi="Calibri" w:cs="Calibri"/>
          <w:i/>
          <w:iCs/>
          <w:noProof/>
          <w:lang w:val="en-US"/>
        </w:rPr>
        <w:t>9</w:t>
      </w:r>
      <w:r w:rsidRPr="007B3E10">
        <w:rPr>
          <w:rFonts w:ascii="Calibri" w:hAnsi="Calibri" w:cs="Calibri"/>
          <w:noProof/>
          <w:lang w:val="en-US"/>
        </w:rPr>
        <w:t>(9), 2068–2077. https://doi.org/10.1038/ismej.2015.29</w:t>
      </w:r>
    </w:p>
    <w:p w14:paraId="6FF3F530"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Louca, S. (2019). Functional Annotation of Prokaryotic Taxa (FAPROTAX). Retrieved from http://www.loucalab.com/archive/FAPROTAX/lib/php/index.php?section=Home</w:t>
      </w:r>
    </w:p>
    <w:p w14:paraId="7D121C0C"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Louca, S., Jacques, S. M. S., Pires, A. P. F., Leal, J. S., Srivastava, D. S., Parfrey, L. W., … Doebeli, M. (2017). High taxonomic variability despite stable functional structure across microbial communities. </w:t>
      </w:r>
      <w:r w:rsidRPr="007B3E10">
        <w:rPr>
          <w:rFonts w:ascii="Calibri" w:hAnsi="Calibri" w:cs="Calibri"/>
          <w:i/>
          <w:iCs/>
          <w:noProof/>
          <w:lang w:val="en-US"/>
        </w:rPr>
        <w:t>Nature Ecology &amp; Evolution</w:t>
      </w:r>
      <w:r w:rsidRPr="007B3E10">
        <w:rPr>
          <w:rFonts w:ascii="Calibri" w:hAnsi="Calibri" w:cs="Calibri"/>
          <w:noProof/>
          <w:lang w:val="en-US"/>
        </w:rPr>
        <w:t xml:space="preserve">, </w:t>
      </w:r>
      <w:r w:rsidRPr="007B3E10">
        <w:rPr>
          <w:rFonts w:ascii="Calibri" w:hAnsi="Calibri" w:cs="Calibri"/>
          <w:i/>
          <w:iCs/>
          <w:noProof/>
          <w:lang w:val="en-US"/>
        </w:rPr>
        <w:t>1</w:t>
      </w:r>
      <w:r w:rsidRPr="007B3E10">
        <w:rPr>
          <w:rFonts w:ascii="Calibri" w:hAnsi="Calibri" w:cs="Calibri"/>
          <w:noProof/>
          <w:lang w:val="en-US"/>
        </w:rPr>
        <w:t>(1), 1–12. https://doi.org/10.1038/s41559-016-0015</w:t>
      </w:r>
    </w:p>
    <w:p w14:paraId="3ACAE648"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Louca, S., Parfrey, L. W., &amp; Doebeli, M. (2016). Decoupling function and taxonomy in the global ocean microbiome. </w:t>
      </w:r>
      <w:r w:rsidRPr="007B3E10">
        <w:rPr>
          <w:rFonts w:ascii="Calibri" w:hAnsi="Calibri" w:cs="Calibri"/>
          <w:i/>
          <w:iCs/>
          <w:noProof/>
          <w:lang w:val="en-US"/>
        </w:rPr>
        <w:t>Science (New York, N.Y.)</w:t>
      </w:r>
      <w:r w:rsidRPr="007B3E10">
        <w:rPr>
          <w:rFonts w:ascii="Calibri" w:hAnsi="Calibri" w:cs="Calibri"/>
          <w:noProof/>
          <w:lang w:val="en-US"/>
        </w:rPr>
        <w:t xml:space="preserve">, </w:t>
      </w:r>
      <w:r w:rsidRPr="007B3E10">
        <w:rPr>
          <w:rFonts w:ascii="Calibri" w:hAnsi="Calibri" w:cs="Calibri"/>
          <w:i/>
          <w:iCs/>
          <w:noProof/>
          <w:lang w:val="en-US"/>
        </w:rPr>
        <w:t>353</w:t>
      </w:r>
      <w:r w:rsidRPr="007B3E10">
        <w:rPr>
          <w:rFonts w:ascii="Calibri" w:hAnsi="Calibri" w:cs="Calibri"/>
          <w:noProof/>
          <w:lang w:val="en-US"/>
        </w:rPr>
        <w:t>(6305), 1272–1277.</w:t>
      </w:r>
    </w:p>
    <w:p w14:paraId="14F11D9E"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Singh, P., Singh, S. M., &amp; Dhakephalkar, P. (2014). Diversity, cold active enzymes and adaptation strategies of bacteria inhabiting glacier cryoconite holes of High Arctic. </w:t>
      </w:r>
      <w:r w:rsidRPr="007B3E10">
        <w:rPr>
          <w:rFonts w:ascii="Calibri" w:hAnsi="Calibri" w:cs="Calibri"/>
          <w:i/>
          <w:iCs/>
          <w:noProof/>
          <w:lang w:val="en-US"/>
        </w:rPr>
        <w:t>Extremophiles</w:t>
      </w:r>
      <w:r w:rsidRPr="007B3E10">
        <w:rPr>
          <w:rFonts w:ascii="Calibri" w:hAnsi="Calibri" w:cs="Calibri"/>
          <w:noProof/>
          <w:lang w:val="en-US"/>
        </w:rPr>
        <w:t xml:space="preserve">, </w:t>
      </w:r>
      <w:r w:rsidRPr="007B3E10">
        <w:rPr>
          <w:rFonts w:ascii="Calibri" w:hAnsi="Calibri" w:cs="Calibri"/>
          <w:i/>
          <w:iCs/>
          <w:noProof/>
          <w:lang w:val="en-US"/>
        </w:rPr>
        <w:t>18</w:t>
      </w:r>
      <w:r w:rsidRPr="007B3E10">
        <w:rPr>
          <w:rFonts w:ascii="Calibri" w:hAnsi="Calibri" w:cs="Calibri"/>
          <w:noProof/>
          <w:lang w:val="en-US"/>
        </w:rPr>
        <w:t>(2), 229–242. https://doi.org/10.1007/s00792-013-0609-6</w:t>
      </w:r>
    </w:p>
    <w:p w14:paraId="0109F87D"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lastRenderedPageBreak/>
        <w:t xml:space="preserve">Stegen, J. C., Lin, X., Fredrickson, J. K., Chen, X., Kennedy, D. W., Murray, C. J., … Konopka, A. (2013). Quantifying community assembly processes and identifying features that impose them. </w:t>
      </w:r>
      <w:r w:rsidRPr="007B3E10">
        <w:rPr>
          <w:rFonts w:ascii="Calibri" w:hAnsi="Calibri" w:cs="Calibri"/>
          <w:i/>
          <w:iCs/>
          <w:noProof/>
          <w:lang w:val="en-US"/>
        </w:rPr>
        <w:t>ISME Journal</w:t>
      </w:r>
      <w:r w:rsidRPr="007B3E10">
        <w:rPr>
          <w:rFonts w:ascii="Calibri" w:hAnsi="Calibri" w:cs="Calibri"/>
          <w:noProof/>
          <w:lang w:val="en-US"/>
        </w:rPr>
        <w:t xml:space="preserve">, </w:t>
      </w:r>
      <w:r w:rsidRPr="007B3E10">
        <w:rPr>
          <w:rFonts w:ascii="Calibri" w:hAnsi="Calibri" w:cs="Calibri"/>
          <w:i/>
          <w:iCs/>
          <w:noProof/>
          <w:lang w:val="en-US"/>
        </w:rPr>
        <w:t>7</w:t>
      </w:r>
      <w:r w:rsidRPr="007B3E10">
        <w:rPr>
          <w:rFonts w:ascii="Calibri" w:hAnsi="Calibri" w:cs="Calibri"/>
          <w:noProof/>
          <w:lang w:val="en-US"/>
        </w:rPr>
        <w:t>(11), 2069–2079. https://doi.org/10.1038/ismej.2013.93</w:t>
      </w:r>
    </w:p>
    <w:p w14:paraId="768E8ED3"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Steven, B., Hesse, C., Soghigian, J., Gallegos-Graves, L. V., &amp; Dunbar, J. (2017). Simulated rRNA/DNA ratios show potential to misclassify active populations as dormant. </w:t>
      </w:r>
      <w:r w:rsidRPr="007B3E10">
        <w:rPr>
          <w:rFonts w:ascii="Calibri" w:hAnsi="Calibri" w:cs="Calibri"/>
          <w:i/>
          <w:iCs/>
          <w:noProof/>
          <w:lang w:val="en-US"/>
        </w:rPr>
        <w:t>Applied and Environmental Microbiology</w:t>
      </w:r>
      <w:r w:rsidRPr="007B3E10">
        <w:rPr>
          <w:rFonts w:ascii="Calibri" w:hAnsi="Calibri" w:cs="Calibri"/>
          <w:noProof/>
          <w:lang w:val="en-US"/>
        </w:rPr>
        <w:t xml:space="preserve">, </w:t>
      </w:r>
      <w:r w:rsidRPr="007B3E10">
        <w:rPr>
          <w:rFonts w:ascii="Calibri" w:hAnsi="Calibri" w:cs="Calibri"/>
          <w:i/>
          <w:iCs/>
          <w:noProof/>
          <w:lang w:val="en-US"/>
        </w:rPr>
        <w:t>83</w:t>
      </w:r>
      <w:r w:rsidRPr="007B3E10">
        <w:rPr>
          <w:rFonts w:ascii="Calibri" w:hAnsi="Calibri" w:cs="Calibri"/>
          <w:noProof/>
          <w:lang w:val="en-US"/>
        </w:rPr>
        <w:t>(11), 1–11. https://doi.org/10.1128/AEM.00696-17</w:t>
      </w:r>
    </w:p>
    <w:p w14:paraId="560A366E"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Steward, K. F., Eilers, B., Tripet, B., Fuchs, A., Dorle, M., Rawle, R., … Hatzenpichler, R. (2020). Metabolic Implications of Using BioOrthogonal Non-Canonical Amino Acid Tagging (BONCAT) for Tracking Protein Synthesis. </w:t>
      </w:r>
      <w:r w:rsidRPr="007B3E10">
        <w:rPr>
          <w:rFonts w:ascii="Calibri" w:hAnsi="Calibri" w:cs="Calibri"/>
          <w:i/>
          <w:iCs/>
          <w:noProof/>
          <w:lang w:val="en-US"/>
        </w:rPr>
        <w:t>Frontiers in Microbiology</w:t>
      </w:r>
      <w:r w:rsidRPr="007B3E10">
        <w:rPr>
          <w:rFonts w:ascii="Calibri" w:hAnsi="Calibri" w:cs="Calibri"/>
          <w:noProof/>
          <w:lang w:val="en-US"/>
        </w:rPr>
        <w:t xml:space="preserve">, </w:t>
      </w:r>
      <w:r w:rsidRPr="007B3E10">
        <w:rPr>
          <w:rFonts w:ascii="Calibri" w:hAnsi="Calibri" w:cs="Calibri"/>
          <w:i/>
          <w:iCs/>
          <w:noProof/>
          <w:lang w:val="en-US"/>
        </w:rPr>
        <w:t>11</w:t>
      </w:r>
      <w:r w:rsidRPr="007B3E10">
        <w:rPr>
          <w:rFonts w:ascii="Calibri" w:hAnsi="Calibri" w:cs="Calibri"/>
          <w:noProof/>
          <w:lang w:val="en-US"/>
        </w:rPr>
        <w:t>(February), 1–12. https://doi.org/10.3389/fmicb.2020.00197</w:t>
      </w:r>
    </w:p>
    <w:p w14:paraId="60D6F00D"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7B3E10">
        <w:rPr>
          <w:rFonts w:ascii="Calibri" w:hAnsi="Calibri" w:cs="Calibri"/>
          <w:i/>
          <w:iCs/>
          <w:noProof/>
          <w:lang w:val="en-US"/>
        </w:rPr>
        <w:t>FEMS Microbiology Ecology</w:t>
      </w:r>
      <w:r w:rsidRPr="007B3E10">
        <w:rPr>
          <w:rFonts w:ascii="Calibri" w:hAnsi="Calibri" w:cs="Calibri"/>
          <w:noProof/>
          <w:lang w:val="en-US"/>
        </w:rPr>
        <w:t xml:space="preserve">, </w:t>
      </w:r>
      <w:r w:rsidRPr="007B3E10">
        <w:rPr>
          <w:rFonts w:ascii="Calibri" w:hAnsi="Calibri" w:cs="Calibri"/>
          <w:i/>
          <w:iCs/>
          <w:noProof/>
          <w:lang w:val="en-US"/>
        </w:rPr>
        <w:t>59</w:t>
      </w:r>
      <w:r w:rsidRPr="007B3E10">
        <w:rPr>
          <w:rFonts w:ascii="Calibri" w:hAnsi="Calibri" w:cs="Calibri"/>
          <w:noProof/>
          <w:lang w:val="en-US"/>
        </w:rPr>
        <w:t>(2), 265–273. https://doi.org/10.1111/j.1574-6941.2006.00264.x</w:t>
      </w:r>
    </w:p>
    <w:p w14:paraId="30C4179D"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7B3E10">
        <w:rPr>
          <w:rFonts w:ascii="Calibri" w:hAnsi="Calibri" w:cs="Calibri"/>
          <w:i/>
          <w:iCs/>
          <w:noProof/>
          <w:lang w:val="en-US"/>
        </w:rPr>
        <w:t>Environmental Microbiology Reports</w:t>
      </w:r>
      <w:r w:rsidRPr="007B3E10">
        <w:rPr>
          <w:rFonts w:ascii="Calibri" w:hAnsi="Calibri" w:cs="Calibri"/>
          <w:noProof/>
          <w:lang w:val="en-US"/>
        </w:rPr>
        <w:t xml:space="preserve">, </w:t>
      </w:r>
      <w:r w:rsidRPr="007B3E10">
        <w:rPr>
          <w:rFonts w:ascii="Calibri" w:hAnsi="Calibri" w:cs="Calibri"/>
          <w:i/>
          <w:iCs/>
          <w:noProof/>
          <w:lang w:val="en-US"/>
        </w:rPr>
        <w:t>7</w:t>
      </w:r>
      <w:r w:rsidRPr="007B3E10">
        <w:rPr>
          <w:rFonts w:ascii="Calibri" w:hAnsi="Calibri" w:cs="Calibri"/>
          <w:noProof/>
          <w:lang w:val="en-US"/>
        </w:rPr>
        <w:t>(2), 293–300. https://doi.org/10.1111/1758-2229.12246</w:t>
      </w:r>
    </w:p>
    <w:p w14:paraId="6DCAA34C"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Stibal, M., &amp; Tranter, M. (2007). Laboratory investigation of inorganic carbon uptake by cryoconite debris from Werenskioldbreen, Svalbard. </w:t>
      </w:r>
      <w:r w:rsidRPr="007B3E10">
        <w:rPr>
          <w:rFonts w:ascii="Calibri" w:hAnsi="Calibri" w:cs="Calibri"/>
          <w:i/>
          <w:iCs/>
          <w:noProof/>
          <w:lang w:val="en-US"/>
        </w:rPr>
        <w:t>Journal of Geophysical Research: Biogeosciences</w:t>
      </w:r>
      <w:r w:rsidRPr="007B3E10">
        <w:rPr>
          <w:rFonts w:ascii="Calibri" w:hAnsi="Calibri" w:cs="Calibri"/>
          <w:noProof/>
          <w:lang w:val="en-US"/>
        </w:rPr>
        <w:t xml:space="preserve">, </w:t>
      </w:r>
      <w:r w:rsidRPr="007B3E10">
        <w:rPr>
          <w:rFonts w:ascii="Calibri" w:hAnsi="Calibri" w:cs="Calibri"/>
          <w:i/>
          <w:iCs/>
          <w:noProof/>
          <w:lang w:val="en-US"/>
        </w:rPr>
        <w:t>112</w:t>
      </w:r>
      <w:r w:rsidRPr="007B3E10">
        <w:rPr>
          <w:rFonts w:ascii="Calibri" w:hAnsi="Calibri" w:cs="Calibri"/>
          <w:noProof/>
          <w:lang w:val="en-US"/>
        </w:rPr>
        <w:t>(4), 1–9. https://doi.org/10.1029/2007JG000429</w:t>
      </w:r>
    </w:p>
    <w:p w14:paraId="11E77C78"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Tang, X., Xie, G., Shao, K., Hu, Y., Cai, J., Bai, C., … Gao, G. (2020). Contrast diversity patterns and processes of microbial community assembly in a river-lake continuum across a catchment scale in northwestern China. </w:t>
      </w:r>
      <w:r w:rsidRPr="007B3E10">
        <w:rPr>
          <w:rFonts w:ascii="Calibri" w:hAnsi="Calibri" w:cs="Calibri"/>
          <w:i/>
          <w:iCs/>
          <w:noProof/>
          <w:lang w:val="en-US"/>
        </w:rPr>
        <w:t>Environmental Microbiomes</w:t>
      </w:r>
      <w:r w:rsidRPr="007B3E10">
        <w:rPr>
          <w:rFonts w:ascii="Calibri" w:hAnsi="Calibri" w:cs="Calibri"/>
          <w:noProof/>
          <w:lang w:val="en-US"/>
        </w:rPr>
        <w:t xml:space="preserve">, </w:t>
      </w:r>
      <w:r w:rsidRPr="007B3E10">
        <w:rPr>
          <w:rFonts w:ascii="Calibri" w:hAnsi="Calibri" w:cs="Calibri"/>
          <w:i/>
          <w:iCs/>
          <w:noProof/>
          <w:lang w:val="en-US"/>
        </w:rPr>
        <w:t>15</w:t>
      </w:r>
      <w:r w:rsidRPr="007B3E10">
        <w:rPr>
          <w:rFonts w:ascii="Calibri" w:hAnsi="Calibri" w:cs="Calibri"/>
          <w:noProof/>
          <w:lang w:val="en-US"/>
        </w:rPr>
        <w:t>(1), 1–17. https://doi.org/10.1186/s40793-020-00360-z</w:t>
      </w:r>
    </w:p>
    <w:p w14:paraId="789EC3C2" w14:textId="77777777" w:rsidR="007B3E10" w:rsidRPr="007B3E10" w:rsidRDefault="007B3E10" w:rsidP="007B3E10">
      <w:pPr>
        <w:widowControl w:val="0"/>
        <w:autoSpaceDE w:val="0"/>
        <w:autoSpaceDN w:val="0"/>
        <w:adjustRightInd w:val="0"/>
        <w:ind w:left="480" w:hanging="480"/>
        <w:rPr>
          <w:rFonts w:ascii="Calibri" w:hAnsi="Calibri" w:cs="Calibri"/>
          <w:noProof/>
          <w:lang w:val="en-US"/>
        </w:rPr>
      </w:pPr>
      <w:r w:rsidRPr="007B3E10">
        <w:rPr>
          <w:rFonts w:ascii="Calibri" w:hAnsi="Calibri" w:cs="Calibri"/>
          <w:noProof/>
          <w:lang w:val="en-US"/>
        </w:rPr>
        <w:t xml:space="preserve">Telling, J., Anesio, A. M., Hawkings, J., Tranter, M., Wadham, J. L., Hodson, A. J., … Yallop, M. L. (2010). Measuring rates of gross photosynthesis and net community production in cryoconite holes: A comparison of field methods. </w:t>
      </w:r>
      <w:r w:rsidRPr="007B3E10">
        <w:rPr>
          <w:rFonts w:ascii="Calibri" w:hAnsi="Calibri" w:cs="Calibri"/>
          <w:i/>
          <w:iCs/>
          <w:noProof/>
          <w:lang w:val="en-US"/>
        </w:rPr>
        <w:t>Annals of Glaciology</w:t>
      </w:r>
      <w:r w:rsidRPr="007B3E10">
        <w:rPr>
          <w:rFonts w:ascii="Calibri" w:hAnsi="Calibri" w:cs="Calibri"/>
          <w:noProof/>
          <w:lang w:val="en-US"/>
        </w:rPr>
        <w:t xml:space="preserve">, </w:t>
      </w:r>
      <w:r w:rsidRPr="007B3E10">
        <w:rPr>
          <w:rFonts w:ascii="Calibri" w:hAnsi="Calibri" w:cs="Calibri"/>
          <w:i/>
          <w:iCs/>
          <w:noProof/>
          <w:lang w:val="en-US"/>
        </w:rPr>
        <w:t>51</w:t>
      </w:r>
      <w:r w:rsidRPr="007B3E10">
        <w:rPr>
          <w:rFonts w:ascii="Calibri" w:hAnsi="Calibri" w:cs="Calibri"/>
          <w:noProof/>
          <w:lang w:val="en-US"/>
        </w:rPr>
        <w:t>(56), 153–162. https://doi.org/10.3189/172756411795932056</w:t>
      </w:r>
    </w:p>
    <w:p w14:paraId="7DC8E435" w14:textId="77777777" w:rsidR="007B3E10" w:rsidRPr="007B3E10" w:rsidRDefault="007B3E10" w:rsidP="007B3E10">
      <w:pPr>
        <w:widowControl w:val="0"/>
        <w:autoSpaceDE w:val="0"/>
        <w:autoSpaceDN w:val="0"/>
        <w:adjustRightInd w:val="0"/>
        <w:ind w:left="480" w:hanging="480"/>
        <w:rPr>
          <w:rFonts w:ascii="Calibri" w:hAnsi="Calibri" w:cs="Calibri"/>
          <w:noProof/>
        </w:rPr>
      </w:pPr>
      <w:r w:rsidRPr="007B3E10">
        <w:rPr>
          <w:rFonts w:ascii="Calibri" w:hAnsi="Calibri" w:cs="Calibri"/>
          <w:noProof/>
          <w:lang w:val="en-US"/>
        </w:rPr>
        <w:t xml:space="preserve">Zhou, L., Zhou, Y., Hu, Y., Cai, J., Liu, X., Bai, C., … Jeppesen, E. (2019). Microbial production and consumption of dissolved organic matter in glacial ecosystems on the Tibetan Plateau. </w:t>
      </w:r>
      <w:r w:rsidRPr="007B3E10">
        <w:rPr>
          <w:rFonts w:ascii="Calibri" w:hAnsi="Calibri" w:cs="Calibri"/>
          <w:i/>
          <w:iCs/>
          <w:noProof/>
          <w:lang w:val="en-US"/>
        </w:rPr>
        <w:t>Water Research</w:t>
      </w:r>
      <w:r w:rsidRPr="007B3E10">
        <w:rPr>
          <w:rFonts w:ascii="Calibri" w:hAnsi="Calibri" w:cs="Calibri"/>
          <w:noProof/>
          <w:lang w:val="en-US"/>
        </w:rPr>
        <w:t xml:space="preserve">, </w:t>
      </w:r>
      <w:r w:rsidRPr="007B3E10">
        <w:rPr>
          <w:rFonts w:ascii="Calibri" w:hAnsi="Calibri" w:cs="Calibri"/>
          <w:i/>
          <w:iCs/>
          <w:noProof/>
          <w:lang w:val="en-US"/>
        </w:rPr>
        <w:t>160</w:t>
      </w:r>
      <w:r w:rsidRPr="007B3E10">
        <w:rPr>
          <w:rFonts w:ascii="Calibri" w:hAnsi="Calibri" w:cs="Calibri"/>
          <w:noProof/>
          <w:lang w:val="en-US"/>
        </w:rPr>
        <w:t>, 18–28. https://doi.org/10.1016/j.watres.2019.05.048</w:t>
      </w:r>
    </w:p>
    <w:p w14:paraId="7555357A" w14:textId="5F1F0344" w:rsidR="00973D01" w:rsidRDefault="00973D01" w:rsidP="007B3E10">
      <w:pPr>
        <w:widowControl w:val="0"/>
        <w:autoSpaceDE w:val="0"/>
        <w:autoSpaceDN w:val="0"/>
        <w:adjustRightInd w:val="0"/>
        <w:ind w:left="480" w:hanging="480"/>
      </w:pPr>
      <w:r>
        <w:fldChar w:fldCharType="end"/>
      </w:r>
    </w:p>
    <w:sectPr w:rsidR="00973D01"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Amy Bo Tinky Solman" w:date="2021-01-20T13:50:00Z" w:initials="ABTS">
    <w:p w14:paraId="0C2F7963" w14:textId="33A51B96" w:rsidR="00B83EC7" w:rsidRDefault="00B83EC7">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B83EC7" w:rsidRDefault="00B83EC7">
      <w:pPr>
        <w:pStyle w:val="CommentText"/>
      </w:pPr>
      <w:r>
        <w:t xml:space="preserve">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w:t>
      </w:r>
      <w:proofErr w:type="spellStart"/>
      <w:r>
        <w:t>cryo</w:t>
      </w:r>
      <w:proofErr w:type="spellEnd"/>
    </w:p>
    <w:p w14:paraId="029E6F49" w14:textId="131FF919" w:rsidR="00B83EC7" w:rsidRDefault="00B83EC7">
      <w:pPr>
        <w:pStyle w:val="CommentText"/>
      </w:pPr>
    </w:p>
    <w:p w14:paraId="4CA3E2B0" w14:textId="30EFF5AF" w:rsidR="00B83EC7" w:rsidRDefault="00B83EC7">
      <w:pPr>
        <w:pStyle w:val="CommentText"/>
      </w:pPr>
      <w:r>
        <w:t xml:space="preserve">For example, if all cultured species within a bacterial genus have been identified as </w:t>
      </w:r>
      <w:proofErr w:type="spellStart"/>
      <w:r>
        <w:t>denitrifiers</w:t>
      </w:r>
      <w:proofErr w:type="spellEnd"/>
      <w:r>
        <w:t xml:space="preserve">, FAPROTAX assumes that uncultured members of the genus are </w:t>
      </w:r>
      <w:proofErr w:type="spellStart"/>
      <w:r>
        <w:t>denitrifiers</w:t>
      </w:r>
      <w:proofErr w:type="spellEnd"/>
      <w:r>
        <w:t xml:space="preserve">. Functions in FAPROTAX focus on </w:t>
      </w:r>
      <w:proofErr w:type="spellStart"/>
      <w:r>
        <w:t>sulfur</w:t>
      </w:r>
      <w:proofErr w:type="spellEnd"/>
      <w:r>
        <w:t>, nitrogen, hydrogen and carbon cycling.</w:t>
      </w:r>
    </w:p>
    <w:p w14:paraId="1FDEAF21" w14:textId="77777777" w:rsidR="00B83EC7" w:rsidRDefault="00B83EC7">
      <w:pPr>
        <w:pStyle w:val="CommentText"/>
      </w:pPr>
    </w:p>
    <w:p w14:paraId="1536CA01" w14:textId="59A6BB04" w:rsidR="00B83EC7" w:rsidRDefault="00B83EC7"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w:t>
      </w:r>
      <w:proofErr w:type="spellStart"/>
      <w:r>
        <w:t>taxon</w:t>
      </w:r>
      <w:proofErr w:type="spellEnd"/>
      <w:r>
        <w:t xml:space="preserve"> in a sample is interpreted as the detection of a putative nitrate ammonifier, a putative arsenate </w:t>
      </w:r>
      <w:proofErr w:type="spellStart"/>
      <w:r>
        <w:t>respirer</w:t>
      </w:r>
      <w:proofErr w:type="spellEnd"/>
      <w:r>
        <w:t xml:space="preserve"> and a putative fermenter. Functional groups may also be nested, e.g. all taxa associated with nitrate denitrification are also associated with nitrate respiration and nitrate reduction. </w:t>
      </w:r>
    </w:p>
  </w:comment>
  <w:comment w:id="1" w:author="Amy Bo Tinky Solman" w:date="2021-01-21T10:24:00Z" w:initials="ABTS">
    <w:p w14:paraId="25809BDB" w14:textId="4D43F8CA" w:rsidR="00BD1595" w:rsidRDefault="00BD1595">
      <w:pPr>
        <w:pStyle w:val="CommentText"/>
      </w:pPr>
      <w:r>
        <w:rPr>
          <w:rStyle w:val="CommentReference"/>
        </w:rPr>
        <w:annotationRef/>
      </w:r>
      <w:proofErr w:type="spellStart"/>
      <w:r>
        <w:t>Nonparamertic</w:t>
      </w:r>
      <w:proofErr w:type="spellEnd"/>
      <w:r>
        <w:t xml:space="preserve"> test of the null hypothesis that, for randomly selected values X and Y from two populations, the probability of X being greater than R is equal to the probability of Y being greater than X. Comparison of differences between two independent groups.</w:t>
      </w:r>
    </w:p>
  </w:comment>
  <w:comment w:id="2" w:author="Amy Bo Tinky Solman" w:date="2021-01-21T10:30:00Z" w:initials="ABTS">
    <w:p w14:paraId="43AC3DE4" w14:textId="5E0E7B47" w:rsidR="00BD1595" w:rsidRDefault="00BD1595">
      <w:pPr>
        <w:pStyle w:val="CommentText"/>
      </w:pPr>
      <w:r>
        <w:rPr>
          <w:rStyle w:val="CommentReference"/>
        </w:rPr>
        <w:annotationRef/>
      </w:r>
      <w:r w:rsidR="00A31B56">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3" w:author="Amy Bo Tinky Solman" w:date="2021-01-21T10:33:00Z" w:initials="ABTS">
    <w:p w14:paraId="6C9C39D1" w14:textId="24923D4C" w:rsidR="00A31B56" w:rsidRPr="00A31B56" w:rsidRDefault="00A31B56" w:rsidP="00A31B56">
      <w:pPr>
        <w:rPr>
          <w:rFonts w:asciiTheme="minorHAnsi" w:hAnsiTheme="minorHAnsi" w:cstheme="minorHAnsi"/>
        </w:rPr>
      </w:pPr>
      <w:r>
        <w:rPr>
          <w:rStyle w:val="CommentReference"/>
        </w:rPr>
        <w:annotationRef/>
      </w:r>
      <w:r w:rsidRPr="00A31B56">
        <w:rPr>
          <w:rFonts w:asciiTheme="minorHAnsi" w:hAnsiTheme="minorHAnsi" w:cstheme="minorHAnsi"/>
        </w:rPr>
        <w:t>A measure of variability within a sample, representing a population or species; i</w:t>
      </w:r>
      <w:bookmarkStart w:id="4" w:name="_GoBack"/>
      <w:bookmarkEnd w:id="4"/>
      <w:r w:rsidRPr="00A31B56">
        <w:rPr>
          <w:rFonts w:asciiTheme="minorHAnsi" w:hAnsiTheme="minorHAnsi" w:cstheme="minorHAnsi"/>
        </w:rPr>
        <w:t xml:space="preserve">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4238B4"/>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264DDB"/>
    <w:multiLevelType w:val="hybridMultilevel"/>
    <w:tmpl w:val="1AAED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414F5"/>
    <w:multiLevelType w:val="hybridMultilevel"/>
    <w:tmpl w:val="5D7CE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5662BE"/>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180B86"/>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2E49D5"/>
    <w:multiLevelType w:val="hybridMultilevel"/>
    <w:tmpl w:val="44724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232BAB"/>
    <w:multiLevelType w:val="hybridMultilevel"/>
    <w:tmpl w:val="E97E0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6360F0"/>
    <w:multiLevelType w:val="hybridMultilevel"/>
    <w:tmpl w:val="E33E66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6F5377"/>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256FFC"/>
    <w:multiLevelType w:val="hybridMultilevel"/>
    <w:tmpl w:val="0784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8"/>
  </w:num>
  <w:num w:numId="5">
    <w:abstractNumId w:val="9"/>
  </w:num>
  <w:num w:numId="6">
    <w:abstractNumId w:val="3"/>
  </w:num>
  <w:num w:numId="7">
    <w:abstractNumId w:val="10"/>
  </w:num>
  <w:num w:numId="8">
    <w:abstractNumId w:val="6"/>
  </w:num>
  <w:num w:numId="9">
    <w:abstractNumId w:val="4"/>
  </w:num>
  <w:num w:numId="10">
    <w:abstractNumId w:val="0"/>
  </w:num>
  <w:num w:numId="1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60C8D"/>
    <w:rsid w:val="0008240A"/>
    <w:rsid w:val="000856EE"/>
    <w:rsid w:val="000B0F84"/>
    <w:rsid w:val="000E46FE"/>
    <w:rsid w:val="00103192"/>
    <w:rsid w:val="00122294"/>
    <w:rsid w:val="00126394"/>
    <w:rsid w:val="00126D70"/>
    <w:rsid w:val="00140D15"/>
    <w:rsid w:val="00176DEC"/>
    <w:rsid w:val="00181E47"/>
    <w:rsid w:val="00191855"/>
    <w:rsid w:val="001A3A9B"/>
    <w:rsid w:val="001A6B37"/>
    <w:rsid w:val="001F7302"/>
    <w:rsid w:val="0020603A"/>
    <w:rsid w:val="002114A7"/>
    <w:rsid w:val="00247449"/>
    <w:rsid w:val="00287AB7"/>
    <w:rsid w:val="002D7524"/>
    <w:rsid w:val="0031294B"/>
    <w:rsid w:val="00314DC3"/>
    <w:rsid w:val="00326A27"/>
    <w:rsid w:val="0033358A"/>
    <w:rsid w:val="003345E1"/>
    <w:rsid w:val="00352379"/>
    <w:rsid w:val="0036552E"/>
    <w:rsid w:val="00374593"/>
    <w:rsid w:val="00392A59"/>
    <w:rsid w:val="003A006C"/>
    <w:rsid w:val="003B61D7"/>
    <w:rsid w:val="003D6CD2"/>
    <w:rsid w:val="003F105F"/>
    <w:rsid w:val="003F2AD4"/>
    <w:rsid w:val="003F4CFE"/>
    <w:rsid w:val="0045080E"/>
    <w:rsid w:val="004673E2"/>
    <w:rsid w:val="004762D3"/>
    <w:rsid w:val="0048261F"/>
    <w:rsid w:val="004863A9"/>
    <w:rsid w:val="004864FB"/>
    <w:rsid w:val="004A1FE2"/>
    <w:rsid w:val="004B5005"/>
    <w:rsid w:val="004C2E95"/>
    <w:rsid w:val="004E1D73"/>
    <w:rsid w:val="004F1438"/>
    <w:rsid w:val="00500F98"/>
    <w:rsid w:val="00502AD1"/>
    <w:rsid w:val="005109C3"/>
    <w:rsid w:val="00511661"/>
    <w:rsid w:val="00513897"/>
    <w:rsid w:val="005155B5"/>
    <w:rsid w:val="005239DB"/>
    <w:rsid w:val="00531F7F"/>
    <w:rsid w:val="00537414"/>
    <w:rsid w:val="00544BFA"/>
    <w:rsid w:val="005F5409"/>
    <w:rsid w:val="0060405B"/>
    <w:rsid w:val="00631BC0"/>
    <w:rsid w:val="006467DC"/>
    <w:rsid w:val="00646F5C"/>
    <w:rsid w:val="006524CC"/>
    <w:rsid w:val="00661E10"/>
    <w:rsid w:val="00674066"/>
    <w:rsid w:val="00691101"/>
    <w:rsid w:val="006961EC"/>
    <w:rsid w:val="006A12E9"/>
    <w:rsid w:val="00715B7B"/>
    <w:rsid w:val="007574D4"/>
    <w:rsid w:val="007660B4"/>
    <w:rsid w:val="007730E7"/>
    <w:rsid w:val="00773497"/>
    <w:rsid w:val="0077458C"/>
    <w:rsid w:val="00776274"/>
    <w:rsid w:val="007805F8"/>
    <w:rsid w:val="007877CC"/>
    <w:rsid w:val="00796127"/>
    <w:rsid w:val="007A7870"/>
    <w:rsid w:val="007B3E10"/>
    <w:rsid w:val="007B60A6"/>
    <w:rsid w:val="007C3CF6"/>
    <w:rsid w:val="007C6890"/>
    <w:rsid w:val="007E3761"/>
    <w:rsid w:val="007E68A5"/>
    <w:rsid w:val="008049BE"/>
    <w:rsid w:val="00813320"/>
    <w:rsid w:val="008211C0"/>
    <w:rsid w:val="00845DC1"/>
    <w:rsid w:val="00870007"/>
    <w:rsid w:val="008803AD"/>
    <w:rsid w:val="00897E3D"/>
    <w:rsid w:val="008A44EA"/>
    <w:rsid w:val="008B0C76"/>
    <w:rsid w:val="008D1117"/>
    <w:rsid w:val="008F6434"/>
    <w:rsid w:val="00902E0E"/>
    <w:rsid w:val="00903E33"/>
    <w:rsid w:val="009076E4"/>
    <w:rsid w:val="0091119D"/>
    <w:rsid w:val="0092669D"/>
    <w:rsid w:val="00947C3C"/>
    <w:rsid w:val="00950E6A"/>
    <w:rsid w:val="00973D01"/>
    <w:rsid w:val="00975B94"/>
    <w:rsid w:val="0098799B"/>
    <w:rsid w:val="0099488A"/>
    <w:rsid w:val="009A303A"/>
    <w:rsid w:val="009A3D46"/>
    <w:rsid w:val="009B6514"/>
    <w:rsid w:val="009C32BF"/>
    <w:rsid w:val="00A061AC"/>
    <w:rsid w:val="00A31B56"/>
    <w:rsid w:val="00A345DB"/>
    <w:rsid w:val="00A4163A"/>
    <w:rsid w:val="00A809ED"/>
    <w:rsid w:val="00A902EE"/>
    <w:rsid w:val="00A97CFF"/>
    <w:rsid w:val="00A97D85"/>
    <w:rsid w:val="00AA5F9E"/>
    <w:rsid w:val="00AB5426"/>
    <w:rsid w:val="00AC4032"/>
    <w:rsid w:val="00AC7537"/>
    <w:rsid w:val="00AF7B37"/>
    <w:rsid w:val="00B16DF0"/>
    <w:rsid w:val="00B2142A"/>
    <w:rsid w:val="00B636E4"/>
    <w:rsid w:val="00B83EC7"/>
    <w:rsid w:val="00B909DC"/>
    <w:rsid w:val="00B92424"/>
    <w:rsid w:val="00BA62E9"/>
    <w:rsid w:val="00BD1595"/>
    <w:rsid w:val="00BD3351"/>
    <w:rsid w:val="00BD36A5"/>
    <w:rsid w:val="00BE0C1B"/>
    <w:rsid w:val="00BE408E"/>
    <w:rsid w:val="00BE67FB"/>
    <w:rsid w:val="00BF6FDB"/>
    <w:rsid w:val="00C02868"/>
    <w:rsid w:val="00C10BF8"/>
    <w:rsid w:val="00C4521E"/>
    <w:rsid w:val="00C46E3F"/>
    <w:rsid w:val="00C94893"/>
    <w:rsid w:val="00CB2858"/>
    <w:rsid w:val="00CB335A"/>
    <w:rsid w:val="00CC2A97"/>
    <w:rsid w:val="00CE667F"/>
    <w:rsid w:val="00CF52D6"/>
    <w:rsid w:val="00D16011"/>
    <w:rsid w:val="00D26004"/>
    <w:rsid w:val="00D743C5"/>
    <w:rsid w:val="00D76E6E"/>
    <w:rsid w:val="00D96212"/>
    <w:rsid w:val="00DB3916"/>
    <w:rsid w:val="00DB482F"/>
    <w:rsid w:val="00DB69EA"/>
    <w:rsid w:val="00DB6EB4"/>
    <w:rsid w:val="00DC528E"/>
    <w:rsid w:val="00DD0206"/>
    <w:rsid w:val="00E1565B"/>
    <w:rsid w:val="00E15A2F"/>
    <w:rsid w:val="00E31AB6"/>
    <w:rsid w:val="00E46447"/>
    <w:rsid w:val="00E521DC"/>
    <w:rsid w:val="00E55AF2"/>
    <w:rsid w:val="00E566E6"/>
    <w:rsid w:val="00E8401A"/>
    <w:rsid w:val="00EA1E8D"/>
    <w:rsid w:val="00EC06C6"/>
    <w:rsid w:val="00EC1979"/>
    <w:rsid w:val="00ED1C35"/>
    <w:rsid w:val="00ED3A4B"/>
    <w:rsid w:val="00F018EA"/>
    <w:rsid w:val="00F27FDF"/>
    <w:rsid w:val="00F323B7"/>
    <w:rsid w:val="00F42139"/>
    <w:rsid w:val="00F45EA0"/>
    <w:rsid w:val="00F60544"/>
    <w:rsid w:val="00F74979"/>
    <w:rsid w:val="00F75421"/>
    <w:rsid w:val="00F86551"/>
    <w:rsid w:val="00FB2B3E"/>
    <w:rsid w:val="00FB68F3"/>
    <w:rsid w:val="00FD3154"/>
    <w:rsid w:val="00FF1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97E3D"/>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376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E37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Layout" Target="diagrams/layout2.xml"/><Relationship Id="rId26" Type="http://schemas.microsoft.com/office/2007/relationships/diagramDrawing" Target="diagrams/drawing3.xml"/><Relationship Id="rId3" Type="http://schemas.openxmlformats.org/officeDocument/2006/relationships/styles" Target="styles.xml"/><Relationship Id="rId21" Type="http://schemas.microsoft.com/office/2007/relationships/diagramDrawing" Target="diagrams/drawing2.xml"/><Relationship Id="rId34" Type="http://schemas.microsoft.com/office/2011/relationships/people" Target="people.xml"/><Relationship Id="rId7" Type="http://schemas.openxmlformats.org/officeDocument/2006/relationships/image" Target="media/image2.png"/><Relationship Id="rId12" Type="http://schemas.openxmlformats.org/officeDocument/2006/relationships/diagramColors" Target="diagrams/colors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diagramColors" Target="diagrams/colors2.xml"/><Relationship Id="rId29" Type="http://schemas.openxmlformats.org/officeDocument/2006/relationships/diagramQuickStyle" Target="diagrams/quickStyle4.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diagramQuickStyle" Target="diagrams/quickStyle1.xml"/><Relationship Id="rId24" Type="http://schemas.openxmlformats.org/officeDocument/2006/relationships/diagramQuickStyle" Target="diagrams/quickStyle3.xml"/><Relationship Id="rId32" Type="http://schemas.openxmlformats.org/officeDocument/2006/relationships/image" Target="media/image4.png"/><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diagramLayout" Target="diagrams/layout3.xml"/><Relationship Id="rId28" Type="http://schemas.openxmlformats.org/officeDocument/2006/relationships/diagramLayout" Target="diagrams/layout4.xml"/><Relationship Id="rId10" Type="http://schemas.openxmlformats.org/officeDocument/2006/relationships/diagramLayout" Target="diagrams/layout1.xml"/><Relationship Id="rId19" Type="http://schemas.openxmlformats.org/officeDocument/2006/relationships/diagramQuickStyle" Target="diagrams/quickStyle2.xml"/><Relationship Id="rId31" Type="http://schemas.microsoft.com/office/2007/relationships/diagramDrawing" Target="diagrams/drawing4.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comments" Target="comments.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theme" Target="theme/theme1.xml"/><Relationship Id="rId8" Type="http://schemas.openxmlformats.org/officeDocument/2006/relationships/image" Target="media/image3.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previously published data</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8"/>
      <dgm:spPr/>
    </dgm:pt>
    <dgm:pt modelId="{7E35559F-1F3C-CB4C-830C-1789AD549825}" type="pres">
      <dgm:prSet presAssocID="{8EDD1C4A-05A8-F34D-8574-6BD6BAB2BCE8}" presName="parentText" presStyleLbl="node1" presStyleIdx="0" presStyleCnt="8">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8">
        <dgm:presLayoutVars>
          <dgm:bulletEnabled val="1"/>
        </dgm:presLayoutVars>
      </dgm:prSet>
      <dgm:spPr/>
    </dgm:pt>
    <dgm:pt modelId="{F79BCFE2-2061-2541-BB8A-8D0EB5D1AABA}" type="pres">
      <dgm:prSet presAssocID="{239B9355-B392-DC44-96E0-482F1F988CD5}"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0" presStyleCnt="8"/>
      <dgm:spPr/>
    </dgm:pt>
    <dgm:pt modelId="{DAA5DD08-5603-3743-BB4E-9BB24CF316DB}" type="pres">
      <dgm:prSet presAssocID="{0E004805-21AC-3E4F-9100-4064919B852E}" presName="parentText" presStyleLbl="node1" presStyleIdx="1" presStyleCnt="8">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1" presStyleCnt="8">
        <dgm:presLayoutVars>
          <dgm:bulletEnabled val="1"/>
        </dgm:presLayoutVars>
      </dgm:prSet>
      <dgm:spPr/>
    </dgm:pt>
    <dgm:pt modelId="{E8F42B52-0CFF-2942-94E9-B3EA9D78CD77}" type="pres">
      <dgm:prSet presAssocID="{68A7AD25-C4F6-484B-A23C-9F971F3440CC}"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1" presStyleCnt="8"/>
      <dgm:spPr/>
    </dgm:pt>
    <dgm:pt modelId="{7AA4871E-2114-824F-957C-28E33A5C0B49}" type="pres">
      <dgm:prSet presAssocID="{F547168A-4C6C-744D-9B43-4D27D88089DA}" presName="parentText" presStyleLbl="node1" presStyleIdx="2" presStyleCnt="8">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2" presStyleCnt="8">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2" presStyleCnt="8"/>
      <dgm:spPr/>
    </dgm:pt>
    <dgm:pt modelId="{39CAEE4C-ED2E-CB4A-BA6F-FF9EB50927EB}" type="pres">
      <dgm:prSet presAssocID="{C865A822-732A-5B4F-B645-B1973DA61CFD}" presName="parentText" presStyleLbl="node1" presStyleIdx="3" presStyleCnt="8">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3" presStyleCnt="8">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3" presStyleCnt="8"/>
      <dgm:spPr/>
    </dgm:pt>
    <dgm:pt modelId="{F082DA31-0AC5-374C-A906-018EEB302993}" type="pres">
      <dgm:prSet presAssocID="{251D4D9D-59E8-3044-A7DA-7D082113C8BA}" presName="parentText" presStyleLbl="node1" presStyleIdx="4" presStyleCnt="8">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4" presStyleCnt="8">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4" presStyleCnt="8"/>
      <dgm:spPr/>
    </dgm:pt>
    <dgm:pt modelId="{4AD50099-E8C9-BD4C-B8EF-1A24B65A5394}" type="pres">
      <dgm:prSet presAssocID="{F067C48A-4EF5-4946-8C9E-012280435503}" presName="parentText" presStyleLbl="node1" presStyleIdx="5" presStyleCnt="8">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5" presStyleCnt="8">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5" presStyleCnt="8"/>
      <dgm:spPr/>
    </dgm:pt>
    <dgm:pt modelId="{5A6F4818-2826-AF49-9A1E-43BCFC24AA3A}" type="pres">
      <dgm:prSet presAssocID="{946EE1A5-C77D-6E4C-AB41-D354FC3E4F55}" presName="parentText" presStyleLbl="node1" presStyleIdx="6" presStyleCnt="8">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6" presStyleCnt="8">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6" presStyleCnt="8"/>
      <dgm:spPr/>
    </dgm:pt>
    <dgm:pt modelId="{16729DB2-EA20-B349-B973-A3EEA6B9B367}" type="pres">
      <dgm:prSet presAssocID="{59C579AC-6BEA-8047-9DEA-6C1D22695C80}" presName="parentText" presStyleLbl="node1" presStyleIdx="7" presStyleCnt="8">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7" presStyleCnt="8">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C5104C0F-A884-0045-BCE5-5E3A39C8B747}" type="presOf" srcId="{59C579AC-6BEA-8047-9DEA-6C1D22695C80}" destId="{16729DB2-EA20-B349-B973-A3EEA6B9B367}" srcOrd="1" destOrd="0" presId="urn:microsoft.com/office/officeart/2005/8/layout/list1"/>
    <dgm:cxn modelId="{453E3C14-0252-BC42-B228-6ED43FA92965}" srcId="{682677F7-EA8C-A244-80B1-E073B442A5FC}" destId="{59C579AC-6BEA-8047-9DEA-6C1D22695C80}" srcOrd="7" destOrd="0" parTransId="{C278DFCB-CB5B-ED44-97E0-5CF4E677DFAB}" sibTransId="{E920DAF0-7E51-4B47-BB59-F5205EEED0AC}"/>
    <dgm:cxn modelId="{D0EB2941-AA1A-C34E-A700-68978473DA6D}" type="presOf" srcId="{F547168A-4C6C-744D-9B43-4D27D88089DA}" destId="{7AA4871E-2114-824F-957C-28E33A5C0B49}" srcOrd="1" destOrd="0" presId="urn:microsoft.com/office/officeart/2005/8/layout/list1"/>
    <dgm:cxn modelId="{F0E2564D-FCB7-564F-AF9E-A3EF74C711CE}" srcId="{682677F7-EA8C-A244-80B1-E073B442A5FC}" destId="{946EE1A5-C77D-6E4C-AB41-D354FC3E4F55}" srcOrd="6" destOrd="0" parTransId="{7A4D24FA-9C45-8545-B69D-8AFC4BFF8352}" sibTransId="{8A8E9B6B-02DC-D645-AC00-E2229CE47368}"/>
    <dgm:cxn modelId="{7AEF8566-293F-0D4A-AD66-9B7811E91546}" type="presOf" srcId="{251D4D9D-59E8-3044-A7DA-7D082113C8BA}" destId="{DA8DD450-C839-834D-8C99-79B47C4BDC48}" srcOrd="0" destOrd="0" presId="urn:microsoft.com/office/officeart/2005/8/layout/list1"/>
    <dgm:cxn modelId="{C8A06F6A-DF8F-CB48-A315-D096C3A7E5FD}" type="presOf" srcId="{F067C48A-4EF5-4946-8C9E-012280435503}" destId="{74F973CF-C494-314D-BBF6-A9132443B5DA}" srcOrd="0" destOrd="0" presId="urn:microsoft.com/office/officeart/2005/8/layout/list1"/>
    <dgm:cxn modelId="{FE37E170-D048-2E40-979C-9B96CC70B303}" type="presOf" srcId="{8EDD1C4A-05A8-F34D-8574-6BD6BAB2BCE8}" destId="{A6008F2F-1B99-B446-B26B-C08AFF4ECA1C}" srcOrd="0" destOrd="0" presId="urn:microsoft.com/office/officeart/2005/8/layout/list1"/>
    <dgm:cxn modelId="{02803782-EA00-144B-B8CD-401B42335C38}" type="presOf" srcId="{946EE1A5-C77D-6E4C-AB41-D354FC3E4F55}" destId="{EE46B79B-E89F-D54A-B60A-B2C639DA3371}" srcOrd="0" destOrd="0" presId="urn:microsoft.com/office/officeart/2005/8/layout/list1"/>
    <dgm:cxn modelId="{3BBF5082-6ED5-9F40-AD34-AA8F7D23505B}" type="presOf" srcId="{251D4D9D-59E8-3044-A7DA-7D082113C8BA}" destId="{F082DA31-0AC5-374C-A906-018EEB302993}" srcOrd="1" destOrd="0" presId="urn:microsoft.com/office/officeart/2005/8/layout/list1"/>
    <dgm:cxn modelId="{C9B7748E-2FDE-E04D-BC7B-02E670B44A0D}" type="presOf" srcId="{C865A822-732A-5B4F-B645-B1973DA61CFD}" destId="{39CAEE4C-ED2E-CB4A-BA6F-FF9EB50927EB}" srcOrd="1" destOrd="0" presId="urn:microsoft.com/office/officeart/2005/8/layout/list1"/>
    <dgm:cxn modelId="{7DB49C98-8425-C148-817A-5D03E3C20224}" type="presOf" srcId="{946EE1A5-C77D-6E4C-AB41-D354FC3E4F55}" destId="{5A6F4818-2826-AF49-9A1E-43BCFC24AA3A}" srcOrd="1" destOrd="0" presId="urn:microsoft.com/office/officeart/2005/8/layout/list1"/>
    <dgm:cxn modelId="{E385979C-6315-AF40-8C63-C253EE5038F2}" type="presOf" srcId="{59C579AC-6BEA-8047-9DEA-6C1D22695C80}" destId="{1D79DEA3-E321-9C45-B089-73BF0D348AED}" srcOrd="0" destOrd="0" presId="urn:microsoft.com/office/officeart/2005/8/layout/list1"/>
    <dgm:cxn modelId="{21B141A5-D2A3-1040-BCD2-CF2F480D9D98}" srcId="{682677F7-EA8C-A244-80B1-E073B442A5FC}" destId="{F067C48A-4EF5-4946-8C9E-012280435503}" srcOrd="5" destOrd="0" parTransId="{FFA35F9F-3A60-2E40-A8FF-2DF7D04F81C1}" sibTransId="{289BB7ED-4506-FF4E-BDDD-2C19D70D838D}"/>
    <dgm:cxn modelId="{E7E695C3-4E32-8846-9D88-F8633E51FEFB}" srcId="{682677F7-EA8C-A244-80B1-E073B442A5FC}" destId="{F547168A-4C6C-744D-9B43-4D27D88089DA}" srcOrd="2" destOrd="0" parTransId="{44882ACE-0A71-5C46-95C3-6804BFFBEE9B}" sibTransId="{0E10A9B0-31FE-1C49-A753-81E690CFA08D}"/>
    <dgm:cxn modelId="{7DA1C0C6-6237-2F4E-B963-2BBC44E1EA2A}" srcId="{682677F7-EA8C-A244-80B1-E073B442A5FC}" destId="{C865A822-732A-5B4F-B645-B1973DA61CFD}" srcOrd="3" destOrd="0" parTransId="{4AB09B60-123A-EB4B-91A5-2B6FF84C3478}" sibTransId="{0705C0D9-F236-9E4C-BF8A-D280C3DE6C41}"/>
    <dgm:cxn modelId="{978D14D3-59AA-6A41-9C35-8C992D2943FC}" type="presOf" srcId="{F067C48A-4EF5-4946-8C9E-012280435503}" destId="{4AD50099-E8C9-BD4C-B8EF-1A24B65A5394}" srcOrd="1" destOrd="0" presId="urn:microsoft.com/office/officeart/2005/8/layout/list1"/>
    <dgm:cxn modelId="{4503D6DA-E3A8-F94B-A19A-3EB96FC0CB8A}" type="presOf" srcId="{F547168A-4C6C-744D-9B43-4D27D88089DA}" destId="{5EF750DC-F7F4-8C43-95FF-C8E2D280E0B4}" srcOrd="0" destOrd="0" presId="urn:microsoft.com/office/officeart/2005/8/layout/list1"/>
    <dgm:cxn modelId="{7CC9ABE3-41E7-F340-BCD8-59CF4ACCAA33}" type="presOf" srcId="{0E004805-21AC-3E4F-9100-4064919B852E}" destId="{6AD17F5F-B020-214E-A4A6-D9E2201BA6B3}" srcOrd="0" destOrd="0" presId="urn:microsoft.com/office/officeart/2005/8/layout/list1"/>
    <dgm:cxn modelId="{1B32B7E6-6515-AC4E-92D6-D1F4EB0D2B5A}" type="presOf" srcId="{8EDD1C4A-05A8-F34D-8574-6BD6BAB2BCE8}" destId="{7E35559F-1F3C-CB4C-830C-1789AD549825}" srcOrd="1" destOrd="0" presId="urn:microsoft.com/office/officeart/2005/8/layout/list1"/>
    <dgm:cxn modelId="{E80EF8E8-E9F2-E44E-9342-484E5344F039}" type="presOf" srcId="{C865A822-732A-5B4F-B645-B1973DA61CFD}" destId="{F75BA0EA-1F2D-D142-AA15-B4BA87863176}"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4" destOrd="0" parTransId="{19541DCA-9B4E-9546-8ACD-E3BBBB7DA7D4}" sibTransId="{271446AE-F1F4-C74E-BF86-D6DC2275241A}"/>
    <dgm:cxn modelId="{ED0FF2F9-C209-0A4C-8B3B-65196A164DBB}" type="presOf" srcId="{0E004805-21AC-3E4F-9100-4064919B852E}" destId="{DAA5DD08-5603-3743-BB4E-9BB24CF316DB}" srcOrd="1" destOrd="0" presId="urn:microsoft.com/office/officeart/2005/8/layout/list1"/>
    <dgm:cxn modelId="{6123A8FD-BD91-D042-B6D9-AF0103DF6E4C}" srcId="{682677F7-EA8C-A244-80B1-E073B442A5FC}" destId="{0E004805-21AC-3E4F-9100-4064919B852E}" srcOrd="1" destOrd="0" parTransId="{90CFD445-0DBC-6D4D-947C-39A95391BAD4}" sibTransId="{68A7AD25-C4F6-484B-A23C-9F971F3440CC}"/>
    <dgm:cxn modelId="{DD6A5499-840B-3D4D-B596-7BC5F3D16668}" type="presParOf" srcId="{F53E2417-B087-824B-BBF9-A9BE6E9CF248}" destId="{A2E2C274-EFC0-2444-ABA9-B7E6D8A67914}" srcOrd="0" destOrd="0" presId="urn:microsoft.com/office/officeart/2005/8/layout/list1"/>
    <dgm:cxn modelId="{C24B6AE2-A796-3D40-8CA2-EB11791083AB}" type="presParOf" srcId="{A2E2C274-EFC0-2444-ABA9-B7E6D8A67914}" destId="{A6008F2F-1B99-B446-B26B-C08AFF4ECA1C}" srcOrd="0" destOrd="0" presId="urn:microsoft.com/office/officeart/2005/8/layout/list1"/>
    <dgm:cxn modelId="{28E20F8E-5745-0A4F-885B-EBDFF3B47A12}" type="presParOf" srcId="{A2E2C274-EFC0-2444-ABA9-B7E6D8A67914}" destId="{7E35559F-1F3C-CB4C-830C-1789AD549825}" srcOrd="1" destOrd="0" presId="urn:microsoft.com/office/officeart/2005/8/layout/list1"/>
    <dgm:cxn modelId="{4D39F1C9-0401-C749-AC80-0C7A49F12A6D}" type="presParOf" srcId="{F53E2417-B087-824B-BBF9-A9BE6E9CF248}" destId="{5BC16CB3-A8D9-CB48-A326-B2FB04A7FC9E}" srcOrd="1" destOrd="0" presId="urn:microsoft.com/office/officeart/2005/8/layout/list1"/>
    <dgm:cxn modelId="{7B53618E-254E-A045-A2B7-E4CDA7920250}" type="presParOf" srcId="{F53E2417-B087-824B-BBF9-A9BE6E9CF248}" destId="{4AEE3569-7703-FD4C-8C5A-4FB8AA1C8296}" srcOrd="2" destOrd="0" presId="urn:microsoft.com/office/officeart/2005/8/layout/list1"/>
    <dgm:cxn modelId="{F7E3443B-E46E-AC43-890C-6E4393F95EA7}" type="presParOf" srcId="{F53E2417-B087-824B-BBF9-A9BE6E9CF248}" destId="{F79BCFE2-2061-2541-BB8A-8D0EB5D1AABA}" srcOrd="3" destOrd="0" presId="urn:microsoft.com/office/officeart/2005/8/layout/list1"/>
    <dgm:cxn modelId="{3E95D527-8EA6-D041-8992-1133366CDB6C}" type="presParOf" srcId="{F53E2417-B087-824B-BBF9-A9BE6E9CF248}" destId="{363036D0-4281-CC4A-B3CF-594AE0EF86D5}" srcOrd="4" destOrd="0" presId="urn:microsoft.com/office/officeart/2005/8/layout/list1"/>
    <dgm:cxn modelId="{B70B92CF-29FD-C94F-B701-BDA03E40C891}" type="presParOf" srcId="{363036D0-4281-CC4A-B3CF-594AE0EF86D5}" destId="{6AD17F5F-B020-214E-A4A6-D9E2201BA6B3}" srcOrd="0" destOrd="0" presId="urn:microsoft.com/office/officeart/2005/8/layout/list1"/>
    <dgm:cxn modelId="{6282356E-6BC0-3448-A462-75ED49DFD338}" type="presParOf" srcId="{363036D0-4281-CC4A-B3CF-594AE0EF86D5}" destId="{DAA5DD08-5603-3743-BB4E-9BB24CF316DB}" srcOrd="1" destOrd="0" presId="urn:microsoft.com/office/officeart/2005/8/layout/list1"/>
    <dgm:cxn modelId="{C22490E8-1EDE-1843-9658-626153DC5E45}" type="presParOf" srcId="{F53E2417-B087-824B-BBF9-A9BE6E9CF248}" destId="{4202F5B6-B61E-E248-8786-E6D75FF0DB87}" srcOrd="5" destOrd="0" presId="urn:microsoft.com/office/officeart/2005/8/layout/list1"/>
    <dgm:cxn modelId="{C8F06649-AAAC-0B4A-A027-E6D361E79D29}" type="presParOf" srcId="{F53E2417-B087-824B-BBF9-A9BE6E9CF248}" destId="{54C14B41-A378-C747-BE37-6DDE09226529}" srcOrd="6" destOrd="0" presId="urn:microsoft.com/office/officeart/2005/8/layout/list1"/>
    <dgm:cxn modelId="{9D2494EB-882E-C54D-A821-77599536C6CB}" type="presParOf" srcId="{F53E2417-B087-824B-BBF9-A9BE6E9CF248}" destId="{E8F42B52-0CFF-2942-94E9-B3EA9D78CD77}" srcOrd="7" destOrd="0" presId="urn:microsoft.com/office/officeart/2005/8/layout/list1"/>
    <dgm:cxn modelId="{A50455BF-FFA1-8A4E-B4F7-8D1262621E37}" type="presParOf" srcId="{F53E2417-B087-824B-BBF9-A9BE6E9CF248}" destId="{E3ECD748-B493-5646-A2C3-25CAB04DCAC0}" srcOrd="8" destOrd="0" presId="urn:microsoft.com/office/officeart/2005/8/layout/list1"/>
    <dgm:cxn modelId="{053214E0-B3D3-CC40-9FEE-AB9B0264951E}" type="presParOf" srcId="{E3ECD748-B493-5646-A2C3-25CAB04DCAC0}" destId="{5EF750DC-F7F4-8C43-95FF-C8E2D280E0B4}" srcOrd="0" destOrd="0" presId="urn:microsoft.com/office/officeart/2005/8/layout/list1"/>
    <dgm:cxn modelId="{3C940992-464C-C948-B20C-312918949E40}" type="presParOf" srcId="{E3ECD748-B493-5646-A2C3-25CAB04DCAC0}" destId="{7AA4871E-2114-824F-957C-28E33A5C0B49}" srcOrd="1" destOrd="0" presId="urn:microsoft.com/office/officeart/2005/8/layout/list1"/>
    <dgm:cxn modelId="{C87E0B4B-541F-4742-9C43-95D7C1D0D83D}" type="presParOf" srcId="{F53E2417-B087-824B-BBF9-A9BE6E9CF248}" destId="{375D80B0-55E1-B84A-9695-66A5322AABDC}" srcOrd="9" destOrd="0" presId="urn:microsoft.com/office/officeart/2005/8/layout/list1"/>
    <dgm:cxn modelId="{AF563D3F-0A95-DF45-ADD1-F853A6F51F75}" type="presParOf" srcId="{F53E2417-B087-824B-BBF9-A9BE6E9CF248}" destId="{292149D8-8726-C847-8579-62F53CC55EF5}" srcOrd="10" destOrd="0" presId="urn:microsoft.com/office/officeart/2005/8/layout/list1"/>
    <dgm:cxn modelId="{FC6D58B1-8D95-D040-B77C-9B8257FDA9EF}" type="presParOf" srcId="{F53E2417-B087-824B-BBF9-A9BE6E9CF248}" destId="{A88CE510-49CB-BF44-ACD4-EC50B97144C5}" srcOrd="11" destOrd="0" presId="urn:microsoft.com/office/officeart/2005/8/layout/list1"/>
    <dgm:cxn modelId="{8B3660EE-97D8-E949-ADCC-1CCEA67AC436}" type="presParOf" srcId="{F53E2417-B087-824B-BBF9-A9BE6E9CF248}" destId="{119898AC-B810-134B-B535-C8CF48CE1543}" srcOrd="12" destOrd="0" presId="urn:microsoft.com/office/officeart/2005/8/layout/list1"/>
    <dgm:cxn modelId="{A61967AE-AA3F-B541-BBC8-BE9FBEA94893}" type="presParOf" srcId="{119898AC-B810-134B-B535-C8CF48CE1543}" destId="{F75BA0EA-1F2D-D142-AA15-B4BA87863176}" srcOrd="0" destOrd="0" presId="urn:microsoft.com/office/officeart/2005/8/layout/list1"/>
    <dgm:cxn modelId="{2BB103AC-42C4-F541-B240-A5AE68DDE241}" type="presParOf" srcId="{119898AC-B810-134B-B535-C8CF48CE1543}" destId="{39CAEE4C-ED2E-CB4A-BA6F-FF9EB50927EB}" srcOrd="1" destOrd="0" presId="urn:microsoft.com/office/officeart/2005/8/layout/list1"/>
    <dgm:cxn modelId="{5A5F2137-5A36-BA46-97F5-1EB58D3A5B2E}" type="presParOf" srcId="{F53E2417-B087-824B-BBF9-A9BE6E9CF248}" destId="{DF2C7AFD-BACD-584C-AA51-D75C4FA80DDC}" srcOrd="13" destOrd="0" presId="urn:microsoft.com/office/officeart/2005/8/layout/list1"/>
    <dgm:cxn modelId="{F3A5ACF2-43E5-2241-AC0B-FFD86814BA1D}" type="presParOf" srcId="{F53E2417-B087-824B-BBF9-A9BE6E9CF248}" destId="{58C2B4E1-3A5E-6146-8AC5-AB0B11EECC67}" srcOrd="14" destOrd="0" presId="urn:microsoft.com/office/officeart/2005/8/layout/list1"/>
    <dgm:cxn modelId="{D80E6EF1-14FA-2040-A865-12331F100E20}" type="presParOf" srcId="{F53E2417-B087-824B-BBF9-A9BE6E9CF248}" destId="{F4E3F0A5-58E6-6447-B2F3-A4CFFA7B591B}" srcOrd="15" destOrd="0" presId="urn:microsoft.com/office/officeart/2005/8/layout/list1"/>
    <dgm:cxn modelId="{F653C7B7-426A-774F-83B0-EFFF1A5B5400}" type="presParOf" srcId="{F53E2417-B087-824B-BBF9-A9BE6E9CF248}" destId="{BE8B3527-E388-C646-AF54-A4AD58357349}" srcOrd="16" destOrd="0" presId="urn:microsoft.com/office/officeart/2005/8/layout/list1"/>
    <dgm:cxn modelId="{5746C9A3-2B31-2B41-8608-60115F0B8761}" type="presParOf" srcId="{BE8B3527-E388-C646-AF54-A4AD58357349}" destId="{DA8DD450-C839-834D-8C99-79B47C4BDC48}" srcOrd="0" destOrd="0" presId="urn:microsoft.com/office/officeart/2005/8/layout/list1"/>
    <dgm:cxn modelId="{F2C19B07-4148-3A48-9980-0B83E1FA52C0}" type="presParOf" srcId="{BE8B3527-E388-C646-AF54-A4AD58357349}" destId="{F082DA31-0AC5-374C-A906-018EEB302993}" srcOrd="1" destOrd="0" presId="urn:microsoft.com/office/officeart/2005/8/layout/list1"/>
    <dgm:cxn modelId="{7A4F842F-0854-564D-BB60-EF6981A0FE3A}" type="presParOf" srcId="{F53E2417-B087-824B-BBF9-A9BE6E9CF248}" destId="{373F750D-CBD1-EB43-A3D0-FAD91C0D0032}" srcOrd="17" destOrd="0" presId="urn:microsoft.com/office/officeart/2005/8/layout/list1"/>
    <dgm:cxn modelId="{A48F212A-C066-2A41-9AA8-5D46740AD55F}" type="presParOf" srcId="{F53E2417-B087-824B-BBF9-A9BE6E9CF248}" destId="{8B02D2D1-19DD-B649-8E6F-5F246102B7C7}" srcOrd="18" destOrd="0" presId="urn:microsoft.com/office/officeart/2005/8/layout/list1"/>
    <dgm:cxn modelId="{A25FECE2-8F3D-C44B-A819-4A81718C5E00}" type="presParOf" srcId="{F53E2417-B087-824B-BBF9-A9BE6E9CF248}" destId="{3BF593DC-DB00-3742-A74E-EB3CFA56E209}" srcOrd="19" destOrd="0" presId="urn:microsoft.com/office/officeart/2005/8/layout/list1"/>
    <dgm:cxn modelId="{2DB753D6-7D8E-F64C-AA98-11DD36AC0995}" type="presParOf" srcId="{F53E2417-B087-824B-BBF9-A9BE6E9CF248}" destId="{5F602F4D-2CC0-B04C-8714-D1F16BBEE169}" srcOrd="20" destOrd="0" presId="urn:microsoft.com/office/officeart/2005/8/layout/list1"/>
    <dgm:cxn modelId="{37DD2931-BC25-4047-A2D1-116BAF5C17A2}" type="presParOf" srcId="{5F602F4D-2CC0-B04C-8714-D1F16BBEE169}" destId="{74F973CF-C494-314D-BBF6-A9132443B5DA}" srcOrd="0" destOrd="0" presId="urn:microsoft.com/office/officeart/2005/8/layout/list1"/>
    <dgm:cxn modelId="{5D1005A7-16FE-0641-BE4B-10A7B46053EA}" type="presParOf" srcId="{5F602F4D-2CC0-B04C-8714-D1F16BBEE169}" destId="{4AD50099-E8C9-BD4C-B8EF-1A24B65A5394}" srcOrd="1" destOrd="0" presId="urn:microsoft.com/office/officeart/2005/8/layout/list1"/>
    <dgm:cxn modelId="{9CD95288-1205-3D4D-BFA9-EE78DDEB6502}" type="presParOf" srcId="{F53E2417-B087-824B-BBF9-A9BE6E9CF248}" destId="{9B276349-0988-4B48-8804-8EC6D73C347D}" srcOrd="21" destOrd="0" presId="urn:microsoft.com/office/officeart/2005/8/layout/list1"/>
    <dgm:cxn modelId="{89144CCC-877D-504D-A4F7-1A7E3931BA56}" type="presParOf" srcId="{F53E2417-B087-824B-BBF9-A9BE6E9CF248}" destId="{CC3787E2-018F-034C-8ECB-AF2A657B30D3}" srcOrd="22" destOrd="0" presId="urn:microsoft.com/office/officeart/2005/8/layout/list1"/>
    <dgm:cxn modelId="{77B10C91-96A7-914D-A05B-07B2A1DF9296}" type="presParOf" srcId="{F53E2417-B087-824B-BBF9-A9BE6E9CF248}" destId="{5C125E0B-E6EA-C846-8986-409587F1BF08}" srcOrd="23" destOrd="0" presId="urn:microsoft.com/office/officeart/2005/8/layout/list1"/>
    <dgm:cxn modelId="{1A45DE4F-003E-3C4E-B481-FAE7A7E71CA3}" type="presParOf" srcId="{F53E2417-B087-824B-BBF9-A9BE6E9CF248}" destId="{E45294E7-EF63-804A-AB7E-6A1F9FBD1A12}" srcOrd="24" destOrd="0" presId="urn:microsoft.com/office/officeart/2005/8/layout/list1"/>
    <dgm:cxn modelId="{81B5FF95-163E-0745-B279-9CDEAA14E1F3}" type="presParOf" srcId="{E45294E7-EF63-804A-AB7E-6A1F9FBD1A12}" destId="{EE46B79B-E89F-D54A-B60A-B2C639DA3371}" srcOrd="0" destOrd="0" presId="urn:microsoft.com/office/officeart/2005/8/layout/list1"/>
    <dgm:cxn modelId="{C6308111-196C-EB49-8C56-05333458EA1C}" type="presParOf" srcId="{E45294E7-EF63-804A-AB7E-6A1F9FBD1A12}" destId="{5A6F4818-2826-AF49-9A1E-43BCFC24AA3A}" srcOrd="1" destOrd="0" presId="urn:microsoft.com/office/officeart/2005/8/layout/list1"/>
    <dgm:cxn modelId="{3F4C90C1-BEC4-7848-B54F-0E49E1FA6DFB}" type="presParOf" srcId="{F53E2417-B087-824B-BBF9-A9BE6E9CF248}" destId="{A1CF3B56-D4C9-F44B-838C-CF53337DF54B}" srcOrd="25" destOrd="0" presId="urn:microsoft.com/office/officeart/2005/8/layout/list1"/>
    <dgm:cxn modelId="{E69CC019-F7D7-7540-8CE2-FC08084E7363}" type="presParOf" srcId="{F53E2417-B087-824B-BBF9-A9BE6E9CF248}" destId="{8297CCAD-A90B-1743-BBB9-739D6251DFEB}" srcOrd="26" destOrd="0" presId="urn:microsoft.com/office/officeart/2005/8/layout/list1"/>
    <dgm:cxn modelId="{EA124964-2D76-BD4A-96A0-59B813360EB4}" type="presParOf" srcId="{F53E2417-B087-824B-BBF9-A9BE6E9CF248}" destId="{1E36AEFE-B716-C744-8CAC-8D2E9A44A27B}" srcOrd="27" destOrd="0" presId="urn:microsoft.com/office/officeart/2005/8/layout/list1"/>
    <dgm:cxn modelId="{0DEC862D-F789-D54E-B052-87C16AE40C64}" type="presParOf" srcId="{F53E2417-B087-824B-BBF9-A9BE6E9CF248}" destId="{8D57F65B-83A7-C14C-AFD4-0C22F9E012E9}" srcOrd="28" destOrd="0" presId="urn:microsoft.com/office/officeart/2005/8/layout/list1"/>
    <dgm:cxn modelId="{9802DB7D-5BE4-0648-9135-E45BC29AC019}" type="presParOf" srcId="{8D57F65B-83A7-C14C-AFD4-0C22F9E012E9}" destId="{1D79DEA3-E321-9C45-B089-73BF0D348AED}" srcOrd="0" destOrd="0" presId="urn:microsoft.com/office/officeart/2005/8/layout/list1"/>
    <dgm:cxn modelId="{37F00263-7A88-2A48-8D3F-3FA8247BFF1B}" type="presParOf" srcId="{8D57F65B-83A7-C14C-AFD4-0C22F9E012E9}" destId="{16729DB2-EA20-B349-B973-A3EEA6B9B367}" srcOrd="1" destOrd="0" presId="urn:microsoft.com/office/officeart/2005/8/layout/list1"/>
    <dgm:cxn modelId="{C768AAE6-76A2-C449-9924-02A0F3E2B869}" type="presParOf" srcId="{F53E2417-B087-824B-BBF9-A9BE6E9CF248}" destId="{6F3E3A16-CA24-9748-A4EA-D464FB9C1B82}" srcOrd="29" destOrd="0" presId="urn:microsoft.com/office/officeart/2005/8/layout/list1"/>
    <dgm:cxn modelId="{CB324F9B-537C-B145-9A88-2832C92C507A}" type="presParOf" srcId="{F53E2417-B087-824B-BBF9-A9BE6E9CF248}" destId="{DDECAA1B-73E6-E240-9D77-9C9224232E1B}" srcOrd="30" destOrd="0" presId="urn:microsoft.com/office/officeart/2005/8/layout/list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archived cryoconite samples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and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3"/>
      <dgm:spPr/>
    </dgm:pt>
    <dgm:pt modelId="{7E35559F-1F3C-CB4C-830C-1789AD549825}" type="pres">
      <dgm:prSet presAssocID="{8EDD1C4A-05A8-F34D-8574-6BD6BAB2BCE8}" presName="parentText" presStyleLbl="node1" presStyleIdx="0" presStyleCnt="13">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3">
        <dgm:presLayoutVars>
          <dgm:bulletEnabled val="1"/>
        </dgm:presLayoutVars>
      </dgm:prSet>
      <dgm:spPr/>
    </dgm:pt>
    <dgm:pt modelId="{F79BCFE2-2061-2541-BB8A-8D0EB5D1AABA}" type="pres">
      <dgm:prSet presAssocID="{239B9355-B392-DC44-96E0-482F1F988CD5}"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0" presStyleCnt="13"/>
      <dgm:spPr/>
    </dgm:pt>
    <dgm:pt modelId="{7F68E74C-ED1A-9742-A9A4-C7F8A1AF1A5F}" type="pres">
      <dgm:prSet presAssocID="{F90BFF17-0C31-FE4E-912E-FC279B165D55}" presName="parentText" presStyleLbl="node1" presStyleIdx="1" presStyleCnt="13">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1" presStyleCnt="13">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1" presStyleCnt="13"/>
      <dgm:spPr/>
    </dgm:pt>
    <dgm:pt modelId="{BA9FF400-CF9D-014B-BB43-EBCE1FA0EA28}" type="pres">
      <dgm:prSet presAssocID="{6CDBA040-B2E6-B243-92D7-94ABBF5C9858}" presName="parentText" presStyleLbl="node1" presStyleIdx="2" presStyleCnt="13">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2" presStyleCnt="13">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2" presStyleCnt="13"/>
      <dgm:spPr/>
    </dgm:pt>
    <dgm:pt modelId="{DB043893-D0F6-E447-9A1F-0CEF9F7C0645}" type="pres">
      <dgm:prSet presAssocID="{78FCAF45-A10D-8444-B446-DC7444EDB31B}" presName="parentText" presStyleLbl="node1" presStyleIdx="3" presStyleCnt="13">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3" presStyleCnt="13">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3" presStyleCnt="13"/>
      <dgm:spPr/>
    </dgm:pt>
    <dgm:pt modelId="{A31F3139-4494-2C4B-8A08-B62D2A3AB0CA}" type="pres">
      <dgm:prSet presAssocID="{FB854615-978A-4443-9350-95D34874BF4E}" presName="parentText" presStyleLbl="node1" presStyleIdx="4" presStyleCnt="13">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4" presStyleCnt="13">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4" presStyleCnt="13"/>
      <dgm:spPr/>
    </dgm:pt>
    <dgm:pt modelId="{DAA5DD08-5603-3743-BB4E-9BB24CF316DB}" type="pres">
      <dgm:prSet presAssocID="{0E004805-21AC-3E4F-9100-4064919B852E}" presName="parentText" presStyleLbl="node1" presStyleIdx="5" presStyleCnt="13">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5" presStyleCnt="13">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5" presStyleCnt="13"/>
      <dgm:spPr/>
    </dgm:pt>
    <dgm:pt modelId="{1B4EE2EE-3691-4845-B3F0-DA112AB3DF3B}" type="pres">
      <dgm:prSet presAssocID="{0959C185-FDE6-EB4B-A4ED-E6D14FCE9320}" presName="parentText" presStyleLbl="node1" presStyleIdx="6" presStyleCnt="13">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6" presStyleCnt="13">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6" presStyleCnt="13"/>
      <dgm:spPr/>
    </dgm:pt>
    <dgm:pt modelId="{7AA4871E-2114-824F-957C-28E33A5C0B49}" type="pres">
      <dgm:prSet presAssocID="{F547168A-4C6C-744D-9B43-4D27D88089DA}" presName="parentText" presStyleLbl="node1" presStyleIdx="7" presStyleCnt="13">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7" presStyleCnt="13">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7" presStyleCnt="13"/>
      <dgm:spPr/>
    </dgm:pt>
    <dgm:pt modelId="{39CAEE4C-ED2E-CB4A-BA6F-FF9EB50927EB}" type="pres">
      <dgm:prSet presAssocID="{C865A822-732A-5B4F-B645-B1973DA61CFD}" presName="parentText" presStyleLbl="node1" presStyleIdx="8" presStyleCnt="13">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8" presStyleCnt="13">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8" presStyleCnt="13"/>
      <dgm:spPr/>
    </dgm:pt>
    <dgm:pt modelId="{F082DA31-0AC5-374C-A906-018EEB302993}" type="pres">
      <dgm:prSet presAssocID="{251D4D9D-59E8-3044-A7DA-7D082113C8BA}" presName="parentText" presStyleLbl="node1" presStyleIdx="9" presStyleCnt="13">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9" presStyleCnt="13">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9" presStyleCnt="13"/>
      <dgm:spPr/>
    </dgm:pt>
    <dgm:pt modelId="{4AD50099-E8C9-BD4C-B8EF-1A24B65A5394}" type="pres">
      <dgm:prSet presAssocID="{F067C48A-4EF5-4946-8C9E-012280435503}" presName="parentText" presStyleLbl="node1" presStyleIdx="10" presStyleCnt="13">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0" presStyleCnt="13">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0" presStyleCnt="13"/>
      <dgm:spPr/>
    </dgm:pt>
    <dgm:pt modelId="{5A6F4818-2826-AF49-9A1E-43BCFC24AA3A}" type="pres">
      <dgm:prSet presAssocID="{946EE1A5-C77D-6E4C-AB41-D354FC3E4F55}" presName="parentText" presStyleLbl="node1" presStyleIdx="11" presStyleCnt="13">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1" presStyleCnt="13">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1" presStyleCnt="13"/>
      <dgm:spPr/>
    </dgm:pt>
    <dgm:pt modelId="{16729DB2-EA20-B349-B973-A3EEA6B9B367}" type="pres">
      <dgm:prSet presAssocID="{59C579AC-6BEA-8047-9DEA-6C1D22695C80}" presName="parentText" presStyleLbl="node1" presStyleIdx="12" presStyleCnt="13">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2" presStyleCnt="13">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2"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2"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3"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1"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1"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4"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0"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6"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7" destOrd="0" parTransId="{44882ACE-0A71-5C46-95C3-6804BFFBEE9B}" sibTransId="{0E10A9B0-31FE-1C49-A753-81E690CFA08D}"/>
    <dgm:cxn modelId="{7DA1C0C6-6237-2F4E-B963-2BBC44E1EA2A}" srcId="{682677F7-EA8C-A244-80B1-E073B442A5FC}" destId="{C865A822-732A-5B4F-B645-B1973DA61CFD}" srcOrd="8"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9"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5"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3368B6C5-E3EC-7B44-8557-A50D381389B2}" type="presParOf" srcId="{F53E2417-B087-824B-BBF9-A9BE6E9CF248}" destId="{9D324A41-D9F2-454F-BBE5-D193F041E18D}" srcOrd="4"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5" destOrd="0" presId="urn:microsoft.com/office/officeart/2005/8/layout/list1"/>
    <dgm:cxn modelId="{A54AFCA3-E3F6-1F4B-846F-8B3E054BC007}" type="presParOf" srcId="{F53E2417-B087-824B-BBF9-A9BE6E9CF248}" destId="{8C1A58D8-47B2-444F-9D62-BC0566E96A2F}" srcOrd="6" destOrd="0" presId="urn:microsoft.com/office/officeart/2005/8/layout/list1"/>
    <dgm:cxn modelId="{F8371752-BE01-DE43-8E9F-89535D9C34EA}" type="presParOf" srcId="{F53E2417-B087-824B-BBF9-A9BE6E9CF248}" destId="{8314D275-D8B1-2B49-9722-4F9C75CF4828}" srcOrd="7" destOrd="0" presId="urn:microsoft.com/office/officeart/2005/8/layout/list1"/>
    <dgm:cxn modelId="{99533488-7E49-3945-B5F3-17BE65801F6F}" type="presParOf" srcId="{F53E2417-B087-824B-BBF9-A9BE6E9CF248}" destId="{D4FD007D-E524-EB48-876C-10FB204A26E3}" srcOrd="8"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9" destOrd="0" presId="urn:microsoft.com/office/officeart/2005/8/layout/list1"/>
    <dgm:cxn modelId="{8A745676-1903-CB43-B0FB-709B8C7567F4}" type="presParOf" srcId="{F53E2417-B087-824B-BBF9-A9BE6E9CF248}" destId="{D7F1EF2A-361C-6746-9812-1B3D8B96D3BA}" srcOrd="10" destOrd="0" presId="urn:microsoft.com/office/officeart/2005/8/layout/list1"/>
    <dgm:cxn modelId="{2849C08E-F875-AA4C-B284-12973CD40819}" type="presParOf" srcId="{F53E2417-B087-824B-BBF9-A9BE6E9CF248}" destId="{25B08A04-4A4D-9741-97F2-9BF695DAB550}" srcOrd="11" destOrd="0" presId="urn:microsoft.com/office/officeart/2005/8/layout/list1"/>
    <dgm:cxn modelId="{CA681105-25BD-FE42-B8E7-E377E5A7E503}" type="presParOf" srcId="{F53E2417-B087-824B-BBF9-A9BE6E9CF248}" destId="{3C9EEF42-CF26-E540-B6BD-4E56920B4E94}" srcOrd="12"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3" destOrd="0" presId="urn:microsoft.com/office/officeart/2005/8/layout/list1"/>
    <dgm:cxn modelId="{36C71DF8-33F1-714D-9AD9-148533DAEB52}" type="presParOf" srcId="{F53E2417-B087-824B-BBF9-A9BE6E9CF248}" destId="{50152C43-DA69-6742-AD63-645E0AE2FBDC}" srcOrd="14" destOrd="0" presId="urn:microsoft.com/office/officeart/2005/8/layout/list1"/>
    <dgm:cxn modelId="{24F77A7D-AEB7-9D4F-BC72-E2A7751E3E31}" type="presParOf" srcId="{F53E2417-B087-824B-BBF9-A9BE6E9CF248}" destId="{A89EBD1C-CBA2-5843-A49F-413B60305648}" srcOrd="15" destOrd="0" presId="urn:microsoft.com/office/officeart/2005/8/layout/list1"/>
    <dgm:cxn modelId="{2407649E-782A-4049-9DA9-B9268C24672A}" type="presParOf" srcId="{F53E2417-B087-824B-BBF9-A9BE6E9CF248}" destId="{636891D9-5E35-6645-B351-3E86BD6F0B2E}" srcOrd="16"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17" destOrd="0" presId="urn:microsoft.com/office/officeart/2005/8/layout/list1"/>
    <dgm:cxn modelId="{0D23B341-5C6C-854F-BFFA-328DEE79C937}" type="presParOf" srcId="{F53E2417-B087-824B-BBF9-A9BE6E9CF248}" destId="{3ADE66A7-F29D-104F-ADD5-356D0FA38A01}" srcOrd="18" destOrd="0" presId="urn:microsoft.com/office/officeart/2005/8/layout/list1"/>
    <dgm:cxn modelId="{E5AF6443-4BA0-8E4A-A545-588795A7E4F0}" type="presParOf" srcId="{F53E2417-B087-824B-BBF9-A9BE6E9CF248}" destId="{5022D4AB-1DD7-AA45-B5DC-18378704D3B2}" srcOrd="19" destOrd="0" presId="urn:microsoft.com/office/officeart/2005/8/layout/list1"/>
    <dgm:cxn modelId="{70ECFAFF-4771-FC4F-B17F-D083F582ED77}" type="presParOf" srcId="{F53E2417-B087-824B-BBF9-A9BE6E9CF248}" destId="{363036D0-4281-CC4A-B3CF-594AE0EF86D5}" srcOrd="20"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1" destOrd="0" presId="urn:microsoft.com/office/officeart/2005/8/layout/list1"/>
    <dgm:cxn modelId="{2120D7ED-AB57-A945-91FB-E5A53A9B5480}" type="presParOf" srcId="{F53E2417-B087-824B-BBF9-A9BE6E9CF248}" destId="{54C14B41-A378-C747-BE37-6DDE09226529}" srcOrd="22" destOrd="0" presId="urn:microsoft.com/office/officeart/2005/8/layout/list1"/>
    <dgm:cxn modelId="{2F870681-03B4-3A47-899D-E527004EB65D}" type="presParOf" srcId="{F53E2417-B087-824B-BBF9-A9BE6E9CF248}" destId="{E8F42B52-0CFF-2942-94E9-B3EA9D78CD77}" srcOrd="23" destOrd="0" presId="urn:microsoft.com/office/officeart/2005/8/layout/list1"/>
    <dgm:cxn modelId="{61453D42-755B-B743-B488-BC8F054E0C61}" type="presParOf" srcId="{F53E2417-B087-824B-BBF9-A9BE6E9CF248}" destId="{9D4BB05A-6057-A443-BFF4-7480FBB32F3B}" srcOrd="24"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5" destOrd="0" presId="urn:microsoft.com/office/officeart/2005/8/layout/list1"/>
    <dgm:cxn modelId="{B52F0AC6-1EF0-A84A-9BA1-FAA7B9150C60}" type="presParOf" srcId="{F53E2417-B087-824B-BBF9-A9BE6E9CF248}" destId="{B5C72F8C-F5FB-A14A-B1BB-8AAAA7FE7DF0}" srcOrd="26" destOrd="0" presId="urn:microsoft.com/office/officeart/2005/8/layout/list1"/>
    <dgm:cxn modelId="{A5AAE4FE-761C-9F44-8485-7BE8A469C784}" type="presParOf" srcId="{F53E2417-B087-824B-BBF9-A9BE6E9CF248}" destId="{CED978EE-369D-7748-B62B-0EBCBA00D62E}" srcOrd="27" destOrd="0" presId="urn:microsoft.com/office/officeart/2005/8/layout/list1"/>
    <dgm:cxn modelId="{111FC512-E28D-9341-BE2D-F2E516F8187F}" type="presParOf" srcId="{F53E2417-B087-824B-BBF9-A9BE6E9CF248}" destId="{E3ECD748-B493-5646-A2C3-25CAB04DCAC0}" srcOrd="28"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29" destOrd="0" presId="urn:microsoft.com/office/officeart/2005/8/layout/list1"/>
    <dgm:cxn modelId="{7B21ED88-4547-A248-8EC8-06DF6DCF5E0B}" type="presParOf" srcId="{F53E2417-B087-824B-BBF9-A9BE6E9CF248}" destId="{292149D8-8726-C847-8579-62F53CC55EF5}" srcOrd="30" destOrd="0" presId="urn:microsoft.com/office/officeart/2005/8/layout/list1"/>
    <dgm:cxn modelId="{F94F6255-12C0-064C-9ACE-68E604A0EAAC}" type="presParOf" srcId="{F53E2417-B087-824B-BBF9-A9BE6E9CF248}" destId="{A88CE510-49CB-BF44-ACD4-EC50B97144C5}" srcOrd="31" destOrd="0" presId="urn:microsoft.com/office/officeart/2005/8/layout/list1"/>
    <dgm:cxn modelId="{2768D737-EB41-A440-AEA1-98E18F0E3F8B}" type="presParOf" srcId="{F53E2417-B087-824B-BBF9-A9BE6E9CF248}" destId="{119898AC-B810-134B-B535-C8CF48CE1543}" srcOrd="32"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3" destOrd="0" presId="urn:microsoft.com/office/officeart/2005/8/layout/list1"/>
    <dgm:cxn modelId="{4EA1B3B1-42FB-0C47-A2D7-9B6358BCE62A}" type="presParOf" srcId="{F53E2417-B087-824B-BBF9-A9BE6E9CF248}" destId="{58C2B4E1-3A5E-6146-8AC5-AB0B11EECC67}" srcOrd="34" destOrd="0" presId="urn:microsoft.com/office/officeart/2005/8/layout/list1"/>
    <dgm:cxn modelId="{F0C0037F-6C92-6E44-85ED-A8A69AA5F57F}" type="presParOf" srcId="{F53E2417-B087-824B-BBF9-A9BE6E9CF248}" destId="{F4E3F0A5-58E6-6447-B2F3-A4CFFA7B591B}" srcOrd="35" destOrd="0" presId="urn:microsoft.com/office/officeart/2005/8/layout/list1"/>
    <dgm:cxn modelId="{48E07B4B-2107-9446-A767-1B3E7469BBA6}" type="presParOf" srcId="{F53E2417-B087-824B-BBF9-A9BE6E9CF248}" destId="{BE8B3527-E388-C646-AF54-A4AD58357349}" srcOrd="36"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37" destOrd="0" presId="urn:microsoft.com/office/officeart/2005/8/layout/list1"/>
    <dgm:cxn modelId="{083FC2CD-1B55-B246-B5F3-154D42BF8572}" type="presParOf" srcId="{F53E2417-B087-824B-BBF9-A9BE6E9CF248}" destId="{8B02D2D1-19DD-B649-8E6F-5F246102B7C7}" srcOrd="38" destOrd="0" presId="urn:microsoft.com/office/officeart/2005/8/layout/list1"/>
    <dgm:cxn modelId="{F1DC1687-0910-F14B-988A-A60263C4FB55}" type="presParOf" srcId="{F53E2417-B087-824B-BBF9-A9BE6E9CF248}" destId="{3BF593DC-DB00-3742-A74E-EB3CFA56E209}" srcOrd="39" destOrd="0" presId="urn:microsoft.com/office/officeart/2005/8/layout/list1"/>
    <dgm:cxn modelId="{476A98DA-D53B-B344-9A3A-4776D026F9CF}" type="presParOf" srcId="{F53E2417-B087-824B-BBF9-A9BE6E9CF248}" destId="{5F602F4D-2CC0-B04C-8714-D1F16BBEE169}" srcOrd="40"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1" destOrd="0" presId="urn:microsoft.com/office/officeart/2005/8/layout/list1"/>
    <dgm:cxn modelId="{83BE9DC2-6F6A-B842-BCA9-EB184E7DFABD}" type="presParOf" srcId="{F53E2417-B087-824B-BBF9-A9BE6E9CF248}" destId="{CC3787E2-018F-034C-8ECB-AF2A657B30D3}" srcOrd="42" destOrd="0" presId="urn:microsoft.com/office/officeart/2005/8/layout/list1"/>
    <dgm:cxn modelId="{954C84DC-4A04-4941-A623-C26B3DB0BEE5}" type="presParOf" srcId="{F53E2417-B087-824B-BBF9-A9BE6E9CF248}" destId="{5C125E0B-E6EA-C846-8986-409587F1BF08}" srcOrd="43" destOrd="0" presId="urn:microsoft.com/office/officeart/2005/8/layout/list1"/>
    <dgm:cxn modelId="{3DEAED80-D10D-1A46-BBF2-1E5114497C10}" type="presParOf" srcId="{F53E2417-B087-824B-BBF9-A9BE6E9CF248}" destId="{E45294E7-EF63-804A-AB7E-6A1F9FBD1A12}" srcOrd="44"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5" destOrd="0" presId="urn:microsoft.com/office/officeart/2005/8/layout/list1"/>
    <dgm:cxn modelId="{00548CAD-F51C-F94E-922F-6467D8E8CB13}" type="presParOf" srcId="{F53E2417-B087-824B-BBF9-A9BE6E9CF248}" destId="{8297CCAD-A90B-1743-BBB9-739D6251DFEB}" srcOrd="46" destOrd="0" presId="urn:microsoft.com/office/officeart/2005/8/layout/list1"/>
    <dgm:cxn modelId="{D4400DE9-A4B3-FC4C-ABE7-565847564B91}" type="presParOf" srcId="{F53E2417-B087-824B-BBF9-A9BE6E9CF248}" destId="{1E36AEFE-B716-C744-8CAC-8D2E9A44A27B}" srcOrd="47" destOrd="0" presId="urn:microsoft.com/office/officeart/2005/8/layout/list1"/>
    <dgm:cxn modelId="{D01795DA-663C-544F-B9DF-48C789E43CD4}" type="presParOf" srcId="{F53E2417-B087-824B-BBF9-A9BE6E9CF248}" destId="{8D57F65B-83A7-C14C-AFD4-0C22F9E012E9}" srcOrd="48"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49" destOrd="0" presId="urn:microsoft.com/office/officeart/2005/8/layout/list1"/>
    <dgm:cxn modelId="{5A8778B2-DE52-3A48-8C07-9779CB8898E8}" type="presParOf" srcId="{F53E2417-B087-824B-BBF9-A9BE6E9CF248}" destId="{DDECAA1B-73E6-E240-9D77-9C9224232E1B}" srcOrd="50" destOrd="0" presId="urn:microsoft.com/office/officeart/2005/8/layout/list1"/>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abundant, rare)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682677F7-EA8C-A244-80B1-E073B442A5FC}" type="doc">
      <dgm:prSet loTypeId="urn:microsoft.com/office/officeart/2005/8/layout/list1" loCatId="" qsTypeId="urn:microsoft.com/office/officeart/2005/8/quickstyle/simple1" qsCatId="simple" csTypeId="urn:microsoft.com/office/officeart/2005/8/colors/accent1_2" csCatId="accent1" phldr="1"/>
      <dgm:spPr/>
    </dgm:pt>
    <dgm:pt modelId="{8EDD1C4A-05A8-F34D-8574-6BD6BAB2BCE8}">
      <dgm:prSet phldrT="[Text]" custT="1"/>
      <dgm:spPr/>
      <dgm:t>
        <a:bodyPr/>
        <a:lstStyle/>
        <a:p>
          <a:r>
            <a:rPr lang="en-US" sz="700"/>
            <a:t>Collect cryoconite samples with spatial/environmental measurements</a:t>
          </a:r>
        </a:p>
      </dgm:t>
    </dgm:pt>
    <dgm:pt modelId="{1B6878CA-497A-7140-A8B2-674569407C29}" type="parTrans" cxnId="{A5780F0C-A20A-584F-BBB5-09F1AB7F00A5}">
      <dgm:prSet/>
      <dgm:spPr/>
      <dgm:t>
        <a:bodyPr/>
        <a:lstStyle/>
        <a:p>
          <a:endParaRPr lang="en-US" sz="2000"/>
        </a:p>
      </dgm:t>
    </dgm:pt>
    <dgm:pt modelId="{239B9355-B392-DC44-96E0-482F1F988CD5}" type="sibTrans" cxnId="{A5780F0C-A20A-584F-BBB5-09F1AB7F00A5}">
      <dgm:prSet/>
      <dgm:spPr/>
      <dgm:t>
        <a:bodyPr/>
        <a:lstStyle/>
        <a:p>
          <a:endParaRPr lang="en-US" sz="2000"/>
        </a:p>
      </dgm:t>
    </dgm:pt>
    <dgm:pt modelId="{0E004805-21AC-3E4F-9100-4064919B852E}">
      <dgm:prSet phldrT="[Text]" custT="1"/>
      <dgm:spPr/>
      <dgm:t>
        <a:bodyPr/>
        <a:lstStyle/>
        <a:p>
          <a:r>
            <a:rPr lang="en-US" sz="700"/>
            <a:t>Taxonomic identification of ASVs and functional annotation</a:t>
          </a:r>
        </a:p>
      </dgm:t>
    </dgm:pt>
    <dgm:pt modelId="{90CFD445-0DBC-6D4D-947C-39A95391BAD4}" type="parTrans" cxnId="{6123A8FD-BD91-D042-B6D9-AF0103DF6E4C}">
      <dgm:prSet/>
      <dgm:spPr/>
      <dgm:t>
        <a:bodyPr/>
        <a:lstStyle/>
        <a:p>
          <a:endParaRPr lang="en-US" sz="2000"/>
        </a:p>
      </dgm:t>
    </dgm:pt>
    <dgm:pt modelId="{68A7AD25-C4F6-484B-A23C-9F971F3440CC}" type="sibTrans" cxnId="{6123A8FD-BD91-D042-B6D9-AF0103DF6E4C}">
      <dgm:prSet/>
      <dgm:spPr/>
      <dgm:t>
        <a:bodyPr/>
        <a:lstStyle/>
        <a:p>
          <a:endParaRPr lang="en-US" sz="2000"/>
        </a:p>
      </dgm:t>
    </dgm:pt>
    <dgm:pt modelId="{F547168A-4C6C-744D-9B43-4D27D88089DA}">
      <dgm:prSet phldrT="[Text]" custT="1"/>
      <dgm:spPr/>
      <dgm:t>
        <a:bodyPr/>
        <a:lstStyle/>
        <a:p>
          <a:r>
            <a:rPr lang="en-US" sz="700"/>
            <a:t>Quantify abundant and rare ASVs  from rDNA and rRNA communities</a:t>
          </a:r>
        </a:p>
      </dgm:t>
    </dgm:pt>
    <dgm:pt modelId="{44882ACE-0A71-5C46-95C3-6804BFFBEE9B}" type="parTrans" cxnId="{E7E695C3-4E32-8846-9D88-F8633E51FEFB}">
      <dgm:prSet/>
      <dgm:spPr/>
      <dgm:t>
        <a:bodyPr/>
        <a:lstStyle/>
        <a:p>
          <a:endParaRPr lang="en-US" sz="2000"/>
        </a:p>
      </dgm:t>
    </dgm:pt>
    <dgm:pt modelId="{0E10A9B0-31FE-1C49-A753-81E690CFA08D}" type="sibTrans" cxnId="{E7E695C3-4E32-8846-9D88-F8633E51FEFB}">
      <dgm:prSet/>
      <dgm:spPr/>
      <dgm:t>
        <a:bodyPr/>
        <a:lstStyle/>
        <a:p>
          <a:endParaRPr lang="en-US" sz="2000"/>
        </a:p>
      </dgm:t>
    </dgm:pt>
    <dgm:pt modelId="{C865A822-732A-5B4F-B645-B1973DA61CFD}">
      <dgm:prSet custT="1"/>
      <dgm:spPr/>
      <dgm:t>
        <a:bodyPr/>
        <a:lstStyle/>
        <a:p>
          <a:r>
            <a:rPr lang="en-US" sz="700"/>
            <a:t>Differences between communities and environmental/spatial characteristics (total, abundant, rare ASVs) from rDNA and rRNA communities</a:t>
          </a:r>
        </a:p>
      </dgm:t>
    </dgm:pt>
    <dgm:pt modelId="{4AB09B60-123A-EB4B-91A5-2B6FF84C3478}" type="parTrans" cxnId="{7DA1C0C6-6237-2F4E-B963-2BBC44E1EA2A}">
      <dgm:prSet/>
      <dgm:spPr/>
      <dgm:t>
        <a:bodyPr/>
        <a:lstStyle/>
        <a:p>
          <a:endParaRPr lang="en-US" sz="2000"/>
        </a:p>
      </dgm:t>
    </dgm:pt>
    <dgm:pt modelId="{0705C0D9-F236-9E4C-BF8A-D280C3DE6C41}" type="sibTrans" cxnId="{7DA1C0C6-6237-2F4E-B963-2BBC44E1EA2A}">
      <dgm:prSet/>
      <dgm:spPr/>
      <dgm:t>
        <a:bodyPr/>
        <a:lstStyle/>
        <a:p>
          <a:endParaRPr lang="en-US" sz="2000"/>
        </a:p>
      </dgm:t>
    </dgm:pt>
    <dgm:pt modelId="{251D4D9D-59E8-3044-A7DA-7D082113C8BA}">
      <dgm:prSet custT="1"/>
      <dgm:spPr/>
      <dgm:t>
        <a:bodyPr/>
        <a:lstStyle/>
        <a:p>
          <a:r>
            <a:rPr lang="en-US" sz="700"/>
            <a:t>Geographic analysis: ISAR and DDR (total, abundant, rare ASVs) from rDNA and rRNA communities</a:t>
          </a:r>
        </a:p>
      </dgm:t>
    </dgm:pt>
    <dgm:pt modelId="{19541DCA-9B4E-9546-8ACD-E3BBBB7DA7D4}" type="parTrans" cxnId="{150587F3-0943-874F-9AFC-B6C9699E9296}">
      <dgm:prSet/>
      <dgm:spPr/>
      <dgm:t>
        <a:bodyPr/>
        <a:lstStyle/>
        <a:p>
          <a:endParaRPr lang="en-US" sz="2000"/>
        </a:p>
      </dgm:t>
    </dgm:pt>
    <dgm:pt modelId="{271446AE-F1F4-C74E-BF86-D6DC2275241A}" type="sibTrans" cxnId="{150587F3-0943-874F-9AFC-B6C9699E9296}">
      <dgm:prSet/>
      <dgm:spPr/>
      <dgm:t>
        <a:bodyPr/>
        <a:lstStyle/>
        <a:p>
          <a:endParaRPr lang="en-US" sz="2000"/>
        </a:p>
      </dgm:t>
    </dgm:pt>
    <dgm:pt modelId="{F067C48A-4EF5-4946-8C9E-012280435503}">
      <dgm:prSet custT="1"/>
      <dgm:spPr/>
      <dgm:t>
        <a:bodyPr/>
        <a:lstStyle/>
        <a:p>
          <a:r>
            <a:rPr lang="en-US" sz="700"/>
            <a:t>Multivariation analysis of effect of spatial and environmental factors (total, abundant, rare ASVs)  from rDNA and rRNA communities</a:t>
          </a:r>
        </a:p>
      </dgm:t>
    </dgm:pt>
    <dgm:pt modelId="{FFA35F9F-3A60-2E40-A8FF-2DF7D04F81C1}" type="parTrans" cxnId="{21B141A5-D2A3-1040-BCD2-CF2F480D9D98}">
      <dgm:prSet/>
      <dgm:spPr/>
      <dgm:t>
        <a:bodyPr/>
        <a:lstStyle/>
        <a:p>
          <a:endParaRPr lang="en-US" sz="2000"/>
        </a:p>
      </dgm:t>
    </dgm:pt>
    <dgm:pt modelId="{289BB7ED-4506-FF4E-BDDD-2C19D70D838D}" type="sibTrans" cxnId="{21B141A5-D2A3-1040-BCD2-CF2F480D9D98}">
      <dgm:prSet/>
      <dgm:spPr/>
      <dgm:t>
        <a:bodyPr/>
        <a:lstStyle/>
        <a:p>
          <a:endParaRPr lang="en-US" sz="2000"/>
        </a:p>
      </dgm:t>
    </dgm:pt>
    <dgm:pt modelId="{946EE1A5-C77D-6E4C-AB41-D354FC3E4F55}">
      <dgm:prSet custT="1"/>
      <dgm:spPr/>
      <dgm:t>
        <a:bodyPr/>
        <a:lstStyle/>
        <a:p>
          <a:r>
            <a:rPr lang="en-US" sz="700"/>
            <a:t>Quantify community assembly processes using phylogenetic null model  (total, abundant, rare ASVs) from rDNA and rRNA communities</a:t>
          </a:r>
        </a:p>
      </dgm:t>
    </dgm:pt>
    <dgm:pt modelId="{7A4D24FA-9C45-8545-B69D-8AFC4BFF8352}" type="parTrans" cxnId="{F0E2564D-FCB7-564F-AF9E-A3EF74C711CE}">
      <dgm:prSet/>
      <dgm:spPr/>
      <dgm:t>
        <a:bodyPr/>
        <a:lstStyle/>
        <a:p>
          <a:endParaRPr lang="en-US" sz="2000"/>
        </a:p>
      </dgm:t>
    </dgm:pt>
    <dgm:pt modelId="{8A8E9B6B-02DC-D645-AC00-E2229CE47368}" type="sibTrans" cxnId="{F0E2564D-FCB7-564F-AF9E-A3EF74C711CE}">
      <dgm:prSet/>
      <dgm:spPr/>
      <dgm:t>
        <a:bodyPr/>
        <a:lstStyle/>
        <a:p>
          <a:endParaRPr lang="en-US" sz="2000"/>
        </a:p>
      </dgm:t>
    </dgm:pt>
    <dgm:pt modelId="{59C579AC-6BEA-8047-9DEA-6C1D22695C80}">
      <dgm:prSet custT="1"/>
      <dgm:spPr/>
      <dgm:t>
        <a:bodyPr/>
        <a:lstStyle/>
        <a:p>
          <a:r>
            <a:rPr lang="en-US" sz="700"/>
            <a:t>Co-occurence network analysis (total) from rDNA and rRNA communities</a:t>
          </a:r>
        </a:p>
      </dgm:t>
    </dgm:pt>
    <dgm:pt modelId="{C278DFCB-CB5B-ED44-97E0-5CF4E677DFAB}" type="parTrans" cxnId="{453E3C14-0252-BC42-B228-6ED43FA92965}">
      <dgm:prSet/>
      <dgm:spPr/>
      <dgm:t>
        <a:bodyPr/>
        <a:lstStyle/>
        <a:p>
          <a:endParaRPr lang="en-US" sz="2000"/>
        </a:p>
      </dgm:t>
    </dgm:pt>
    <dgm:pt modelId="{E920DAF0-7E51-4B47-BB59-F5205EEED0AC}" type="sibTrans" cxnId="{453E3C14-0252-BC42-B228-6ED43FA92965}">
      <dgm:prSet/>
      <dgm:spPr/>
      <dgm:t>
        <a:bodyPr/>
        <a:lstStyle/>
        <a:p>
          <a:endParaRPr lang="en-US" sz="2000"/>
        </a:p>
      </dgm:t>
    </dgm:pt>
    <dgm:pt modelId="{6CDBA040-B2E6-B243-92D7-94ABBF5C9858}">
      <dgm:prSet/>
      <dgm:spPr/>
      <dgm:t>
        <a:bodyPr/>
        <a:lstStyle/>
        <a:p>
          <a:r>
            <a:rPr lang="en-US"/>
            <a:t>DNA and RNA extraction</a:t>
          </a:r>
        </a:p>
      </dgm:t>
    </dgm:pt>
    <dgm:pt modelId="{A5F48126-E8FB-7640-A95D-49DCF6DCEEB6}" type="parTrans" cxnId="{BC1E3412-35F9-1744-9A58-70506A08315D}">
      <dgm:prSet/>
      <dgm:spPr/>
      <dgm:t>
        <a:bodyPr/>
        <a:lstStyle/>
        <a:p>
          <a:endParaRPr lang="en-US"/>
        </a:p>
      </dgm:t>
    </dgm:pt>
    <dgm:pt modelId="{C4D096F1-BFBE-DA4B-BA89-2CB65B668BF0}" type="sibTrans" cxnId="{BC1E3412-35F9-1744-9A58-70506A08315D}">
      <dgm:prSet/>
      <dgm:spPr/>
      <dgm:t>
        <a:bodyPr/>
        <a:lstStyle/>
        <a:p>
          <a:endParaRPr lang="en-US"/>
        </a:p>
      </dgm:t>
    </dgm:pt>
    <dgm:pt modelId="{F90BFF17-0C31-FE4E-912E-FC279B165D55}">
      <dgm:prSet/>
      <dgm:spPr/>
      <dgm:t>
        <a:bodyPr/>
        <a:lstStyle/>
        <a:p>
          <a:r>
            <a:rPr lang="en-US"/>
            <a:t>BONCAT</a:t>
          </a:r>
        </a:p>
      </dgm:t>
    </dgm:pt>
    <dgm:pt modelId="{A6059DE7-D0FC-DD4D-9F7E-DEE79C8D36AF}" type="parTrans" cxnId="{23452642-9AC7-BD46-A17D-811B1E16444C}">
      <dgm:prSet/>
      <dgm:spPr/>
      <dgm:t>
        <a:bodyPr/>
        <a:lstStyle/>
        <a:p>
          <a:endParaRPr lang="en-US"/>
        </a:p>
      </dgm:t>
    </dgm:pt>
    <dgm:pt modelId="{87599E4D-A02D-A946-9050-F4B0150F0786}" type="sibTrans" cxnId="{23452642-9AC7-BD46-A17D-811B1E16444C}">
      <dgm:prSet/>
      <dgm:spPr/>
      <dgm:t>
        <a:bodyPr/>
        <a:lstStyle/>
        <a:p>
          <a:endParaRPr lang="en-US"/>
        </a:p>
      </dgm:t>
    </dgm:pt>
    <dgm:pt modelId="{78FCAF45-A10D-8444-B446-DC7444EDB31B}">
      <dgm:prSet/>
      <dgm:spPr/>
      <dgm:t>
        <a:bodyPr/>
        <a:lstStyle/>
        <a:p>
          <a:r>
            <a:rPr lang="en-US"/>
            <a:t>qPCR</a:t>
          </a:r>
        </a:p>
      </dgm:t>
    </dgm:pt>
    <dgm:pt modelId="{8875668E-DF46-9B4F-98C8-7B7368CEC4FC}" type="parTrans" cxnId="{1E8C593B-B9D0-5943-8904-3B997633F009}">
      <dgm:prSet/>
      <dgm:spPr/>
      <dgm:t>
        <a:bodyPr/>
        <a:lstStyle/>
        <a:p>
          <a:endParaRPr lang="en-US"/>
        </a:p>
      </dgm:t>
    </dgm:pt>
    <dgm:pt modelId="{43B9A2E3-1935-E745-A55B-79CFAC0A1AC9}" type="sibTrans" cxnId="{1E8C593B-B9D0-5943-8904-3B997633F009}">
      <dgm:prSet/>
      <dgm:spPr/>
      <dgm:t>
        <a:bodyPr/>
        <a:lstStyle/>
        <a:p>
          <a:endParaRPr lang="en-US"/>
        </a:p>
      </dgm:t>
    </dgm:pt>
    <dgm:pt modelId="{FB854615-978A-4443-9350-95D34874BF4E}">
      <dgm:prSet/>
      <dgm:spPr/>
      <dgm:t>
        <a:bodyPr/>
        <a:lstStyle/>
        <a:p>
          <a:r>
            <a:rPr lang="en-US"/>
            <a:t>16S rRNA gene and 16S rRNA gene transcript sequencing</a:t>
          </a:r>
        </a:p>
      </dgm:t>
    </dgm:pt>
    <dgm:pt modelId="{836C21D4-642B-F84C-8F3F-4E394032DAC3}" type="parTrans" cxnId="{AB64D053-0406-934D-8AB3-8457D3547E24}">
      <dgm:prSet/>
      <dgm:spPr/>
      <dgm:t>
        <a:bodyPr/>
        <a:lstStyle/>
        <a:p>
          <a:endParaRPr lang="en-US"/>
        </a:p>
      </dgm:t>
    </dgm:pt>
    <dgm:pt modelId="{F4B5964A-2D8F-9B43-8FAD-6658E0E290E9}" type="sibTrans" cxnId="{AB64D053-0406-934D-8AB3-8457D3547E24}">
      <dgm:prSet/>
      <dgm:spPr/>
      <dgm:t>
        <a:bodyPr/>
        <a:lstStyle/>
        <a:p>
          <a:endParaRPr lang="en-US"/>
        </a:p>
      </dgm:t>
    </dgm:pt>
    <dgm:pt modelId="{0959C185-FDE6-EB4B-A4ED-E6D14FCE9320}">
      <dgm:prSet/>
      <dgm:spPr/>
      <dgm:t>
        <a:bodyPr/>
        <a:lstStyle/>
        <a:p>
          <a:r>
            <a:rPr lang="en-US"/>
            <a:t>Classification of ASVs as active or dormant</a:t>
          </a:r>
        </a:p>
      </dgm:t>
    </dgm:pt>
    <dgm:pt modelId="{2A5A3EB5-5B5F-2F4E-B113-DE4A574AA399}" type="parTrans" cxnId="{A3294AAA-6CBA-7348-9067-22C7D93F5017}">
      <dgm:prSet/>
      <dgm:spPr/>
      <dgm:t>
        <a:bodyPr/>
        <a:lstStyle/>
        <a:p>
          <a:endParaRPr lang="en-US"/>
        </a:p>
      </dgm:t>
    </dgm:pt>
    <dgm:pt modelId="{8AB4B0A4-9A0C-874D-ABB0-465F6734E1AB}" type="sibTrans" cxnId="{A3294AAA-6CBA-7348-9067-22C7D93F5017}">
      <dgm:prSet/>
      <dgm:spPr/>
      <dgm:t>
        <a:bodyPr/>
        <a:lstStyle/>
        <a:p>
          <a:endParaRPr lang="en-US"/>
        </a:p>
      </dgm:t>
    </dgm:pt>
    <dgm:pt modelId="{38F4D5E8-11DF-2247-8C66-8472608286BC}">
      <dgm:prSet/>
      <dgm:spPr/>
      <dgm:t>
        <a:bodyPr/>
        <a:lstStyle/>
        <a:p>
          <a:r>
            <a:rPr lang="en-US"/>
            <a:t>Chemical analysis</a:t>
          </a:r>
        </a:p>
      </dgm:t>
    </dgm:pt>
    <dgm:pt modelId="{0721516D-2CC2-3641-A75C-58F86939C894}" type="parTrans" cxnId="{94D354B3-A960-7C47-B53F-10F46B6C6106}">
      <dgm:prSet/>
      <dgm:spPr/>
      <dgm:t>
        <a:bodyPr/>
        <a:lstStyle/>
        <a:p>
          <a:endParaRPr lang="en-US"/>
        </a:p>
      </dgm:t>
    </dgm:pt>
    <dgm:pt modelId="{F53A6F0D-ABA7-904A-AA84-89E2F81BDCB9}" type="sibTrans" cxnId="{94D354B3-A960-7C47-B53F-10F46B6C6106}">
      <dgm:prSet/>
      <dgm:spPr/>
      <dgm:t>
        <a:bodyPr/>
        <a:lstStyle/>
        <a:p>
          <a:endParaRPr lang="en-US"/>
        </a:p>
      </dgm:t>
    </dgm:pt>
    <dgm:pt modelId="{F53E2417-B087-824B-BBF9-A9BE6E9CF248}" type="pres">
      <dgm:prSet presAssocID="{682677F7-EA8C-A244-80B1-E073B442A5FC}" presName="linear" presStyleCnt="0">
        <dgm:presLayoutVars>
          <dgm:dir/>
          <dgm:animLvl val="lvl"/>
          <dgm:resizeHandles val="exact"/>
        </dgm:presLayoutVars>
      </dgm:prSet>
      <dgm:spPr/>
    </dgm:pt>
    <dgm:pt modelId="{A2E2C274-EFC0-2444-ABA9-B7E6D8A67914}" type="pres">
      <dgm:prSet presAssocID="{8EDD1C4A-05A8-F34D-8574-6BD6BAB2BCE8}" presName="parentLin" presStyleCnt="0"/>
      <dgm:spPr/>
    </dgm:pt>
    <dgm:pt modelId="{A6008F2F-1B99-B446-B26B-C08AFF4ECA1C}" type="pres">
      <dgm:prSet presAssocID="{8EDD1C4A-05A8-F34D-8574-6BD6BAB2BCE8}" presName="parentLeftMargin" presStyleLbl="node1" presStyleIdx="0" presStyleCnt="14"/>
      <dgm:spPr/>
    </dgm:pt>
    <dgm:pt modelId="{7E35559F-1F3C-CB4C-830C-1789AD549825}" type="pres">
      <dgm:prSet presAssocID="{8EDD1C4A-05A8-F34D-8574-6BD6BAB2BCE8}" presName="parentText" presStyleLbl="node1" presStyleIdx="0" presStyleCnt="14">
        <dgm:presLayoutVars>
          <dgm:chMax val="0"/>
          <dgm:bulletEnabled val="1"/>
        </dgm:presLayoutVars>
      </dgm:prSet>
      <dgm:spPr/>
    </dgm:pt>
    <dgm:pt modelId="{5BC16CB3-A8D9-CB48-A326-B2FB04A7FC9E}" type="pres">
      <dgm:prSet presAssocID="{8EDD1C4A-05A8-F34D-8574-6BD6BAB2BCE8}" presName="negativeSpace" presStyleCnt="0"/>
      <dgm:spPr/>
    </dgm:pt>
    <dgm:pt modelId="{4AEE3569-7703-FD4C-8C5A-4FB8AA1C8296}" type="pres">
      <dgm:prSet presAssocID="{8EDD1C4A-05A8-F34D-8574-6BD6BAB2BCE8}" presName="childText" presStyleLbl="conFgAcc1" presStyleIdx="0" presStyleCnt="14">
        <dgm:presLayoutVars>
          <dgm:bulletEnabled val="1"/>
        </dgm:presLayoutVars>
      </dgm:prSet>
      <dgm:spPr/>
    </dgm:pt>
    <dgm:pt modelId="{F79BCFE2-2061-2541-BB8A-8D0EB5D1AABA}" type="pres">
      <dgm:prSet presAssocID="{239B9355-B392-DC44-96E0-482F1F988CD5}" presName="spaceBetweenRectangles" presStyleCnt="0"/>
      <dgm:spPr/>
    </dgm:pt>
    <dgm:pt modelId="{15103217-DF5E-464E-852E-FF5BE6D79321}" type="pres">
      <dgm:prSet presAssocID="{38F4D5E8-11DF-2247-8C66-8472608286BC}" presName="parentLin" presStyleCnt="0"/>
      <dgm:spPr/>
    </dgm:pt>
    <dgm:pt modelId="{CDD573BD-F36A-4245-AF71-77BD55692B77}" type="pres">
      <dgm:prSet presAssocID="{38F4D5E8-11DF-2247-8C66-8472608286BC}" presName="parentLeftMargin" presStyleLbl="node1" presStyleIdx="0" presStyleCnt="14"/>
      <dgm:spPr/>
    </dgm:pt>
    <dgm:pt modelId="{029B6541-66A2-644D-AA12-10BE57A104C8}" type="pres">
      <dgm:prSet presAssocID="{38F4D5E8-11DF-2247-8C66-8472608286BC}" presName="parentText" presStyleLbl="node1" presStyleIdx="1" presStyleCnt="14">
        <dgm:presLayoutVars>
          <dgm:chMax val="0"/>
          <dgm:bulletEnabled val="1"/>
        </dgm:presLayoutVars>
      </dgm:prSet>
      <dgm:spPr/>
    </dgm:pt>
    <dgm:pt modelId="{FDAB9829-2306-8440-BD90-12A897436C78}" type="pres">
      <dgm:prSet presAssocID="{38F4D5E8-11DF-2247-8C66-8472608286BC}" presName="negativeSpace" presStyleCnt="0"/>
      <dgm:spPr/>
    </dgm:pt>
    <dgm:pt modelId="{7FF54E11-69D4-334C-9850-558D220E94EC}" type="pres">
      <dgm:prSet presAssocID="{38F4D5E8-11DF-2247-8C66-8472608286BC}" presName="childText" presStyleLbl="conFgAcc1" presStyleIdx="1" presStyleCnt="14">
        <dgm:presLayoutVars>
          <dgm:bulletEnabled val="1"/>
        </dgm:presLayoutVars>
      </dgm:prSet>
      <dgm:spPr/>
    </dgm:pt>
    <dgm:pt modelId="{4AE8AED7-CBBE-CD44-8D99-333B4A0AE220}" type="pres">
      <dgm:prSet presAssocID="{F53A6F0D-ABA7-904A-AA84-89E2F81BDCB9}" presName="spaceBetweenRectangles" presStyleCnt="0"/>
      <dgm:spPr/>
    </dgm:pt>
    <dgm:pt modelId="{9D324A41-D9F2-454F-BBE5-D193F041E18D}" type="pres">
      <dgm:prSet presAssocID="{F90BFF17-0C31-FE4E-912E-FC279B165D55}" presName="parentLin" presStyleCnt="0"/>
      <dgm:spPr/>
    </dgm:pt>
    <dgm:pt modelId="{A5EE00BC-4582-BF46-82F0-9767C4933D18}" type="pres">
      <dgm:prSet presAssocID="{F90BFF17-0C31-FE4E-912E-FC279B165D55}" presName="parentLeftMargin" presStyleLbl="node1" presStyleIdx="1" presStyleCnt="14"/>
      <dgm:spPr/>
    </dgm:pt>
    <dgm:pt modelId="{7F68E74C-ED1A-9742-A9A4-C7F8A1AF1A5F}" type="pres">
      <dgm:prSet presAssocID="{F90BFF17-0C31-FE4E-912E-FC279B165D55}" presName="parentText" presStyleLbl="node1" presStyleIdx="2" presStyleCnt="14">
        <dgm:presLayoutVars>
          <dgm:chMax val="0"/>
          <dgm:bulletEnabled val="1"/>
        </dgm:presLayoutVars>
      </dgm:prSet>
      <dgm:spPr/>
    </dgm:pt>
    <dgm:pt modelId="{1AC7205C-3885-524D-AED1-877285E97222}" type="pres">
      <dgm:prSet presAssocID="{F90BFF17-0C31-FE4E-912E-FC279B165D55}" presName="negativeSpace" presStyleCnt="0"/>
      <dgm:spPr/>
    </dgm:pt>
    <dgm:pt modelId="{8C1A58D8-47B2-444F-9D62-BC0566E96A2F}" type="pres">
      <dgm:prSet presAssocID="{F90BFF17-0C31-FE4E-912E-FC279B165D55}" presName="childText" presStyleLbl="conFgAcc1" presStyleIdx="2" presStyleCnt="14">
        <dgm:presLayoutVars>
          <dgm:bulletEnabled val="1"/>
        </dgm:presLayoutVars>
      </dgm:prSet>
      <dgm:spPr/>
    </dgm:pt>
    <dgm:pt modelId="{8314D275-D8B1-2B49-9722-4F9C75CF4828}" type="pres">
      <dgm:prSet presAssocID="{87599E4D-A02D-A946-9050-F4B0150F0786}" presName="spaceBetweenRectangles" presStyleCnt="0"/>
      <dgm:spPr/>
    </dgm:pt>
    <dgm:pt modelId="{D4FD007D-E524-EB48-876C-10FB204A26E3}" type="pres">
      <dgm:prSet presAssocID="{6CDBA040-B2E6-B243-92D7-94ABBF5C9858}" presName="parentLin" presStyleCnt="0"/>
      <dgm:spPr/>
    </dgm:pt>
    <dgm:pt modelId="{58D4DDC6-CDA9-014E-A716-8CBA061F904C}" type="pres">
      <dgm:prSet presAssocID="{6CDBA040-B2E6-B243-92D7-94ABBF5C9858}" presName="parentLeftMargin" presStyleLbl="node1" presStyleIdx="2" presStyleCnt="14"/>
      <dgm:spPr/>
    </dgm:pt>
    <dgm:pt modelId="{BA9FF400-CF9D-014B-BB43-EBCE1FA0EA28}" type="pres">
      <dgm:prSet presAssocID="{6CDBA040-B2E6-B243-92D7-94ABBF5C9858}" presName="parentText" presStyleLbl="node1" presStyleIdx="3" presStyleCnt="14">
        <dgm:presLayoutVars>
          <dgm:chMax val="0"/>
          <dgm:bulletEnabled val="1"/>
        </dgm:presLayoutVars>
      </dgm:prSet>
      <dgm:spPr/>
    </dgm:pt>
    <dgm:pt modelId="{E8C093A1-BF9E-DD40-9A1E-85722D3B78BF}" type="pres">
      <dgm:prSet presAssocID="{6CDBA040-B2E6-B243-92D7-94ABBF5C9858}" presName="negativeSpace" presStyleCnt="0"/>
      <dgm:spPr/>
    </dgm:pt>
    <dgm:pt modelId="{D7F1EF2A-361C-6746-9812-1B3D8B96D3BA}" type="pres">
      <dgm:prSet presAssocID="{6CDBA040-B2E6-B243-92D7-94ABBF5C9858}" presName="childText" presStyleLbl="conFgAcc1" presStyleIdx="3" presStyleCnt="14">
        <dgm:presLayoutVars>
          <dgm:bulletEnabled val="1"/>
        </dgm:presLayoutVars>
      </dgm:prSet>
      <dgm:spPr/>
    </dgm:pt>
    <dgm:pt modelId="{25B08A04-4A4D-9741-97F2-9BF695DAB550}" type="pres">
      <dgm:prSet presAssocID="{C4D096F1-BFBE-DA4B-BA89-2CB65B668BF0}" presName="spaceBetweenRectangles" presStyleCnt="0"/>
      <dgm:spPr/>
    </dgm:pt>
    <dgm:pt modelId="{3C9EEF42-CF26-E540-B6BD-4E56920B4E94}" type="pres">
      <dgm:prSet presAssocID="{78FCAF45-A10D-8444-B446-DC7444EDB31B}" presName="parentLin" presStyleCnt="0"/>
      <dgm:spPr/>
    </dgm:pt>
    <dgm:pt modelId="{7D49CF8B-30E1-DB4F-9133-B946A073BBDA}" type="pres">
      <dgm:prSet presAssocID="{78FCAF45-A10D-8444-B446-DC7444EDB31B}" presName="parentLeftMargin" presStyleLbl="node1" presStyleIdx="3" presStyleCnt="14"/>
      <dgm:spPr/>
    </dgm:pt>
    <dgm:pt modelId="{DB043893-D0F6-E447-9A1F-0CEF9F7C0645}" type="pres">
      <dgm:prSet presAssocID="{78FCAF45-A10D-8444-B446-DC7444EDB31B}" presName="parentText" presStyleLbl="node1" presStyleIdx="4" presStyleCnt="14">
        <dgm:presLayoutVars>
          <dgm:chMax val="0"/>
          <dgm:bulletEnabled val="1"/>
        </dgm:presLayoutVars>
      </dgm:prSet>
      <dgm:spPr/>
    </dgm:pt>
    <dgm:pt modelId="{C7A3B6FB-C611-B046-B1A4-B3F10378834C}" type="pres">
      <dgm:prSet presAssocID="{78FCAF45-A10D-8444-B446-DC7444EDB31B}" presName="negativeSpace" presStyleCnt="0"/>
      <dgm:spPr/>
    </dgm:pt>
    <dgm:pt modelId="{50152C43-DA69-6742-AD63-645E0AE2FBDC}" type="pres">
      <dgm:prSet presAssocID="{78FCAF45-A10D-8444-B446-DC7444EDB31B}" presName="childText" presStyleLbl="conFgAcc1" presStyleIdx="4" presStyleCnt="14">
        <dgm:presLayoutVars>
          <dgm:bulletEnabled val="1"/>
        </dgm:presLayoutVars>
      </dgm:prSet>
      <dgm:spPr/>
    </dgm:pt>
    <dgm:pt modelId="{A89EBD1C-CBA2-5843-A49F-413B60305648}" type="pres">
      <dgm:prSet presAssocID="{43B9A2E3-1935-E745-A55B-79CFAC0A1AC9}" presName="spaceBetweenRectangles" presStyleCnt="0"/>
      <dgm:spPr/>
    </dgm:pt>
    <dgm:pt modelId="{636891D9-5E35-6645-B351-3E86BD6F0B2E}" type="pres">
      <dgm:prSet presAssocID="{FB854615-978A-4443-9350-95D34874BF4E}" presName="parentLin" presStyleCnt="0"/>
      <dgm:spPr/>
    </dgm:pt>
    <dgm:pt modelId="{4FF92FA4-46F1-AF4E-88E7-5BEACBDF5BC0}" type="pres">
      <dgm:prSet presAssocID="{FB854615-978A-4443-9350-95D34874BF4E}" presName="parentLeftMargin" presStyleLbl="node1" presStyleIdx="4" presStyleCnt="14"/>
      <dgm:spPr/>
    </dgm:pt>
    <dgm:pt modelId="{A31F3139-4494-2C4B-8A08-B62D2A3AB0CA}" type="pres">
      <dgm:prSet presAssocID="{FB854615-978A-4443-9350-95D34874BF4E}" presName="parentText" presStyleLbl="node1" presStyleIdx="5" presStyleCnt="14">
        <dgm:presLayoutVars>
          <dgm:chMax val="0"/>
          <dgm:bulletEnabled val="1"/>
        </dgm:presLayoutVars>
      </dgm:prSet>
      <dgm:spPr/>
    </dgm:pt>
    <dgm:pt modelId="{8922AB9A-ADC7-5741-855A-8E6E74F41083}" type="pres">
      <dgm:prSet presAssocID="{FB854615-978A-4443-9350-95D34874BF4E}" presName="negativeSpace" presStyleCnt="0"/>
      <dgm:spPr/>
    </dgm:pt>
    <dgm:pt modelId="{3ADE66A7-F29D-104F-ADD5-356D0FA38A01}" type="pres">
      <dgm:prSet presAssocID="{FB854615-978A-4443-9350-95D34874BF4E}" presName="childText" presStyleLbl="conFgAcc1" presStyleIdx="5" presStyleCnt="14">
        <dgm:presLayoutVars>
          <dgm:bulletEnabled val="1"/>
        </dgm:presLayoutVars>
      </dgm:prSet>
      <dgm:spPr/>
    </dgm:pt>
    <dgm:pt modelId="{5022D4AB-1DD7-AA45-B5DC-18378704D3B2}" type="pres">
      <dgm:prSet presAssocID="{F4B5964A-2D8F-9B43-8FAD-6658E0E290E9}" presName="spaceBetweenRectangles" presStyleCnt="0"/>
      <dgm:spPr/>
    </dgm:pt>
    <dgm:pt modelId="{363036D0-4281-CC4A-B3CF-594AE0EF86D5}" type="pres">
      <dgm:prSet presAssocID="{0E004805-21AC-3E4F-9100-4064919B852E}" presName="parentLin" presStyleCnt="0"/>
      <dgm:spPr/>
    </dgm:pt>
    <dgm:pt modelId="{6AD17F5F-B020-214E-A4A6-D9E2201BA6B3}" type="pres">
      <dgm:prSet presAssocID="{0E004805-21AC-3E4F-9100-4064919B852E}" presName="parentLeftMargin" presStyleLbl="node1" presStyleIdx="5" presStyleCnt="14"/>
      <dgm:spPr/>
    </dgm:pt>
    <dgm:pt modelId="{DAA5DD08-5603-3743-BB4E-9BB24CF316DB}" type="pres">
      <dgm:prSet presAssocID="{0E004805-21AC-3E4F-9100-4064919B852E}" presName="parentText" presStyleLbl="node1" presStyleIdx="6" presStyleCnt="14">
        <dgm:presLayoutVars>
          <dgm:chMax val="0"/>
          <dgm:bulletEnabled val="1"/>
        </dgm:presLayoutVars>
      </dgm:prSet>
      <dgm:spPr/>
    </dgm:pt>
    <dgm:pt modelId="{4202F5B6-B61E-E248-8786-E6D75FF0DB87}" type="pres">
      <dgm:prSet presAssocID="{0E004805-21AC-3E4F-9100-4064919B852E}" presName="negativeSpace" presStyleCnt="0"/>
      <dgm:spPr/>
    </dgm:pt>
    <dgm:pt modelId="{54C14B41-A378-C747-BE37-6DDE09226529}" type="pres">
      <dgm:prSet presAssocID="{0E004805-21AC-3E4F-9100-4064919B852E}" presName="childText" presStyleLbl="conFgAcc1" presStyleIdx="6" presStyleCnt="14">
        <dgm:presLayoutVars>
          <dgm:bulletEnabled val="1"/>
        </dgm:presLayoutVars>
      </dgm:prSet>
      <dgm:spPr/>
    </dgm:pt>
    <dgm:pt modelId="{E8F42B52-0CFF-2942-94E9-B3EA9D78CD77}" type="pres">
      <dgm:prSet presAssocID="{68A7AD25-C4F6-484B-A23C-9F971F3440CC}" presName="spaceBetweenRectangles" presStyleCnt="0"/>
      <dgm:spPr/>
    </dgm:pt>
    <dgm:pt modelId="{9D4BB05A-6057-A443-BFF4-7480FBB32F3B}" type="pres">
      <dgm:prSet presAssocID="{0959C185-FDE6-EB4B-A4ED-E6D14FCE9320}" presName="parentLin" presStyleCnt="0"/>
      <dgm:spPr/>
    </dgm:pt>
    <dgm:pt modelId="{3FA412B4-BA11-F746-819D-493E773D7888}" type="pres">
      <dgm:prSet presAssocID="{0959C185-FDE6-EB4B-A4ED-E6D14FCE9320}" presName="parentLeftMargin" presStyleLbl="node1" presStyleIdx="6" presStyleCnt="14"/>
      <dgm:spPr/>
    </dgm:pt>
    <dgm:pt modelId="{1B4EE2EE-3691-4845-B3F0-DA112AB3DF3B}" type="pres">
      <dgm:prSet presAssocID="{0959C185-FDE6-EB4B-A4ED-E6D14FCE9320}" presName="parentText" presStyleLbl="node1" presStyleIdx="7" presStyleCnt="14">
        <dgm:presLayoutVars>
          <dgm:chMax val="0"/>
          <dgm:bulletEnabled val="1"/>
        </dgm:presLayoutVars>
      </dgm:prSet>
      <dgm:spPr/>
    </dgm:pt>
    <dgm:pt modelId="{D2DF44A2-1A9D-7444-BEE8-949BCD4B9DAC}" type="pres">
      <dgm:prSet presAssocID="{0959C185-FDE6-EB4B-A4ED-E6D14FCE9320}" presName="negativeSpace" presStyleCnt="0"/>
      <dgm:spPr/>
    </dgm:pt>
    <dgm:pt modelId="{B5C72F8C-F5FB-A14A-B1BB-8AAAA7FE7DF0}" type="pres">
      <dgm:prSet presAssocID="{0959C185-FDE6-EB4B-A4ED-E6D14FCE9320}" presName="childText" presStyleLbl="conFgAcc1" presStyleIdx="7" presStyleCnt="14">
        <dgm:presLayoutVars>
          <dgm:bulletEnabled val="1"/>
        </dgm:presLayoutVars>
      </dgm:prSet>
      <dgm:spPr/>
    </dgm:pt>
    <dgm:pt modelId="{CED978EE-369D-7748-B62B-0EBCBA00D62E}" type="pres">
      <dgm:prSet presAssocID="{8AB4B0A4-9A0C-874D-ABB0-465F6734E1AB}" presName="spaceBetweenRectangles" presStyleCnt="0"/>
      <dgm:spPr/>
    </dgm:pt>
    <dgm:pt modelId="{E3ECD748-B493-5646-A2C3-25CAB04DCAC0}" type="pres">
      <dgm:prSet presAssocID="{F547168A-4C6C-744D-9B43-4D27D88089DA}" presName="parentLin" presStyleCnt="0"/>
      <dgm:spPr/>
    </dgm:pt>
    <dgm:pt modelId="{5EF750DC-F7F4-8C43-95FF-C8E2D280E0B4}" type="pres">
      <dgm:prSet presAssocID="{F547168A-4C6C-744D-9B43-4D27D88089DA}" presName="parentLeftMargin" presStyleLbl="node1" presStyleIdx="7" presStyleCnt="14"/>
      <dgm:spPr/>
    </dgm:pt>
    <dgm:pt modelId="{7AA4871E-2114-824F-957C-28E33A5C0B49}" type="pres">
      <dgm:prSet presAssocID="{F547168A-4C6C-744D-9B43-4D27D88089DA}" presName="parentText" presStyleLbl="node1" presStyleIdx="8" presStyleCnt="14">
        <dgm:presLayoutVars>
          <dgm:chMax val="0"/>
          <dgm:bulletEnabled val="1"/>
        </dgm:presLayoutVars>
      </dgm:prSet>
      <dgm:spPr/>
    </dgm:pt>
    <dgm:pt modelId="{375D80B0-55E1-B84A-9695-66A5322AABDC}" type="pres">
      <dgm:prSet presAssocID="{F547168A-4C6C-744D-9B43-4D27D88089DA}" presName="negativeSpace" presStyleCnt="0"/>
      <dgm:spPr/>
    </dgm:pt>
    <dgm:pt modelId="{292149D8-8726-C847-8579-62F53CC55EF5}" type="pres">
      <dgm:prSet presAssocID="{F547168A-4C6C-744D-9B43-4D27D88089DA}" presName="childText" presStyleLbl="conFgAcc1" presStyleIdx="8" presStyleCnt="14">
        <dgm:presLayoutVars>
          <dgm:bulletEnabled val="1"/>
        </dgm:presLayoutVars>
      </dgm:prSet>
      <dgm:spPr/>
    </dgm:pt>
    <dgm:pt modelId="{A88CE510-49CB-BF44-ACD4-EC50B97144C5}" type="pres">
      <dgm:prSet presAssocID="{0E10A9B0-31FE-1C49-A753-81E690CFA08D}" presName="spaceBetweenRectangles" presStyleCnt="0"/>
      <dgm:spPr/>
    </dgm:pt>
    <dgm:pt modelId="{119898AC-B810-134B-B535-C8CF48CE1543}" type="pres">
      <dgm:prSet presAssocID="{C865A822-732A-5B4F-B645-B1973DA61CFD}" presName="parentLin" presStyleCnt="0"/>
      <dgm:spPr/>
    </dgm:pt>
    <dgm:pt modelId="{F75BA0EA-1F2D-D142-AA15-B4BA87863176}" type="pres">
      <dgm:prSet presAssocID="{C865A822-732A-5B4F-B645-B1973DA61CFD}" presName="parentLeftMargin" presStyleLbl="node1" presStyleIdx="8" presStyleCnt="14"/>
      <dgm:spPr/>
    </dgm:pt>
    <dgm:pt modelId="{39CAEE4C-ED2E-CB4A-BA6F-FF9EB50927EB}" type="pres">
      <dgm:prSet presAssocID="{C865A822-732A-5B4F-B645-B1973DA61CFD}" presName="parentText" presStyleLbl="node1" presStyleIdx="9" presStyleCnt="14">
        <dgm:presLayoutVars>
          <dgm:chMax val="0"/>
          <dgm:bulletEnabled val="1"/>
        </dgm:presLayoutVars>
      </dgm:prSet>
      <dgm:spPr/>
    </dgm:pt>
    <dgm:pt modelId="{DF2C7AFD-BACD-584C-AA51-D75C4FA80DDC}" type="pres">
      <dgm:prSet presAssocID="{C865A822-732A-5B4F-B645-B1973DA61CFD}" presName="negativeSpace" presStyleCnt="0"/>
      <dgm:spPr/>
    </dgm:pt>
    <dgm:pt modelId="{58C2B4E1-3A5E-6146-8AC5-AB0B11EECC67}" type="pres">
      <dgm:prSet presAssocID="{C865A822-732A-5B4F-B645-B1973DA61CFD}" presName="childText" presStyleLbl="conFgAcc1" presStyleIdx="9" presStyleCnt="14">
        <dgm:presLayoutVars>
          <dgm:bulletEnabled val="1"/>
        </dgm:presLayoutVars>
      </dgm:prSet>
      <dgm:spPr/>
    </dgm:pt>
    <dgm:pt modelId="{F4E3F0A5-58E6-6447-B2F3-A4CFFA7B591B}" type="pres">
      <dgm:prSet presAssocID="{0705C0D9-F236-9E4C-BF8A-D280C3DE6C41}" presName="spaceBetweenRectangles" presStyleCnt="0"/>
      <dgm:spPr/>
    </dgm:pt>
    <dgm:pt modelId="{BE8B3527-E388-C646-AF54-A4AD58357349}" type="pres">
      <dgm:prSet presAssocID="{251D4D9D-59E8-3044-A7DA-7D082113C8BA}" presName="parentLin" presStyleCnt="0"/>
      <dgm:spPr/>
    </dgm:pt>
    <dgm:pt modelId="{DA8DD450-C839-834D-8C99-79B47C4BDC48}" type="pres">
      <dgm:prSet presAssocID="{251D4D9D-59E8-3044-A7DA-7D082113C8BA}" presName="parentLeftMargin" presStyleLbl="node1" presStyleIdx="9" presStyleCnt="14"/>
      <dgm:spPr/>
    </dgm:pt>
    <dgm:pt modelId="{F082DA31-0AC5-374C-A906-018EEB302993}" type="pres">
      <dgm:prSet presAssocID="{251D4D9D-59E8-3044-A7DA-7D082113C8BA}" presName="parentText" presStyleLbl="node1" presStyleIdx="10" presStyleCnt="14">
        <dgm:presLayoutVars>
          <dgm:chMax val="0"/>
          <dgm:bulletEnabled val="1"/>
        </dgm:presLayoutVars>
      </dgm:prSet>
      <dgm:spPr/>
    </dgm:pt>
    <dgm:pt modelId="{373F750D-CBD1-EB43-A3D0-FAD91C0D0032}" type="pres">
      <dgm:prSet presAssocID="{251D4D9D-59E8-3044-A7DA-7D082113C8BA}" presName="negativeSpace" presStyleCnt="0"/>
      <dgm:spPr/>
    </dgm:pt>
    <dgm:pt modelId="{8B02D2D1-19DD-B649-8E6F-5F246102B7C7}" type="pres">
      <dgm:prSet presAssocID="{251D4D9D-59E8-3044-A7DA-7D082113C8BA}" presName="childText" presStyleLbl="conFgAcc1" presStyleIdx="10" presStyleCnt="14">
        <dgm:presLayoutVars>
          <dgm:bulletEnabled val="1"/>
        </dgm:presLayoutVars>
      </dgm:prSet>
      <dgm:spPr/>
    </dgm:pt>
    <dgm:pt modelId="{3BF593DC-DB00-3742-A74E-EB3CFA56E209}" type="pres">
      <dgm:prSet presAssocID="{271446AE-F1F4-C74E-BF86-D6DC2275241A}" presName="spaceBetweenRectangles" presStyleCnt="0"/>
      <dgm:spPr/>
    </dgm:pt>
    <dgm:pt modelId="{5F602F4D-2CC0-B04C-8714-D1F16BBEE169}" type="pres">
      <dgm:prSet presAssocID="{F067C48A-4EF5-4946-8C9E-012280435503}" presName="parentLin" presStyleCnt="0"/>
      <dgm:spPr/>
    </dgm:pt>
    <dgm:pt modelId="{74F973CF-C494-314D-BBF6-A9132443B5DA}" type="pres">
      <dgm:prSet presAssocID="{F067C48A-4EF5-4946-8C9E-012280435503}" presName="parentLeftMargin" presStyleLbl="node1" presStyleIdx="10" presStyleCnt="14"/>
      <dgm:spPr/>
    </dgm:pt>
    <dgm:pt modelId="{4AD50099-E8C9-BD4C-B8EF-1A24B65A5394}" type="pres">
      <dgm:prSet presAssocID="{F067C48A-4EF5-4946-8C9E-012280435503}" presName="parentText" presStyleLbl="node1" presStyleIdx="11" presStyleCnt="14">
        <dgm:presLayoutVars>
          <dgm:chMax val="0"/>
          <dgm:bulletEnabled val="1"/>
        </dgm:presLayoutVars>
      </dgm:prSet>
      <dgm:spPr/>
    </dgm:pt>
    <dgm:pt modelId="{9B276349-0988-4B48-8804-8EC6D73C347D}" type="pres">
      <dgm:prSet presAssocID="{F067C48A-4EF5-4946-8C9E-012280435503}" presName="negativeSpace" presStyleCnt="0"/>
      <dgm:spPr/>
    </dgm:pt>
    <dgm:pt modelId="{CC3787E2-018F-034C-8ECB-AF2A657B30D3}" type="pres">
      <dgm:prSet presAssocID="{F067C48A-4EF5-4946-8C9E-012280435503}" presName="childText" presStyleLbl="conFgAcc1" presStyleIdx="11" presStyleCnt="14">
        <dgm:presLayoutVars>
          <dgm:bulletEnabled val="1"/>
        </dgm:presLayoutVars>
      </dgm:prSet>
      <dgm:spPr/>
    </dgm:pt>
    <dgm:pt modelId="{5C125E0B-E6EA-C846-8986-409587F1BF08}" type="pres">
      <dgm:prSet presAssocID="{289BB7ED-4506-FF4E-BDDD-2C19D70D838D}" presName="spaceBetweenRectangles" presStyleCnt="0"/>
      <dgm:spPr/>
    </dgm:pt>
    <dgm:pt modelId="{E45294E7-EF63-804A-AB7E-6A1F9FBD1A12}" type="pres">
      <dgm:prSet presAssocID="{946EE1A5-C77D-6E4C-AB41-D354FC3E4F55}" presName="parentLin" presStyleCnt="0"/>
      <dgm:spPr/>
    </dgm:pt>
    <dgm:pt modelId="{EE46B79B-E89F-D54A-B60A-B2C639DA3371}" type="pres">
      <dgm:prSet presAssocID="{946EE1A5-C77D-6E4C-AB41-D354FC3E4F55}" presName="parentLeftMargin" presStyleLbl="node1" presStyleIdx="11" presStyleCnt="14"/>
      <dgm:spPr/>
    </dgm:pt>
    <dgm:pt modelId="{5A6F4818-2826-AF49-9A1E-43BCFC24AA3A}" type="pres">
      <dgm:prSet presAssocID="{946EE1A5-C77D-6E4C-AB41-D354FC3E4F55}" presName="parentText" presStyleLbl="node1" presStyleIdx="12" presStyleCnt="14">
        <dgm:presLayoutVars>
          <dgm:chMax val="0"/>
          <dgm:bulletEnabled val="1"/>
        </dgm:presLayoutVars>
      </dgm:prSet>
      <dgm:spPr/>
    </dgm:pt>
    <dgm:pt modelId="{A1CF3B56-D4C9-F44B-838C-CF53337DF54B}" type="pres">
      <dgm:prSet presAssocID="{946EE1A5-C77D-6E4C-AB41-D354FC3E4F55}" presName="negativeSpace" presStyleCnt="0"/>
      <dgm:spPr/>
    </dgm:pt>
    <dgm:pt modelId="{8297CCAD-A90B-1743-BBB9-739D6251DFEB}" type="pres">
      <dgm:prSet presAssocID="{946EE1A5-C77D-6E4C-AB41-D354FC3E4F55}" presName="childText" presStyleLbl="conFgAcc1" presStyleIdx="12" presStyleCnt="14">
        <dgm:presLayoutVars>
          <dgm:bulletEnabled val="1"/>
        </dgm:presLayoutVars>
      </dgm:prSet>
      <dgm:spPr/>
    </dgm:pt>
    <dgm:pt modelId="{1E36AEFE-B716-C744-8CAC-8D2E9A44A27B}" type="pres">
      <dgm:prSet presAssocID="{8A8E9B6B-02DC-D645-AC00-E2229CE47368}" presName="spaceBetweenRectangles" presStyleCnt="0"/>
      <dgm:spPr/>
    </dgm:pt>
    <dgm:pt modelId="{8D57F65B-83A7-C14C-AFD4-0C22F9E012E9}" type="pres">
      <dgm:prSet presAssocID="{59C579AC-6BEA-8047-9DEA-6C1D22695C80}" presName="parentLin" presStyleCnt="0"/>
      <dgm:spPr/>
    </dgm:pt>
    <dgm:pt modelId="{1D79DEA3-E321-9C45-B089-73BF0D348AED}" type="pres">
      <dgm:prSet presAssocID="{59C579AC-6BEA-8047-9DEA-6C1D22695C80}" presName="parentLeftMargin" presStyleLbl="node1" presStyleIdx="12" presStyleCnt="14"/>
      <dgm:spPr/>
    </dgm:pt>
    <dgm:pt modelId="{16729DB2-EA20-B349-B973-A3EEA6B9B367}" type="pres">
      <dgm:prSet presAssocID="{59C579AC-6BEA-8047-9DEA-6C1D22695C80}" presName="parentText" presStyleLbl="node1" presStyleIdx="13" presStyleCnt="14">
        <dgm:presLayoutVars>
          <dgm:chMax val="0"/>
          <dgm:bulletEnabled val="1"/>
        </dgm:presLayoutVars>
      </dgm:prSet>
      <dgm:spPr/>
    </dgm:pt>
    <dgm:pt modelId="{6F3E3A16-CA24-9748-A4EA-D464FB9C1B82}" type="pres">
      <dgm:prSet presAssocID="{59C579AC-6BEA-8047-9DEA-6C1D22695C80}" presName="negativeSpace" presStyleCnt="0"/>
      <dgm:spPr/>
    </dgm:pt>
    <dgm:pt modelId="{DDECAA1B-73E6-E240-9D77-9C9224232E1B}" type="pres">
      <dgm:prSet presAssocID="{59C579AC-6BEA-8047-9DEA-6C1D22695C80}" presName="childText" presStyleLbl="conFgAcc1" presStyleIdx="13" presStyleCnt="14">
        <dgm:presLayoutVars>
          <dgm:bulletEnabled val="1"/>
        </dgm:presLayoutVars>
      </dgm:prSet>
      <dgm:spPr/>
    </dgm:pt>
  </dgm:ptLst>
  <dgm:cxnLst>
    <dgm:cxn modelId="{A5780F0C-A20A-584F-BBB5-09F1AB7F00A5}" srcId="{682677F7-EA8C-A244-80B1-E073B442A5FC}" destId="{8EDD1C4A-05A8-F34D-8574-6BD6BAB2BCE8}" srcOrd="0" destOrd="0" parTransId="{1B6878CA-497A-7140-A8B2-674569407C29}" sibTransId="{239B9355-B392-DC44-96E0-482F1F988CD5}"/>
    <dgm:cxn modelId="{BC1E3412-35F9-1744-9A58-70506A08315D}" srcId="{682677F7-EA8C-A244-80B1-E073B442A5FC}" destId="{6CDBA040-B2E6-B243-92D7-94ABBF5C9858}" srcOrd="3" destOrd="0" parTransId="{A5F48126-E8FB-7640-A95D-49DCF6DCEEB6}" sibTransId="{C4D096F1-BFBE-DA4B-BA89-2CB65B668BF0}"/>
    <dgm:cxn modelId="{305F2713-C205-E942-9DA0-B9A8E3946FD6}" type="presOf" srcId="{0959C185-FDE6-EB4B-A4ED-E6D14FCE9320}" destId="{1B4EE2EE-3691-4845-B3F0-DA112AB3DF3B}" srcOrd="1" destOrd="0" presId="urn:microsoft.com/office/officeart/2005/8/layout/list1"/>
    <dgm:cxn modelId="{453E3C14-0252-BC42-B228-6ED43FA92965}" srcId="{682677F7-EA8C-A244-80B1-E073B442A5FC}" destId="{59C579AC-6BEA-8047-9DEA-6C1D22695C80}" srcOrd="13" destOrd="0" parTransId="{C278DFCB-CB5B-ED44-97E0-5CF4E677DFAB}" sibTransId="{E920DAF0-7E51-4B47-BB59-F5205EEED0AC}"/>
    <dgm:cxn modelId="{E866EB17-F107-2549-919D-F583D6E1F95E}" type="presOf" srcId="{0E004805-21AC-3E4F-9100-4064919B852E}" destId="{DAA5DD08-5603-3743-BB4E-9BB24CF316DB}" srcOrd="1" destOrd="0" presId="urn:microsoft.com/office/officeart/2005/8/layout/list1"/>
    <dgm:cxn modelId="{79750C1D-E056-2F43-904A-CCEE11A50C50}" type="presOf" srcId="{251D4D9D-59E8-3044-A7DA-7D082113C8BA}" destId="{DA8DD450-C839-834D-8C99-79B47C4BDC48}" srcOrd="0" destOrd="0" presId="urn:microsoft.com/office/officeart/2005/8/layout/list1"/>
    <dgm:cxn modelId="{0076D421-F681-DB48-A7AF-262F08E20BB6}" type="presOf" srcId="{59C579AC-6BEA-8047-9DEA-6C1D22695C80}" destId="{1D79DEA3-E321-9C45-B089-73BF0D348AED}" srcOrd="0" destOrd="0" presId="urn:microsoft.com/office/officeart/2005/8/layout/list1"/>
    <dgm:cxn modelId="{95960A2A-0B0E-C047-A3C2-469C27423FA9}" type="presOf" srcId="{F547168A-4C6C-744D-9B43-4D27D88089DA}" destId="{7AA4871E-2114-824F-957C-28E33A5C0B49}" srcOrd="1" destOrd="0" presId="urn:microsoft.com/office/officeart/2005/8/layout/list1"/>
    <dgm:cxn modelId="{7CF4AB2C-C5C6-1144-A210-8E3D06AC757F}" type="presOf" srcId="{6CDBA040-B2E6-B243-92D7-94ABBF5C9858}" destId="{BA9FF400-CF9D-014B-BB43-EBCE1FA0EA28}" srcOrd="1" destOrd="0" presId="urn:microsoft.com/office/officeart/2005/8/layout/list1"/>
    <dgm:cxn modelId="{74EFC130-D3E7-0746-9E12-EC98D383B43F}" type="presOf" srcId="{F90BFF17-0C31-FE4E-912E-FC279B165D55}" destId="{7F68E74C-ED1A-9742-A9A4-C7F8A1AF1A5F}" srcOrd="1" destOrd="0" presId="urn:microsoft.com/office/officeart/2005/8/layout/list1"/>
    <dgm:cxn modelId="{1E8C593B-B9D0-5943-8904-3B997633F009}" srcId="{682677F7-EA8C-A244-80B1-E073B442A5FC}" destId="{78FCAF45-A10D-8444-B446-DC7444EDB31B}" srcOrd="4" destOrd="0" parTransId="{8875668E-DF46-9B4F-98C8-7B7368CEC4FC}" sibTransId="{43B9A2E3-1935-E745-A55B-79CFAC0A1AC9}"/>
    <dgm:cxn modelId="{29A1743B-5168-CF4B-8167-1FE44C75FE8B}" type="presOf" srcId="{0E004805-21AC-3E4F-9100-4064919B852E}" destId="{6AD17F5F-B020-214E-A4A6-D9E2201BA6B3}" srcOrd="0" destOrd="0" presId="urn:microsoft.com/office/officeart/2005/8/layout/list1"/>
    <dgm:cxn modelId="{309D973B-E59B-2144-A239-75E9943D110F}" type="presOf" srcId="{FB854615-978A-4443-9350-95D34874BF4E}" destId="{A31F3139-4494-2C4B-8A08-B62D2A3AB0CA}" srcOrd="1" destOrd="0" presId="urn:microsoft.com/office/officeart/2005/8/layout/list1"/>
    <dgm:cxn modelId="{9884103D-9488-CA46-B08F-00B31DC60C60}" type="presOf" srcId="{78FCAF45-A10D-8444-B446-DC7444EDB31B}" destId="{7D49CF8B-30E1-DB4F-9133-B946A073BBDA}" srcOrd="0" destOrd="0" presId="urn:microsoft.com/office/officeart/2005/8/layout/list1"/>
    <dgm:cxn modelId="{CF1E8140-C2C4-6741-BE40-16F50E623193}" type="presOf" srcId="{FB854615-978A-4443-9350-95D34874BF4E}" destId="{4FF92FA4-46F1-AF4E-88E7-5BEACBDF5BC0}" srcOrd="0" destOrd="0" presId="urn:microsoft.com/office/officeart/2005/8/layout/list1"/>
    <dgm:cxn modelId="{23452642-9AC7-BD46-A17D-811B1E16444C}" srcId="{682677F7-EA8C-A244-80B1-E073B442A5FC}" destId="{F90BFF17-0C31-FE4E-912E-FC279B165D55}" srcOrd="2" destOrd="0" parTransId="{A6059DE7-D0FC-DD4D-9F7E-DEE79C8D36AF}" sibTransId="{87599E4D-A02D-A946-9050-F4B0150F0786}"/>
    <dgm:cxn modelId="{8C95CC48-F295-AC44-BA32-CF27842C604C}" type="presOf" srcId="{F90BFF17-0C31-FE4E-912E-FC279B165D55}" destId="{A5EE00BC-4582-BF46-82F0-9767C4933D18}" srcOrd="0" destOrd="0" presId="urn:microsoft.com/office/officeart/2005/8/layout/list1"/>
    <dgm:cxn modelId="{F0E2564D-FCB7-564F-AF9E-A3EF74C711CE}" srcId="{682677F7-EA8C-A244-80B1-E073B442A5FC}" destId="{946EE1A5-C77D-6E4C-AB41-D354FC3E4F55}" srcOrd="12" destOrd="0" parTransId="{7A4D24FA-9C45-8545-B69D-8AFC4BFF8352}" sibTransId="{8A8E9B6B-02DC-D645-AC00-E2229CE47368}"/>
    <dgm:cxn modelId="{8D670B4F-45F1-EB4A-BC0D-D984EB07D129}" type="presOf" srcId="{C865A822-732A-5B4F-B645-B1973DA61CFD}" destId="{F75BA0EA-1F2D-D142-AA15-B4BA87863176}" srcOrd="0" destOrd="0" presId="urn:microsoft.com/office/officeart/2005/8/layout/list1"/>
    <dgm:cxn modelId="{AB64D053-0406-934D-8AB3-8457D3547E24}" srcId="{682677F7-EA8C-A244-80B1-E073B442A5FC}" destId="{FB854615-978A-4443-9350-95D34874BF4E}" srcOrd="5" destOrd="0" parTransId="{836C21D4-642B-F84C-8F3F-4E394032DAC3}" sibTransId="{F4B5964A-2D8F-9B43-8FAD-6658E0E290E9}"/>
    <dgm:cxn modelId="{69E0D069-7422-3B44-8165-B78F69EB00AE}" type="presOf" srcId="{8EDD1C4A-05A8-F34D-8574-6BD6BAB2BCE8}" destId="{A6008F2F-1B99-B446-B26B-C08AFF4ECA1C}" srcOrd="0" destOrd="0" presId="urn:microsoft.com/office/officeart/2005/8/layout/list1"/>
    <dgm:cxn modelId="{A721BD72-6765-3B42-B23B-C609851A4E8D}" type="presOf" srcId="{C865A822-732A-5B4F-B645-B1973DA61CFD}" destId="{39CAEE4C-ED2E-CB4A-BA6F-FF9EB50927EB}" srcOrd="1" destOrd="0" presId="urn:microsoft.com/office/officeart/2005/8/layout/list1"/>
    <dgm:cxn modelId="{77E95982-E068-CB4F-B946-0F305DA45C49}" type="presOf" srcId="{6CDBA040-B2E6-B243-92D7-94ABBF5C9858}" destId="{58D4DDC6-CDA9-014E-A716-8CBA061F904C}" srcOrd="0" destOrd="0" presId="urn:microsoft.com/office/officeart/2005/8/layout/list1"/>
    <dgm:cxn modelId="{2BE84C87-7A81-8344-998F-5E3BC7D15241}" type="presOf" srcId="{F067C48A-4EF5-4946-8C9E-012280435503}" destId="{4AD50099-E8C9-BD4C-B8EF-1A24B65A5394}" srcOrd="1" destOrd="0" presId="urn:microsoft.com/office/officeart/2005/8/layout/list1"/>
    <dgm:cxn modelId="{9EC00F9A-AD88-4843-B262-858BA6D767F2}" type="presOf" srcId="{38F4D5E8-11DF-2247-8C66-8472608286BC}" destId="{029B6541-66A2-644D-AA12-10BE57A104C8}" srcOrd="1" destOrd="0" presId="urn:microsoft.com/office/officeart/2005/8/layout/list1"/>
    <dgm:cxn modelId="{EC62299D-1300-8D4A-B0C4-12CE084FE1D8}" type="presOf" srcId="{8EDD1C4A-05A8-F34D-8574-6BD6BAB2BCE8}" destId="{7E35559F-1F3C-CB4C-830C-1789AD549825}" srcOrd="1" destOrd="0" presId="urn:microsoft.com/office/officeart/2005/8/layout/list1"/>
    <dgm:cxn modelId="{AD2FA6A4-D03D-E14A-9312-F22BBC0652E3}" type="presOf" srcId="{946EE1A5-C77D-6E4C-AB41-D354FC3E4F55}" destId="{5A6F4818-2826-AF49-9A1E-43BCFC24AA3A}" srcOrd="1" destOrd="0" presId="urn:microsoft.com/office/officeart/2005/8/layout/list1"/>
    <dgm:cxn modelId="{21B141A5-D2A3-1040-BCD2-CF2F480D9D98}" srcId="{682677F7-EA8C-A244-80B1-E073B442A5FC}" destId="{F067C48A-4EF5-4946-8C9E-012280435503}" srcOrd="11" destOrd="0" parTransId="{FFA35F9F-3A60-2E40-A8FF-2DF7D04F81C1}" sibTransId="{289BB7ED-4506-FF4E-BDDD-2C19D70D838D}"/>
    <dgm:cxn modelId="{0F3BA7A7-5DC2-0141-B73A-792B1BAC8DF0}" type="presOf" srcId="{78FCAF45-A10D-8444-B446-DC7444EDB31B}" destId="{DB043893-D0F6-E447-9A1F-0CEF9F7C0645}" srcOrd="1" destOrd="0" presId="urn:microsoft.com/office/officeart/2005/8/layout/list1"/>
    <dgm:cxn modelId="{A3294AAA-6CBA-7348-9067-22C7D93F5017}" srcId="{682677F7-EA8C-A244-80B1-E073B442A5FC}" destId="{0959C185-FDE6-EB4B-A4ED-E6D14FCE9320}" srcOrd="7" destOrd="0" parTransId="{2A5A3EB5-5B5F-2F4E-B113-DE4A574AA399}" sibTransId="{8AB4B0A4-9A0C-874D-ABB0-465F6734E1AB}"/>
    <dgm:cxn modelId="{F2206BB2-9D4A-A748-B60E-CA6DC2D42593}" type="presOf" srcId="{F067C48A-4EF5-4946-8C9E-012280435503}" destId="{74F973CF-C494-314D-BBF6-A9132443B5DA}" srcOrd="0" destOrd="0" presId="urn:microsoft.com/office/officeart/2005/8/layout/list1"/>
    <dgm:cxn modelId="{94D354B3-A960-7C47-B53F-10F46B6C6106}" srcId="{682677F7-EA8C-A244-80B1-E073B442A5FC}" destId="{38F4D5E8-11DF-2247-8C66-8472608286BC}" srcOrd="1" destOrd="0" parTransId="{0721516D-2CC2-3641-A75C-58F86939C894}" sibTransId="{F53A6F0D-ABA7-904A-AA84-89E2F81BDCB9}"/>
    <dgm:cxn modelId="{653B7DBD-52B5-E54F-BA65-2ADE8BEC0A6F}" type="presOf" srcId="{251D4D9D-59E8-3044-A7DA-7D082113C8BA}" destId="{F082DA31-0AC5-374C-A906-018EEB302993}" srcOrd="1" destOrd="0" presId="urn:microsoft.com/office/officeart/2005/8/layout/list1"/>
    <dgm:cxn modelId="{8755ADBD-6953-504A-827B-FC09FD45F649}" type="presOf" srcId="{0959C185-FDE6-EB4B-A4ED-E6D14FCE9320}" destId="{3FA412B4-BA11-F746-819D-493E773D7888}" srcOrd="0" destOrd="0" presId="urn:microsoft.com/office/officeart/2005/8/layout/list1"/>
    <dgm:cxn modelId="{611E8CC3-2C14-E548-BA53-68701BA51F4A}" type="presOf" srcId="{946EE1A5-C77D-6E4C-AB41-D354FC3E4F55}" destId="{EE46B79B-E89F-D54A-B60A-B2C639DA3371}" srcOrd="0" destOrd="0" presId="urn:microsoft.com/office/officeart/2005/8/layout/list1"/>
    <dgm:cxn modelId="{E7E695C3-4E32-8846-9D88-F8633E51FEFB}" srcId="{682677F7-EA8C-A244-80B1-E073B442A5FC}" destId="{F547168A-4C6C-744D-9B43-4D27D88089DA}" srcOrd="8" destOrd="0" parTransId="{44882ACE-0A71-5C46-95C3-6804BFFBEE9B}" sibTransId="{0E10A9B0-31FE-1C49-A753-81E690CFA08D}"/>
    <dgm:cxn modelId="{7DA1C0C6-6237-2F4E-B963-2BBC44E1EA2A}" srcId="{682677F7-EA8C-A244-80B1-E073B442A5FC}" destId="{C865A822-732A-5B4F-B645-B1973DA61CFD}" srcOrd="9" destOrd="0" parTransId="{4AB09B60-123A-EB4B-91A5-2B6FF84C3478}" sibTransId="{0705C0D9-F236-9E4C-BF8A-D280C3DE6C41}"/>
    <dgm:cxn modelId="{E2D7AADA-DD93-234B-AA16-FE63C234AAE2}" type="presOf" srcId="{F547168A-4C6C-744D-9B43-4D27D88089DA}" destId="{5EF750DC-F7F4-8C43-95FF-C8E2D280E0B4}" srcOrd="0" destOrd="0" presId="urn:microsoft.com/office/officeart/2005/8/layout/list1"/>
    <dgm:cxn modelId="{6E952FED-209E-FF4D-A7AF-8818D87D1E40}" type="presOf" srcId="{38F4D5E8-11DF-2247-8C66-8472608286BC}" destId="{CDD573BD-F36A-4245-AF71-77BD55692B77}" srcOrd="0" destOrd="0" presId="urn:microsoft.com/office/officeart/2005/8/layout/list1"/>
    <dgm:cxn modelId="{028A33EF-9F42-164C-98D6-CF863CA71B8E}" type="presOf" srcId="{682677F7-EA8C-A244-80B1-E073B442A5FC}" destId="{F53E2417-B087-824B-BBF9-A9BE6E9CF248}" srcOrd="0" destOrd="0" presId="urn:microsoft.com/office/officeart/2005/8/layout/list1"/>
    <dgm:cxn modelId="{150587F3-0943-874F-9AFC-B6C9699E9296}" srcId="{682677F7-EA8C-A244-80B1-E073B442A5FC}" destId="{251D4D9D-59E8-3044-A7DA-7D082113C8BA}" srcOrd="10" destOrd="0" parTransId="{19541DCA-9B4E-9546-8ACD-E3BBBB7DA7D4}" sibTransId="{271446AE-F1F4-C74E-BF86-D6DC2275241A}"/>
    <dgm:cxn modelId="{200467FB-05C6-C743-B409-FCE9625DE275}" type="presOf" srcId="{59C579AC-6BEA-8047-9DEA-6C1D22695C80}" destId="{16729DB2-EA20-B349-B973-A3EEA6B9B367}" srcOrd="1" destOrd="0" presId="urn:microsoft.com/office/officeart/2005/8/layout/list1"/>
    <dgm:cxn modelId="{6123A8FD-BD91-D042-B6D9-AF0103DF6E4C}" srcId="{682677F7-EA8C-A244-80B1-E073B442A5FC}" destId="{0E004805-21AC-3E4F-9100-4064919B852E}" srcOrd="6" destOrd="0" parTransId="{90CFD445-0DBC-6D4D-947C-39A95391BAD4}" sibTransId="{68A7AD25-C4F6-484B-A23C-9F971F3440CC}"/>
    <dgm:cxn modelId="{E3ADF515-F30B-7E44-B58D-82056F71895A}" type="presParOf" srcId="{F53E2417-B087-824B-BBF9-A9BE6E9CF248}" destId="{A2E2C274-EFC0-2444-ABA9-B7E6D8A67914}" srcOrd="0" destOrd="0" presId="urn:microsoft.com/office/officeart/2005/8/layout/list1"/>
    <dgm:cxn modelId="{54406C00-446F-2B4C-AE5C-653F1308839D}" type="presParOf" srcId="{A2E2C274-EFC0-2444-ABA9-B7E6D8A67914}" destId="{A6008F2F-1B99-B446-B26B-C08AFF4ECA1C}" srcOrd="0" destOrd="0" presId="urn:microsoft.com/office/officeart/2005/8/layout/list1"/>
    <dgm:cxn modelId="{1631D639-4085-9444-8665-F0533E657272}" type="presParOf" srcId="{A2E2C274-EFC0-2444-ABA9-B7E6D8A67914}" destId="{7E35559F-1F3C-CB4C-830C-1789AD549825}" srcOrd="1" destOrd="0" presId="urn:microsoft.com/office/officeart/2005/8/layout/list1"/>
    <dgm:cxn modelId="{A8085242-6CFE-7544-9F77-52354C0EA84D}" type="presParOf" srcId="{F53E2417-B087-824B-BBF9-A9BE6E9CF248}" destId="{5BC16CB3-A8D9-CB48-A326-B2FB04A7FC9E}" srcOrd="1" destOrd="0" presId="urn:microsoft.com/office/officeart/2005/8/layout/list1"/>
    <dgm:cxn modelId="{F12D48B3-AA48-1D40-B313-9D9A54E4A07E}" type="presParOf" srcId="{F53E2417-B087-824B-BBF9-A9BE6E9CF248}" destId="{4AEE3569-7703-FD4C-8C5A-4FB8AA1C8296}" srcOrd="2" destOrd="0" presId="urn:microsoft.com/office/officeart/2005/8/layout/list1"/>
    <dgm:cxn modelId="{12A9C552-52C9-A549-8C8B-675775198433}" type="presParOf" srcId="{F53E2417-B087-824B-BBF9-A9BE6E9CF248}" destId="{F79BCFE2-2061-2541-BB8A-8D0EB5D1AABA}" srcOrd="3" destOrd="0" presId="urn:microsoft.com/office/officeart/2005/8/layout/list1"/>
    <dgm:cxn modelId="{D2F2E9EC-35A2-9B4E-B455-3996A70CA582}" type="presParOf" srcId="{F53E2417-B087-824B-BBF9-A9BE6E9CF248}" destId="{15103217-DF5E-464E-852E-FF5BE6D79321}" srcOrd="4" destOrd="0" presId="urn:microsoft.com/office/officeart/2005/8/layout/list1"/>
    <dgm:cxn modelId="{EE1C611C-9D7B-2745-BC88-0638E7930B65}" type="presParOf" srcId="{15103217-DF5E-464E-852E-FF5BE6D79321}" destId="{CDD573BD-F36A-4245-AF71-77BD55692B77}" srcOrd="0" destOrd="0" presId="urn:microsoft.com/office/officeart/2005/8/layout/list1"/>
    <dgm:cxn modelId="{EE773DDD-73E8-AD4F-8A7D-F059754D92F5}" type="presParOf" srcId="{15103217-DF5E-464E-852E-FF5BE6D79321}" destId="{029B6541-66A2-644D-AA12-10BE57A104C8}" srcOrd="1" destOrd="0" presId="urn:microsoft.com/office/officeart/2005/8/layout/list1"/>
    <dgm:cxn modelId="{213AA0BC-E019-7D46-AA23-37030394413E}" type="presParOf" srcId="{F53E2417-B087-824B-BBF9-A9BE6E9CF248}" destId="{FDAB9829-2306-8440-BD90-12A897436C78}" srcOrd="5" destOrd="0" presId="urn:microsoft.com/office/officeart/2005/8/layout/list1"/>
    <dgm:cxn modelId="{ED498775-8085-7F48-9A83-BCBE1945578F}" type="presParOf" srcId="{F53E2417-B087-824B-BBF9-A9BE6E9CF248}" destId="{7FF54E11-69D4-334C-9850-558D220E94EC}" srcOrd="6" destOrd="0" presId="urn:microsoft.com/office/officeart/2005/8/layout/list1"/>
    <dgm:cxn modelId="{8134CA85-567D-3E45-9188-60D6C0018534}" type="presParOf" srcId="{F53E2417-B087-824B-BBF9-A9BE6E9CF248}" destId="{4AE8AED7-CBBE-CD44-8D99-333B4A0AE220}" srcOrd="7" destOrd="0" presId="urn:microsoft.com/office/officeart/2005/8/layout/list1"/>
    <dgm:cxn modelId="{3368B6C5-E3EC-7B44-8557-A50D381389B2}" type="presParOf" srcId="{F53E2417-B087-824B-BBF9-A9BE6E9CF248}" destId="{9D324A41-D9F2-454F-BBE5-D193F041E18D}" srcOrd="8" destOrd="0" presId="urn:microsoft.com/office/officeart/2005/8/layout/list1"/>
    <dgm:cxn modelId="{AA3FB902-5274-CC42-A3A8-FFCFA37E076C}" type="presParOf" srcId="{9D324A41-D9F2-454F-BBE5-D193F041E18D}" destId="{A5EE00BC-4582-BF46-82F0-9767C4933D18}" srcOrd="0" destOrd="0" presId="urn:microsoft.com/office/officeart/2005/8/layout/list1"/>
    <dgm:cxn modelId="{88EFCAE4-1074-364A-B5C1-074D1D87B080}" type="presParOf" srcId="{9D324A41-D9F2-454F-BBE5-D193F041E18D}" destId="{7F68E74C-ED1A-9742-A9A4-C7F8A1AF1A5F}" srcOrd="1" destOrd="0" presId="urn:microsoft.com/office/officeart/2005/8/layout/list1"/>
    <dgm:cxn modelId="{46618124-7D59-7848-91AE-B1A40330FF74}" type="presParOf" srcId="{F53E2417-B087-824B-BBF9-A9BE6E9CF248}" destId="{1AC7205C-3885-524D-AED1-877285E97222}" srcOrd="9" destOrd="0" presId="urn:microsoft.com/office/officeart/2005/8/layout/list1"/>
    <dgm:cxn modelId="{A54AFCA3-E3F6-1F4B-846F-8B3E054BC007}" type="presParOf" srcId="{F53E2417-B087-824B-BBF9-A9BE6E9CF248}" destId="{8C1A58D8-47B2-444F-9D62-BC0566E96A2F}" srcOrd="10" destOrd="0" presId="urn:microsoft.com/office/officeart/2005/8/layout/list1"/>
    <dgm:cxn modelId="{F8371752-BE01-DE43-8E9F-89535D9C34EA}" type="presParOf" srcId="{F53E2417-B087-824B-BBF9-A9BE6E9CF248}" destId="{8314D275-D8B1-2B49-9722-4F9C75CF4828}" srcOrd="11" destOrd="0" presId="urn:microsoft.com/office/officeart/2005/8/layout/list1"/>
    <dgm:cxn modelId="{99533488-7E49-3945-B5F3-17BE65801F6F}" type="presParOf" srcId="{F53E2417-B087-824B-BBF9-A9BE6E9CF248}" destId="{D4FD007D-E524-EB48-876C-10FB204A26E3}" srcOrd="12" destOrd="0" presId="urn:microsoft.com/office/officeart/2005/8/layout/list1"/>
    <dgm:cxn modelId="{D0761C90-F7D9-D340-9C83-42570557E8AD}" type="presParOf" srcId="{D4FD007D-E524-EB48-876C-10FB204A26E3}" destId="{58D4DDC6-CDA9-014E-A716-8CBA061F904C}" srcOrd="0" destOrd="0" presId="urn:microsoft.com/office/officeart/2005/8/layout/list1"/>
    <dgm:cxn modelId="{40900768-B9BD-F644-83B8-7970DBCCD31F}" type="presParOf" srcId="{D4FD007D-E524-EB48-876C-10FB204A26E3}" destId="{BA9FF400-CF9D-014B-BB43-EBCE1FA0EA28}" srcOrd="1" destOrd="0" presId="urn:microsoft.com/office/officeart/2005/8/layout/list1"/>
    <dgm:cxn modelId="{4C03B97A-365A-A848-A0E2-C68ADDC97A47}" type="presParOf" srcId="{F53E2417-B087-824B-BBF9-A9BE6E9CF248}" destId="{E8C093A1-BF9E-DD40-9A1E-85722D3B78BF}" srcOrd="13" destOrd="0" presId="urn:microsoft.com/office/officeart/2005/8/layout/list1"/>
    <dgm:cxn modelId="{8A745676-1903-CB43-B0FB-709B8C7567F4}" type="presParOf" srcId="{F53E2417-B087-824B-BBF9-A9BE6E9CF248}" destId="{D7F1EF2A-361C-6746-9812-1B3D8B96D3BA}" srcOrd="14" destOrd="0" presId="urn:microsoft.com/office/officeart/2005/8/layout/list1"/>
    <dgm:cxn modelId="{2849C08E-F875-AA4C-B284-12973CD40819}" type="presParOf" srcId="{F53E2417-B087-824B-BBF9-A9BE6E9CF248}" destId="{25B08A04-4A4D-9741-97F2-9BF695DAB550}" srcOrd="15" destOrd="0" presId="urn:microsoft.com/office/officeart/2005/8/layout/list1"/>
    <dgm:cxn modelId="{CA681105-25BD-FE42-B8E7-E377E5A7E503}" type="presParOf" srcId="{F53E2417-B087-824B-BBF9-A9BE6E9CF248}" destId="{3C9EEF42-CF26-E540-B6BD-4E56920B4E94}" srcOrd="16" destOrd="0" presId="urn:microsoft.com/office/officeart/2005/8/layout/list1"/>
    <dgm:cxn modelId="{DF5BC7F4-6A47-0E40-B361-9A04B6CCBBF5}" type="presParOf" srcId="{3C9EEF42-CF26-E540-B6BD-4E56920B4E94}" destId="{7D49CF8B-30E1-DB4F-9133-B946A073BBDA}" srcOrd="0" destOrd="0" presId="urn:microsoft.com/office/officeart/2005/8/layout/list1"/>
    <dgm:cxn modelId="{59C737FE-E52F-D240-96D9-63329130DE09}" type="presParOf" srcId="{3C9EEF42-CF26-E540-B6BD-4E56920B4E94}" destId="{DB043893-D0F6-E447-9A1F-0CEF9F7C0645}" srcOrd="1" destOrd="0" presId="urn:microsoft.com/office/officeart/2005/8/layout/list1"/>
    <dgm:cxn modelId="{2A8BCAA1-8E21-D649-8887-A23D2EBFE063}" type="presParOf" srcId="{F53E2417-B087-824B-BBF9-A9BE6E9CF248}" destId="{C7A3B6FB-C611-B046-B1A4-B3F10378834C}" srcOrd="17" destOrd="0" presId="urn:microsoft.com/office/officeart/2005/8/layout/list1"/>
    <dgm:cxn modelId="{36C71DF8-33F1-714D-9AD9-148533DAEB52}" type="presParOf" srcId="{F53E2417-B087-824B-BBF9-A9BE6E9CF248}" destId="{50152C43-DA69-6742-AD63-645E0AE2FBDC}" srcOrd="18" destOrd="0" presId="urn:microsoft.com/office/officeart/2005/8/layout/list1"/>
    <dgm:cxn modelId="{24F77A7D-AEB7-9D4F-BC72-E2A7751E3E31}" type="presParOf" srcId="{F53E2417-B087-824B-BBF9-A9BE6E9CF248}" destId="{A89EBD1C-CBA2-5843-A49F-413B60305648}" srcOrd="19" destOrd="0" presId="urn:microsoft.com/office/officeart/2005/8/layout/list1"/>
    <dgm:cxn modelId="{2407649E-782A-4049-9DA9-B9268C24672A}" type="presParOf" srcId="{F53E2417-B087-824B-BBF9-A9BE6E9CF248}" destId="{636891D9-5E35-6645-B351-3E86BD6F0B2E}" srcOrd="20" destOrd="0" presId="urn:microsoft.com/office/officeart/2005/8/layout/list1"/>
    <dgm:cxn modelId="{34177E8A-C494-2F4F-9E31-410AE46BF670}" type="presParOf" srcId="{636891D9-5E35-6645-B351-3E86BD6F0B2E}" destId="{4FF92FA4-46F1-AF4E-88E7-5BEACBDF5BC0}" srcOrd="0" destOrd="0" presId="urn:microsoft.com/office/officeart/2005/8/layout/list1"/>
    <dgm:cxn modelId="{F620A304-E2A5-CF46-A927-A2BA2CB9A226}" type="presParOf" srcId="{636891D9-5E35-6645-B351-3E86BD6F0B2E}" destId="{A31F3139-4494-2C4B-8A08-B62D2A3AB0CA}" srcOrd="1" destOrd="0" presId="urn:microsoft.com/office/officeart/2005/8/layout/list1"/>
    <dgm:cxn modelId="{C709E112-E585-1E45-9A23-33FF67E3E4FA}" type="presParOf" srcId="{F53E2417-B087-824B-BBF9-A9BE6E9CF248}" destId="{8922AB9A-ADC7-5741-855A-8E6E74F41083}" srcOrd="21" destOrd="0" presId="urn:microsoft.com/office/officeart/2005/8/layout/list1"/>
    <dgm:cxn modelId="{0D23B341-5C6C-854F-BFFA-328DEE79C937}" type="presParOf" srcId="{F53E2417-B087-824B-BBF9-A9BE6E9CF248}" destId="{3ADE66A7-F29D-104F-ADD5-356D0FA38A01}" srcOrd="22" destOrd="0" presId="urn:microsoft.com/office/officeart/2005/8/layout/list1"/>
    <dgm:cxn modelId="{E5AF6443-4BA0-8E4A-A545-588795A7E4F0}" type="presParOf" srcId="{F53E2417-B087-824B-BBF9-A9BE6E9CF248}" destId="{5022D4AB-1DD7-AA45-B5DC-18378704D3B2}" srcOrd="23" destOrd="0" presId="urn:microsoft.com/office/officeart/2005/8/layout/list1"/>
    <dgm:cxn modelId="{70ECFAFF-4771-FC4F-B17F-D083F582ED77}" type="presParOf" srcId="{F53E2417-B087-824B-BBF9-A9BE6E9CF248}" destId="{363036D0-4281-CC4A-B3CF-594AE0EF86D5}" srcOrd="24" destOrd="0" presId="urn:microsoft.com/office/officeart/2005/8/layout/list1"/>
    <dgm:cxn modelId="{90972A3E-4B38-B646-B7D1-3E225C7E3520}" type="presParOf" srcId="{363036D0-4281-CC4A-B3CF-594AE0EF86D5}" destId="{6AD17F5F-B020-214E-A4A6-D9E2201BA6B3}" srcOrd="0" destOrd="0" presId="urn:microsoft.com/office/officeart/2005/8/layout/list1"/>
    <dgm:cxn modelId="{47DE7129-8527-ED47-8478-FCBF8957D80A}" type="presParOf" srcId="{363036D0-4281-CC4A-B3CF-594AE0EF86D5}" destId="{DAA5DD08-5603-3743-BB4E-9BB24CF316DB}" srcOrd="1" destOrd="0" presId="urn:microsoft.com/office/officeart/2005/8/layout/list1"/>
    <dgm:cxn modelId="{718B8F88-6668-4546-AB58-3183C152827A}" type="presParOf" srcId="{F53E2417-B087-824B-BBF9-A9BE6E9CF248}" destId="{4202F5B6-B61E-E248-8786-E6D75FF0DB87}" srcOrd="25" destOrd="0" presId="urn:microsoft.com/office/officeart/2005/8/layout/list1"/>
    <dgm:cxn modelId="{2120D7ED-AB57-A945-91FB-E5A53A9B5480}" type="presParOf" srcId="{F53E2417-B087-824B-BBF9-A9BE6E9CF248}" destId="{54C14B41-A378-C747-BE37-6DDE09226529}" srcOrd="26" destOrd="0" presId="urn:microsoft.com/office/officeart/2005/8/layout/list1"/>
    <dgm:cxn modelId="{2F870681-03B4-3A47-899D-E527004EB65D}" type="presParOf" srcId="{F53E2417-B087-824B-BBF9-A9BE6E9CF248}" destId="{E8F42B52-0CFF-2942-94E9-B3EA9D78CD77}" srcOrd="27" destOrd="0" presId="urn:microsoft.com/office/officeart/2005/8/layout/list1"/>
    <dgm:cxn modelId="{61453D42-755B-B743-B488-BC8F054E0C61}" type="presParOf" srcId="{F53E2417-B087-824B-BBF9-A9BE6E9CF248}" destId="{9D4BB05A-6057-A443-BFF4-7480FBB32F3B}" srcOrd="28" destOrd="0" presId="urn:microsoft.com/office/officeart/2005/8/layout/list1"/>
    <dgm:cxn modelId="{E9911F4F-4132-4147-9C95-021C18E34864}" type="presParOf" srcId="{9D4BB05A-6057-A443-BFF4-7480FBB32F3B}" destId="{3FA412B4-BA11-F746-819D-493E773D7888}" srcOrd="0" destOrd="0" presId="urn:microsoft.com/office/officeart/2005/8/layout/list1"/>
    <dgm:cxn modelId="{0E9028B6-2F9F-2A40-8C92-FFD8185DB562}" type="presParOf" srcId="{9D4BB05A-6057-A443-BFF4-7480FBB32F3B}" destId="{1B4EE2EE-3691-4845-B3F0-DA112AB3DF3B}" srcOrd="1" destOrd="0" presId="urn:microsoft.com/office/officeart/2005/8/layout/list1"/>
    <dgm:cxn modelId="{0539B6BB-9524-FE4B-913D-D2CBE16CDAD4}" type="presParOf" srcId="{F53E2417-B087-824B-BBF9-A9BE6E9CF248}" destId="{D2DF44A2-1A9D-7444-BEE8-949BCD4B9DAC}" srcOrd="29" destOrd="0" presId="urn:microsoft.com/office/officeart/2005/8/layout/list1"/>
    <dgm:cxn modelId="{B52F0AC6-1EF0-A84A-9BA1-FAA7B9150C60}" type="presParOf" srcId="{F53E2417-B087-824B-BBF9-A9BE6E9CF248}" destId="{B5C72F8C-F5FB-A14A-B1BB-8AAAA7FE7DF0}" srcOrd="30" destOrd="0" presId="urn:microsoft.com/office/officeart/2005/8/layout/list1"/>
    <dgm:cxn modelId="{A5AAE4FE-761C-9F44-8485-7BE8A469C784}" type="presParOf" srcId="{F53E2417-B087-824B-BBF9-A9BE6E9CF248}" destId="{CED978EE-369D-7748-B62B-0EBCBA00D62E}" srcOrd="31" destOrd="0" presId="urn:microsoft.com/office/officeart/2005/8/layout/list1"/>
    <dgm:cxn modelId="{111FC512-E28D-9341-BE2D-F2E516F8187F}" type="presParOf" srcId="{F53E2417-B087-824B-BBF9-A9BE6E9CF248}" destId="{E3ECD748-B493-5646-A2C3-25CAB04DCAC0}" srcOrd="32" destOrd="0" presId="urn:microsoft.com/office/officeart/2005/8/layout/list1"/>
    <dgm:cxn modelId="{7876A51C-0F83-E640-8EE2-FC4CE4E20544}" type="presParOf" srcId="{E3ECD748-B493-5646-A2C3-25CAB04DCAC0}" destId="{5EF750DC-F7F4-8C43-95FF-C8E2D280E0B4}" srcOrd="0" destOrd="0" presId="urn:microsoft.com/office/officeart/2005/8/layout/list1"/>
    <dgm:cxn modelId="{75EE4012-A5B6-B04C-B231-8D7F904CA452}" type="presParOf" srcId="{E3ECD748-B493-5646-A2C3-25CAB04DCAC0}" destId="{7AA4871E-2114-824F-957C-28E33A5C0B49}" srcOrd="1" destOrd="0" presId="urn:microsoft.com/office/officeart/2005/8/layout/list1"/>
    <dgm:cxn modelId="{A3F1F6FD-29D3-D548-8710-21DD577C6085}" type="presParOf" srcId="{F53E2417-B087-824B-BBF9-A9BE6E9CF248}" destId="{375D80B0-55E1-B84A-9695-66A5322AABDC}" srcOrd="33" destOrd="0" presId="urn:microsoft.com/office/officeart/2005/8/layout/list1"/>
    <dgm:cxn modelId="{7B21ED88-4547-A248-8EC8-06DF6DCF5E0B}" type="presParOf" srcId="{F53E2417-B087-824B-BBF9-A9BE6E9CF248}" destId="{292149D8-8726-C847-8579-62F53CC55EF5}" srcOrd="34" destOrd="0" presId="urn:microsoft.com/office/officeart/2005/8/layout/list1"/>
    <dgm:cxn modelId="{F94F6255-12C0-064C-9ACE-68E604A0EAAC}" type="presParOf" srcId="{F53E2417-B087-824B-BBF9-A9BE6E9CF248}" destId="{A88CE510-49CB-BF44-ACD4-EC50B97144C5}" srcOrd="35" destOrd="0" presId="urn:microsoft.com/office/officeart/2005/8/layout/list1"/>
    <dgm:cxn modelId="{2768D737-EB41-A440-AEA1-98E18F0E3F8B}" type="presParOf" srcId="{F53E2417-B087-824B-BBF9-A9BE6E9CF248}" destId="{119898AC-B810-134B-B535-C8CF48CE1543}" srcOrd="36" destOrd="0" presId="urn:microsoft.com/office/officeart/2005/8/layout/list1"/>
    <dgm:cxn modelId="{6B36FF7E-8FA3-F94B-AE04-BFC1457A91DC}" type="presParOf" srcId="{119898AC-B810-134B-B535-C8CF48CE1543}" destId="{F75BA0EA-1F2D-D142-AA15-B4BA87863176}" srcOrd="0" destOrd="0" presId="urn:microsoft.com/office/officeart/2005/8/layout/list1"/>
    <dgm:cxn modelId="{DE56185B-EB5A-0246-AD70-C9A92DC8449E}" type="presParOf" srcId="{119898AC-B810-134B-B535-C8CF48CE1543}" destId="{39CAEE4C-ED2E-CB4A-BA6F-FF9EB50927EB}" srcOrd="1" destOrd="0" presId="urn:microsoft.com/office/officeart/2005/8/layout/list1"/>
    <dgm:cxn modelId="{63884CCA-A859-2B47-B532-C39B7DB3CFC1}" type="presParOf" srcId="{F53E2417-B087-824B-BBF9-A9BE6E9CF248}" destId="{DF2C7AFD-BACD-584C-AA51-D75C4FA80DDC}" srcOrd="37" destOrd="0" presId="urn:microsoft.com/office/officeart/2005/8/layout/list1"/>
    <dgm:cxn modelId="{4EA1B3B1-42FB-0C47-A2D7-9B6358BCE62A}" type="presParOf" srcId="{F53E2417-B087-824B-BBF9-A9BE6E9CF248}" destId="{58C2B4E1-3A5E-6146-8AC5-AB0B11EECC67}" srcOrd="38" destOrd="0" presId="urn:microsoft.com/office/officeart/2005/8/layout/list1"/>
    <dgm:cxn modelId="{F0C0037F-6C92-6E44-85ED-A8A69AA5F57F}" type="presParOf" srcId="{F53E2417-B087-824B-BBF9-A9BE6E9CF248}" destId="{F4E3F0A5-58E6-6447-B2F3-A4CFFA7B591B}" srcOrd="39" destOrd="0" presId="urn:microsoft.com/office/officeart/2005/8/layout/list1"/>
    <dgm:cxn modelId="{48E07B4B-2107-9446-A767-1B3E7469BBA6}" type="presParOf" srcId="{F53E2417-B087-824B-BBF9-A9BE6E9CF248}" destId="{BE8B3527-E388-C646-AF54-A4AD58357349}" srcOrd="40" destOrd="0" presId="urn:microsoft.com/office/officeart/2005/8/layout/list1"/>
    <dgm:cxn modelId="{F1F6FD67-C391-BF44-A6F1-18D3CB11892C}" type="presParOf" srcId="{BE8B3527-E388-C646-AF54-A4AD58357349}" destId="{DA8DD450-C839-834D-8C99-79B47C4BDC48}" srcOrd="0" destOrd="0" presId="urn:microsoft.com/office/officeart/2005/8/layout/list1"/>
    <dgm:cxn modelId="{D414E265-5642-9342-A47C-26C2F8F6D185}" type="presParOf" srcId="{BE8B3527-E388-C646-AF54-A4AD58357349}" destId="{F082DA31-0AC5-374C-A906-018EEB302993}" srcOrd="1" destOrd="0" presId="urn:microsoft.com/office/officeart/2005/8/layout/list1"/>
    <dgm:cxn modelId="{51CB548A-F9C9-FA4C-83A3-E0B6BB3C421E}" type="presParOf" srcId="{F53E2417-B087-824B-BBF9-A9BE6E9CF248}" destId="{373F750D-CBD1-EB43-A3D0-FAD91C0D0032}" srcOrd="41" destOrd="0" presId="urn:microsoft.com/office/officeart/2005/8/layout/list1"/>
    <dgm:cxn modelId="{083FC2CD-1B55-B246-B5F3-154D42BF8572}" type="presParOf" srcId="{F53E2417-B087-824B-BBF9-A9BE6E9CF248}" destId="{8B02D2D1-19DD-B649-8E6F-5F246102B7C7}" srcOrd="42" destOrd="0" presId="urn:microsoft.com/office/officeart/2005/8/layout/list1"/>
    <dgm:cxn modelId="{F1DC1687-0910-F14B-988A-A60263C4FB55}" type="presParOf" srcId="{F53E2417-B087-824B-BBF9-A9BE6E9CF248}" destId="{3BF593DC-DB00-3742-A74E-EB3CFA56E209}" srcOrd="43" destOrd="0" presId="urn:microsoft.com/office/officeart/2005/8/layout/list1"/>
    <dgm:cxn modelId="{476A98DA-D53B-B344-9A3A-4776D026F9CF}" type="presParOf" srcId="{F53E2417-B087-824B-BBF9-A9BE6E9CF248}" destId="{5F602F4D-2CC0-B04C-8714-D1F16BBEE169}" srcOrd="44" destOrd="0" presId="urn:microsoft.com/office/officeart/2005/8/layout/list1"/>
    <dgm:cxn modelId="{CE77E8AD-8CB6-B247-8E81-8CC5AA7687EB}" type="presParOf" srcId="{5F602F4D-2CC0-B04C-8714-D1F16BBEE169}" destId="{74F973CF-C494-314D-BBF6-A9132443B5DA}" srcOrd="0" destOrd="0" presId="urn:microsoft.com/office/officeart/2005/8/layout/list1"/>
    <dgm:cxn modelId="{4A8B3E3A-D60A-2444-A16C-4EFB0DE9D09A}" type="presParOf" srcId="{5F602F4D-2CC0-B04C-8714-D1F16BBEE169}" destId="{4AD50099-E8C9-BD4C-B8EF-1A24B65A5394}" srcOrd="1" destOrd="0" presId="urn:microsoft.com/office/officeart/2005/8/layout/list1"/>
    <dgm:cxn modelId="{D0D63F99-B7D2-824D-A40B-CED03E1A39D6}" type="presParOf" srcId="{F53E2417-B087-824B-BBF9-A9BE6E9CF248}" destId="{9B276349-0988-4B48-8804-8EC6D73C347D}" srcOrd="45" destOrd="0" presId="urn:microsoft.com/office/officeart/2005/8/layout/list1"/>
    <dgm:cxn modelId="{83BE9DC2-6F6A-B842-BCA9-EB184E7DFABD}" type="presParOf" srcId="{F53E2417-B087-824B-BBF9-A9BE6E9CF248}" destId="{CC3787E2-018F-034C-8ECB-AF2A657B30D3}" srcOrd="46" destOrd="0" presId="urn:microsoft.com/office/officeart/2005/8/layout/list1"/>
    <dgm:cxn modelId="{954C84DC-4A04-4941-A623-C26B3DB0BEE5}" type="presParOf" srcId="{F53E2417-B087-824B-BBF9-A9BE6E9CF248}" destId="{5C125E0B-E6EA-C846-8986-409587F1BF08}" srcOrd="47" destOrd="0" presId="urn:microsoft.com/office/officeart/2005/8/layout/list1"/>
    <dgm:cxn modelId="{3DEAED80-D10D-1A46-BBF2-1E5114497C10}" type="presParOf" srcId="{F53E2417-B087-824B-BBF9-A9BE6E9CF248}" destId="{E45294E7-EF63-804A-AB7E-6A1F9FBD1A12}" srcOrd="48" destOrd="0" presId="urn:microsoft.com/office/officeart/2005/8/layout/list1"/>
    <dgm:cxn modelId="{E56FB83C-DD88-8642-8F9B-3F5C2B112A76}" type="presParOf" srcId="{E45294E7-EF63-804A-AB7E-6A1F9FBD1A12}" destId="{EE46B79B-E89F-D54A-B60A-B2C639DA3371}" srcOrd="0" destOrd="0" presId="urn:microsoft.com/office/officeart/2005/8/layout/list1"/>
    <dgm:cxn modelId="{1B65CAE7-D12A-C749-9604-5FBB2F538CEF}" type="presParOf" srcId="{E45294E7-EF63-804A-AB7E-6A1F9FBD1A12}" destId="{5A6F4818-2826-AF49-9A1E-43BCFC24AA3A}" srcOrd="1" destOrd="0" presId="urn:microsoft.com/office/officeart/2005/8/layout/list1"/>
    <dgm:cxn modelId="{87903937-DDDB-F14B-96B1-32694B0FEE61}" type="presParOf" srcId="{F53E2417-B087-824B-BBF9-A9BE6E9CF248}" destId="{A1CF3B56-D4C9-F44B-838C-CF53337DF54B}" srcOrd="49" destOrd="0" presId="urn:microsoft.com/office/officeart/2005/8/layout/list1"/>
    <dgm:cxn modelId="{00548CAD-F51C-F94E-922F-6467D8E8CB13}" type="presParOf" srcId="{F53E2417-B087-824B-BBF9-A9BE6E9CF248}" destId="{8297CCAD-A90B-1743-BBB9-739D6251DFEB}" srcOrd="50" destOrd="0" presId="urn:microsoft.com/office/officeart/2005/8/layout/list1"/>
    <dgm:cxn modelId="{D4400DE9-A4B3-FC4C-ABE7-565847564B91}" type="presParOf" srcId="{F53E2417-B087-824B-BBF9-A9BE6E9CF248}" destId="{1E36AEFE-B716-C744-8CAC-8D2E9A44A27B}" srcOrd="51" destOrd="0" presId="urn:microsoft.com/office/officeart/2005/8/layout/list1"/>
    <dgm:cxn modelId="{D01795DA-663C-544F-B9DF-48C789E43CD4}" type="presParOf" srcId="{F53E2417-B087-824B-BBF9-A9BE6E9CF248}" destId="{8D57F65B-83A7-C14C-AFD4-0C22F9E012E9}" srcOrd="52" destOrd="0" presId="urn:microsoft.com/office/officeart/2005/8/layout/list1"/>
    <dgm:cxn modelId="{10788391-F94C-DB45-8710-3B08AA0E28D3}" type="presParOf" srcId="{8D57F65B-83A7-C14C-AFD4-0C22F9E012E9}" destId="{1D79DEA3-E321-9C45-B089-73BF0D348AED}" srcOrd="0" destOrd="0" presId="urn:microsoft.com/office/officeart/2005/8/layout/list1"/>
    <dgm:cxn modelId="{D3F07B64-6880-F04B-B4D3-3BDA5B6D1163}" type="presParOf" srcId="{8D57F65B-83A7-C14C-AFD4-0C22F9E012E9}" destId="{16729DB2-EA20-B349-B973-A3EEA6B9B367}" srcOrd="1" destOrd="0" presId="urn:microsoft.com/office/officeart/2005/8/layout/list1"/>
    <dgm:cxn modelId="{14273502-CDF4-594B-86FA-0FD716BEAEBB}" type="presParOf" srcId="{F53E2417-B087-824B-BBF9-A9BE6E9CF248}" destId="{6F3E3A16-CA24-9748-A4EA-D464FB9C1B82}" srcOrd="53" destOrd="0" presId="urn:microsoft.com/office/officeart/2005/8/layout/list1"/>
    <dgm:cxn modelId="{5A8778B2-DE52-3A48-8C07-9779CB8898E8}" type="presParOf" srcId="{F53E2417-B087-824B-BBF9-A9BE6E9CF248}" destId="{DDECAA1B-73E6-E240-9D77-9C9224232E1B}" srcOrd="54"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2000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820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previously published data</a:t>
          </a:r>
        </a:p>
      </dsp:txBody>
      <dsp:txXfrm>
        <a:off x="285848" y="93536"/>
        <a:ext cx="3817424" cy="213104"/>
      </dsp:txXfrm>
    </dsp:sp>
    <dsp:sp modelId="{54C14B41-A378-C747-BE37-6DDE09226529}">
      <dsp:nvSpPr>
        <dsp:cNvPr id="0" name=""/>
        <dsp:cNvSpPr/>
      </dsp:nvSpPr>
      <dsp:spPr>
        <a:xfrm>
          <a:off x="0" y="5629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4448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456416"/>
        <a:ext cx="3817424" cy="213104"/>
      </dsp:txXfrm>
    </dsp:sp>
    <dsp:sp modelId="{292149D8-8726-C847-8579-62F53CC55EF5}">
      <dsp:nvSpPr>
        <dsp:cNvPr id="0" name=""/>
        <dsp:cNvSpPr/>
      </dsp:nvSpPr>
      <dsp:spPr>
        <a:xfrm>
          <a:off x="0" y="9258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8077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a:t>
          </a:r>
        </a:p>
      </dsp:txBody>
      <dsp:txXfrm>
        <a:off x="285848" y="819296"/>
        <a:ext cx="3817424" cy="213104"/>
      </dsp:txXfrm>
    </dsp:sp>
    <dsp:sp modelId="{58C2B4E1-3A5E-6146-8AC5-AB0B11EECC67}">
      <dsp:nvSpPr>
        <dsp:cNvPr id="0" name=""/>
        <dsp:cNvSpPr/>
      </dsp:nvSpPr>
      <dsp:spPr>
        <a:xfrm>
          <a:off x="0" y="128872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117064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a:t>
          </a:r>
        </a:p>
      </dsp:txBody>
      <dsp:txXfrm>
        <a:off x="285848" y="1182176"/>
        <a:ext cx="3817424" cy="213104"/>
      </dsp:txXfrm>
    </dsp:sp>
    <dsp:sp modelId="{8B02D2D1-19DD-B649-8E6F-5F246102B7C7}">
      <dsp:nvSpPr>
        <dsp:cNvPr id="0" name=""/>
        <dsp:cNvSpPr/>
      </dsp:nvSpPr>
      <dsp:spPr>
        <a:xfrm>
          <a:off x="0" y="165160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153352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a:t>
          </a:r>
        </a:p>
      </dsp:txBody>
      <dsp:txXfrm>
        <a:off x="285848" y="1545056"/>
        <a:ext cx="3817424" cy="213104"/>
      </dsp:txXfrm>
    </dsp:sp>
    <dsp:sp modelId="{CC3787E2-018F-034C-8ECB-AF2A657B30D3}">
      <dsp:nvSpPr>
        <dsp:cNvPr id="0" name=""/>
        <dsp:cNvSpPr/>
      </dsp:nvSpPr>
      <dsp:spPr>
        <a:xfrm>
          <a:off x="0" y="201448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189640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a:t>
          </a:r>
        </a:p>
      </dsp:txBody>
      <dsp:txXfrm>
        <a:off x="285848" y="1907936"/>
        <a:ext cx="3817424" cy="213104"/>
      </dsp:txXfrm>
    </dsp:sp>
    <dsp:sp modelId="{8297CCAD-A90B-1743-BBB9-739D6251DFEB}">
      <dsp:nvSpPr>
        <dsp:cNvPr id="0" name=""/>
        <dsp:cNvSpPr/>
      </dsp:nvSpPr>
      <dsp:spPr>
        <a:xfrm>
          <a:off x="0" y="237736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225928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a:t>
          </a:r>
        </a:p>
      </dsp:txBody>
      <dsp:txXfrm>
        <a:off x="285848" y="2270816"/>
        <a:ext cx="3817424" cy="213104"/>
      </dsp:txXfrm>
    </dsp:sp>
    <dsp:sp modelId="{DDECAA1B-73E6-E240-9D77-9C9224232E1B}">
      <dsp:nvSpPr>
        <dsp:cNvPr id="0" name=""/>
        <dsp:cNvSpPr/>
      </dsp:nvSpPr>
      <dsp:spPr>
        <a:xfrm>
          <a:off x="0" y="2740248"/>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2622168"/>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a:t>
          </a:r>
        </a:p>
      </dsp:txBody>
      <dsp:txXfrm>
        <a:off x="285848" y="2633696"/>
        <a:ext cx="3817424" cy="213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343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225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archived cryoconite samples</a:t>
          </a:r>
        </a:p>
      </dsp:txBody>
      <dsp:txXfrm>
        <a:off x="285848" y="236538"/>
        <a:ext cx="3817424" cy="213104"/>
      </dsp:txXfrm>
    </dsp:sp>
    <dsp:sp modelId="{8C1A58D8-47B2-444F-9D62-BC0566E96A2F}">
      <dsp:nvSpPr>
        <dsp:cNvPr id="0" name=""/>
        <dsp:cNvSpPr/>
      </dsp:nvSpPr>
      <dsp:spPr>
        <a:xfrm>
          <a:off x="0" y="7059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5878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599418"/>
        <a:ext cx="3817424" cy="213104"/>
      </dsp:txXfrm>
    </dsp:sp>
    <dsp:sp modelId="{D7F1EF2A-361C-6746-9812-1B3D8B96D3BA}">
      <dsp:nvSpPr>
        <dsp:cNvPr id="0" name=""/>
        <dsp:cNvSpPr/>
      </dsp:nvSpPr>
      <dsp:spPr>
        <a:xfrm>
          <a:off x="0" y="10688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9507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962298"/>
        <a:ext cx="3817424" cy="213104"/>
      </dsp:txXfrm>
    </dsp:sp>
    <dsp:sp modelId="{50152C43-DA69-6742-AD63-645E0AE2FBDC}">
      <dsp:nvSpPr>
        <dsp:cNvPr id="0" name=""/>
        <dsp:cNvSpPr/>
      </dsp:nvSpPr>
      <dsp:spPr>
        <a:xfrm>
          <a:off x="0" y="14317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3136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325178"/>
        <a:ext cx="3817424" cy="213104"/>
      </dsp:txXfrm>
    </dsp:sp>
    <dsp:sp modelId="{3ADE66A7-F29D-104F-ADD5-356D0FA38A01}">
      <dsp:nvSpPr>
        <dsp:cNvPr id="0" name=""/>
        <dsp:cNvSpPr/>
      </dsp:nvSpPr>
      <dsp:spPr>
        <a:xfrm>
          <a:off x="0" y="17946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6765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688058"/>
        <a:ext cx="3817424" cy="213104"/>
      </dsp:txXfrm>
    </dsp:sp>
    <dsp:sp modelId="{54C14B41-A378-C747-BE37-6DDE09226529}">
      <dsp:nvSpPr>
        <dsp:cNvPr id="0" name=""/>
        <dsp:cNvSpPr/>
      </dsp:nvSpPr>
      <dsp:spPr>
        <a:xfrm>
          <a:off x="0" y="21574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0394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050938"/>
        <a:ext cx="3817424" cy="213104"/>
      </dsp:txXfrm>
    </dsp:sp>
    <dsp:sp modelId="{B5C72F8C-F5FB-A14A-B1BB-8AAAA7FE7DF0}">
      <dsp:nvSpPr>
        <dsp:cNvPr id="0" name=""/>
        <dsp:cNvSpPr/>
      </dsp:nvSpPr>
      <dsp:spPr>
        <a:xfrm>
          <a:off x="0" y="25203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4022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413818"/>
        <a:ext cx="3817424" cy="213104"/>
      </dsp:txXfrm>
    </dsp:sp>
    <dsp:sp modelId="{292149D8-8726-C847-8579-62F53CC55EF5}">
      <dsp:nvSpPr>
        <dsp:cNvPr id="0" name=""/>
        <dsp:cNvSpPr/>
      </dsp:nvSpPr>
      <dsp:spPr>
        <a:xfrm>
          <a:off x="0" y="28832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7651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776698"/>
        <a:ext cx="3817424" cy="213104"/>
      </dsp:txXfrm>
    </dsp:sp>
    <dsp:sp modelId="{58C2B4E1-3A5E-6146-8AC5-AB0B11EECC67}">
      <dsp:nvSpPr>
        <dsp:cNvPr id="0" name=""/>
        <dsp:cNvSpPr/>
      </dsp:nvSpPr>
      <dsp:spPr>
        <a:xfrm>
          <a:off x="0" y="32461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1280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139578"/>
        <a:ext cx="3817424" cy="213104"/>
      </dsp:txXfrm>
    </dsp:sp>
    <dsp:sp modelId="{8B02D2D1-19DD-B649-8E6F-5F246102B7C7}">
      <dsp:nvSpPr>
        <dsp:cNvPr id="0" name=""/>
        <dsp:cNvSpPr/>
      </dsp:nvSpPr>
      <dsp:spPr>
        <a:xfrm>
          <a:off x="0" y="36090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4909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502458"/>
        <a:ext cx="3817424" cy="213104"/>
      </dsp:txXfrm>
    </dsp:sp>
    <dsp:sp modelId="{CC3787E2-018F-034C-8ECB-AF2A657B30D3}">
      <dsp:nvSpPr>
        <dsp:cNvPr id="0" name=""/>
        <dsp:cNvSpPr/>
      </dsp:nvSpPr>
      <dsp:spPr>
        <a:xfrm>
          <a:off x="0" y="39718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38538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3865338"/>
        <a:ext cx="3817424" cy="213104"/>
      </dsp:txXfrm>
    </dsp:sp>
    <dsp:sp modelId="{8297CCAD-A90B-1743-BBB9-739D6251DFEB}">
      <dsp:nvSpPr>
        <dsp:cNvPr id="0" name=""/>
        <dsp:cNvSpPr/>
      </dsp:nvSpPr>
      <dsp:spPr>
        <a:xfrm>
          <a:off x="0" y="43347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2166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228218"/>
        <a:ext cx="3817424" cy="213104"/>
      </dsp:txXfrm>
    </dsp:sp>
    <dsp:sp modelId="{DDECAA1B-73E6-E240-9D77-9C9224232E1B}">
      <dsp:nvSpPr>
        <dsp:cNvPr id="0" name=""/>
        <dsp:cNvSpPr/>
      </dsp:nvSpPr>
      <dsp:spPr>
        <a:xfrm>
          <a:off x="0" y="4697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579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and rare) from rDNA and rRNA communities</a:t>
          </a:r>
        </a:p>
      </dsp:txBody>
      <dsp:txXfrm>
        <a:off x="285848" y="4591098"/>
        <a:ext cx="3817424" cy="21310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5098"/>
        <a:ext cx="3817424" cy="213104"/>
      </dsp:txXfrm>
    </dsp:sp>
    <dsp:sp modelId="{7FF54E11-69D4-334C-9850-558D220E94EC}">
      <dsp:nvSpPr>
        <dsp:cNvPr id="0" name=""/>
        <dsp:cNvSpPr/>
      </dsp:nvSpPr>
      <dsp:spPr>
        <a:xfrm>
          <a:off x="0" y="5245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4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978"/>
        <a:ext cx="3817424" cy="213104"/>
      </dsp:txXfrm>
    </dsp:sp>
    <dsp:sp modelId="{8C1A58D8-47B2-444F-9D62-BC0566E96A2F}">
      <dsp:nvSpPr>
        <dsp:cNvPr id="0" name=""/>
        <dsp:cNvSpPr/>
      </dsp:nvSpPr>
      <dsp:spPr>
        <a:xfrm>
          <a:off x="0" y="8874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3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858"/>
        <a:ext cx="3817424" cy="213104"/>
      </dsp:txXfrm>
    </dsp:sp>
    <dsp:sp modelId="{D7F1EF2A-361C-6746-9812-1B3D8B96D3BA}">
      <dsp:nvSpPr>
        <dsp:cNvPr id="0" name=""/>
        <dsp:cNvSpPr/>
      </dsp:nvSpPr>
      <dsp:spPr>
        <a:xfrm>
          <a:off x="0" y="12502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22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738"/>
        <a:ext cx="3817424" cy="213104"/>
      </dsp:txXfrm>
    </dsp:sp>
    <dsp:sp modelId="{50152C43-DA69-6742-AD63-645E0AE2FBDC}">
      <dsp:nvSpPr>
        <dsp:cNvPr id="0" name=""/>
        <dsp:cNvSpPr/>
      </dsp:nvSpPr>
      <dsp:spPr>
        <a:xfrm>
          <a:off x="0" y="16131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50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618"/>
        <a:ext cx="3817424" cy="213104"/>
      </dsp:txXfrm>
    </dsp:sp>
    <dsp:sp modelId="{3ADE66A7-F29D-104F-ADD5-356D0FA38A01}">
      <dsp:nvSpPr>
        <dsp:cNvPr id="0" name=""/>
        <dsp:cNvSpPr/>
      </dsp:nvSpPr>
      <dsp:spPr>
        <a:xfrm>
          <a:off x="0" y="19760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9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498"/>
        <a:ext cx="3817424" cy="213104"/>
      </dsp:txXfrm>
    </dsp:sp>
    <dsp:sp modelId="{54C14B41-A378-C747-BE37-6DDE09226529}">
      <dsp:nvSpPr>
        <dsp:cNvPr id="0" name=""/>
        <dsp:cNvSpPr/>
      </dsp:nvSpPr>
      <dsp:spPr>
        <a:xfrm>
          <a:off x="0" y="23389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8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378"/>
        <a:ext cx="3817424" cy="213104"/>
      </dsp:txXfrm>
    </dsp:sp>
    <dsp:sp modelId="{B5C72F8C-F5FB-A14A-B1BB-8AAAA7FE7DF0}">
      <dsp:nvSpPr>
        <dsp:cNvPr id="0" name=""/>
        <dsp:cNvSpPr/>
      </dsp:nvSpPr>
      <dsp:spPr>
        <a:xfrm>
          <a:off x="0" y="27018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7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258"/>
        <a:ext cx="3817424" cy="213104"/>
      </dsp:txXfrm>
    </dsp:sp>
    <dsp:sp modelId="{292149D8-8726-C847-8579-62F53CC55EF5}">
      <dsp:nvSpPr>
        <dsp:cNvPr id="0" name=""/>
        <dsp:cNvSpPr/>
      </dsp:nvSpPr>
      <dsp:spPr>
        <a:xfrm>
          <a:off x="0" y="30646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6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8138"/>
        <a:ext cx="3817424" cy="213104"/>
      </dsp:txXfrm>
    </dsp:sp>
    <dsp:sp modelId="{58C2B4E1-3A5E-6146-8AC5-AB0B11EECC67}">
      <dsp:nvSpPr>
        <dsp:cNvPr id="0" name=""/>
        <dsp:cNvSpPr/>
      </dsp:nvSpPr>
      <dsp:spPr>
        <a:xfrm>
          <a:off x="0" y="34275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4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1018"/>
        <a:ext cx="3817424" cy="213104"/>
      </dsp:txXfrm>
    </dsp:sp>
    <dsp:sp modelId="{8B02D2D1-19DD-B649-8E6F-5F246102B7C7}">
      <dsp:nvSpPr>
        <dsp:cNvPr id="0" name=""/>
        <dsp:cNvSpPr/>
      </dsp:nvSpPr>
      <dsp:spPr>
        <a:xfrm>
          <a:off x="0" y="37904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3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898"/>
        <a:ext cx="3817424" cy="213104"/>
      </dsp:txXfrm>
    </dsp:sp>
    <dsp:sp modelId="{CC3787E2-018F-034C-8ECB-AF2A657B30D3}">
      <dsp:nvSpPr>
        <dsp:cNvPr id="0" name=""/>
        <dsp:cNvSpPr/>
      </dsp:nvSpPr>
      <dsp:spPr>
        <a:xfrm>
          <a:off x="0" y="41533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2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778"/>
        <a:ext cx="3817424" cy="213104"/>
      </dsp:txXfrm>
    </dsp:sp>
    <dsp:sp modelId="{8297CCAD-A90B-1743-BBB9-739D6251DFEB}">
      <dsp:nvSpPr>
        <dsp:cNvPr id="0" name=""/>
        <dsp:cNvSpPr/>
      </dsp:nvSpPr>
      <dsp:spPr>
        <a:xfrm>
          <a:off x="0" y="45162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81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658"/>
        <a:ext cx="3817424" cy="213104"/>
      </dsp:txXfrm>
    </dsp:sp>
    <dsp:sp modelId="{DDECAA1B-73E6-E240-9D77-9C9224232E1B}">
      <dsp:nvSpPr>
        <dsp:cNvPr id="0" name=""/>
        <dsp:cNvSpPr/>
      </dsp:nvSpPr>
      <dsp:spPr>
        <a:xfrm>
          <a:off x="0" y="4879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1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abundant, rare) from rDNA and rRNA communities</a:t>
          </a:r>
        </a:p>
      </dsp:txBody>
      <dsp:txXfrm>
        <a:off x="285848" y="4772538"/>
        <a:ext cx="3817424" cy="21310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EE3569-7703-FD4C-8C5A-4FB8AA1C8296}">
      <dsp:nvSpPr>
        <dsp:cNvPr id="0" name=""/>
        <dsp:cNvSpPr/>
      </dsp:nvSpPr>
      <dsp:spPr>
        <a:xfrm>
          <a:off x="0" y="1616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E35559F-1F3C-CB4C-830C-1789AD549825}">
      <dsp:nvSpPr>
        <dsp:cNvPr id="0" name=""/>
        <dsp:cNvSpPr/>
      </dsp:nvSpPr>
      <dsp:spPr>
        <a:xfrm>
          <a:off x="274320" y="435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Collect cryoconite samples with spatial/environmental measurements</a:t>
          </a:r>
        </a:p>
      </dsp:txBody>
      <dsp:txXfrm>
        <a:off x="285848" y="55098"/>
        <a:ext cx="3817424" cy="213104"/>
      </dsp:txXfrm>
    </dsp:sp>
    <dsp:sp modelId="{7FF54E11-69D4-334C-9850-558D220E94EC}">
      <dsp:nvSpPr>
        <dsp:cNvPr id="0" name=""/>
        <dsp:cNvSpPr/>
      </dsp:nvSpPr>
      <dsp:spPr>
        <a:xfrm>
          <a:off x="0" y="5245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29B6541-66A2-644D-AA12-10BE57A104C8}">
      <dsp:nvSpPr>
        <dsp:cNvPr id="0" name=""/>
        <dsp:cNvSpPr/>
      </dsp:nvSpPr>
      <dsp:spPr>
        <a:xfrm>
          <a:off x="274320" y="4064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Chemical analysis</a:t>
          </a:r>
        </a:p>
      </dsp:txBody>
      <dsp:txXfrm>
        <a:off x="285848" y="417978"/>
        <a:ext cx="3817424" cy="213104"/>
      </dsp:txXfrm>
    </dsp:sp>
    <dsp:sp modelId="{8C1A58D8-47B2-444F-9D62-BC0566E96A2F}">
      <dsp:nvSpPr>
        <dsp:cNvPr id="0" name=""/>
        <dsp:cNvSpPr/>
      </dsp:nvSpPr>
      <dsp:spPr>
        <a:xfrm>
          <a:off x="0" y="8874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F68E74C-ED1A-9742-A9A4-C7F8A1AF1A5F}">
      <dsp:nvSpPr>
        <dsp:cNvPr id="0" name=""/>
        <dsp:cNvSpPr/>
      </dsp:nvSpPr>
      <dsp:spPr>
        <a:xfrm>
          <a:off x="274320" y="7693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BONCAT</a:t>
          </a:r>
        </a:p>
      </dsp:txBody>
      <dsp:txXfrm>
        <a:off x="285848" y="780858"/>
        <a:ext cx="3817424" cy="213104"/>
      </dsp:txXfrm>
    </dsp:sp>
    <dsp:sp modelId="{D7F1EF2A-361C-6746-9812-1B3D8B96D3BA}">
      <dsp:nvSpPr>
        <dsp:cNvPr id="0" name=""/>
        <dsp:cNvSpPr/>
      </dsp:nvSpPr>
      <dsp:spPr>
        <a:xfrm>
          <a:off x="0" y="12502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A9FF400-CF9D-014B-BB43-EBCE1FA0EA28}">
      <dsp:nvSpPr>
        <dsp:cNvPr id="0" name=""/>
        <dsp:cNvSpPr/>
      </dsp:nvSpPr>
      <dsp:spPr>
        <a:xfrm>
          <a:off x="274320" y="11322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DNA and RNA extraction</a:t>
          </a:r>
        </a:p>
      </dsp:txBody>
      <dsp:txXfrm>
        <a:off x="285848" y="1143738"/>
        <a:ext cx="3817424" cy="213104"/>
      </dsp:txXfrm>
    </dsp:sp>
    <dsp:sp modelId="{50152C43-DA69-6742-AD63-645E0AE2FBDC}">
      <dsp:nvSpPr>
        <dsp:cNvPr id="0" name=""/>
        <dsp:cNvSpPr/>
      </dsp:nvSpPr>
      <dsp:spPr>
        <a:xfrm>
          <a:off x="0" y="16131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B043893-D0F6-E447-9A1F-0CEF9F7C0645}">
      <dsp:nvSpPr>
        <dsp:cNvPr id="0" name=""/>
        <dsp:cNvSpPr/>
      </dsp:nvSpPr>
      <dsp:spPr>
        <a:xfrm>
          <a:off x="274320" y="14950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qPCR</a:t>
          </a:r>
        </a:p>
      </dsp:txBody>
      <dsp:txXfrm>
        <a:off x="285848" y="1506618"/>
        <a:ext cx="3817424" cy="213104"/>
      </dsp:txXfrm>
    </dsp:sp>
    <dsp:sp modelId="{3ADE66A7-F29D-104F-ADD5-356D0FA38A01}">
      <dsp:nvSpPr>
        <dsp:cNvPr id="0" name=""/>
        <dsp:cNvSpPr/>
      </dsp:nvSpPr>
      <dsp:spPr>
        <a:xfrm>
          <a:off x="0" y="19760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31F3139-4494-2C4B-8A08-B62D2A3AB0CA}">
      <dsp:nvSpPr>
        <dsp:cNvPr id="0" name=""/>
        <dsp:cNvSpPr/>
      </dsp:nvSpPr>
      <dsp:spPr>
        <a:xfrm>
          <a:off x="274320" y="18579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16S rRNA gene and 16S rRNA gene transcript sequencing</a:t>
          </a:r>
        </a:p>
      </dsp:txBody>
      <dsp:txXfrm>
        <a:off x="285848" y="1869498"/>
        <a:ext cx="3817424" cy="213104"/>
      </dsp:txXfrm>
    </dsp:sp>
    <dsp:sp modelId="{54C14B41-A378-C747-BE37-6DDE09226529}">
      <dsp:nvSpPr>
        <dsp:cNvPr id="0" name=""/>
        <dsp:cNvSpPr/>
      </dsp:nvSpPr>
      <dsp:spPr>
        <a:xfrm>
          <a:off x="0" y="23389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AA5DD08-5603-3743-BB4E-9BB24CF316DB}">
      <dsp:nvSpPr>
        <dsp:cNvPr id="0" name=""/>
        <dsp:cNvSpPr/>
      </dsp:nvSpPr>
      <dsp:spPr>
        <a:xfrm>
          <a:off x="274320" y="22208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Taxonomic identification of ASVs and functional annotation</a:t>
          </a:r>
        </a:p>
      </dsp:txBody>
      <dsp:txXfrm>
        <a:off x="285848" y="2232378"/>
        <a:ext cx="3817424" cy="213104"/>
      </dsp:txXfrm>
    </dsp:sp>
    <dsp:sp modelId="{B5C72F8C-F5FB-A14A-B1BB-8AAAA7FE7DF0}">
      <dsp:nvSpPr>
        <dsp:cNvPr id="0" name=""/>
        <dsp:cNvSpPr/>
      </dsp:nvSpPr>
      <dsp:spPr>
        <a:xfrm>
          <a:off x="0" y="27018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B4EE2EE-3691-4845-B3F0-DA112AB3DF3B}">
      <dsp:nvSpPr>
        <dsp:cNvPr id="0" name=""/>
        <dsp:cNvSpPr/>
      </dsp:nvSpPr>
      <dsp:spPr>
        <a:xfrm>
          <a:off x="274320" y="25837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55600">
            <a:lnSpc>
              <a:spcPct val="90000"/>
            </a:lnSpc>
            <a:spcBef>
              <a:spcPct val="0"/>
            </a:spcBef>
            <a:spcAft>
              <a:spcPct val="35000"/>
            </a:spcAft>
            <a:buNone/>
          </a:pPr>
          <a:r>
            <a:rPr lang="en-US" sz="800" kern="1200"/>
            <a:t>Classification of ASVs as active or dormant</a:t>
          </a:r>
        </a:p>
      </dsp:txBody>
      <dsp:txXfrm>
        <a:off x="285848" y="2595258"/>
        <a:ext cx="3817424" cy="213104"/>
      </dsp:txXfrm>
    </dsp:sp>
    <dsp:sp modelId="{292149D8-8726-C847-8579-62F53CC55EF5}">
      <dsp:nvSpPr>
        <dsp:cNvPr id="0" name=""/>
        <dsp:cNvSpPr/>
      </dsp:nvSpPr>
      <dsp:spPr>
        <a:xfrm>
          <a:off x="0" y="30646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AA4871E-2114-824F-957C-28E33A5C0B49}">
      <dsp:nvSpPr>
        <dsp:cNvPr id="0" name=""/>
        <dsp:cNvSpPr/>
      </dsp:nvSpPr>
      <dsp:spPr>
        <a:xfrm>
          <a:off x="274320" y="29466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abundant and rare ASVs  from rDNA and rRNA communities</a:t>
          </a:r>
        </a:p>
      </dsp:txBody>
      <dsp:txXfrm>
        <a:off x="285848" y="2958138"/>
        <a:ext cx="3817424" cy="213104"/>
      </dsp:txXfrm>
    </dsp:sp>
    <dsp:sp modelId="{58C2B4E1-3A5E-6146-8AC5-AB0B11EECC67}">
      <dsp:nvSpPr>
        <dsp:cNvPr id="0" name=""/>
        <dsp:cNvSpPr/>
      </dsp:nvSpPr>
      <dsp:spPr>
        <a:xfrm>
          <a:off x="0" y="342757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9CAEE4C-ED2E-CB4A-BA6F-FF9EB50927EB}">
      <dsp:nvSpPr>
        <dsp:cNvPr id="0" name=""/>
        <dsp:cNvSpPr/>
      </dsp:nvSpPr>
      <dsp:spPr>
        <a:xfrm>
          <a:off x="274320" y="330949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Differences between communities and environmental/spatial characteristics (total, abundant, rare ASVs) from rDNA and rRNA communities</a:t>
          </a:r>
        </a:p>
      </dsp:txBody>
      <dsp:txXfrm>
        <a:off x="285848" y="3321018"/>
        <a:ext cx="3817424" cy="213104"/>
      </dsp:txXfrm>
    </dsp:sp>
    <dsp:sp modelId="{8B02D2D1-19DD-B649-8E6F-5F246102B7C7}">
      <dsp:nvSpPr>
        <dsp:cNvPr id="0" name=""/>
        <dsp:cNvSpPr/>
      </dsp:nvSpPr>
      <dsp:spPr>
        <a:xfrm>
          <a:off x="0" y="379045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82DA31-0AC5-374C-A906-018EEB302993}">
      <dsp:nvSpPr>
        <dsp:cNvPr id="0" name=""/>
        <dsp:cNvSpPr/>
      </dsp:nvSpPr>
      <dsp:spPr>
        <a:xfrm>
          <a:off x="274320" y="367237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Geographic analysis: ISAR and DDR (total, abundant, rare ASVs) from rDNA and rRNA communities</a:t>
          </a:r>
        </a:p>
      </dsp:txBody>
      <dsp:txXfrm>
        <a:off x="285848" y="3683898"/>
        <a:ext cx="3817424" cy="213104"/>
      </dsp:txXfrm>
    </dsp:sp>
    <dsp:sp modelId="{CC3787E2-018F-034C-8ECB-AF2A657B30D3}">
      <dsp:nvSpPr>
        <dsp:cNvPr id="0" name=""/>
        <dsp:cNvSpPr/>
      </dsp:nvSpPr>
      <dsp:spPr>
        <a:xfrm>
          <a:off x="0" y="415333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4AD50099-E8C9-BD4C-B8EF-1A24B65A5394}">
      <dsp:nvSpPr>
        <dsp:cNvPr id="0" name=""/>
        <dsp:cNvSpPr/>
      </dsp:nvSpPr>
      <dsp:spPr>
        <a:xfrm>
          <a:off x="274320" y="403525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Multivariation analysis of effect of spatial and environmental factors (total, abundant, rare ASVs)  from rDNA and rRNA communities</a:t>
          </a:r>
        </a:p>
      </dsp:txBody>
      <dsp:txXfrm>
        <a:off x="285848" y="4046778"/>
        <a:ext cx="3817424" cy="213104"/>
      </dsp:txXfrm>
    </dsp:sp>
    <dsp:sp modelId="{8297CCAD-A90B-1743-BBB9-739D6251DFEB}">
      <dsp:nvSpPr>
        <dsp:cNvPr id="0" name=""/>
        <dsp:cNvSpPr/>
      </dsp:nvSpPr>
      <dsp:spPr>
        <a:xfrm>
          <a:off x="0" y="451621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A6F4818-2826-AF49-9A1E-43BCFC24AA3A}">
      <dsp:nvSpPr>
        <dsp:cNvPr id="0" name=""/>
        <dsp:cNvSpPr/>
      </dsp:nvSpPr>
      <dsp:spPr>
        <a:xfrm>
          <a:off x="274320" y="439813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Quantify community assembly processes using phylogenetic null model  (total, abundant, rare ASVs) from rDNA and rRNA communities</a:t>
          </a:r>
        </a:p>
      </dsp:txBody>
      <dsp:txXfrm>
        <a:off x="285848" y="4409658"/>
        <a:ext cx="3817424" cy="213104"/>
      </dsp:txXfrm>
    </dsp:sp>
    <dsp:sp modelId="{DDECAA1B-73E6-E240-9D77-9C9224232E1B}">
      <dsp:nvSpPr>
        <dsp:cNvPr id="0" name=""/>
        <dsp:cNvSpPr/>
      </dsp:nvSpPr>
      <dsp:spPr>
        <a:xfrm>
          <a:off x="0" y="4879090"/>
          <a:ext cx="5486400" cy="201600"/>
        </a:xfrm>
        <a:prstGeom prst="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6729DB2-EA20-B349-B973-A3EEA6B9B367}">
      <dsp:nvSpPr>
        <dsp:cNvPr id="0" name=""/>
        <dsp:cNvSpPr/>
      </dsp:nvSpPr>
      <dsp:spPr>
        <a:xfrm>
          <a:off x="274320" y="4761010"/>
          <a:ext cx="3840480" cy="23616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311150">
            <a:lnSpc>
              <a:spcPct val="90000"/>
            </a:lnSpc>
            <a:spcBef>
              <a:spcPct val="0"/>
            </a:spcBef>
            <a:spcAft>
              <a:spcPct val="35000"/>
            </a:spcAft>
            <a:buNone/>
          </a:pPr>
          <a:r>
            <a:rPr lang="en-US" sz="700" kern="1200"/>
            <a:t>Co-occurence network analysis (total) from rDNA and rRNA communities</a:t>
          </a:r>
        </a:p>
      </dsp:txBody>
      <dsp:txXfrm>
        <a:off x="285848" y="4772538"/>
        <a:ext cx="3817424" cy="213104"/>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81C72-086E-D245-AABB-CE01DD00A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21</Pages>
  <Words>17799</Words>
  <Characters>101459</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14</cp:revision>
  <dcterms:created xsi:type="dcterms:W3CDTF">2021-01-21T08:05:00Z</dcterms:created>
  <dcterms:modified xsi:type="dcterms:W3CDTF">2021-01-21T10:47:00Z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