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AD48EC" w14:textId="17BCE2C5" w:rsidR="00EB4198" w:rsidRDefault="00295FFB" w:rsidP="00AD1CAA">
      <w:pPr>
        <w:jc w:val="center"/>
        <w:rPr>
          <w:b/>
        </w:rPr>
      </w:pPr>
      <w:r>
        <w:rPr>
          <w:b/>
        </w:rPr>
        <w:t xml:space="preserve">Sampling Regime and </w:t>
      </w:r>
      <w:r w:rsidR="00AD1CAA" w:rsidRPr="00AD1CAA">
        <w:rPr>
          <w:b/>
        </w:rPr>
        <w:t>Chemical Analysis of Snow and Ice Samples</w:t>
      </w:r>
    </w:p>
    <w:p w14:paraId="142A5D42" w14:textId="3848609B" w:rsidR="00C07449" w:rsidRDefault="00C07449" w:rsidP="00AD1CAA">
      <w:pPr>
        <w:jc w:val="center"/>
        <w:rPr>
          <w:b/>
        </w:rPr>
      </w:pPr>
    </w:p>
    <w:p w14:paraId="0EAFFBD9" w14:textId="77777777" w:rsidR="00C07449" w:rsidRPr="00C07449" w:rsidRDefault="00C07449" w:rsidP="00C07449">
      <w:pPr>
        <w:rPr>
          <w:b/>
        </w:rPr>
      </w:pPr>
      <w:r w:rsidRPr="00C07449">
        <w:rPr>
          <w:b/>
        </w:rPr>
        <w:t xml:space="preserve">Hypothesis: </w:t>
      </w:r>
    </w:p>
    <w:p w14:paraId="105D6C8E" w14:textId="77777777" w:rsidR="00C07449" w:rsidRDefault="00C07449" w:rsidP="00C07449">
      <w:pPr>
        <w:pStyle w:val="ListParagraph"/>
        <w:numPr>
          <w:ilvl w:val="0"/>
          <w:numId w:val="1"/>
        </w:numPr>
      </w:pPr>
      <w:r>
        <w:t>Snow community structure will be significantly different than ice community structure.</w:t>
      </w:r>
    </w:p>
    <w:p w14:paraId="6B1A4A51" w14:textId="77777777" w:rsidR="00C07449" w:rsidRDefault="00C07449" w:rsidP="00C07449">
      <w:pPr>
        <w:pStyle w:val="ListParagraph"/>
        <w:numPr>
          <w:ilvl w:val="0"/>
          <w:numId w:val="1"/>
        </w:numPr>
      </w:pPr>
      <w:r>
        <w:t>Active communities will show a stronger DDR than bulk communities.</w:t>
      </w:r>
    </w:p>
    <w:p w14:paraId="6AA1F13F" w14:textId="77777777" w:rsidR="00C07449" w:rsidRDefault="00C07449" w:rsidP="00C07449">
      <w:pPr>
        <w:pStyle w:val="ListParagraph"/>
        <w:numPr>
          <w:ilvl w:val="0"/>
          <w:numId w:val="1"/>
        </w:numPr>
      </w:pPr>
      <w:r>
        <w:t>Active communities will exhibit different community assembly mechanisms than bulk communities.</w:t>
      </w:r>
    </w:p>
    <w:p w14:paraId="61B0E669" w14:textId="77777777" w:rsidR="00C07449" w:rsidRDefault="00C07449" w:rsidP="00C07449">
      <w:pPr>
        <w:pStyle w:val="ListParagraph"/>
        <w:numPr>
          <w:ilvl w:val="0"/>
          <w:numId w:val="1"/>
        </w:numPr>
      </w:pPr>
      <w:r>
        <w:t>Snow communities will exhibit different community assembly mechanisms than ice communities.</w:t>
      </w:r>
    </w:p>
    <w:p w14:paraId="4BAEDF0E" w14:textId="7D4B14A1" w:rsidR="00C07449" w:rsidRPr="00C07449" w:rsidRDefault="00C07449" w:rsidP="00C07449">
      <w:pPr>
        <w:pStyle w:val="ListParagraph"/>
        <w:numPr>
          <w:ilvl w:val="0"/>
          <w:numId w:val="1"/>
        </w:numPr>
      </w:pPr>
      <w:r>
        <w:t>Ice community structure, DDR and community assembly mechanisms will be significantly different between spring and summer sampling events.</w:t>
      </w:r>
    </w:p>
    <w:p w14:paraId="2118EC22" w14:textId="5427897A" w:rsidR="00AD1CAA" w:rsidRDefault="00AD1CAA"/>
    <w:p w14:paraId="0BD1DED9" w14:textId="360FC8AC" w:rsidR="00AD1CAA" w:rsidRDefault="00AD1CAA">
      <w:r>
        <w:t>1) What do we want to measure?</w:t>
      </w:r>
    </w:p>
    <w:p w14:paraId="16924C4C" w14:textId="00AB679B" w:rsidR="00AD1CAA" w:rsidRDefault="00AD1CAA">
      <w:r>
        <w:t>2) Why do we want to measure it?</w:t>
      </w:r>
    </w:p>
    <w:p w14:paraId="4AB25EDA" w14:textId="49E07BA3" w:rsidR="00AD1CAA" w:rsidRDefault="00AD1CAA">
      <w:r>
        <w:t>3) What levels will we expect to find?</w:t>
      </w:r>
    </w:p>
    <w:p w14:paraId="43F3EDBD" w14:textId="5F719A67" w:rsidR="00AD1CAA" w:rsidRDefault="00AD1CAA">
      <w:r>
        <w:t>4) What equipment is available that will meet these detection levels?</w:t>
      </w:r>
    </w:p>
    <w:p w14:paraId="243D4B38" w14:textId="5E7B691A" w:rsidR="00C07449" w:rsidRDefault="00C07449"/>
    <w:p w14:paraId="3F7BE868" w14:textId="5635FA3E" w:rsidR="00C07449" w:rsidRDefault="00C07449">
      <w:r>
        <w:t>Sampling regime</w:t>
      </w:r>
    </w:p>
    <w:p w14:paraId="4F6AB1AD" w14:textId="77777777" w:rsidR="00C07449" w:rsidRPr="00477C2D" w:rsidRDefault="00C07449" w:rsidP="00C07449">
      <w:pPr>
        <w:pStyle w:val="ListParagraph"/>
        <w:numPr>
          <w:ilvl w:val="0"/>
          <w:numId w:val="2"/>
        </w:numPr>
      </w:pPr>
      <w:r w:rsidRPr="00477C2D">
        <w:t xml:space="preserve">Wear </w:t>
      </w:r>
      <w:proofErr w:type="spellStart"/>
      <w:r w:rsidRPr="00477C2D">
        <w:t>Tyvex</w:t>
      </w:r>
      <w:proofErr w:type="spellEnd"/>
      <w:r w:rsidRPr="00477C2D">
        <w:t xml:space="preserve"> body suit and latex gloves.</w:t>
      </w:r>
      <w:r>
        <w:t xml:space="preserve"> </w:t>
      </w:r>
      <w:r w:rsidRPr="00F9561F">
        <w:rPr>
          <w:color w:val="FF0000"/>
        </w:rPr>
        <w:t>What is the usual procedure for reducing contamination when collecting samples in the field?</w:t>
      </w:r>
    </w:p>
    <w:p w14:paraId="4B2F1230" w14:textId="36A69875" w:rsidR="00C07449" w:rsidRPr="00C07449" w:rsidRDefault="00C07449" w:rsidP="00C07449">
      <w:pPr>
        <w:pStyle w:val="ListParagraph"/>
        <w:numPr>
          <w:ilvl w:val="0"/>
          <w:numId w:val="2"/>
        </w:numPr>
      </w:pPr>
      <w:r w:rsidRPr="00477C2D">
        <w:t>Spatially nested sampling scheme with samples taken at 10m, 100m and 1km apart = 18 samples for snow and 18 samples for ice.</w:t>
      </w:r>
      <w:r>
        <w:t xml:space="preserve"> </w:t>
      </w:r>
      <w:r w:rsidRPr="00F9561F">
        <w:rPr>
          <w:color w:val="FF0000"/>
        </w:rPr>
        <w:t>Is this an okay number of samples? Is 1km too far to travel on the glacier for samples?</w:t>
      </w:r>
    </w:p>
    <w:p w14:paraId="4575E1FF" w14:textId="77777777" w:rsidR="00C07449" w:rsidRPr="00477C2D" w:rsidRDefault="00C07449" w:rsidP="00C07449">
      <w:pPr>
        <w:pStyle w:val="ListParagraph"/>
        <w:numPr>
          <w:ilvl w:val="0"/>
          <w:numId w:val="2"/>
        </w:numPr>
      </w:pPr>
      <w:r w:rsidRPr="00477C2D">
        <w:t>Record GPS coordinates, elevation and temperature at each sampling point before collecting the sample.</w:t>
      </w:r>
      <w:r>
        <w:t xml:space="preserve"> </w:t>
      </w:r>
      <w:r w:rsidRPr="00F9561F">
        <w:rPr>
          <w:color w:val="FF0000"/>
        </w:rPr>
        <w:t>What equipment is used to take these measurements? Do you measure snow temperature by poking a probe into the snow? What’s the best way to measure the temperature of ice?</w:t>
      </w:r>
    </w:p>
    <w:p w14:paraId="566BCA1A" w14:textId="77777777" w:rsidR="00C07449" w:rsidRPr="00477C2D" w:rsidRDefault="00C07449" w:rsidP="00C07449">
      <w:pPr>
        <w:pStyle w:val="ListParagraph"/>
        <w:numPr>
          <w:ilvl w:val="0"/>
          <w:numId w:val="2"/>
        </w:numPr>
      </w:pPr>
      <w:r w:rsidRPr="00477C2D">
        <w:t>At each sampling point collect surface (first 3cm) snow samples with sterilised Teflon shovel into sterile sampling bags.</w:t>
      </w:r>
      <w:r>
        <w:t xml:space="preserve"> </w:t>
      </w:r>
      <w:r w:rsidRPr="00F9561F">
        <w:rPr>
          <w:color w:val="FF0000"/>
        </w:rPr>
        <w:t>Is the first 3cm a good depth? How much snow should be collected?</w:t>
      </w:r>
    </w:p>
    <w:p w14:paraId="003538D1" w14:textId="77777777" w:rsidR="00C07449" w:rsidRPr="00477C2D" w:rsidRDefault="00C07449" w:rsidP="00C07449">
      <w:pPr>
        <w:pStyle w:val="ListParagraph"/>
        <w:numPr>
          <w:ilvl w:val="0"/>
          <w:numId w:val="2"/>
        </w:numPr>
      </w:pPr>
      <w:r w:rsidRPr="00477C2D">
        <w:t>At each sample point, after collecting snow sample, remaining snow will be removed until ice is reached. An ice corer will then be used to extract ice and samples transferred to sterile bags.</w:t>
      </w:r>
      <w:r>
        <w:t xml:space="preserve"> </w:t>
      </w:r>
      <w:r w:rsidRPr="00F9561F">
        <w:rPr>
          <w:color w:val="FF0000"/>
        </w:rPr>
        <w:t>Is it reasonable to remove remaining snow from those sample points and take the ice from there? How much ice should be extracted?</w:t>
      </w:r>
    </w:p>
    <w:p w14:paraId="14D15696" w14:textId="77777777" w:rsidR="00C07449" w:rsidRPr="00477C2D" w:rsidRDefault="00C07449" w:rsidP="00C07449">
      <w:pPr>
        <w:pStyle w:val="ListParagraph"/>
        <w:numPr>
          <w:ilvl w:val="0"/>
          <w:numId w:val="2"/>
        </w:numPr>
      </w:pPr>
      <w:r w:rsidRPr="00477C2D">
        <w:t>Keep snow and ice samples at -20</w:t>
      </w:r>
      <w:r w:rsidRPr="00477C2D">
        <w:sym w:font="Symbol" w:char="F0B0"/>
      </w:r>
      <w:r w:rsidRPr="00477C2D">
        <w:t>C and return to field laboratory.</w:t>
      </w:r>
    </w:p>
    <w:p w14:paraId="3DF375DC" w14:textId="77777777" w:rsidR="00C07449" w:rsidRPr="00477C2D" w:rsidRDefault="00C07449" w:rsidP="00C07449">
      <w:pPr>
        <w:pStyle w:val="ListParagraph"/>
        <w:numPr>
          <w:ilvl w:val="0"/>
          <w:numId w:val="2"/>
        </w:numPr>
        <w:rPr>
          <w:strike/>
        </w:rPr>
      </w:pPr>
      <w:r w:rsidRPr="00477C2D">
        <w:t>In field laboratory for physio-chemical analysis: melt samples and measure pH and conductivity using a multi-meter.</w:t>
      </w:r>
      <w:r>
        <w:t xml:space="preserve"> </w:t>
      </w:r>
      <w:r w:rsidRPr="0051760C">
        <w:rPr>
          <w:color w:val="FF0000"/>
        </w:rPr>
        <w:t>Is this the best way to measure pH and conductivity for snow and ice samples?</w:t>
      </w:r>
    </w:p>
    <w:p w14:paraId="3FFD5810" w14:textId="77777777" w:rsidR="00C07449" w:rsidRDefault="00C07449" w:rsidP="00C07449">
      <w:pPr>
        <w:pStyle w:val="ListParagraph"/>
        <w:numPr>
          <w:ilvl w:val="0"/>
          <w:numId w:val="2"/>
        </w:numPr>
      </w:pPr>
      <w:r w:rsidRPr="00477C2D">
        <w:lastRenderedPageBreak/>
        <w:t>In field laboratory for microbial analysis: melt all samples at room temperature, then filter (</w:t>
      </w:r>
      <w:r>
        <w:t xml:space="preserve">see </w:t>
      </w:r>
      <w:r w:rsidRPr="00EA5F15">
        <w:rPr>
          <w:b/>
        </w:rPr>
        <w:t>Table 1</w:t>
      </w:r>
      <w:r w:rsidRPr="00477C2D">
        <w:t>). Store filters in sterile bead-beating tubes at -80</w:t>
      </w:r>
      <w:r w:rsidRPr="00477C2D">
        <w:sym w:font="Symbol" w:char="F0B0"/>
      </w:r>
      <w:r w:rsidRPr="00477C2D">
        <w:t>C. Prepare procedural blanks using same method.</w:t>
      </w:r>
      <w:r>
        <w:t xml:space="preserve"> </w:t>
      </w:r>
      <w:r w:rsidRPr="008146CC">
        <w:rPr>
          <w:color w:val="FF0000"/>
        </w:rPr>
        <w:t>How many blanks do I need? From where? Do I need separate filters for DNA and RNA extraction of can they be extracted from the same filter? If I want to do metagenomic/</w:t>
      </w:r>
      <w:proofErr w:type="spellStart"/>
      <w:r w:rsidRPr="008146CC">
        <w:rPr>
          <w:color w:val="FF0000"/>
        </w:rPr>
        <w:t>metatranscriptomics</w:t>
      </w:r>
      <w:proofErr w:type="spellEnd"/>
      <w:r w:rsidRPr="008146CC">
        <w:rPr>
          <w:color w:val="FF0000"/>
        </w:rPr>
        <w:t xml:space="preserve"> on samples do I just prep them for DNA/RNA extraction like amplicon samples? Is 6 metagenomic and 6 </w:t>
      </w:r>
      <w:proofErr w:type="spellStart"/>
      <w:r w:rsidRPr="008146CC">
        <w:rPr>
          <w:color w:val="FF0000"/>
        </w:rPr>
        <w:t>metatranscriptomic</w:t>
      </w:r>
      <w:proofErr w:type="spellEnd"/>
      <w:r w:rsidRPr="008146CC">
        <w:rPr>
          <w:color w:val="FF0000"/>
        </w:rPr>
        <w:t xml:space="preserve"> samples a reasonable number? </w:t>
      </w:r>
    </w:p>
    <w:p w14:paraId="30339207" w14:textId="77777777" w:rsidR="00C07449" w:rsidRPr="00477C2D" w:rsidRDefault="00C07449" w:rsidP="00C07449">
      <w:pPr>
        <w:pStyle w:val="ListParagraph"/>
        <w:numPr>
          <w:ilvl w:val="0"/>
          <w:numId w:val="2"/>
        </w:numPr>
      </w:pPr>
    </w:p>
    <w:p w14:paraId="6FCE10E2" w14:textId="77777777" w:rsidR="00C07449" w:rsidRDefault="00C07449"/>
    <w:p w14:paraId="1E08480D" w14:textId="3EC0CDC0" w:rsidR="00C07449" w:rsidRDefault="00C07449" w:rsidP="00C07449">
      <w:pPr>
        <w:jc w:val="center"/>
      </w:pPr>
      <w:r w:rsidRPr="00477C2D">
        <w:rPr>
          <w:noProof/>
        </w:rPr>
        <w:drawing>
          <wp:inline distT="0" distB="0" distL="0" distR="0" wp14:anchorId="05A20CFB" wp14:editId="34D89E93">
            <wp:extent cx="4149969" cy="2930283"/>
            <wp:effectExtent l="0" t="0" r="317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1-03-08 at 10.08.25.png"/>
                    <pic:cNvPicPr/>
                  </pic:nvPicPr>
                  <pic:blipFill>
                    <a:blip r:embed="rId8">
                      <a:extLst>
                        <a:ext uri="{28A0092B-C50C-407E-A947-70E740481C1C}">
                          <a14:useLocalDpi xmlns:a14="http://schemas.microsoft.com/office/drawing/2010/main" val="0"/>
                        </a:ext>
                      </a:extLst>
                    </a:blip>
                    <a:stretch>
                      <a:fillRect/>
                    </a:stretch>
                  </pic:blipFill>
                  <pic:spPr>
                    <a:xfrm>
                      <a:off x="0" y="0"/>
                      <a:ext cx="4158544" cy="2936338"/>
                    </a:xfrm>
                    <a:prstGeom prst="rect">
                      <a:avLst/>
                    </a:prstGeom>
                  </pic:spPr>
                </pic:pic>
              </a:graphicData>
            </a:graphic>
          </wp:inline>
        </w:drawing>
      </w:r>
    </w:p>
    <w:p w14:paraId="54955D9F" w14:textId="233E2AB5" w:rsidR="00AD1CAA" w:rsidRDefault="00C07449">
      <w:r w:rsidRPr="00C07449">
        <w:rPr>
          <w:b/>
        </w:rPr>
        <w:t>Table 1.</w:t>
      </w:r>
      <w:r>
        <w:t xml:space="preserve"> Number of liquid samples and filters needed for physio-chemical/microbial analysis</w:t>
      </w:r>
      <w:r w:rsidR="00812543">
        <w:t xml:space="preserve">. </w:t>
      </w:r>
      <w:r w:rsidR="00812543" w:rsidRPr="00812543">
        <w:rPr>
          <w:color w:val="FF0000"/>
        </w:rPr>
        <w:t>Do we need separate filters for 16S rRNA gene and gene transcripts and 18S rRNA gene and gene transcripts = 4 filters per sample site?</w:t>
      </w:r>
    </w:p>
    <w:tbl>
      <w:tblPr>
        <w:tblStyle w:val="GridTable4-Accent1"/>
        <w:tblW w:w="0" w:type="auto"/>
        <w:tblLook w:val="04A0" w:firstRow="1" w:lastRow="0" w:firstColumn="1" w:lastColumn="0" w:noHBand="0" w:noVBand="1"/>
      </w:tblPr>
      <w:tblGrid>
        <w:gridCol w:w="767"/>
        <w:gridCol w:w="868"/>
        <w:gridCol w:w="2669"/>
        <w:gridCol w:w="2213"/>
        <w:gridCol w:w="5682"/>
        <w:gridCol w:w="1559"/>
      </w:tblGrid>
      <w:tr w:rsidR="00C07449" w:rsidRPr="00477C2D" w14:paraId="484651F5" w14:textId="77777777" w:rsidTr="00C074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6070E9" w14:textId="77777777" w:rsidR="00C07449" w:rsidRPr="00477C2D" w:rsidRDefault="00C07449" w:rsidP="00CC7A77"/>
        </w:tc>
        <w:tc>
          <w:tcPr>
            <w:tcW w:w="0" w:type="auto"/>
          </w:tcPr>
          <w:p w14:paraId="43D8699E" w14:textId="77777777" w:rsidR="00C07449" w:rsidRPr="00477C2D" w:rsidRDefault="00C07449" w:rsidP="00CC7A77">
            <w:pPr>
              <w:cnfStyle w:val="100000000000" w:firstRow="1" w:lastRow="0" w:firstColumn="0" w:lastColumn="0" w:oddVBand="0" w:evenVBand="0" w:oddHBand="0" w:evenHBand="0" w:firstRowFirstColumn="0" w:firstRowLastColumn="0" w:lastRowFirstColumn="0" w:lastRowLastColumn="0"/>
            </w:pPr>
            <w:r w:rsidRPr="00477C2D">
              <w:t>Blanks</w:t>
            </w:r>
          </w:p>
        </w:tc>
        <w:tc>
          <w:tcPr>
            <w:tcW w:w="0" w:type="auto"/>
          </w:tcPr>
          <w:p w14:paraId="6058BD78" w14:textId="77777777" w:rsidR="00C07449" w:rsidRPr="00477C2D" w:rsidRDefault="00C07449" w:rsidP="00CC7A77">
            <w:pPr>
              <w:cnfStyle w:val="100000000000" w:firstRow="1" w:lastRow="0" w:firstColumn="0" w:lastColumn="0" w:oddVBand="0" w:evenVBand="0" w:oddHBand="0" w:evenHBand="0" w:firstRowFirstColumn="0" w:firstRowLastColumn="0" w:lastRowFirstColumn="0" w:lastRowLastColumn="0"/>
            </w:pPr>
            <w:r w:rsidRPr="00477C2D">
              <w:t xml:space="preserve">Physio-chemical analysis </w:t>
            </w:r>
          </w:p>
        </w:tc>
        <w:tc>
          <w:tcPr>
            <w:tcW w:w="0" w:type="auto"/>
          </w:tcPr>
          <w:p w14:paraId="47699416" w14:textId="1935905B" w:rsidR="00C07449" w:rsidRPr="00477C2D" w:rsidRDefault="00812543" w:rsidP="00CC7A77">
            <w:pPr>
              <w:cnfStyle w:val="100000000000" w:firstRow="1" w:lastRow="0" w:firstColumn="0" w:lastColumn="0" w:oddVBand="0" w:evenVBand="0" w:oddHBand="0" w:evenHBand="0" w:firstRowFirstColumn="0" w:firstRowLastColumn="0" w:lastRowFirstColumn="0" w:lastRowLastColumn="0"/>
            </w:pPr>
            <w:r>
              <w:t>16S/18S</w:t>
            </w:r>
            <w:r w:rsidR="00C07449" w:rsidRPr="00477C2D">
              <w:t xml:space="preserve"> sequencing</w:t>
            </w:r>
          </w:p>
        </w:tc>
        <w:tc>
          <w:tcPr>
            <w:tcW w:w="5682" w:type="dxa"/>
          </w:tcPr>
          <w:p w14:paraId="474F4F6D" w14:textId="3FB4563B" w:rsidR="00C07449" w:rsidRPr="00477C2D" w:rsidRDefault="00C07449" w:rsidP="00CC7A77">
            <w:pPr>
              <w:cnfStyle w:val="100000000000" w:firstRow="1" w:lastRow="0" w:firstColumn="0" w:lastColumn="0" w:oddVBand="0" w:evenVBand="0" w:oddHBand="0" w:evenHBand="0" w:firstRowFirstColumn="0" w:firstRowLastColumn="0" w:lastRowFirstColumn="0" w:lastRowLastColumn="0"/>
            </w:pPr>
            <w:r w:rsidRPr="00477C2D">
              <w:t>Metagenomics/</w:t>
            </w:r>
            <w:proofErr w:type="spellStart"/>
            <w:r w:rsidRPr="00477C2D">
              <w:t>Metatranscriptomics</w:t>
            </w:r>
            <w:proofErr w:type="spellEnd"/>
          </w:p>
        </w:tc>
        <w:tc>
          <w:tcPr>
            <w:tcW w:w="1559" w:type="dxa"/>
          </w:tcPr>
          <w:p w14:paraId="48A6F65E" w14:textId="77777777" w:rsidR="00C07449" w:rsidRPr="00477C2D" w:rsidRDefault="00C07449" w:rsidP="00CC7A77">
            <w:pPr>
              <w:cnfStyle w:val="100000000000" w:firstRow="1" w:lastRow="0" w:firstColumn="0" w:lastColumn="0" w:oddVBand="0" w:evenVBand="0" w:oddHBand="0" w:evenHBand="0" w:firstRowFirstColumn="0" w:firstRowLastColumn="0" w:lastRowFirstColumn="0" w:lastRowLastColumn="0"/>
            </w:pPr>
            <w:r w:rsidRPr="00477C2D">
              <w:t>BONCAT</w:t>
            </w:r>
          </w:p>
        </w:tc>
      </w:tr>
      <w:tr w:rsidR="00C07449" w:rsidRPr="00477C2D" w14:paraId="1EE810D6" w14:textId="77777777" w:rsidTr="00C0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CC30DBA" w14:textId="77777777" w:rsidR="00C07449" w:rsidRPr="00477C2D" w:rsidRDefault="00C07449" w:rsidP="00CC7A77">
            <w:r w:rsidRPr="00477C2D">
              <w:t>Snow</w:t>
            </w:r>
          </w:p>
        </w:tc>
        <w:tc>
          <w:tcPr>
            <w:tcW w:w="0" w:type="auto"/>
          </w:tcPr>
          <w:p w14:paraId="71F27DB9" w14:textId="77777777" w:rsidR="00C07449" w:rsidRPr="00477C2D" w:rsidRDefault="00C07449" w:rsidP="00CC7A77">
            <w:pPr>
              <w:cnfStyle w:val="000000100000" w:firstRow="0" w:lastRow="0" w:firstColumn="0" w:lastColumn="0" w:oddVBand="0" w:evenVBand="0" w:oddHBand="1" w:evenHBand="0" w:firstRowFirstColumn="0" w:firstRowLastColumn="0" w:lastRowFirstColumn="0" w:lastRowLastColumn="0"/>
            </w:pPr>
            <w:r>
              <w:t>TBC</w:t>
            </w:r>
          </w:p>
        </w:tc>
        <w:tc>
          <w:tcPr>
            <w:tcW w:w="0" w:type="auto"/>
          </w:tcPr>
          <w:p w14:paraId="7ECE0449" w14:textId="77777777" w:rsidR="00C07449" w:rsidRPr="00477C2D" w:rsidRDefault="00C07449" w:rsidP="00CC7A77">
            <w:pPr>
              <w:cnfStyle w:val="000000100000" w:firstRow="0" w:lastRow="0" w:firstColumn="0" w:lastColumn="0" w:oddVBand="0" w:evenVBand="0" w:oddHBand="1" w:evenHBand="0" w:firstRowFirstColumn="0" w:firstRowLastColumn="0" w:lastRowFirstColumn="0" w:lastRowLastColumn="0"/>
            </w:pPr>
            <w:r w:rsidRPr="00477C2D">
              <w:t>18 samples</w:t>
            </w:r>
          </w:p>
        </w:tc>
        <w:tc>
          <w:tcPr>
            <w:tcW w:w="0" w:type="auto"/>
          </w:tcPr>
          <w:p w14:paraId="40875BE1" w14:textId="77777777" w:rsidR="00C07449" w:rsidRPr="00477C2D" w:rsidRDefault="00C07449" w:rsidP="00CC7A77">
            <w:pPr>
              <w:cnfStyle w:val="000000100000" w:firstRow="0" w:lastRow="0" w:firstColumn="0" w:lastColumn="0" w:oddVBand="0" w:evenVBand="0" w:oddHBand="1" w:evenHBand="0" w:firstRowFirstColumn="0" w:firstRowLastColumn="0" w:lastRowFirstColumn="0" w:lastRowLastColumn="0"/>
            </w:pPr>
            <w:r w:rsidRPr="00477C2D">
              <w:t>18 filters for DNA</w:t>
            </w:r>
          </w:p>
          <w:p w14:paraId="23DCAE37" w14:textId="77777777" w:rsidR="00C07449" w:rsidRPr="00477C2D" w:rsidRDefault="00C07449" w:rsidP="00CC7A77">
            <w:pPr>
              <w:cnfStyle w:val="000000100000" w:firstRow="0" w:lastRow="0" w:firstColumn="0" w:lastColumn="0" w:oddVBand="0" w:evenVBand="0" w:oddHBand="1" w:evenHBand="0" w:firstRowFirstColumn="0" w:firstRowLastColumn="0" w:lastRowFirstColumn="0" w:lastRowLastColumn="0"/>
            </w:pPr>
            <w:r w:rsidRPr="00477C2D">
              <w:t>18 filters for RNA</w:t>
            </w:r>
          </w:p>
        </w:tc>
        <w:tc>
          <w:tcPr>
            <w:tcW w:w="5682" w:type="dxa"/>
          </w:tcPr>
          <w:p w14:paraId="641447E6" w14:textId="77777777" w:rsidR="00C07449" w:rsidRPr="00477C2D" w:rsidRDefault="00C07449" w:rsidP="00CC7A77">
            <w:pPr>
              <w:cnfStyle w:val="000000100000" w:firstRow="0" w:lastRow="0" w:firstColumn="0" w:lastColumn="0" w:oddVBand="0" w:evenVBand="0" w:oddHBand="1" w:evenHBand="0" w:firstRowFirstColumn="0" w:firstRowLastColumn="0" w:lastRowFirstColumn="0" w:lastRowLastColumn="0"/>
            </w:pPr>
            <w:r w:rsidRPr="00477C2D">
              <w:t>3 filters for DNA</w:t>
            </w:r>
          </w:p>
          <w:p w14:paraId="79172D2D" w14:textId="77777777" w:rsidR="00C07449" w:rsidRPr="00477C2D" w:rsidRDefault="00C07449" w:rsidP="00CC7A77">
            <w:pPr>
              <w:cnfStyle w:val="000000100000" w:firstRow="0" w:lastRow="0" w:firstColumn="0" w:lastColumn="0" w:oddVBand="0" w:evenVBand="0" w:oddHBand="1" w:evenHBand="0" w:firstRowFirstColumn="0" w:firstRowLastColumn="0" w:lastRowFirstColumn="0" w:lastRowLastColumn="0"/>
            </w:pPr>
            <w:r w:rsidRPr="00477C2D">
              <w:t>3 filters for RNA</w:t>
            </w:r>
          </w:p>
        </w:tc>
        <w:tc>
          <w:tcPr>
            <w:tcW w:w="1559" w:type="dxa"/>
          </w:tcPr>
          <w:p w14:paraId="092D0366" w14:textId="77777777" w:rsidR="00C07449" w:rsidRPr="00477C2D" w:rsidRDefault="00C07449" w:rsidP="00CC7A77">
            <w:pPr>
              <w:cnfStyle w:val="000000100000" w:firstRow="0" w:lastRow="0" w:firstColumn="0" w:lastColumn="0" w:oddVBand="0" w:evenVBand="0" w:oddHBand="1" w:evenHBand="0" w:firstRowFirstColumn="0" w:firstRowLastColumn="0" w:lastRowFirstColumn="0" w:lastRowLastColumn="0"/>
            </w:pPr>
            <w:r w:rsidRPr="00477C2D">
              <w:t>9 samples</w:t>
            </w:r>
          </w:p>
        </w:tc>
      </w:tr>
      <w:tr w:rsidR="00C07449" w:rsidRPr="00477C2D" w14:paraId="4AF7DD0B" w14:textId="77777777" w:rsidTr="00C07449">
        <w:tc>
          <w:tcPr>
            <w:cnfStyle w:val="001000000000" w:firstRow="0" w:lastRow="0" w:firstColumn="1" w:lastColumn="0" w:oddVBand="0" w:evenVBand="0" w:oddHBand="0" w:evenHBand="0" w:firstRowFirstColumn="0" w:firstRowLastColumn="0" w:lastRowFirstColumn="0" w:lastRowLastColumn="0"/>
            <w:tcW w:w="0" w:type="auto"/>
          </w:tcPr>
          <w:p w14:paraId="47DA9EBC" w14:textId="77777777" w:rsidR="00C07449" w:rsidRPr="00477C2D" w:rsidRDefault="00C07449" w:rsidP="00CC7A77">
            <w:r w:rsidRPr="00477C2D">
              <w:t>Ice</w:t>
            </w:r>
          </w:p>
        </w:tc>
        <w:tc>
          <w:tcPr>
            <w:tcW w:w="0" w:type="auto"/>
          </w:tcPr>
          <w:p w14:paraId="29086698" w14:textId="77777777" w:rsidR="00C07449" w:rsidRPr="00477C2D" w:rsidRDefault="00C07449" w:rsidP="00CC7A77">
            <w:pPr>
              <w:cnfStyle w:val="000000000000" w:firstRow="0" w:lastRow="0" w:firstColumn="0" w:lastColumn="0" w:oddVBand="0" w:evenVBand="0" w:oddHBand="0" w:evenHBand="0" w:firstRowFirstColumn="0" w:firstRowLastColumn="0" w:lastRowFirstColumn="0" w:lastRowLastColumn="0"/>
            </w:pPr>
            <w:r>
              <w:t>TBC</w:t>
            </w:r>
          </w:p>
        </w:tc>
        <w:tc>
          <w:tcPr>
            <w:tcW w:w="0" w:type="auto"/>
          </w:tcPr>
          <w:p w14:paraId="425495F5" w14:textId="77777777" w:rsidR="00C07449" w:rsidRPr="00477C2D" w:rsidRDefault="00C07449" w:rsidP="00CC7A77">
            <w:pPr>
              <w:cnfStyle w:val="000000000000" w:firstRow="0" w:lastRow="0" w:firstColumn="0" w:lastColumn="0" w:oddVBand="0" w:evenVBand="0" w:oddHBand="0" w:evenHBand="0" w:firstRowFirstColumn="0" w:firstRowLastColumn="0" w:lastRowFirstColumn="0" w:lastRowLastColumn="0"/>
            </w:pPr>
            <w:r w:rsidRPr="00477C2D">
              <w:t>18 samples</w:t>
            </w:r>
          </w:p>
        </w:tc>
        <w:tc>
          <w:tcPr>
            <w:tcW w:w="0" w:type="auto"/>
          </w:tcPr>
          <w:p w14:paraId="4209AF72" w14:textId="77777777" w:rsidR="00C07449" w:rsidRPr="00477C2D" w:rsidRDefault="00C07449" w:rsidP="00CC7A77">
            <w:pPr>
              <w:cnfStyle w:val="000000000000" w:firstRow="0" w:lastRow="0" w:firstColumn="0" w:lastColumn="0" w:oddVBand="0" w:evenVBand="0" w:oddHBand="0" w:evenHBand="0" w:firstRowFirstColumn="0" w:firstRowLastColumn="0" w:lastRowFirstColumn="0" w:lastRowLastColumn="0"/>
            </w:pPr>
            <w:r w:rsidRPr="00477C2D">
              <w:t>18 filters for DNA</w:t>
            </w:r>
          </w:p>
          <w:p w14:paraId="089C8148" w14:textId="77777777" w:rsidR="00C07449" w:rsidRPr="00477C2D" w:rsidRDefault="00C07449" w:rsidP="00CC7A77">
            <w:pPr>
              <w:cnfStyle w:val="000000000000" w:firstRow="0" w:lastRow="0" w:firstColumn="0" w:lastColumn="0" w:oddVBand="0" w:evenVBand="0" w:oddHBand="0" w:evenHBand="0" w:firstRowFirstColumn="0" w:firstRowLastColumn="0" w:lastRowFirstColumn="0" w:lastRowLastColumn="0"/>
            </w:pPr>
            <w:r w:rsidRPr="00477C2D">
              <w:t>18 filters for RNA</w:t>
            </w:r>
          </w:p>
        </w:tc>
        <w:tc>
          <w:tcPr>
            <w:tcW w:w="5682" w:type="dxa"/>
          </w:tcPr>
          <w:p w14:paraId="77186AF7" w14:textId="77777777" w:rsidR="00C07449" w:rsidRPr="00477C2D" w:rsidRDefault="00C07449" w:rsidP="00CC7A77">
            <w:pPr>
              <w:cnfStyle w:val="000000000000" w:firstRow="0" w:lastRow="0" w:firstColumn="0" w:lastColumn="0" w:oddVBand="0" w:evenVBand="0" w:oddHBand="0" w:evenHBand="0" w:firstRowFirstColumn="0" w:firstRowLastColumn="0" w:lastRowFirstColumn="0" w:lastRowLastColumn="0"/>
            </w:pPr>
            <w:r w:rsidRPr="00477C2D">
              <w:t>3 filters for DNA</w:t>
            </w:r>
          </w:p>
          <w:p w14:paraId="7ECC6E54" w14:textId="77777777" w:rsidR="00C07449" w:rsidRPr="00477C2D" w:rsidRDefault="00C07449" w:rsidP="00CC7A77">
            <w:pPr>
              <w:cnfStyle w:val="000000000000" w:firstRow="0" w:lastRow="0" w:firstColumn="0" w:lastColumn="0" w:oddVBand="0" w:evenVBand="0" w:oddHBand="0" w:evenHBand="0" w:firstRowFirstColumn="0" w:firstRowLastColumn="0" w:lastRowFirstColumn="0" w:lastRowLastColumn="0"/>
            </w:pPr>
            <w:r w:rsidRPr="00477C2D">
              <w:t>3 filters for RNA</w:t>
            </w:r>
          </w:p>
        </w:tc>
        <w:tc>
          <w:tcPr>
            <w:tcW w:w="1559" w:type="dxa"/>
          </w:tcPr>
          <w:p w14:paraId="03B17C3D" w14:textId="77777777" w:rsidR="00C07449" w:rsidRPr="00477C2D" w:rsidRDefault="00C07449" w:rsidP="00CC7A77">
            <w:pPr>
              <w:cnfStyle w:val="000000000000" w:firstRow="0" w:lastRow="0" w:firstColumn="0" w:lastColumn="0" w:oddVBand="0" w:evenVBand="0" w:oddHBand="0" w:evenHBand="0" w:firstRowFirstColumn="0" w:firstRowLastColumn="0" w:lastRowFirstColumn="0" w:lastRowLastColumn="0"/>
            </w:pPr>
            <w:r w:rsidRPr="00477C2D">
              <w:t>9 samples</w:t>
            </w:r>
          </w:p>
        </w:tc>
      </w:tr>
      <w:tr w:rsidR="00C07449" w:rsidRPr="00477C2D" w14:paraId="1EA1B58C" w14:textId="77777777" w:rsidTr="00C0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1E7C145" w14:textId="77777777" w:rsidR="00C07449" w:rsidRPr="00477C2D" w:rsidRDefault="00C07449" w:rsidP="00CC7A77">
            <w:r w:rsidRPr="00477C2D">
              <w:lastRenderedPageBreak/>
              <w:t>Total</w:t>
            </w:r>
          </w:p>
        </w:tc>
        <w:tc>
          <w:tcPr>
            <w:tcW w:w="0" w:type="auto"/>
          </w:tcPr>
          <w:p w14:paraId="52EE387A" w14:textId="77777777" w:rsidR="00C07449" w:rsidRPr="00477C2D" w:rsidRDefault="00C07449" w:rsidP="00CC7A77">
            <w:pPr>
              <w:cnfStyle w:val="000000100000" w:firstRow="0" w:lastRow="0" w:firstColumn="0" w:lastColumn="0" w:oddVBand="0" w:evenVBand="0" w:oddHBand="1" w:evenHBand="0" w:firstRowFirstColumn="0" w:firstRowLastColumn="0" w:lastRowFirstColumn="0" w:lastRowLastColumn="0"/>
            </w:pPr>
            <w:r>
              <w:t>TBC</w:t>
            </w:r>
          </w:p>
        </w:tc>
        <w:tc>
          <w:tcPr>
            <w:tcW w:w="0" w:type="auto"/>
          </w:tcPr>
          <w:p w14:paraId="17F973F1" w14:textId="77777777" w:rsidR="00C07449" w:rsidRPr="00477C2D" w:rsidRDefault="00C07449" w:rsidP="00CC7A77">
            <w:pPr>
              <w:cnfStyle w:val="000000100000" w:firstRow="0" w:lastRow="0" w:firstColumn="0" w:lastColumn="0" w:oddVBand="0" w:evenVBand="0" w:oddHBand="1" w:evenHBand="0" w:firstRowFirstColumn="0" w:firstRowLastColumn="0" w:lastRowFirstColumn="0" w:lastRowLastColumn="0"/>
            </w:pPr>
            <w:r w:rsidRPr="00477C2D">
              <w:t>36 samples</w:t>
            </w:r>
          </w:p>
        </w:tc>
        <w:tc>
          <w:tcPr>
            <w:tcW w:w="0" w:type="auto"/>
          </w:tcPr>
          <w:p w14:paraId="57E1B34D" w14:textId="77777777" w:rsidR="00C07449" w:rsidRPr="00477C2D" w:rsidRDefault="00C07449" w:rsidP="00CC7A77">
            <w:pPr>
              <w:cnfStyle w:val="000000100000" w:firstRow="0" w:lastRow="0" w:firstColumn="0" w:lastColumn="0" w:oddVBand="0" w:evenVBand="0" w:oddHBand="1" w:evenHBand="0" w:firstRowFirstColumn="0" w:firstRowLastColumn="0" w:lastRowFirstColumn="0" w:lastRowLastColumn="0"/>
            </w:pPr>
            <w:r w:rsidRPr="00477C2D">
              <w:t>72 filters</w:t>
            </w:r>
          </w:p>
        </w:tc>
        <w:tc>
          <w:tcPr>
            <w:tcW w:w="5682" w:type="dxa"/>
          </w:tcPr>
          <w:p w14:paraId="08A86725" w14:textId="77777777" w:rsidR="00C07449" w:rsidRPr="00477C2D" w:rsidRDefault="00C07449" w:rsidP="00CC7A77">
            <w:pPr>
              <w:cnfStyle w:val="000000100000" w:firstRow="0" w:lastRow="0" w:firstColumn="0" w:lastColumn="0" w:oddVBand="0" w:evenVBand="0" w:oddHBand="1" w:evenHBand="0" w:firstRowFirstColumn="0" w:firstRowLastColumn="0" w:lastRowFirstColumn="0" w:lastRowLastColumn="0"/>
            </w:pPr>
            <w:r w:rsidRPr="00477C2D">
              <w:t>12 filters</w:t>
            </w:r>
          </w:p>
        </w:tc>
        <w:tc>
          <w:tcPr>
            <w:tcW w:w="1559" w:type="dxa"/>
          </w:tcPr>
          <w:p w14:paraId="3F89A592" w14:textId="77777777" w:rsidR="00C07449" w:rsidRPr="00477C2D" w:rsidRDefault="00C07449" w:rsidP="00CC7A77">
            <w:pPr>
              <w:cnfStyle w:val="000000100000" w:firstRow="0" w:lastRow="0" w:firstColumn="0" w:lastColumn="0" w:oddVBand="0" w:evenVBand="0" w:oddHBand="1" w:evenHBand="0" w:firstRowFirstColumn="0" w:firstRowLastColumn="0" w:lastRowFirstColumn="0" w:lastRowLastColumn="0"/>
            </w:pPr>
            <w:r w:rsidRPr="00477C2D">
              <w:t>18 samples</w:t>
            </w:r>
          </w:p>
        </w:tc>
      </w:tr>
    </w:tbl>
    <w:p w14:paraId="5A563C9E" w14:textId="77777777" w:rsidR="00C07449" w:rsidRDefault="00C07449"/>
    <w:p w14:paraId="798BAB14" w14:textId="7BDB6788" w:rsidR="00B87FFE" w:rsidRDefault="00B87FFE">
      <w:r w:rsidRPr="00C07449">
        <w:rPr>
          <w:b/>
        </w:rPr>
        <w:t xml:space="preserve">Table </w:t>
      </w:r>
      <w:r w:rsidR="00C07449">
        <w:rPr>
          <w:b/>
        </w:rPr>
        <w:t>2</w:t>
      </w:r>
      <w:r w:rsidRPr="00C07449">
        <w:rPr>
          <w:b/>
        </w:rPr>
        <w:t>.</w:t>
      </w:r>
      <w:r>
        <w:t xml:space="preserve"> Prospective field measurements with rationale for collecting the data, expected levels for snow and ice, and equipment/methods that can be used</w:t>
      </w:r>
    </w:p>
    <w:tbl>
      <w:tblPr>
        <w:tblStyle w:val="GridTable4-Accent1"/>
        <w:tblW w:w="0" w:type="auto"/>
        <w:tblLook w:val="04A0" w:firstRow="1" w:lastRow="0" w:firstColumn="1" w:lastColumn="0" w:noHBand="0" w:noVBand="1"/>
      </w:tblPr>
      <w:tblGrid>
        <w:gridCol w:w="1731"/>
        <w:gridCol w:w="3934"/>
        <w:gridCol w:w="6096"/>
        <w:gridCol w:w="2189"/>
      </w:tblGrid>
      <w:tr w:rsidR="00B87FFE" w14:paraId="1E2B3E05" w14:textId="77777777" w:rsidTr="00C902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3CEB36D" w14:textId="451D15A5" w:rsidR="00B87FFE" w:rsidRDefault="00B87FFE">
            <w:r>
              <w:t>Measurement</w:t>
            </w:r>
          </w:p>
        </w:tc>
        <w:tc>
          <w:tcPr>
            <w:tcW w:w="3934" w:type="dxa"/>
          </w:tcPr>
          <w:p w14:paraId="3BC63743" w14:textId="56EBB33D" w:rsidR="00B87FFE" w:rsidRDefault="00B87FFE">
            <w:pPr>
              <w:cnfStyle w:val="100000000000" w:firstRow="1" w:lastRow="0" w:firstColumn="0" w:lastColumn="0" w:oddVBand="0" w:evenVBand="0" w:oddHBand="0" w:evenHBand="0" w:firstRowFirstColumn="0" w:firstRowLastColumn="0" w:lastRowFirstColumn="0" w:lastRowLastColumn="0"/>
            </w:pPr>
            <w:r>
              <w:t>Rationale</w:t>
            </w:r>
          </w:p>
        </w:tc>
        <w:tc>
          <w:tcPr>
            <w:tcW w:w="6096" w:type="dxa"/>
          </w:tcPr>
          <w:p w14:paraId="3E42D6F0" w14:textId="414C6C57" w:rsidR="00B87FFE" w:rsidRDefault="00B87FFE">
            <w:pPr>
              <w:cnfStyle w:val="100000000000" w:firstRow="1" w:lastRow="0" w:firstColumn="0" w:lastColumn="0" w:oddVBand="0" w:evenVBand="0" w:oddHBand="0" w:evenHBand="0" w:firstRowFirstColumn="0" w:firstRowLastColumn="0" w:lastRowFirstColumn="0" w:lastRowLastColumn="0"/>
            </w:pPr>
            <w:r>
              <w:t>Levels</w:t>
            </w:r>
          </w:p>
        </w:tc>
        <w:tc>
          <w:tcPr>
            <w:tcW w:w="2189" w:type="dxa"/>
          </w:tcPr>
          <w:p w14:paraId="253C879C" w14:textId="025160F8" w:rsidR="00B87FFE" w:rsidRDefault="00B87FFE">
            <w:pPr>
              <w:cnfStyle w:val="100000000000" w:firstRow="1" w:lastRow="0" w:firstColumn="0" w:lastColumn="0" w:oddVBand="0" w:evenVBand="0" w:oddHBand="0" w:evenHBand="0" w:firstRowFirstColumn="0" w:firstRowLastColumn="0" w:lastRowFirstColumn="0" w:lastRowLastColumn="0"/>
            </w:pPr>
            <w:r>
              <w:t>Equipment</w:t>
            </w:r>
          </w:p>
        </w:tc>
      </w:tr>
      <w:tr w:rsidR="00B87FFE" w14:paraId="3AD5CA87" w14:textId="77777777" w:rsidTr="00C90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BF71131" w14:textId="1CAE02D3" w:rsidR="00B87FFE" w:rsidRDefault="00B87FFE">
            <w:r>
              <w:t>GPS coordinates</w:t>
            </w:r>
          </w:p>
        </w:tc>
        <w:tc>
          <w:tcPr>
            <w:tcW w:w="3934" w:type="dxa"/>
          </w:tcPr>
          <w:p w14:paraId="505B7AAA" w14:textId="3A0E55C1" w:rsidR="00B87FFE" w:rsidRDefault="00C77BB8">
            <w:pPr>
              <w:cnfStyle w:val="000000100000" w:firstRow="0" w:lastRow="0" w:firstColumn="0" w:lastColumn="0" w:oddVBand="0" w:evenVBand="0" w:oddHBand="1" w:evenHBand="0" w:firstRowFirstColumn="0" w:firstRowLastColumn="0" w:lastRowFirstColumn="0" w:lastRowLastColumn="0"/>
            </w:pPr>
            <w:r>
              <w:t>Used for</w:t>
            </w:r>
            <w:r w:rsidR="00ED7D86">
              <w:t xml:space="preserve"> investigating spatial autocorrelation</w:t>
            </w:r>
          </w:p>
        </w:tc>
        <w:tc>
          <w:tcPr>
            <w:tcW w:w="6096" w:type="dxa"/>
          </w:tcPr>
          <w:p w14:paraId="607D9AF5" w14:textId="653D9B34" w:rsidR="00B87FFE" w:rsidRDefault="007D7196">
            <w:pPr>
              <w:cnfStyle w:val="000000100000" w:firstRow="0" w:lastRow="0" w:firstColumn="0" w:lastColumn="0" w:oddVBand="0" w:evenVBand="0" w:oddHBand="1" w:evenHBand="0" w:firstRowFirstColumn="0" w:firstRowLastColumn="0" w:lastRowFirstColumn="0" w:lastRowLastColumn="0"/>
            </w:pPr>
            <w:r>
              <w:t>NA</w:t>
            </w:r>
          </w:p>
        </w:tc>
        <w:tc>
          <w:tcPr>
            <w:tcW w:w="2189" w:type="dxa"/>
          </w:tcPr>
          <w:p w14:paraId="4DAE829E" w14:textId="77777777" w:rsidR="00B87FFE" w:rsidRDefault="00B87FFE">
            <w:pPr>
              <w:cnfStyle w:val="000000100000" w:firstRow="0" w:lastRow="0" w:firstColumn="0" w:lastColumn="0" w:oddVBand="0" w:evenVBand="0" w:oddHBand="1" w:evenHBand="0" w:firstRowFirstColumn="0" w:firstRowLastColumn="0" w:lastRowFirstColumn="0" w:lastRowLastColumn="0"/>
            </w:pPr>
          </w:p>
        </w:tc>
      </w:tr>
      <w:tr w:rsidR="00B87FFE" w14:paraId="35270EE0" w14:textId="77777777" w:rsidTr="00C902EE">
        <w:tc>
          <w:tcPr>
            <w:cnfStyle w:val="001000000000" w:firstRow="0" w:lastRow="0" w:firstColumn="1" w:lastColumn="0" w:oddVBand="0" w:evenVBand="0" w:oddHBand="0" w:evenHBand="0" w:firstRowFirstColumn="0" w:firstRowLastColumn="0" w:lastRowFirstColumn="0" w:lastRowLastColumn="0"/>
            <w:tcW w:w="0" w:type="auto"/>
          </w:tcPr>
          <w:p w14:paraId="36C782CC" w14:textId="06A7325A" w:rsidR="00B87FFE" w:rsidRDefault="00B87FFE">
            <w:r>
              <w:t>Elevation</w:t>
            </w:r>
          </w:p>
        </w:tc>
        <w:tc>
          <w:tcPr>
            <w:tcW w:w="3934" w:type="dxa"/>
          </w:tcPr>
          <w:p w14:paraId="1EF19937" w14:textId="23AB109A" w:rsidR="00B87FFE" w:rsidRDefault="00ED7D86">
            <w:pPr>
              <w:cnfStyle w:val="000000000000" w:firstRow="0" w:lastRow="0" w:firstColumn="0" w:lastColumn="0" w:oddVBand="0" w:evenVBand="0" w:oddHBand="0" w:evenHBand="0" w:firstRowFirstColumn="0" w:firstRowLastColumn="0" w:lastRowFirstColumn="0" w:lastRowLastColumn="0"/>
            </w:pPr>
            <w:r>
              <w:t>May impact physio-chemical properties of environment, thus impacting biogeography and community assembly</w:t>
            </w:r>
          </w:p>
        </w:tc>
        <w:tc>
          <w:tcPr>
            <w:tcW w:w="6096" w:type="dxa"/>
          </w:tcPr>
          <w:p w14:paraId="358F82EF" w14:textId="20FED0E6" w:rsidR="00B87FFE" w:rsidRDefault="007D7196">
            <w:pPr>
              <w:cnfStyle w:val="000000000000" w:firstRow="0" w:lastRow="0" w:firstColumn="0" w:lastColumn="0" w:oddVBand="0" w:evenVBand="0" w:oddHBand="0" w:evenHBand="0" w:firstRowFirstColumn="0" w:firstRowLastColumn="0" w:lastRowFirstColumn="0" w:lastRowLastColumn="0"/>
            </w:pPr>
            <w:r>
              <w:t>NA</w:t>
            </w:r>
          </w:p>
        </w:tc>
        <w:tc>
          <w:tcPr>
            <w:tcW w:w="2189" w:type="dxa"/>
          </w:tcPr>
          <w:p w14:paraId="5D9EEE41" w14:textId="77777777" w:rsidR="00B87FFE" w:rsidRDefault="00B87FFE">
            <w:pPr>
              <w:cnfStyle w:val="000000000000" w:firstRow="0" w:lastRow="0" w:firstColumn="0" w:lastColumn="0" w:oddVBand="0" w:evenVBand="0" w:oddHBand="0" w:evenHBand="0" w:firstRowFirstColumn="0" w:firstRowLastColumn="0" w:lastRowFirstColumn="0" w:lastRowLastColumn="0"/>
            </w:pPr>
          </w:p>
        </w:tc>
      </w:tr>
      <w:tr w:rsidR="00B87FFE" w14:paraId="38D3909E" w14:textId="77777777" w:rsidTr="00C90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6728A5B" w14:textId="66B5BA53" w:rsidR="00B87FFE" w:rsidRDefault="00B87FFE">
            <w:r>
              <w:t>Temperature</w:t>
            </w:r>
          </w:p>
        </w:tc>
        <w:tc>
          <w:tcPr>
            <w:tcW w:w="3934" w:type="dxa"/>
          </w:tcPr>
          <w:p w14:paraId="63329CDF" w14:textId="526EA0E3" w:rsidR="00B87FFE" w:rsidRDefault="00AC4AC4">
            <w:pPr>
              <w:cnfStyle w:val="000000100000" w:firstRow="0" w:lastRow="0" w:firstColumn="0" w:lastColumn="0" w:oddVBand="0" w:evenVBand="0" w:oddHBand="1" w:evenHBand="0" w:firstRowFirstColumn="0" w:firstRowLastColumn="0" w:lastRowFirstColumn="0" w:lastRowLastColumn="0"/>
            </w:pPr>
            <w:r>
              <w:t>Impacts microbial biogeography, community assembly and activity by limiting/facilitating metabolic processes</w:t>
            </w:r>
          </w:p>
        </w:tc>
        <w:tc>
          <w:tcPr>
            <w:tcW w:w="6096" w:type="dxa"/>
          </w:tcPr>
          <w:p w14:paraId="27B912B8" w14:textId="160D3173" w:rsidR="00B87FFE" w:rsidRDefault="00B87FFE">
            <w:pPr>
              <w:cnfStyle w:val="000000100000" w:firstRow="0" w:lastRow="0" w:firstColumn="0" w:lastColumn="0" w:oddVBand="0" w:evenVBand="0" w:oddHBand="1" w:evenHBand="0" w:firstRowFirstColumn="0" w:firstRowLastColumn="0" w:lastRowFirstColumn="0" w:lastRowLastColumn="0"/>
            </w:pPr>
            <w:r>
              <w:t>Snow: 0</w:t>
            </w:r>
            <w:r>
              <w:sym w:font="Symbol" w:char="F0B0"/>
            </w:r>
            <w:r>
              <w:t xml:space="preserve">C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B87FFE">
              <w:rPr>
                <w:noProof/>
              </w:rPr>
              <w:t>(Lutz et al., 2016)</w:t>
            </w:r>
            <w:r>
              <w:fldChar w:fldCharType="end"/>
            </w:r>
          </w:p>
        </w:tc>
        <w:tc>
          <w:tcPr>
            <w:tcW w:w="2189" w:type="dxa"/>
          </w:tcPr>
          <w:p w14:paraId="020FF26A" w14:textId="77777777" w:rsidR="00B87FFE" w:rsidRDefault="00B87FFE">
            <w:pPr>
              <w:cnfStyle w:val="000000100000" w:firstRow="0" w:lastRow="0" w:firstColumn="0" w:lastColumn="0" w:oddVBand="0" w:evenVBand="0" w:oddHBand="1" w:evenHBand="0" w:firstRowFirstColumn="0" w:firstRowLastColumn="0" w:lastRowFirstColumn="0" w:lastRowLastColumn="0"/>
            </w:pPr>
          </w:p>
        </w:tc>
      </w:tr>
      <w:tr w:rsidR="00B87FFE" w14:paraId="21D6C35F" w14:textId="77777777" w:rsidTr="00C902EE">
        <w:tc>
          <w:tcPr>
            <w:cnfStyle w:val="001000000000" w:firstRow="0" w:lastRow="0" w:firstColumn="1" w:lastColumn="0" w:oddVBand="0" w:evenVBand="0" w:oddHBand="0" w:evenHBand="0" w:firstRowFirstColumn="0" w:firstRowLastColumn="0" w:lastRowFirstColumn="0" w:lastRowLastColumn="0"/>
            <w:tcW w:w="0" w:type="auto"/>
          </w:tcPr>
          <w:p w14:paraId="561A6A18" w14:textId="69E89CC6" w:rsidR="00B87FFE" w:rsidRDefault="00B87FFE">
            <w:r>
              <w:t>pH</w:t>
            </w:r>
          </w:p>
        </w:tc>
        <w:tc>
          <w:tcPr>
            <w:tcW w:w="3934" w:type="dxa"/>
          </w:tcPr>
          <w:p w14:paraId="4E65099D" w14:textId="371430BB" w:rsidR="00B87FFE" w:rsidRDefault="00AC4AC4">
            <w:pPr>
              <w:cnfStyle w:val="000000000000" w:firstRow="0" w:lastRow="0" w:firstColumn="0" w:lastColumn="0" w:oddVBand="0" w:evenVBand="0" w:oddHBand="0" w:evenHBand="0" w:firstRowFirstColumn="0" w:firstRowLastColumn="0" w:lastRowFirstColumn="0" w:lastRowLastColumn="0"/>
            </w:pPr>
            <w:r>
              <w:t>Impacts microbial biogeography, community assembly and activity by limiting/facilitating metabolic processes</w:t>
            </w:r>
          </w:p>
        </w:tc>
        <w:tc>
          <w:tcPr>
            <w:tcW w:w="6096" w:type="dxa"/>
          </w:tcPr>
          <w:p w14:paraId="4F95DD4A" w14:textId="2064ECC4" w:rsidR="00B87FFE" w:rsidRDefault="00B87FFE">
            <w:pPr>
              <w:cnfStyle w:val="000000000000" w:firstRow="0" w:lastRow="0" w:firstColumn="0" w:lastColumn="0" w:oddVBand="0" w:evenVBand="0" w:oddHBand="0" w:evenHBand="0" w:firstRowFirstColumn="0" w:firstRowLastColumn="0" w:lastRowFirstColumn="0" w:lastRowLastColumn="0"/>
            </w:pPr>
            <w:r>
              <w:t xml:space="preserve">Snow: 5.68-8.07 </w:t>
            </w:r>
            <w:r>
              <w:fldChar w:fldCharType="begin" w:fldLock="1"/>
            </w:r>
            <w:r w:rsidR="00187F73">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B87FFE">
              <w:rPr>
                <w:noProof/>
              </w:rPr>
              <w:t>(Lutz et al., 2016)</w:t>
            </w:r>
            <w:r>
              <w:fldChar w:fldCharType="end"/>
            </w:r>
          </w:p>
          <w:p w14:paraId="5ADBD007" w14:textId="5956B9A8" w:rsidR="00363B68" w:rsidRDefault="00363B68">
            <w:pPr>
              <w:cnfStyle w:val="000000000000" w:firstRow="0" w:lastRow="0" w:firstColumn="0" w:lastColumn="0" w:oddVBand="0" w:evenVBand="0" w:oddHBand="0" w:evenHBand="0" w:firstRowFirstColumn="0" w:firstRowLastColumn="0" w:lastRowFirstColumn="0" w:lastRowLastColumn="0"/>
              <w:rPr>
                <w:vertAlign w:val="superscript"/>
              </w:rPr>
            </w:pPr>
            <w:r>
              <w:t xml:space="preserve">Snow: 7.3-8.7 </w:t>
            </w:r>
            <w:r>
              <w:rPr>
                <w:vertAlign w:val="superscript"/>
              </w:rPr>
              <w:fldChar w:fldCharType="begin" w:fldLock="1"/>
            </w:r>
            <w:r w:rsidR="0074120F">
              <w:rPr>
                <w:vertAlign w:val="superscript"/>
              </w:rPr>
              <w:instrText>ADDIN CSL_CITATION {"citationItems":[{"id":"ITEM-1","itemData":{"DOI":"10.1038/ismej.2013.51","ISSN":"17517362","PMID":"23552623","abstract":"Snow environments can occupy over a third of land surface area, but little is known about the dynamics of snowpack bacteria. The effect of snow melt on bacterial community structure and diversity of surface environments of a Svalbard glacier was examined using analyses of 16S rRNA genes via T-RFLP, qPCR and 454 pyrosequencing. Distinct community structures were found in different habitat types, with changes over 1 week apparent, in particular for the dominant bacterial class present, Betaproteobacteria. The differences observed were consistent with influences from depositional mode (snowfall vs aeolian dusts), contrasting snow with dust-rich snow layers and near-surface ice. Contrary to that, slush as the decompositional product of snow harboured distinct lineages of bacteria, further implying post-depositional changes in community structure. Taxa affiliated to the betaproteobacterial genus Polaromonas were particularly dynamic, and evidence for the presence of betaproteobacterial ammonia-oxidizing bacteria was uncovered, inviting the prospect that the dynamic bacterial communities associated with snowpacks may be active in supraglacial nitrogen cycling and capable of rapid responses to changes induced by snowmelt. Furthermore the potential of supraglacial snowpack ecosystems to respond to transient yet spatially extensive melting episodes such as that observed across most of Greenland's ice sheet in 2012 merits further investigation. © 2013 International Society for Microbial Ecology.","author":[{"dropping-particle":"","family":"Hell","given":"Katherina","non-dropping-particle":"","parse-names":false,"suffix":""},{"dropping-particle":"","family":"Edwards","given":"Arwyn","non-dropping-particle":"","parse-names":false,"suffix":""},{"dropping-particle":"","family":"Zarsky","given":"Jakub","non-dropping-particle":"","parse-names":false,"suffix":""},{"dropping-particle":"","family":"Podmirseg","given":"Sabine M.","non-dropping-particle":"","parse-names":false,"suffix":""},{"dropping-particle":"","family":"Girdwood","given":"Susan","non-dropping-particle":"","parse-names":false,"suffix":""},{"dropping-particle":"","family":"Pachebat","given":"Justin A.","non-dropping-particle":"","parse-names":false,"suffix":""},{"dropping-particle":"","family":"Insam","given":"Heribert","non-dropping-particle":"","parse-names":false,"suffix":""},{"dropping-particle":"","family":"Sattler","given":"Birgit","non-dropping-particle":"","parse-names":false,"suffix":""}],"container-title":"ISME Journal","id":"ITEM-1","issue":"9","issued":{"date-parts":[["2013"]]},"page":"1814-1826","publisher":"Nature Publishing Group","title":"The dynamic bacterial communities of a melting High Arctic glacier snowpack","type":"article-journal","volume":"7"},"uris":["http://www.mendeley.com/documents/?uuid=bb702e8d-c533-4e8a-8bb3-84379728cbd5"]}],"mendeley":{"formattedCitation":"(Hell et al., 2013)","plainTextFormattedCitation":"(Hell et al., 2013)","previouslyFormattedCitation":"(Hell et al., 2013)"},"properties":{"noteIndex":0},"schema":"https://github.com/citation-style-language/schema/raw/master/csl-citation.json"}</w:instrText>
            </w:r>
            <w:r>
              <w:rPr>
                <w:vertAlign w:val="superscript"/>
              </w:rPr>
              <w:fldChar w:fldCharType="separate"/>
            </w:r>
            <w:r w:rsidRPr="00363B68">
              <w:rPr>
                <w:noProof/>
              </w:rPr>
              <w:t>(Hell et al., 2013)</w:t>
            </w:r>
            <w:r>
              <w:rPr>
                <w:vertAlign w:val="superscript"/>
              </w:rPr>
              <w:fldChar w:fldCharType="end"/>
            </w:r>
          </w:p>
          <w:p w14:paraId="3B2684DB" w14:textId="57E1A8C8" w:rsidR="0074120F" w:rsidRDefault="0074120F">
            <w:pPr>
              <w:cnfStyle w:val="000000000000" w:firstRow="0" w:lastRow="0" w:firstColumn="0" w:lastColumn="0" w:oddVBand="0" w:evenVBand="0" w:oddHBand="0" w:evenHBand="0" w:firstRowFirstColumn="0" w:firstRowLastColumn="0" w:lastRowFirstColumn="0" w:lastRowLastColumn="0"/>
            </w:pPr>
            <w:r>
              <w:t xml:space="preserve">Ice: 3.47-3.8 </w:t>
            </w:r>
            <w:r>
              <w:fldChar w:fldCharType="begin" w:fldLock="1"/>
            </w:r>
            <w: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et al., 2015)","plainTextFormattedCitation":"(Grzesiak et al., 2015)","previouslyFormattedCitation":"(Grzesiak et al., 2015)"},"properties":{"noteIndex":0},"schema":"https://github.com/citation-style-language/schema/raw/master/csl-citation.json"}</w:instrText>
            </w:r>
            <w:r>
              <w:fldChar w:fldCharType="separate"/>
            </w:r>
            <w:r w:rsidRPr="0074120F">
              <w:rPr>
                <w:noProof/>
              </w:rPr>
              <w:t>(Grzesiak et al., 2015)</w:t>
            </w:r>
            <w:r>
              <w:fldChar w:fldCharType="end"/>
            </w:r>
          </w:p>
          <w:p w14:paraId="465408B4" w14:textId="14A62F8E" w:rsidR="00C902EE" w:rsidRDefault="00C902EE" w:rsidP="00C902EE">
            <w:pPr>
              <w:cnfStyle w:val="000000000000" w:firstRow="0" w:lastRow="0" w:firstColumn="0" w:lastColumn="0" w:oddVBand="0" w:evenVBand="0" w:oddHBand="0" w:evenHBand="0" w:firstRowFirstColumn="0" w:firstRowLastColumn="0" w:lastRowFirstColumn="0" w:lastRowLastColumn="0"/>
            </w:pPr>
            <w:r>
              <w:t xml:space="preserve">Snow: </w:t>
            </w:r>
            <w:r>
              <w:t xml:space="preserve">7.64 </w:t>
            </w:r>
            <w:r>
              <w:fldChar w:fldCharType="begin" w:fldLock="1"/>
            </w:r>
            <w:r>
              <w:instrText>ADDIN CSL_CITATION {"citationItems":[{"id":"ITEM-1","itemData":{"DOI":"10.1038/s41467-020-20627-w","ISSN":"20411723","abstract":"Melting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Communications","id":"ITEM-1","issue":"1","issued":{"date-parts":[["2021"]]},"page":"1-11","publisher":"Springer US","title":"Mineral phosphorus drives glacier algal blooms on the Greenland Ice Sheet","type":"article-journal","volume":"12"},"uris":["http://www.mendeley.com/documents/?uuid=48651b01-3d31-491b-b6cf-d3e21f9151d9"]}],"mendeley":{"formattedCitation":"(McCutcheon et al., 2021)","plainTextFormattedCitation":"(McCutcheon et al., 2021)","previouslyFormattedCitation":"(McCutcheon et al., 2021)"},"properties":{"noteIndex":0},"schema":"https://github.com/citation-style-language/schema/raw/master/csl-citation.json"}</w:instrText>
            </w:r>
            <w:r>
              <w:fldChar w:fldCharType="separate"/>
            </w:r>
            <w:r w:rsidRPr="007C015D">
              <w:rPr>
                <w:noProof/>
              </w:rPr>
              <w:t>(McCutcheon et al., 2021)</w:t>
            </w:r>
            <w:r>
              <w:fldChar w:fldCharType="end"/>
            </w:r>
          </w:p>
          <w:p w14:paraId="0714DC4C" w14:textId="4E5E4397" w:rsidR="00C902EE" w:rsidRDefault="00C902EE">
            <w:pPr>
              <w:cnfStyle w:val="000000000000" w:firstRow="0" w:lastRow="0" w:firstColumn="0" w:lastColumn="0" w:oddVBand="0" w:evenVBand="0" w:oddHBand="0" w:evenHBand="0" w:firstRowFirstColumn="0" w:firstRowLastColumn="0" w:lastRowFirstColumn="0" w:lastRowLastColumn="0"/>
            </w:pPr>
            <w:r>
              <w:t xml:space="preserve">Ice: </w:t>
            </w:r>
            <w:r>
              <w:t>5.26-7.28</w:t>
            </w:r>
            <w:r>
              <w:rPr>
                <w:vertAlign w:val="superscript"/>
              </w:rPr>
              <w:t xml:space="preserve"> </w:t>
            </w:r>
            <w:r>
              <w:rPr>
                <w:vertAlign w:val="superscript"/>
              </w:rPr>
              <w:fldChar w:fldCharType="begin" w:fldLock="1"/>
            </w:r>
            <w:r>
              <w:rPr>
                <w:vertAlign w:val="superscript"/>
              </w:rPr>
              <w:instrText>ADDIN CSL_CITATION {"citationItems":[{"id":"ITEM-1","itemData":{"DOI":"10.1038/s41467-020-20627-w","ISSN":"20411723","abstract":"Melting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Communications","id":"ITEM-1","issue":"1","issued":{"date-parts":[["2021"]]},"page":"1-11","publisher":"Springer US","title":"Mineral phosphorus drives glacier algal blooms on the Greenland Ice Sheet","type":"article-journal","volume":"12"},"uris":["http://www.mendeley.com/documents/?uuid=48651b01-3d31-491b-b6cf-d3e21f9151d9"]}],"mendeley":{"formattedCitation":"(McCutcheon et al., 2021)","plainTextFormattedCitation":"(McCutcheon et al., 2021)"},"properties":{"noteIndex":0},"schema":"https://github.com/citation-style-language/schema/raw/master/csl-citation.json"}</w:instrText>
            </w:r>
            <w:r>
              <w:rPr>
                <w:vertAlign w:val="superscript"/>
              </w:rPr>
              <w:fldChar w:fldCharType="separate"/>
            </w:r>
            <w:r w:rsidRPr="00CB1A16">
              <w:rPr>
                <w:noProof/>
              </w:rPr>
              <w:t>(McCutcheon et al., 2021)</w:t>
            </w:r>
            <w:r>
              <w:rPr>
                <w:vertAlign w:val="superscript"/>
              </w:rPr>
              <w:fldChar w:fldCharType="end"/>
            </w:r>
          </w:p>
          <w:p w14:paraId="152E9F49" w14:textId="57C7F7B3" w:rsidR="00CC7A77" w:rsidRPr="00CC7A77" w:rsidRDefault="00CC7A77">
            <w:pPr>
              <w:cnfStyle w:val="000000000000" w:firstRow="0" w:lastRow="0" w:firstColumn="0" w:lastColumn="0" w:oddVBand="0" w:evenVBand="0" w:oddHBand="0" w:evenHBand="0" w:firstRowFirstColumn="0" w:firstRowLastColumn="0" w:lastRowFirstColumn="0" w:lastRowLastColumn="0"/>
            </w:pPr>
          </w:p>
        </w:tc>
        <w:tc>
          <w:tcPr>
            <w:tcW w:w="2189" w:type="dxa"/>
          </w:tcPr>
          <w:p w14:paraId="38A15F6E" w14:textId="1A0EEABA" w:rsidR="00B87FFE" w:rsidRDefault="00610A49">
            <w:pPr>
              <w:cnfStyle w:val="000000000000" w:firstRow="0" w:lastRow="0" w:firstColumn="0" w:lastColumn="0" w:oddVBand="0" w:evenVBand="0" w:oddHBand="0" w:evenHBand="0" w:firstRowFirstColumn="0" w:firstRowLastColumn="0" w:lastRowFirstColumn="0" w:lastRowLastColumn="0"/>
            </w:pPr>
            <w:r>
              <w:t>pH meter</w:t>
            </w:r>
          </w:p>
        </w:tc>
      </w:tr>
      <w:tr w:rsidR="00B87FFE" w14:paraId="7E90779F" w14:textId="77777777" w:rsidTr="00C90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711E722" w14:textId="09DD7ADB" w:rsidR="00B87FFE" w:rsidRDefault="00B87FFE">
            <w:r>
              <w:t>Conductivity</w:t>
            </w:r>
          </w:p>
        </w:tc>
        <w:tc>
          <w:tcPr>
            <w:tcW w:w="3934" w:type="dxa"/>
          </w:tcPr>
          <w:p w14:paraId="14DCD21B" w14:textId="543EA824" w:rsidR="00B87FFE" w:rsidRDefault="00AC4AC4">
            <w:pPr>
              <w:cnfStyle w:val="000000100000" w:firstRow="0" w:lastRow="0" w:firstColumn="0" w:lastColumn="0" w:oddVBand="0" w:evenVBand="0" w:oddHBand="1" w:evenHBand="0" w:firstRowFirstColumn="0" w:firstRowLastColumn="0" w:lastRowFirstColumn="0" w:lastRowLastColumn="0"/>
            </w:pPr>
            <w:r>
              <w:t xml:space="preserve">Indicative of total dissolved solids and salinity. This tells us how much is dissolved in the water and thus how much is available for microbial metabolic processes. </w:t>
            </w:r>
          </w:p>
        </w:tc>
        <w:tc>
          <w:tcPr>
            <w:tcW w:w="6096" w:type="dxa"/>
          </w:tcPr>
          <w:p w14:paraId="46EEA659" w14:textId="77777777" w:rsidR="00B87FFE" w:rsidRDefault="00610A49">
            <w:pPr>
              <w:cnfStyle w:val="000000100000" w:firstRow="0" w:lastRow="0" w:firstColumn="0" w:lastColumn="0" w:oddVBand="0" w:evenVBand="0" w:oddHBand="1" w:evenHBand="0" w:firstRowFirstColumn="0" w:firstRowLastColumn="0" w:lastRowFirstColumn="0" w:lastRowLastColumn="0"/>
            </w:pPr>
            <w:r>
              <w:t xml:space="preserve">Ice: 1 to 5 </w:t>
            </w:r>
            <w:r>
              <w:sym w:font="Symbol" w:char="F06D"/>
            </w:r>
            <w:r>
              <w:t>S cm</w:t>
            </w:r>
            <w:r w:rsidRPr="00CC7A77">
              <w:rPr>
                <w:vertAlign w:val="superscript"/>
              </w:rPr>
              <w:t>-1</w:t>
            </w:r>
            <w:r>
              <w:rPr>
                <w:vertAlign w:val="superscript"/>
              </w:rPr>
              <w:t xml:space="preserve"> </w:t>
            </w:r>
            <w:r>
              <w:t>(per James email)</w:t>
            </w:r>
          </w:p>
          <w:p w14:paraId="1AD087C4" w14:textId="77777777" w:rsidR="00E52E04" w:rsidRDefault="00E52E04">
            <w:pPr>
              <w:cnfStyle w:val="000000100000" w:firstRow="0" w:lastRow="0" w:firstColumn="0" w:lastColumn="0" w:oddVBand="0" w:evenVBand="0" w:oddHBand="1" w:evenHBand="0" w:firstRowFirstColumn="0" w:firstRowLastColumn="0" w:lastRowFirstColumn="0" w:lastRowLastColumn="0"/>
              <w:rPr>
                <w:vertAlign w:val="superscript"/>
              </w:rPr>
            </w:pPr>
            <w:r>
              <w:t xml:space="preserve">Snow: </w:t>
            </w:r>
            <w:r w:rsidR="00363B68">
              <w:t xml:space="preserve">3.6-10.1 </w:t>
            </w:r>
            <w:r w:rsidR="00363B68">
              <w:sym w:font="Symbol" w:char="F06D"/>
            </w:r>
            <w:r w:rsidR="00363B68">
              <w:t>S cm</w:t>
            </w:r>
            <w:r w:rsidR="00363B68" w:rsidRPr="00CC7A77">
              <w:rPr>
                <w:vertAlign w:val="superscript"/>
              </w:rPr>
              <w:t>-1</w:t>
            </w:r>
            <w:r w:rsidR="00363B68">
              <w:rPr>
                <w:vertAlign w:val="superscript"/>
              </w:rPr>
              <w:t xml:space="preserve">  </w:t>
            </w:r>
            <w:r w:rsidR="00363B68">
              <w:rPr>
                <w:vertAlign w:val="superscript"/>
              </w:rPr>
              <w:fldChar w:fldCharType="begin" w:fldLock="1"/>
            </w:r>
            <w:r w:rsidR="0074120F">
              <w:rPr>
                <w:vertAlign w:val="superscript"/>
              </w:rPr>
              <w:instrText>ADDIN CSL_CITATION {"citationItems":[{"id":"ITEM-1","itemData":{"DOI":"10.1038/ismej.2013.51","ISSN":"17517362","PMID":"23552623","abstract":"Snow environments can occupy over a third of land surface area, but little is known about the dynamics of snowpack bacteria. The effect of snow melt on bacterial community structure and diversity of surface environments of a Svalbard glacier was examined using analyses of 16S rRNA genes via T-RFLP, qPCR and 454 pyrosequencing. Distinct community structures were found in different habitat types, with changes over 1 week apparent, in particular for the dominant bacterial class present, Betaproteobacteria. The differences observed were consistent with influences from depositional mode (snowfall vs aeolian dusts), contrasting snow with dust-rich snow layers and near-surface ice. Contrary to that, slush as the decompositional product of snow harboured distinct lineages of bacteria, further implying post-depositional changes in community structure. Taxa affiliated to the betaproteobacterial genus Polaromonas were particularly dynamic, and evidence for the presence of betaproteobacterial ammonia-oxidizing bacteria was uncovered, inviting the prospect that the dynamic bacterial communities associated with snowpacks may be active in supraglacial nitrogen cycling and capable of rapid responses to changes induced by snowmelt. Furthermore the potential of supraglacial snowpack ecosystems to respond to transient yet spatially extensive melting episodes such as that observed across most of Greenland's ice sheet in 2012 merits further investigation. © 2013 International Society for Microbial Ecology.","author":[{"dropping-particle":"","family":"Hell","given":"Katherina","non-dropping-particle":"","parse-names":false,"suffix":""},{"dropping-particle":"","family":"Edwards","given":"Arwyn","non-dropping-particle":"","parse-names":false,"suffix":""},{"dropping-particle":"","family":"Zarsky","given":"Jakub","non-dropping-particle":"","parse-names":false,"suffix":""},{"dropping-particle":"","family":"Podmirseg","given":"Sabine M.","non-dropping-particle":"","parse-names":false,"suffix":""},{"dropping-particle":"","family":"Girdwood","given":"Susan","non-dropping-particle":"","parse-names":false,"suffix":""},{"dropping-particle":"","family":"Pachebat","given":"Justin A.","non-dropping-particle":"","parse-names":false,"suffix":""},{"dropping-particle":"","family":"Insam","given":"Heribert","non-dropping-particle":"","parse-names":false,"suffix":""},{"dropping-particle":"","family":"Sattler","given":"Birgit","non-dropping-particle":"","parse-names":false,"suffix":""}],"container-title":"ISME Journal","id":"ITEM-1","issue":"9","issued":{"date-parts":[["2013"]]},"page":"1814-1826","publisher":"Nature Publishing Group","title":"The dynamic bacterial communities of a melting High Arctic glacier snowpack","type":"article-journal","volume":"7"},"uris":["http://www.mendeley.com/documents/?uuid=bb702e8d-c533-4e8a-8bb3-84379728cbd5"]}],"mendeley":{"formattedCitation":"(Hell et al., 2013)","plainTextFormattedCitation":"(Hell et al., 2013)","previouslyFormattedCitation":"(Hell et al., 2013)"},"properties":{"noteIndex":0},"schema":"https://github.com/citation-style-language/schema/raw/master/csl-citation.json"}</w:instrText>
            </w:r>
            <w:r w:rsidR="00363B68">
              <w:rPr>
                <w:vertAlign w:val="superscript"/>
              </w:rPr>
              <w:fldChar w:fldCharType="separate"/>
            </w:r>
            <w:r w:rsidR="00363B68" w:rsidRPr="00363B68">
              <w:rPr>
                <w:noProof/>
              </w:rPr>
              <w:t>(Hell et al., 2013)</w:t>
            </w:r>
            <w:r w:rsidR="00363B68">
              <w:rPr>
                <w:vertAlign w:val="superscript"/>
              </w:rPr>
              <w:fldChar w:fldCharType="end"/>
            </w:r>
          </w:p>
          <w:p w14:paraId="4CF52FF6" w14:textId="192594A4" w:rsidR="00C902EE" w:rsidRDefault="00C902EE" w:rsidP="00C902EE">
            <w:pPr>
              <w:cnfStyle w:val="000000100000" w:firstRow="0" w:lastRow="0" w:firstColumn="0" w:lastColumn="0" w:oddVBand="0" w:evenVBand="0" w:oddHBand="1" w:evenHBand="0" w:firstRowFirstColumn="0" w:firstRowLastColumn="0" w:lastRowFirstColumn="0" w:lastRowLastColumn="0"/>
            </w:pPr>
            <w:r>
              <w:t xml:space="preserve">Snow: </w:t>
            </w:r>
            <w:r>
              <w:t xml:space="preserve">1.86 </w:t>
            </w:r>
            <w:r>
              <w:sym w:font="Symbol" w:char="F06D"/>
            </w:r>
            <w:r>
              <w:t>S cm</w:t>
            </w:r>
            <w:r w:rsidRPr="00CC7A77">
              <w:rPr>
                <w:vertAlign w:val="superscript"/>
              </w:rPr>
              <w:t>-1</w:t>
            </w:r>
            <w:r>
              <w:t xml:space="preserve"> </w:t>
            </w:r>
            <w:r>
              <w:fldChar w:fldCharType="begin" w:fldLock="1"/>
            </w:r>
            <w:r>
              <w:instrText>ADDIN CSL_CITATION {"citationItems":[{"id":"ITEM-1","itemData":{"DOI":"10.1038/s41467-020-20627-w","ISSN":"20411723","abstract":"Melting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Communications","id":"ITEM-1","issue":"1","issued":{"date-parts":[["2021"]]},"page":"1-11","publisher":"Springer US","title":"Mineral phosphorus drives glacier algal blooms on the Greenland Ice Sheet","type":"article-journal","volume":"12"},"uris":["http://www.mendeley.com/documents/?uuid=48651b01-3d31-491b-b6cf-d3e21f9151d9"]}],"mendeley":{"formattedCitation":"(McCutcheon et al., 2021)","plainTextFormattedCitation":"(McCutcheon et al., 2021)","previouslyFormattedCitation":"(McCutcheon et al., 2021)"},"properties":{"noteIndex":0},"schema":"https://github.com/citation-style-language/schema/raw/master/csl-citation.json"}</w:instrText>
            </w:r>
            <w:r>
              <w:fldChar w:fldCharType="separate"/>
            </w:r>
            <w:r w:rsidRPr="007C015D">
              <w:rPr>
                <w:noProof/>
              </w:rPr>
              <w:t>(McCutcheon et al., 2021)</w:t>
            </w:r>
            <w:r>
              <w:fldChar w:fldCharType="end"/>
            </w:r>
          </w:p>
          <w:p w14:paraId="753DCE53" w14:textId="1833E525" w:rsidR="00C902EE" w:rsidRDefault="00C902EE" w:rsidP="00C902EE">
            <w:pPr>
              <w:cnfStyle w:val="000000100000" w:firstRow="0" w:lastRow="0" w:firstColumn="0" w:lastColumn="0" w:oddVBand="0" w:evenVBand="0" w:oddHBand="1" w:evenHBand="0" w:firstRowFirstColumn="0" w:firstRowLastColumn="0" w:lastRowFirstColumn="0" w:lastRowLastColumn="0"/>
            </w:pPr>
            <w:r>
              <w:t xml:space="preserve">Ice: </w:t>
            </w:r>
            <w:r>
              <w:t xml:space="preserve">1.25-3.46 </w:t>
            </w:r>
            <w:r>
              <w:sym w:font="Symbol" w:char="F06D"/>
            </w:r>
            <w:r>
              <w:t>S cm</w:t>
            </w:r>
            <w:r w:rsidRPr="00CC7A77">
              <w:rPr>
                <w:vertAlign w:val="superscript"/>
              </w:rPr>
              <w:t>-1</w:t>
            </w:r>
            <w:r>
              <w:rPr>
                <w:vertAlign w:val="superscript"/>
              </w:rPr>
              <w:t xml:space="preserve">  </w:t>
            </w:r>
            <w:r>
              <w:rPr>
                <w:vertAlign w:val="superscript"/>
              </w:rPr>
              <w:fldChar w:fldCharType="begin" w:fldLock="1"/>
            </w:r>
            <w:r>
              <w:rPr>
                <w:vertAlign w:val="superscript"/>
              </w:rPr>
              <w:instrText>ADDIN CSL_CITATION {"citationItems":[{"id":"ITEM-1","itemData":{"DOI":"10.1038/s41467-020-20627-w","ISSN":"20411723","abstract":"Melting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Communications","id":"ITEM-1","issue":"1","issued":{"date-parts":[["2021"]]},"page":"1-11","publisher":"Springer US","title":"Mineral phosphorus drives glacier algal blooms on the Greenland Ice Sheet","type":"article-journal","volume":"12"},"uris":["http://www.mendeley.com/documents/?uuid=48651b01-3d31-491b-b6cf-d3e21f9151d9"]}],"mendeley":{"formattedCitation":"(McCutcheon et al., 2021)","plainTextFormattedCitation":"(McCutcheon et al., 2021)"},"properties":{"noteIndex":0},"schema":"https://github.com/citation-style-language/schema/raw/master/csl-citation.json"}</w:instrText>
            </w:r>
            <w:r>
              <w:rPr>
                <w:vertAlign w:val="superscript"/>
              </w:rPr>
              <w:fldChar w:fldCharType="separate"/>
            </w:r>
            <w:r w:rsidRPr="00CB1A16">
              <w:rPr>
                <w:noProof/>
              </w:rPr>
              <w:t>(McCutcheon et al., 2021)</w:t>
            </w:r>
            <w:r>
              <w:rPr>
                <w:vertAlign w:val="superscript"/>
              </w:rPr>
              <w:fldChar w:fldCharType="end"/>
            </w:r>
            <w:bookmarkStart w:id="0" w:name="_GoBack"/>
            <w:bookmarkEnd w:id="0"/>
          </w:p>
          <w:p w14:paraId="7675059C" w14:textId="10AB6864" w:rsidR="00C902EE" w:rsidRPr="00363B68" w:rsidRDefault="00C902EE">
            <w:pPr>
              <w:cnfStyle w:val="000000100000" w:firstRow="0" w:lastRow="0" w:firstColumn="0" w:lastColumn="0" w:oddVBand="0" w:evenVBand="0" w:oddHBand="1" w:evenHBand="0" w:firstRowFirstColumn="0" w:firstRowLastColumn="0" w:lastRowFirstColumn="0" w:lastRowLastColumn="0"/>
            </w:pPr>
          </w:p>
        </w:tc>
        <w:tc>
          <w:tcPr>
            <w:tcW w:w="2189" w:type="dxa"/>
          </w:tcPr>
          <w:p w14:paraId="02652D88" w14:textId="08CFC170" w:rsidR="00B87FFE" w:rsidRDefault="00610A49">
            <w:pPr>
              <w:cnfStyle w:val="000000100000" w:firstRow="0" w:lastRow="0" w:firstColumn="0" w:lastColumn="0" w:oddVBand="0" w:evenVBand="0" w:oddHBand="1" w:evenHBand="0" w:firstRowFirstColumn="0" w:firstRowLastColumn="0" w:lastRowFirstColumn="0" w:lastRowLastColumn="0"/>
            </w:pPr>
            <w:r>
              <w:t>Conductivity meter</w:t>
            </w:r>
          </w:p>
        </w:tc>
      </w:tr>
    </w:tbl>
    <w:p w14:paraId="1C3050C8" w14:textId="77777777" w:rsidR="00C07449" w:rsidRDefault="00C07449"/>
    <w:p w14:paraId="39A3B5D4" w14:textId="19D85B39" w:rsidR="00B87FFE" w:rsidRDefault="00B87FFE">
      <w:r w:rsidRPr="00C07449">
        <w:rPr>
          <w:b/>
        </w:rPr>
        <w:t xml:space="preserve">Table </w:t>
      </w:r>
      <w:r w:rsidR="00C07449" w:rsidRPr="00C07449">
        <w:rPr>
          <w:b/>
        </w:rPr>
        <w:t>3</w:t>
      </w:r>
      <w:r w:rsidRPr="00C07449">
        <w:rPr>
          <w:b/>
        </w:rPr>
        <w:t>.</w:t>
      </w:r>
      <w:r>
        <w:t xml:space="preserve"> Prospective aqueous measurements with rationale for collecting the data, expected levels for snow and ice, and equipment/methods that can be used</w:t>
      </w:r>
      <w:r w:rsidR="00C55D56">
        <w:t xml:space="preserve"> (&lt; denotes </w:t>
      </w:r>
      <w:proofErr w:type="spellStart"/>
      <w:r w:rsidR="002752F1">
        <w:t>lLOD</w:t>
      </w:r>
      <w:proofErr w:type="spellEnd"/>
      <w:r w:rsidR="002752F1">
        <w:t xml:space="preserve"> = </w:t>
      </w:r>
      <w:proofErr w:type="spellStart"/>
      <w:r w:rsidR="002752F1">
        <w:t>imits</w:t>
      </w:r>
      <w:proofErr w:type="spellEnd"/>
      <w:r w:rsidR="002752F1">
        <w:t xml:space="preserve"> of detection, ICP-MS = inductively coupled plasma mass spectrometry, IC = ion chromatography</w:t>
      </w:r>
      <w:r w:rsidR="00C55D56">
        <w:t>)</w:t>
      </w:r>
      <w:r w:rsidR="005A1DC1">
        <w:t xml:space="preserve"> NOTE ON UNITS: 1M (</w:t>
      </w:r>
      <w:proofErr w:type="spellStart"/>
      <w:r w:rsidR="005A1DC1">
        <w:t>mol</w:t>
      </w:r>
      <w:proofErr w:type="spellEnd"/>
      <w:r w:rsidR="005A1DC1">
        <w:t xml:space="preserve"> per litre) = </w:t>
      </w:r>
      <w:r w:rsidR="005A1DC1" w:rsidRPr="005A1DC1">
        <w:t>35,500</w:t>
      </w:r>
      <w:r w:rsidR="005A1DC1">
        <w:t xml:space="preserve"> ppm = </w:t>
      </w:r>
      <w:r w:rsidR="005A1DC1" w:rsidRPr="005A1DC1">
        <w:t>35,500</w:t>
      </w:r>
      <w:r w:rsidR="005A1DC1">
        <w:t xml:space="preserve"> mg/L</w:t>
      </w:r>
    </w:p>
    <w:tbl>
      <w:tblPr>
        <w:tblStyle w:val="GridTable4-Accent1"/>
        <w:tblW w:w="0" w:type="auto"/>
        <w:tblLook w:val="04A0" w:firstRow="1" w:lastRow="0" w:firstColumn="1" w:lastColumn="0" w:noHBand="0" w:noVBand="1"/>
      </w:tblPr>
      <w:tblGrid>
        <w:gridCol w:w="2091"/>
        <w:gridCol w:w="2947"/>
        <w:gridCol w:w="4464"/>
        <w:gridCol w:w="4448"/>
      </w:tblGrid>
      <w:tr w:rsidR="00037142" w14:paraId="6D7326C7" w14:textId="77777777" w:rsidTr="004532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2414664" w14:textId="77777777" w:rsidR="00B87FFE" w:rsidRDefault="00B87FFE" w:rsidP="00EB4198">
            <w:r>
              <w:lastRenderedPageBreak/>
              <w:t>Measurement</w:t>
            </w:r>
          </w:p>
        </w:tc>
        <w:tc>
          <w:tcPr>
            <w:tcW w:w="2947" w:type="dxa"/>
          </w:tcPr>
          <w:p w14:paraId="6D3637BA" w14:textId="77777777" w:rsidR="00B87FFE" w:rsidRDefault="00B87FFE" w:rsidP="00EB4198">
            <w:pPr>
              <w:cnfStyle w:val="100000000000" w:firstRow="1" w:lastRow="0" w:firstColumn="0" w:lastColumn="0" w:oddVBand="0" w:evenVBand="0" w:oddHBand="0" w:evenHBand="0" w:firstRowFirstColumn="0" w:firstRowLastColumn="0" w:lastRowFirstColumn="0" w:lastRowLastColumn="0"/>
            </w:pPr>
            <w:r>
              <w:t>Rationale</w:t>
            </w:r>
          </w:p>
        </w:tc>
        <w:tc>
          <w:tcPr>
            <w:tcW w:w="4464" w:type="dxa"/>
          </w:tcPr>
          <w:p w14:paraId="5404CCC3" w14:textId="38F14C07" w:rsidR="00B87FFE" w:rsidRDefault="0008450B" w:rsidP="00EB4198">
            <w:pPr>
              <w:cnfStyle w:val="100000000000" w:firstRow="1" w:lastRow="0" w:firstColumn="0" w:lastColumn="0" w:oddVBand="0" w:evenVBand="0" w:oddHBand="0" w:evenHBand="0" w:firstRowFirstColumn="0" w:firstRowLastColumn="0" w:lastRowFirstColumn="0" w:lastRowLastColumn="0"/>
            </w:pPr>
            <w:r>
              <w:t>Concentrations</w:t>
            </w:r>
          </w:p>
        </w:tc>
        <w:tc>
          <w:tcPr>
            <w:tcW w:w="0" w:type="auto"/>
          </w:tcPr>
          <w:p w14:paraId="573027C9" w14:textId="77777777" w:rsidR="00B87FFE" w:rsidRDefault="00B87FFE" w:rsidP="00EB4198">
            <w:pPr>
              <w:cnfStyle w:val="100000000000" w:firstRow="1" w:lastRow="0" w:firstColumn="0" w:lastColumn="0" w:oddVBand="0" w:evenVBand="0" w:oddHBand="0" w:evenHBand="0" w:firstRowFirstColumn="0" w:firstRowLastColumn="0" w:lastRowFirstColumn="0" w:lastRowLastColumn="0"/>
            </w:pPr>
            <w:r>
              <w:t>Equipment</w:t>
            </w:r>
          </w:p>
        </w:tc>
      </w:tr>
      <w:tr w:rsidR="00037142" w14:paraId="73F8A31E" w14:textId="77777777" w:rsidTr="004532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5A39B8C" w14:textId="4BB1BE31" w:rsidR="00B87FFE" w:rsidRDefault="00187F73" w:rsidP="00EB4198">
            <w:r>
              <w:t>Dissolved organic carbon</w:t>
            </w:r>
            <w:r w:rsidR="00EF026C">
              <w:t xml:space="preserve"> (DOC)</w:t>
            </w:r>
          </w:p>
        </w:tc>
        <w:tc>
          <w:tcPr>
            <w:tcW w:w="2947" w:type="dxa"/>
          </w:tcPr>
          <w:p w14:paraId="2093426C" w14:textId="19E054CE" w:rsidR="00B87FFE" w:rsidRDefault="00AC4AC4" w:rsidP="00EB4198">
            <w:pPr>
              <w:cnfStyle w:val="000000100000" w:firstRow="0" w:lastRow="0" w:firstColumn="0" w:lastColumn="0" w:oddVBand="0" w:evenVBand="0" w:oddHBand="1" w:evenHBand="0" w:firstRowFirstColumn="0" w:firstRowLastColumn="0" w:lastRowFirstColumn="0" w:lastRowLastColumn="0"/>
            </w:pPr>
            <w:r>
              <w:t>DOC is a measure of the carbon available for heterotrophic metabolism</w:t>
            </w:r>
          </w:p>
        </w:tc>
        <w:tc>
          <w:tcPr>
            <w:tcW w:w="4464" w:type="dxa"/>
          </w:tcPr>
          <w:p w14:paraId="7AC15B5B" w14:textId="77777777" w:rsidR="00B87FFE" w:rsidRPr="004559B9" w:rsidRDefault="00187F73" w:rsidP="00EB4198">
            <w:pPr>
              <w:cnfStyle w:val="000000100000" w:firstRow="0" w:lastRow="0" w:firstColumn="0" w:lastColumn="0" w:oddVBand="0" w:evenVBand="0" w:oddHBand="1" w:evenHBand="0" w:firstRowFirstColumn="0" w:firstRowLastColumn="0" w:lastRowFirstColumn="0" w:lastRowLastColumn="0"/>
              <w:rPr>
                <w:strike/>
              </w:rPr>
            </w:pPr>
            <w:r w:rsidRPr="004559B9">
              <w:rPr>
                <w:strike/>
              </w:rPr>
              <w:t>Snow: 36</w:t>
            </w:r>
            <w:r w:rsidR="005B126A" w:rsidRPr="004559B9">
              <w:rPr>
                <w:strike/>
              </w:rPr>
              <w:t xml:space="preserve"> </w:t>
            </w:r>
            <m:oMath>
              <m:r>
                <w:rPr>
                  <w:rFonts w:ascii="Cambria Math" w:hAnsi="Cambria Math"/>
                  <w:strike/>
                </w:rPr>
                <m:t xml:space="preserve">± </m:t>
              </m:r>
            </m:oMath>
            <w:r w:rsidRPr="004559B9">
              <w:rPr>
                <w:strike/>
              </w:rPr>
              <w:t xml:space="preserve">13 </w:t>
            </w:r>
            <w:r w:rsidRPr="004559B9">
              <w:rPr>
                <w:strike/>
              </w:rPr>
              <w:sym w:font="Symbol" w:char="F06D"/>
            </w:r>
            <w:r w:rsidRPr="004559B9">
              <w:rPr>
                <w:strike/>
              </w:rPr>
              <w:t xml:space="preserve">M </w:t>
            </w:r>
            <w:r w:rsidRPr="004559B9">
              <w:rPr>
                <w:strike/>
              </w:rPr>
              <w:fldChar w:fldCharType="begin" w:fldLock="1"/>
            </w:r>
            <w:r w:rsidR="00CB7CD6" w:rsidRPr="004559B9">
              <w:rPr>
                <w:strike/>
              </w:rP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Pr="004559B9">
              <w:rPr>
                <w:strike/>
              </w:rPr>
              <w:fldChar w:fldCharType="separate"/>
            </w:r>
            <w:r w:rsidRPr="004559B9">
              <w:rPr>
                <w:strike/>
                <w:noProof/>
              </w:rPr>
              <w:t>(Lutz et al., 2016)</w:t>
            </w:r>
            <w:r w:rsidRPr="004559B9">
              <w:rPr>
                <w:strike/>
              </w:rPr>
              <w:fldChar w:fldCharType="end"/>
            </w:r>
          </w:p>
          <w:p w14:paraId="112F8DFF" w14:textId="3F4D3D93" w:rsidR="004532D3" w:rsidRDefault="00D41D15" w:rsidP="00EB4198">
            <w:pPr>
              <w:cnfStyle w:val="000000100000" w:firstRow="0" w:lastRow="0" w:firstColumn="0" w:lastColumn="0" w:oddVBand="0" w:evenVBand="0" w:oddHBand="1" w:evenHBand="0" w:firstRowFirstColumn="0" w:firstRowLastColumn="0" w:lastRowFirstColumn="0" w:lastRowLastColumn="0"/>
              <w:rPr>
                <w:vertAlign w:val="superscript"/>
              </w:rPr>
            </w:pPr>
            <w:r w:rsidRPr="00D41D15">
              <w:t>Snow/Ice</w:t>
            </w:r>
            <w:r w:rsidR="004532D3">
              <w:rPr>
                <w:b/>
              </w:rPr>
              <w:t xml:space="preserve">: </w:t>
            </w:r>
            <w:r w:rsidR="004532D3" w:rsidRPr="002C0C58">
              <w:t>0.06–3.40 mg L</w:t>
            </w:r>
            <w:r w:rsidR="004532D3" w:rsidRPr="002C0C58">
              <w:rPr>
                <w:vertAlign w:val="superscript"/>
              </w:rPr>
              <w:t>−1</w:t>
            </w:r>
            <w:r w:rsidR="004532D3">
              <w:rPr>
                <w:vertAlign w:val="superscript"/>
              </w:rPr>
              <w:t xml:space="preserve"> </w:t>
            </w:r>
            <w:r w:rsidR="004532D3">
              <w:rPr>
                <w:vertAlign w:val="superscript"/>
              </w:rPr>
              <w:fldChar w:fldCharType="begin" w:fldLock="1"/>
            </w:r>
            <w:r>
              <w:rPr>
                <w:vertAlign w:val="superscript"/>
              </w:rPr>
              <w:instrText>ADDIN CSL_CITATION {"citationItems":[{"id":"ITEM-1","itemData":{"DOI":"10.1016/j.scitotenv.2020.138346","ISSN":"18791026","PMID":"32302834","abstract":"Glacier melting represents an important flux of carbon and nitrogen (N) and affects the hydrological cycle. In this study, we presented the features of dissolved organic carbon (DOC) and N concentrations, their potential sources and export from the Muz Taw glacier in Central Asia. The average DOC and total dissolved nitrogen concentrations were 1.12 ± 1.66 and 0.62 ± 0.59 mg L−1 in surface snow and 0.21 ± 0.04 and 0.31 ± 0.10 mg L−1 in snowpit samples, respectively. The values from snowpit of the Muz Taw glacier were comparable to data reported from glaciers in the Tibetan Plateau but were considerably higher than those from polar regions. The C/N ratios in snow ranged from 0.7 to 11.7, indicating the high bioavailability of DOC. Mass absorption cross section of DOC at 365 nm in snow indicated that during the snow melting process, light-absorbing DOC was prone to be attached to particles, especially in the ablation zone of the Muz Taw glacier. Radiative forcing caused by DOC contributed approximately 38 ± 26% and 18 ± 9.8% of that caused by black carbon for surface snow and snowpit samples, respectively. DOC and N deposition on the glacier surface were influenced by the combined sources from anthropogenic input, wild biomass burning emission, and dust input from local regions and long range transport. Export of DOC and N from the Muz Taw glacier was estimated to be 3.47–18.5 t C yr−1 and 5.11–10.23 t N yr−1 respectively, based on their concentrations and current glacier mass balance. These results enhanced our understanding of the sources and cycle of DOC and N released from glaciers in Central Asia, where glacier meltwater can protect the population from drought stress.","author":[{"dropping-particle":"","family":"Gao","given":"Tanguang","non-dropping-particle":"","parse-names":false,"suffix":""},{"dropping-particle":"","family":"Kang","given":"Shichang","non-dropping-particle":"","parse-names":false,"suffix":""},{"dropping-particle":"","family":"Zhang","given":"Yulan","non-dropping-particle":"","parse-names":false,"suffix":""},{"dropping-particle":"","family":"Sprenger","given":"Michael","non-dropping-particle":"","parse-names":false,"suffix":""},{"dropping-particle":"","family":"Wang","given":"Feiteng","non-dropping-particle":"","parse-names":false,"suffix":""},{"dropping-particle":"","family":"Du","given":"Wentao","non-dropping-particle":"","parse-names":false,"suffix":""},{"dropping-particle":"","family":"Wang","given":"Xiaoming","non-dropping-particle":"","parse-names":false,"suffix":""},{"dropping-particle":"","family":"Wang","given":"Xiaoxiang","non-dropping-particle":"","parse-names":false,"suffix":""}],"container-title":"Science of the Total Environment","id":"ITEM-1","issued":{"date-parts":[["2020"]]},"page":"138346","publisher":"Elsevier B.V.","title":"Characterization, sources and transport of dissolved organic carbon and nitrogen from a glacier in the Central Asia","type":"article-journal","volume":"725"},"uris":["http://www.mendeley.com/documents/?uuid=febad68b-12dc-430a-968e-14318faf80d1"]}],"mendeley":{"formattedCitation":"(Gao et al., 2020)","plainTextFormattedCitation":"(Gao et al., 2020)","previouslyFormattedCitation":"(Gao et al., 2020)"},"properties":{"noteIndex":0},"schema":"https://github.com/citation-style-language/schema/raw/master/csl-citation.json"}</w:instrText>
            </w:r>
            <w:r w:rsidR="004532D3">
              <w:rPr>
                <w:vertAlign w:val="superscript"/>
              </w:rPr>
              <w:fldChar w:fldCharType="separate"/>
            </w:r>
            <w:r w:rsidR="004532D3" w:rsidRPr="004532D3">
              <w:rPr>
                <w:noProof/>
              </w:rPr>
              <w:t>(Gao et al., 2020)</w:t>
            </w:r>
            <w:r w:rsidR="004532D3">
              <w:rPr>
                <w:vertAlign w:val="superscript"/>
              </w:rPr>
              <w:fldChar w:fldCharType="end"/>
            </w:r>
          </w:p>
          <w:p w14:paraId="0B92D911" w14:textId="2EFC98AD" w:rsidR="004532D3" w:rsidRDefault="00D41D15" w:rsidP="00EB4198">
            <w:pPr>
              <w:cnfStyle w:val="000000100000" w:firstRow="0" w:lastRow="0" w:firstColumn="0" w:lastColumn="0" w:oddVBand="0" w:evenVBand="0" w:oddHBand="1" w:evenHBand="0" w:firstRowFirstColumn="0" w:firstRowLastColumn="0" w:lastRowFirstColumn="0" w:lastRowLastColumn="0"/>
            </w:pPr>
            <w:r w:rsidRPr="00091D58">
              <w:t>Ice</w:t>
            </w:r>
            <w:r w:rsidR="004532D3" w:rsidRPr="00091D58">
              <w:t>:</w:t>
            </w:r>
            <w:r w:rsidR="004532D3">
              <w:rPr>
                <w:b/>
              </w:rPr>
              <w:t xml:space="preserve"> </w:t>
            </w:r>
            <w:r w:rsidRPr="00D41D15">
              <w:t>0.19 -0.20 mg C L</w:t>
            </w:r>
            <w:r w:rsidRPr="00D41D15">
              <w:rPr>
                <w:vertAlign w:val="superscript"/>
              </w:rPr>
              <w:t>-1</w:t>
            </w:r>
            <w:r>
              <w:t xml:space="preserve"> </w:t>
            </w:r>
            <w:r>
              <w:fldChar w:fldCharType="begin" w:fldLock="1"/>
            </w:r>
            <w:r w:rsidR="004559B9">
              <w:instrText>ADDIN CSL_CITATION {"citationItems":[{"id":"ITEM-1","itemData":{"DOI":"10.1038/ngeo2331","ISSN":"17520908","abstract":"Polar ice sheets and mountain glaciers, which cover roughly 11% of the Earth's land surface, store organic carbon from local and distant sources and then release it to downstream environments. Climate-driven changes to glacier runoff are expected to be larger than climate impacts on other components of the hydrological cycle, and may represent an important flux of organic carbon. A compilation of published data on dissolved organic carbon from glaciers across five continents reveals that mountain and polar glaciers represent a quantitatively important store of organic carbon. The Antarctic Ice Sheet is the repository of most of the roughly 6 petagrams (Pg) of organic carbon stored in glacier ice, but the annual release of glacier organic carbon is dominated by mountain glaciers in the case of dissolved organic carbon and the Greenland Ice Sheet in the case of particulate organic carbon. Climate change contributes to these fluxes: approximately 13% of the annual flux of glacier dissolved organic carbon is a result of glacier mass loss. These losses are expected to accelerate, leading to a cumulative loss of roughly 15 teragrams (Tg) of glacial dissolved organic carbon by 2050 due to climate change-equivalent to about half of the annual flux of dissolved organic carbon from the Amazon River. Thus, glaciers constitute a key link between terrestrial and aquatic carbon fluxes, and will be of increasing importance in land-to-ocean fluxes of organic carbon in glacierized regions.","author":[{"dropping-particle":"","family":"Hood","given":"Eran","non-dropping-particle":"","parse-names":false,"suffix":""},{"dropping-particle":"","family":"Battin","given":"Tom J.","non-dropping-particle":"","parse-names":false,"suffix":""},{"dropping-particle":"","family":"Fellman","given":"Jason","non-dropping-particle":"","parse-names":false,"suffix":""},{"dropping-particle":"","family":"O'neel","given":"Shad","non-dropping-particle":"","parse-names":false,"suffix":""},{"dropping-particle":"","family":"Spencer","given":"Robert G.M.","non-dropping-particle":"","parse-names":false,"suffix":""}],"container-title":"Nature Geoscience","id":"ITEM-1","issue":"2","issued":{"date-parts":[["2015"]]},"page":"91-96","publisher":"Nature Publishing Group","title":"Storage and release of organic carbon from glaciers and ice sheets","type":"article-journal","volume":"8"},"uris":["http://www.mendeley.com/documents/?uuid=20b24a1a-653f-4f4d-85ae-8968bf45b7ef"]}],"mendeley":{"formattedCitation":"(Hood et al., 2015)","plainTextFormattedCitation":"(Hood et al., 2015)","previouslyFormattedCitation":"(Hood et al., 2015)"},"properties":{"noteIndex":0},"schema":"https://github.com/citation-style-language/schema/raw/master/csl-citation.json"}</w:instrText>
            </w:r>
            <w:r>
              <w:fldChar w:fldCharType="separate"/>
            </w:r>
            <w:r w:rsidRPr="00D41D15">
              <w:rPr>
                <w:noProof/>
              </w:rPr>
              <w:t>(Hood et al., 2015)</w:t>
            </w:r>
            <w:r>
              <w:fldChar w:fldCharType="end"/>
            </w:r>
          </w:p>
          <w:p w14:paraId="4D37DC6E" w14:textId="77777777" w:rsidR="00091D58" w:rsidRDefault="00091D58" w:rsidP="00EB4198">
            <w:pPr>
              <w:cnfStyle w:val="000000100000" w:firstRow="0" w:lastRow="0" w:firstColumn="0" w:lastColumn="0" w:oddVBand="0" w:evenVBand="0" w:oddHBand="1" w:evenHBand="0" w:firstRowFirstColumn="0" w:firstRowLastColumn="0" w:lastRowFirstColumn="0" w:lastRowLastColumn="0"/>
              <w:rPr>
                <w:vertAlign w:val="superscript"/>
              </w:rPr>
            </w:pPr>
            <w:r w:rsidRPr="00091D58">
              <w:t>GIS glacial meltwater:</w:t>
            </w:r>
            <w:r>
              <w:rPr>
                <w:b/>
              </w:rPr>
              <w:t xml:space="preserve"> </w:t>
            </w:r>
            <w:r>
              <w:t>0.1–4.1 mg L</w:t>
            </w:r>
            <w:r>
              <w:rPr>
                <w:vertAlign w:val="superscript"/>
              </w:rPr>
              <w:t>−1</w:t>
            </w:r>
          </w:p>
          <w:p w14:paraId="5433883A" w14:textId="2EC0D967" w:rsidR="00091D58" w:rsidRDefault="00091D58" w:rsidP="00EB4198">
            <w:pPr>
              <w:cnfStyle w:val="000000100000" w:firstRow="0" w:lastRow="0" w:firstColumn="0" w:lastColumn="0" w:oddVBand="0" w:evenVBand="0" w:oddHBand="1" w:evenHBand="0" w:firstRowFirstColumn="0" w:firstRowLastColumn="0" w:lastRowFirstColumn="0" w:lastRowLastColumn="0"/>
              <w:rPr>
                <w:vertAlign w:val="superscript"/>
              </w:rPr>
            </w:pPr>
            <w:r>
              <w:t>Snow: 0.1-0.3 mg C L</w:t>
            </w:r>
            <w:r w:rsidRPr="00091D58">
              <w:rPr>
                <w:vertAlign w:val="superscript"/>
              </w:rPr>
              <w:t>-1</w:t>
            </w:r>
            <w:r w:rsidR="004559B9">
              <w:rPr>
                <w:vertAlign w:val="superscript"/>
              </w:rPr>
              <w:t xml:space="preserve"> </w:t>
            </w:r>
            <w:r w:rsidR="004559B9">
              <w:rPr>
                <w:vertAlign w:val="superscript"/>
              </w:rPr>
              <w:fldChar w:fldCharType="begin" w:fldLock="1"/>
            </w:r>
            <w:r w:rsidR="00831A93">
              <w:rPr>
                <w:vertAlign w:val="superscript"/>
              </w:rPr>
              <w:instrText>ADDIN CSL_CITATION {"citationItems":[{"id":"ITEM-1","itemData":{"DOI":"10.1021/acs.est.5b02685","ISSN":"15205851","PMID":"26348607","abstract":"Dissolved organic carbon (DOC) plays a fundamental role in the biogeochemistry of glacier ecosystems. However, the specific sources of glacier DOC remain unresolved. To assess the origin and nature of glacier DOC, we collected snow from 10 locations along a transect across the Juneau Icefield, Alaska extending from the coast toward the interior. The Δ14C-DOC of snow varied from -743 to -420‰ showing progressive depletion across the Icefield as δ18O of water became more depleted (R2 = 0.56). Older DOC corresponded to lower DOC concentrations in snow (R2 = 0.31) and a decrease in percent humic-like fluorescence (R2 = 0.36), indicating an overall decrease in modern DOC across the Icefield. Carbon isotopic signatures (13C and 14C) combined with a three-source mixing model showed that DOC deposited in snow across the Icefield reflects fossil fuel combustion products (43-73%) and to a lesser extent marine (21-41%) and terrestrial sources (1-26%). Our finding that combustion aerosols are a large source of DOC to the glacier ecosystem during the early spring (April-May) together with the pronounced rates of glacier melting in the region suggests that the delivery of relic DOC to the ocean may be increasing and consequently impacting the biogeochemistry of glacial and proglacial ecosystems in unanticipated ways.","author":[{"dropping-particle":"","family":"Fellman","given":"Jason B.","non-dropping-particle":"","parse-names":false,"suffix":""},{"dropping-particle":"","family":"Hood","given":"Eran","non-dropping-particle":"","parse-names":false,"suffix":""},{"dropping-particle":"","family":"Raymond","given":"Peter A.","non-dropping-particle":"","parse-names":false,"suffix":""},{"dropping-particle":"","family":"Stubbins","given":"Aron","non-dropping-particle":"","parse-names":false,"suffix":""},{"dropping-particle":"","family":"Spencer","given":"Robert G.M.","non-dropping-particle":"","parse-names":false,"suffix":""}],"container-title":"Environmental Science and Technology","id":"ITEM-1","issue":"19","issued":{"date-parts":[["2015"]]},"page":"11492-11499","title":"Spatial Variation in the Origin of Dissolved Organic Carbon in Snow on the Juneau Icefield, Southeast Alaska","type":"article-journal","volume":"49"},"uris":["http://www.mendeley.com/documents/?uuid=6d546298-6189-4e98-b322-b71b9ce0dfd1"]}],"mendeley":{"formattedCitation":"(Fellman et al., 2015)","plainTextFormattedCitation":"(Fellman et al., 2015)","previouslyFormattedCitation":"(Fellman et al., 2015)"},"properties":{"noteIndex":0},"schema":"https://github.com/citation-style-language/schema/raw/master/csl-citation.json"}</w:instrText>
            </w:r>
            <w:r w:rsidR="004559B9">
              <w:rPr>
                <w:vertAlign w:val="superscript"/>
              </w:rPr>
              <w:fldChar w:fldCharType="separate"/>
            </w:r>
            <w:r w:rsidR="004559B9" w:rsidRPr="004559B9">
              <w:rPr>
                <w:noProof/>
              </w:rPr>
              <w:t>(Fellman et al., 2015)</w:t>
            </w:r>
            <w:r w:rsidR="004559B9">
              <w:rPr>
                <w:vertAlign w:val="superscript"/>
              </w:rPr>
              <w:fldChar w:fldCharType="end"/>
            </w:r>
          </w:p>
          <w:p w14:paraId="17CC5F20" w14:textId="77777777" w:rsidR="00831A93" w:rsidRDefault="00831A93" w:rsidP="00EB4198">
            <w:pPr>
              <w:cnfStyle w:val="000000100000" w:firstRow="0" w:lastRow="0" w:firstColumn="0" w:lastColumn="0" w:oddVBand="0" w:evenVBand="0" w:oddHBand="1" w:evenHBand="0" w:firstRowFirstColumn="0" w:firstRowLastColumn="0" w:lastRowFirstColumn="0" w:lastRowLastColumn="0"/>
            </w:pPr>
            <w:r>
              <w:t xml:space="preserve">Ice/Snow: 0.1-0.35 mg C L-1 </w:t>
            </w:r>
            <w:r>
              <w:fldChar w:fldCharType="begin" w:fldLock="1"/>
            </w:r>
            <w:r w:rsidR="00363B68">
              <w:instrText>ADDIN CSL_CITATION {"citationItems":[{"id":"ITEM-1","itemData":{"DOI":"10.1038/ngeo2920","ISSN":"17520908","abstract":"Glaciers and ice sheets are significant sources of dissolved organic carbon and nutrients to downstream subglacial and marine ecosystems. Climatically driven increases in glacial runoff are expected to intensify the impact of exported nutrients on local and regional downstream environments. However, the origin and bioreactivity of dissolved organic carbon from glacier surfaces are not fully understood. Here, we present simultaneous measurements of gross primary production, community respiration, dissolved organic carbon composition and export from different surface habitats of the Greenland ice sheet, throughout the ablation season. We found that microbial production was significantly correlated with the concentration of labile dissolved organic species in glacier surface meltwater. Further, we determined that freely available organic compounds made up 62% of the dissolved organic carbon exported from the glacier surface through streams. We therefore conclude that microbial communities are the primary driver for labile dissolved organic carbon production and recycling on glacier surfaces, and that glacier dissolved organic carbon export is dependent on active microbial processes during the melt season.","author":[{"dropping-particle":"","family":"Musilova","given":"Michaela","non-dropping-particle":"","parse-names":false,"suffix":""},{"dropping-particle":"","family":"Tranter","given":"Martyn","non-dropping-particle":"","parse-names":false,"suffix":""},{"dropping-particle":"","family":"Wadham","given":"Jemma","non-dropping-particle":"","parse-names":false,"suffix":""},{"dropping-particle":"","family":"Telling","given":"Jon","non-dropping-particle":"","parse-names":false,"suffix":""},{"dropping-particle":"","family":"Tedstone","given":"Andrew","non-dropping-particle":"","parse-names":false,"suffix":""},{"dropping-particle":"","family":"Anesio","given":"Alexandre M.","non-dropping-particle":"","parse-names":false,"suffix":""}],"container-title":"Nature Geoscience","id":"ITEM-1","issue":"5","issued":{"date-parts":[["2017"]]},"page":"360-365","title":"Microbially driven export of labile organic carbon from the Greenland ice sheet","type":"article-journal","volume":"10"},"uris":["http://www.mendeley.com/documents/?uuid=6510b87a-221f-40d6-9991-e0120a8e39bf"]}],"mendeley":{"formattedCitation":"(Musilova et al., 2017)","plainTextFormattedCitation":"(Musilova et al., 2017)","previouslyFormattedCitation":"(Musilova et al., 2017)"},"properties":{"noteIndex":0},"schema":"https://github.com/citation-style-language/schema/raw/master/csl-citation.json"}</w:instrText>
            </w:r>
            <w:r>
              <w:fldChar w:fldCharType="separate"/>
            </w:r>
            <w:r w:rsidRPr="00831A93">
              <w:rPr>
                <w:noProof/>
              </w:rPr>
              <w:t>(Musilova et al., 2017)</w:t>
            </w:r>
            <w:r>
              <w:fldChar w:fldCharType="end"/>
            </w:r>
          </w:p>
          <w:p w14:paraId="36E2C1AB" w14:textId="0A635BBF" w:rsidR="0074120F" w:rsidRDefault="0074120F" w:rsidP="00EB4198">
            <w:pPr>
              <w:cnfStyle w:val="000000100000" w:firstRow="0" w:lastRow="0" w:firstColumn="0" w:lastColumn="0" w:oddVBand="0" w:evenVBand="0" w:oddHBand="1" w:evenHBand="0" w:firstRowFirstColumn="0" w:firstRowLastColumn="0" w:lastRowFirstColumn="0" w:lastRowLastColumn="0"/>
            </w:pPr>
            <w:r>
              <w:t>Ice: 0.96-1.76 mg L</w:t>
            </w:r>
            <w:r w:rsidRPr="0074120F">
              <w:rPr>
                <w:vertAlign w:val="superscript"/>
              </w:rPr>
              <w:t>-1</w:t>
            </w:r>
            <w:r>
              <w:t xml:space="preserve"> </w:t>
            </w:r>
            <w:r>
              <w:fldChar w:fldCharType="begin" w:fldLock="1"/>
            </w:r>
            <w:r w:rsidR="00D44EDD">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et al., 2015)","plainTextFormattedCitation":"(Grzesiak et al., 2015)","previouslyFormattedCitation":"(Grzesiak et al., 2015)"},"properties":{"noteIndex":0},"schema":"https://github.com/citation-style-language/schema/raw/master/csl-citation.json"}</w:instrText>
            </w:r>
            <w:r>
              <w:fldChar w:fldCharType="separate"/>
            </w:r>
            <w:r w:rsidRPr="0074120F">
              <w:rPr>
                <w:noProof/>
              </w:rPr>
              <w:t>(Grzesiak et al., 2015)</w:t>
            </w:r>
            <w:r>
              <w:fldChar w:fldCharType="end"/>
            </w:r>
          </w:p>
          <w:p w14:paraId="5A4AFF4B" w14:textId="3C82FAF5" w:rsidR="007047BD" w:rsidRPr="007047BD" w:rsidRDefault="00EF026C" w:rsidP="00EB4198">
            <w:pPr>
              <w:cnfStyle w:val="000000100000" w:firstRow="0" w:lastRow="0" w:firstColumn="0" w:lastColumn="0" w:oddVBand="0" w:evenVBand="0" w:oddHBand="1" w:evenHBand="0" w:firstRowFirstColumn="0" w:firstRowLastColumn="0" w:lastRowFirstColumn="0" w:lastRowLastColumn="0"/>
            </w:pPr>
            <w:r>
              <w:t xml:space="preserve">Ice: 12.3 </w:t>
            </w:r>
            <w:r>
              <w:sym w:font="Symbol" w:char="F06D"/>
            </w:r>
            <w:r>
              <w:t>moles L</w:t>
            </w:r>
            <w:r w:rsidRPr="00EF026C">
              <w:rPr>
                <w:vertAlign w:val="superscript"/>
              </w:rPr>
              <w:t>-1</w:t>
            </w:r>
            <w:r>
              <w:t xml:space="preserve"> </w:t>
            </w:r>
            <w:r>
              <w:fldChar w:fldCharType="begin" w:fldLock="1"/>
            </w:r>
            <w:r w:rsidR="002D3DA4">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holes","type":"article-journal","volume":"5"},"uris":["http://www.mendeley.com/documents/?uuid=9bfd9fe4-32a2-4185-8aad-37b409c63881"]}],"mendeley":{"formattedCitation":"(Telling et al., 2014)","plainTextFormattedCitation":"(Telling et al., 2014)","previouslyFormattedCitation":"(Telling et al., 2014)"},"properties":{"noteIndex":0},"schema":"https://github.com/citation-style-language/schema/raw/master/csl-citation.json"}</w:instrText>
            </w:r>
            <w:r>
              <w:fldChar w:fldCharType="separate"/>
            </w:r>
            <w:r w:rsidRPr="00EF026C">
              <w:rPr>
                <w:noProof/>
              </w:rPr>
              <w:t>(Telling et al., 2014)</w:t>
            </w:r>
            <w:r>
              <w:fldChar w:fldCharType="end"/>
            </w:r>
            <w:r w:rsidR="00ED1A11">
              <w:t xml:space="preserve"> (1.42 </w:t>
            </w:r>
            <w:r w:rsidR="00ED1A11" w:rsidRPr="00037142">
              <w:t>mg L</w:t>
            </w:r>
            <w:r w:rsidR="00ED1A11" w:rsidRPr="008F743F">
              <w:rPr>
                <w:vertAlign w:val="superscript"/>
              </w:rPr>
              <w:t>-1</w:t>
            </w:r>
            <w:r w:rsidR="00ED1A11">
              <w:t>)</w:t>
            </w:r>
          </w:p>
          <w:p w14:paraId="4C67E6C0" w14:textId="21CF17C4" w:rsidR="00D44EDD" w:rsidRPr="004559B9" w:rsidRDefault="00D44EDD" w:rsidP="00EB4198">
            <w:pPr>
              <w:cnfStyle w:val="000000100000" w:firstRow="0" w:lastRow="0" w:firstColumn="0" w:lastColumn="0" w:oddVBand="0" w:evenVBand="0" w:oddHBand="1" w:evenHBand="0" w:firstRowFirstColumn="0" w:firstRowLastColumn="0" w:lastRowFirstColumn="0" w:lastRowLastColumn="0"/>
            </w:pPr>
          </w:p>
        </w:tc>
        <w:tc>
          <w:tcPr>
            <w:tcW w:w="0" w:type="auto"/>
          </w:tcPr>
          <w:p w14:paraId="7628159F" w14:textId="77777777" w:rsidR="00B87FFE" w:rsidRPr="004559B9" w:rsidRDefault="002752F1" w:rsidP="00EB4198">
            <w:pPr>
              <w:cnfStyle w:val="000000100000" w:firstRow="0" w:lastRow="0" w:firstColumn="0" w:lastColumn="0" w:oddVBand="0" w:evenVBand="0" w:oddHBand="1" w:evenHBand="0" w:firstRowFirstColumn="0" w:firstRowLastColumn="0" w:lastRowFirstColumn="0" w:lastRowLastColumn="0"/>
              <w:rPr>
                <w:strike/>
              </w:rPr>
            </w:pPr>
            <w:r w:rsidRPr="004559B9">
              <w:rPr>
                <w:strike/>
              </w:rPr>
              <w:t xml:space="preserve">ICP-MS </w:t>
            </w:r>
            <w:r w:rsidRPr="004559B9">
              <w:rPr>
                <w:strike/>
              </w:rPr>
              <w:fldChar w:fldCharType="begin" w:fldLock="1"/>
            </w:r>
            <w:r w:rsidR="00037142" w:rsidRPr="004559B9">
              <w:rPr>
                <w:strike/>
              </w:rP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Pr="004559B9">
              <w:rPr>
                <w:strike/>
              </w:rPr>
              <w:fldChar w:fldCharType="separate"/>
            </w:r>
            <w:r w:rsidRPr="004559B9">
              <w:rPr>
                <w:strike/>
                <w:noProof/>
              </w:rPr>
              <w:t>(Lutz et al., 2016)</w:t>
            </w:r>
            <w:r w:rsidRPr="004559B9">
              <w:rPr>
                <w:strike/>
              </w:rPr>
              <w:fldChar w:fldCharType="end"/>
            </w:r>
            <w:r w:rsidRPr="004559B9">
              <w:rPr>
                <w:strike/>
              </w:rPr>
              <w:t xml:space="preserve"> </w:t>
            </w:r>
          </w:p>
          <w:p w14:paraId="490C3276" w14:textId="05A81363" w:rsidR="00037142" w:rsidRDefault="00037142" w:rsidP="00EB4198">
            <w:pPr>
              <w:cnfStyle w:val="000000100000" w:firstRow="0" w:lastRow="0" w:firstColumn="0" w:lastColumn="0" w:oddVBand="0" w:evenVBand="0" w:oddHBand="1" w:evenHBand="0" w:firstRowFirstColumn="0" w:firstRowLastColumn="0" w:lastRowFirstColumn="0" w:lastRowLastColumn="0"/>
            </w:pPr>
            <w:r w:rsidRPr="00037142">
              <w:t>﻿</w:t>
            </w:r>
            <w:r>
              <w:t>T</w:t>
            </w:r>
            <w:r w:rsidRPr="00037142">
              <w:t>hermal oxidation (</w:t>
            </w:r>
            <w:proofErr w:type="spellStart"/>
            <w:r w:rsidRPr="00037142">
              <w:t>Thermalox</w:t>
            </w:r>
            <w:proofErr w:type="spellEnd"/>
            <w:r>
              <w:t xml:space="preserve"> </w:t>
            </w:r>
            <w:r w:rsidRPr="00037142">
              <w:t>TOC/</w:t>
            </w:r>
            <w:proofErr w:type="spellStart"/>
            <w:r w:rsidRPr="00037142">
              <w:t>TNAnalyzer</w:t>
            </w:r>
            <w:proofErr w:type="spellEnd"/>
            <w:r w:rsidRPr="00037142">
              <w:t xml:space="preserve">) using </w:t>
            </w:r>
            <w:r>
              <w:t xml:space="preserve">the </w:t>
            </w:r>
            <w:r w:rsidRPr="00037142">
              <w:t xml:space="preserve">non-purgeable organic carbon (NPOC) method LOD </w:t>
            </w:r>
            <w:r>
              <w:t xml:space="preserve">= </w:t>
            </w:r>
            <w:r w:rsidRPr="00037142">
              <w:t>1.0 mg L</w:t>
            </w:r>
            <w:r w:rsidRPr="008F743F">
              <w:rPr>
                <w:vertAlign w:val="superscript"/>
              </w:rPr>
              <w:t>-1</w:t>
            </w:r>
            <w:r>
              <w:t xml:space="preserve"> </w:t>
            </w:r>
            <w:r>
              <w:fldChar w:fldCharType="begin" w:fldLock="1"/>
            </w:r>
            <w:r w:rsidR="004532D3">
              <w:instrText>ADDIN CSL_CITATION {"citationItems":[{"id":"ITEM-1","itemData":{"DOI":"10.1007/s10533-013-9895-4","ISSN":"1573515X","abstract":"Water pathways through permeable riverbeds are multi-dimensional, including lateral hyporheic exchange flows as well as vertical (upwelling and downwelling) fluxes. The influence of different pathways of water on solute patterns and the supply of nitrate and other redox-sensitive chemical species in the riverbed is poorly understood but could be environmentally significant. For example, nitrate-rich upwelling water in the gaining reaches of groundwater-fed rivers has the potential to supply significant quantities of nitrate through the riverbed to surface waters, constraining opportunities to deliver the goals of the EU Water Framework Directive to achieve 'good ecological status'. We show that patterns in porewater chemistry in the armoured river bed of a gaining reach (River Leith, Cumbria) reflect the spatial variability in different sources of water; oxic conditions being associated with preferential discharge from groundwater and reducing conditions with longitudinal and lateral fluxes of water due to water movement from riparian zones and/or hyporheic exchange flows. Our findings demonstrate the important control of both vertical and lateral water fluxes on patterns of redox-sensitive chemical species in the river bed. Furthermore, under stable, baseflow conditions (&lt;Q90) a zone of preferential discharge, comprising 20 % of the reach by area contributes 4-9 % of the total nitrate being transported through the reach in surface water, highlighting the need to understand the spatial distribution of such preferential discharge locations at the catchment scale to establish their importance for nitrate delivery to the stream channel. © 2013 Springer Science+Business Media Dordrecht.","author":[{"dropping-particle":"","family":"Heppell","given":"Catherine","non-dropping-particle":"","parse-names":false,"suffix":""},{"dropping-particle":"","family":"Louise Heathwaite","given":"A.","non-dropping-particle":"","parse-names":false,"suffix":""},{"dropping-particle":"","family":"Binley","given":"Andrew","non-dropping-particle":"","parse-names":false,"suffix":""},{"dropping-particle":"","family":"Byrne","given":"Patrick","non-dropping-particle":"","parse-names":false,"suffix":""},{"dropping-particle":"","family":"Ullah","given":"Sami","non-dropping-particle":"","parse-names":false,"suffix":""},{"dropping-particle":"","family":"Lansdown","given":"Katrina","non-dropping-particle":"","parse-names":false,"suffix":""},{"dropping-particle":"","family":"Keenan","given":"Patrick","non-dropping-particle":"","parse-names":false,"suffix":""},{"dropping-particle":"","family":"Trimmer","given":"Mark","non-dropping-particle":"","parse-names":false,"suffix":""},{"dropping-particle":"","family":"Zhang","given":"Hao","non-dropping-particle":"","parse-names":false,"suffix":""}],"container-title":"Biogeochemistry","id":"ITEM-1","issue":"2-3","issued":{"date-parts":[["2014"]]},"page":"491-509","title":"Interpreting spatial patterns in redox and coupled water-nitrogen fluxes in the streambed of a gaining river reach","type":"article-journal","volume":"117"},"uris":["http://www.mendeley.com/documents/?uuid=4f49d7ef-7b00-43b3-99ab-c33b2ad820ee"]}],"mendeley":{"formattedCitation":"(Heppell et al., 2014)","plainTextFormattedCitation":"(Heppell et al., 2014)","previouslyFormattedCitation":"(Heppell et al., 2014)"},"properties":{"noteIndex":0},"schema":"https://github.com/citation-style-language/schema/raw/master/csl-citation.json"}</w:instrText>
            </w:r>
            <w:r>
              <w:fldChar w:fldCharType="separate"/>
            </w:r>
            <w:r w:rsidRPr="00037142">
              <w:rPr>
                <w:noProof/>
              </w:rPr>
              <w:t>(Heppell et al., 2014)</w:t>
            </w:r>
            <w:r>
              <w:fldChar w:fldCharType="end"/>
            </w:r>
          </w:p>
        </w:tc>
      </w:tr>
      <w:tr w:rsidR="00EF026C" w14:paraId="1D9235C0" w14:textId="77777777" w:rsidTr="004532D3">
        <w:tc>
          <w:tcPr>
            <w:cnfStyle w:val="001000000000" w:firstRow="0" w:lastRow="0" w:firstColumn="1" w:lastColumn="0" w:oddVBand="0" w:evenVBand="0" w:oddHBand="0" w:evenHBand="0" w:firstRowFirstColumn="0" w:firstRowLastColumn="0" w:lastRowFirstColumn="0" w:lastRowLastColumn="0"/>
            <w:tcW w:w="0" w:type="auto"/>
          </w:tcPr>
          <w:p w14:paraId="7B4766A8" w14:textId="65AEF51D" w:rsidR="00EF026C" w:rsidRDefault="00EF026C" w:rsidP="00EB4198">
            <w:r>
              <w:t>Dissolved inorganic carbon (DIC)</w:t>
            </w:r>
          </w:p>
        </w:tc>
        <w:tc>
          <w:tcPr>
            <w:tcW w:w="2947" w:type="dxa"/>
          </w:tcPr>
          <w:p w14:paraId="7D3A28DF" w14:textId="77777777" w:rsidR="00EF026C" w:rsidRDefault="00EF026C" w:rsidP="00EB4198">
            <w:pPr>
              <w:cnfStyle w:val="000000000000" w:firstRow="0" w:lastRow="0" w:firstColumn="0" w:lastColumn="0" w:oddVBand="0" w:evenVBand="0" w:oddHBand="0" w:evenHBand="0" w:firstRowFirstColumn="0" w:firstRowLastColumn="0" w:lastRowFirstColumn="0" w:lastRowLastColumn="0"/>
            </w:pPr>
          </w:p>
        </w:tc>
        <w:tc>
          <w:tcPr>
            <w:tcW w:w="4464" w:type="dxa"/>
          </w:tcPr>
          <w:p w14:paraId="3B3EFE4E" w14:textId="43E83A19" w:rsidR="00EF026C" w:rsidRPr="004559B9" w:rsidRDefault="00EF026C" w:rsidP="00EB4198">
            <w:pPr>
              <w:cnfStyle w:val="000000000000" w:firstRow="0" w:lastRow="0" w:firstColumn="0" w:lastColumn="0" w:oddVBand="0" w:evenVBand="0" w:oddHBand="0" w:evenHBand="0" w:firstRowFirstColumn="0" w:firstRowLastColumn="0" w:lastRowFirstColumn="0" w:lastRowLastColumn="0"/>
              <w:rPr>
                <w:strike/>
              </w:rPr>
            </w:pPr>
            <w:r>
              <w:t xml:space="preserve">Ice: 79 </w:t>
            </w:r>
            <w:r>
              <w:sym w:font="Symbol" w:char="F06D"/>
            </w:r>
            <w:r>
              <w:t>moles L</w:t>
            </w:r>
            <w:r w:rsidRPr="00EF026C">
              <w:rPr>
                <w:vertAlign w:val="superscript"/>
              </w:rPr>
              <w:t>-1</w:t>
            </w:r>
            <w:r>
              <w:t xml:space="preserve"> </w:t>
            </w:r>
            <w:r>
              <w:fldChar w:fldCharType="begin" w:fldLock="1"/>
            </w:r>
            <w:r w:rsidR="002D3DA4">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holes","type":"article-journal","volume":"5"},"uris":["http://www.mendeley.com/documents/?uuid=9bfd9fe4-32a2-4185-8aad-37b409c63881"]}],"mendeley":{"formattedCitation":"(Telling et al., 2014)","plainTextFormattedCitation":"(Telling et al., 2014)","previouslyFormattedCitation":"(Telling et al., 2014)"},"properties":{"noteIndex":0},"schema":"https://github.com/citation-style-language/schema/raw/master/csl-citation.json"}</w:instrText>
            </w:r>
            <w:r>
              <w:fldChar w:fldCharType="separate"/>
            </w:r>
            <w:r w:rsidRPr="00EF026C">
              <w:rPr>
                <w:noProof/>
              </w:rPr>
              <w:t>(Telling et al., 2014)</w:t>
            </w:r>
            <w:r>
              <w:fldChar w:fldCharType="end"/>
            </w:r>
            <w:r w:rsidR="00ED1A11">
              <w:t xml:space="preserve"> (9.1 </w:t>
            </w:r>
            <w:r w:rsidR="00ED1A11" w:rsidRPr="00037142">
              <w:t>mg L</w:t>
            </w:r>
            <w:r w:rsidR="00ED1A11" w:rsidRPr="008F743F">
              <w:rPr>
                <w:vertAlign w:val="superscript"/>
              </w:rPr>
              <w:t>-1</w:t>
            </w:r>
            <w:r w:rsidR="00ED1A11">
              <w:t>)</w:t>
            </w:r>
          </w:p>
        </w:tc>
        <w:tc>
          <w:tcPr>
            <w:tcW w:w="0" w:type="auto"/>
          </w:tcPr>
          <w:p w14:paraId="7AAEC395" w14:textId="77777777" w:rsidR="00EF026C" w:rsidRPr="004559B9" w:rsidRDefault="00EF026C" w:rsidP="00EB4198">
            <w:pPr>
              <w:cnfStyle w:val="000000000000" w:firstRow="0" w:lastRow="0" w:firstColumn="0" w:lastColumn="0" w:oddVBand="0" w:evenVBand="0" w:oddHBand="0" w:evenHBand="0" w:firstRowFirstColumn="0" w:firstRowLastColumn="0" w:lastRowFirstColumn="0" w:lastRowLastColumn="0"/>
              <w:rPr>
                <w:strike/>
              </w:rPr>
            </w:pPr>
          </w:p>
        </w:tc>
      </w:tr>
      <w:tr w:rsidR="00DA6A1A" w14:paraId="45F174ED" w14:textId="77777777" w:rsidTr="004532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25CFA6C" w14:textId="121E1899" w:rsidR="00DA6A1A" w:rsidRDefault="00DA6A1A" w:rsidP="00EB4198">
            <w:r>
              <w:t>Total organic carbon (TOC)</w:t>
            </w:r>
          </w:p>
        </w:tc>
        <w:tc>
          <w:tcPr>
            <w:tcW w:w="2947" w:type="dxa"/>
          </w:tcPr>
          <w:p w14:paraId="33FFCCFD" w14:textId="77777777" w:rsidR="00DA6A1A" w:rsidRDefault="00DA6A1A" w:rsidP="00EB4198">
            <w:pPr>
              <w:cnfStyle w:val="000000100000" w:firstRow="0" w:lastRow="0" w:firstColumn="0" w:lastColumn="0" w:oddVBand="0" w:evenVBand="0" w:oddHBand="1" w:evenHBand="0" w:firstRowFirstColumn="0" w:firstRowLastColumn="0" w:lastRowFirstColumn="0" w:lastRowLastColumn="0"/>
            </w:pPr>
          </w:p>
        </w:tc>
        <w:tc>
          <w:tcPr>
            <w:tcW w:w="4464" w:type="dxa"/>
          </w:tcPr>
          <w:p w14:paraId="27A25B75" w14:textId="0B8AE88E" w:rsidR="00DA6A1A" w:rsidRDefault="00DA6A1A" w:rsidP="00DA6A1A">
            <w:pPr>
              <w:cnfStyle w:val="000000100000" w:firstRow="0" w:lastRow="0" w:firstColumn="0" w:lastColumn="0" w:oddVBand="0" w:evenVBand="0" w:oddHBand="1" w:evenHBand="0" w:firstRowFirstColumn="0" w:firstRowLastColumn="0" w:lastRowFirstColumn="0" w:lastRowLastColumn="0"/>
            </w:pPr>
            <w:r>
              <w:t>Ice: 2.00-2.78 mg L</w:t>
            </w:r>
            <w:r w:rsidRPr="0074120F">
              <w:rPr>
                <w:vertAlign w:val="superscript"/>
              </w:rPr>
              <w:t>-1</w:t>
            </w:r>
            <w:r>
              <w:t xml:space="preserve"> </w:t>
            </w:r>
            <w:r>
              <w:fldChar w:fldCharType="begin" w:fldLock="1"/>
            </w:r>
            <w: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et al., 2015)","plainTextFormattedCitation":"(Grzesiak et al., 2015)","previouslyFormattedCitation":"(Grzesiak et al., 2015)"},"properties":{"noteIndex":0},"schema":"https://github.com/citation-style-language/schema/raw/master/csl-citation.json"}</w:instrText>
            </w:r>
            <w:r>
              <w:fldChar w:fldCharType="separate"/>
            </w:r>
            <w:r w:rsidRPr="0074120F">
              <w:rPr>
                <w:noProof/>
              </w:rPr>
              <w:t>(Grzesiak et al., 2015)</w:t>
            </w:r>
            <w:r>
              <w:fldChar w:fldCharType="end"/>
            </w:r>
          </w:p>
          <w:p w14:paraId="7767D1E2" w14:textId="77777777" w:rsidR="00DA6A1A" w:rsidRDefault="00DA6A1A" w:rsidP="00EB4198">
            <w:pPr>
              <w:cnfStyle w:val="000000100000" w:firstRow="0" w:lastRow="0" w:firstColumn="0" w:lastColumn="0" w:oddVBand="0" w:evenVBand="0" w:oddHBand="1" w:evenHBand="0" w:firstRowFirstColumn="0" w:firstRowLastColumn="0" w:lastRowFirstColumn="0" w:lastRowLastColumn="0"/>
            </w:pPr>
          </w:p>
        </w:tc>
        <w:tc>
          <w:tcPr>
            <w:tcW w:w="0" w:type="auto"/>
          </w:tcPr>
          <w:p w14:paraId="64EBD258" w14:textId="77777777" w:rsidR="00DA6A1A" w:rsidRPr="004559B9" w:rsidRDefault="00DA6A1A" w:rsidP="00EB4198">
            <w:pPr>
              <w:cnfStyle w:val="000000100000" w:firstRow="0" w:lastRow="0" w:firstColumn="0" w:lastColumn="0" w:oddVBand="0" w:evenVBand="0" w:oddHBand="1" w:evenHBand="0" w:firstRowFirstColumn="0" w:firstRowLastColumn="0" w:lastRowFirstColumn="0" w:lastRowLastColumn="0"/>
              <w:rPr>
                <w:strike/>
              </w:rPr>
            </w:pPr>
          </w:p>
        </w:tc>
      </w:tr>
      <w:tr w:rsidR="00DA6A1A" w14:paraId="347E0B87" w14:textId="77777777" w:rsidTr="004532D3">
        <w:tc>
          <w:tcPr>
            <w:cnfStyle w:val="001000000000" w:firstRow="0" w:lastRow="0" w:firstColumn="1" w:lastColumn="0" w:oddVBand="0" w:evenVBand="0" w:oddHBand="0" w:evenHBand="0" w:firstRowFirstColumn="0" w:firstRowLastColumn="0" w:lastRowFirstColumn="0" w:lastRowLastColumn="0"/>
            <w:tcW w:w="0" w:type="auto"/>
          </w:tcPr>
          <w:p w14:paraId="5D7DF9D7" w14:textId="3B7F94F2" w:rsidR="00DA6A1A" w:rsidRDefault="00DA6A1A" w:rsidP="00EB4198">
            <w:r>
              <w:t>Particulate organic carbon (POC)</w:t>
            </w:r>
          </w:p>
        </w:tc>
        <w:tc>
          <w:tcPr>
            <w:tcW w:w="2947" w:type="dxa"/>
          </w:tcPr>
          <w:p w14:paraId="44E691BC" w14:textId="77777777" w:rsidR="00DA6A1A" w:rsidRDefault="00DA6A1A" w:rsidP="00EB4198">
            <w:pPr>
              <w:cnfStyle w:val="000000000000" w:firstRow="0" w:lastRow="0" w:firstColumn="0" w:lastColumn="0" w:oddVBand="0" w:evenVBand="0" w:oddHBand="0" w:evenHBand="0" w:firstRowFirstColumn="0" w:firstRowLastColumn="0" w:lastRowFirstColumn="0" w:lastRowLastColumn="0"/>
            </w:pPr>
          </w:p>
        </w:tc>
        <w:tc>
          <w:tcPr>
            <w:tcW w:w="4464" w:type="dxa"/>
          </w:tcPr>
          <w:p w14:paraId="2881CF23" w14:textId="47D4FF53" w:rsidR="00DA6A1A" w:rsidRDefault="00DA6A1A" w:rsidP="00DA6A1A">
            <w:pPr>
              <w:cnfStyle w:val="000000000000" w:firstRow="0" w:lastRow="0" w:firstColumn="0" w:lastColumn="0" w:oddVBand="0" w:evenVBand="0" w:oddHBand="0" w:evenHBand="0" w:firstRowFirstColumn="0" w:firstRowLastColumn="0" w:lastRowFirstColumn="0" w:lastRowLastColumn="0"/>
            </w:pPr>
            <w:r>
              <w:t>Ice: 1.01-1.04 mg L</w:t>
            </w:r>
            <w:r w:rsidRPr="0074120F">
              <w:rPr>
                <w:vertAlign w:val="superscript"/>
              </w:rPr>
              <w:t>-1</w:t>
            </w:r>
            <w:r>
              <w:t xml:space="preserve"> </w:t>
            </w:r>
            <w:r>
              <w:fldChar w:fldCharType="begin" w:fldLock="1"/>
            </w:r>
            <w: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et al., 2015)","plainTextFormattedCitation":"(Grzesiak et al., 2015)","previouslyFormattedCitation":"(Grzesiak et al., 2015)"},"properties":{"noteIndex":0},"schema":"https://github.com/citation-style-language/schema/raw/master/csl-citation.json"}</w:instrText>
            </w:r>
            <w:r>
              <w:fldChar w:fldCharType="separate"/>
            </w:r>
            <w:r w:rsidRPr="0074120F">
              <w:rPr>
                <w:noProof/>
              </w:rPr>
              <w:t>(Grzesiak et al., 2015)</w:t>
            </w:r>
            <w:r>
              <w:fldChar w:fldCharType="end"/>
            </w:r>
          </w:p>
          <w:p w14:paraId="5C71B0F6" w14:textId="77777777" w:rsidR="00DA6A1A" w:rsidRDefault="00DA6A1A" w:rsidP="00DA6A1A">
            <w:pPr>
              <w:cnfStyle w:val="000000000000" w:firstRow="0" w:lastRow="0" w:firstColumn="0" w:lastColumn="0" w:oddVBand="0" w:evenVBand="0" w:oddHBand="0" w:evenHBand="0" w:firstRowFirstColumn="0" w:firstRowLastColumn="0" w:lastRowFirstColumn="0" w:lastRowLastColumn="0"/>
            </w:pPr>
          </w:p>
        </w:tc>
        <w:tc>
          <w:tcPr>
            <w:tcW w:w="0" w:type="auto"/>
          </w:tcPr>
          <w:p w14:paraId="109EBB24" w14:textId="77777777" w:rsidR="00DA6A1A" w:rsidRPr="004559B9" w:rsidRDefault="00DA6A1A" w:rsidP="00EB4198">
            <w:pPr>
              <w:cnfStyle w:val="000000000000" w:firstRow="0" w:lastRow="0" w:firstColumn="0" w:lastColumn="0" w:oddVBand="0" w:evenVBand="0" w:oddHBand="0" w:evenHBand="0" w:firstRowFirstColumn="0" w:firstRowLastColumn="0" w:lastRowFirstColumn="0" w:lastRowLastColumn="0"/>
              <w:rPr>
                <w:strike/>
              </w:rPr>
            </w:pPr>
          </w:p>
        </w:tc>
      </w:tr>
      <w:tr w:rsidR="00EF026C" w14:paraId="66BF2662" w14:textId="77777777" w:rsidTr="004532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21BB9DF" w14:textId="1D520B1F" w:rsidR="00EF026C" w:rsidRDefault="00EF026C" w:rsidP="00EB4198">
            <w:r>
              <w:t>Dissolved Organic Nitrogen (DON)</w:t>
            </w:r>
          </w:p>
        </w:tc>
        <w:tc>
          <w:tcPr>
            <w:tcW w:w="2947" w:type="dxa"/>
          </w:tcPr>
          <w:p w14:paraId="2CB69739" w14:textId="77777777" w:rsidR="00EF026C" w:rsidRDefault="00EF026C" w:rsidP="00EB4198">
            <w:pPr>
              <w:cnfStyle w:val="000000100000" w:firstRow="0" w:lastRow="0" w:firstColumn="0" w:lastColumn="0" w:oddVBand="0" w:evenVBand="0" w:oddHBand="1" w:evenHBand="0" w:firstRowFirstColumn="0" w:firstRowLastColumn="0" w:lastRowFirstColumn="0" w:lastRowLastColumn="0"/>
            </w:pPr>
          </w:p>
        </w:tc>
        <w:tc>
          <w:tcPr>
            <w:tcW w:w="4464" w:type="dxa"/>
          </w:tcPr>
          <w:p w14:paraId="7855AC7E" w14:textId="4845044C" w:rsidR="00EF026C" w:rsidRDefault="00EF026C" w:rsidP="00EB4198">
            <w:pPr>
              <w:cnfStyle w:val="000000100000" w:firstRow="0" w:lastRow="0" w:firstColumn="0" w:lastColumn="0" w:oddVBand="0" w:evenVBand="0" w:oddHBand="1" w:evenHBand="0" w:firstRowFirstColumn="0" w:firstRowLastColumn="0" w:lastRowFirstColumn="0" w:lastRowLastColumn="0"/>
            </w:pPr>
            <w:r>
              <w:t xml:space="preserve">Ice: 2.1 </w:t>
            </w:r>
            <w:r>
              <w:sym w:font="Symbol" w:char="F06D"/>
            </w:r>
            <w:r>
              <w:t>moles L</w:t>
            </w:r>
            <w:r w:rsidRPr="00EF026C">
              <w:rPr>
                <w:vertAlign w:val="superscript"/>
              </w:rPr>
              <w:t>-1</w:t>
            </w:r>
            <w:r>
              <w:t xml:space="preserve"> </w:t>
            </w:r>
            <w:r>
              <w:fldChar w:fldCharType="begin" w:fldLock="1"/>
            </w:r>
            <w:r w:rsidR="002D3DA4">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holes","type":"article-journal","volume":"5"},"uris":["http://www.mendeley.com/documents/?uuid=9bfd9fe4-32a2-4185-8aad-37b409c63881"]}],"mendeley":{"formattedCitation":"(Telling et al., 2014)","plainTextFormattedCitation":"(Telling et al., 2014)","previouslyFormattedCitation":"(Telling et al., 2014)"},"properties":{"noteIndex":0},"schema":"https://github.com/citation-style-language/schema/raw/master/csl-citation.json"}</w:instrText>
            </w:r>
            <w:r>
              <w:fldChar w:fldCharType="separate"/>
            </w:r>
            <w:r w:rsidRPr="00EF026C">
              <w:rPr>
                <w:noProof/>
              </w:rPr>
              <w:t>(Telling et al., 2014)</w:t>
            </w:r>
            <w:r>
              <w:fldChar w:fldCharType="end"/>
            </w:r>
            <w:r w:rsidR="00ED1A11">
              <w:t xml:space="preserve"> (0.24 </w:t>
            </w:r>
            <w:r w:rsidR="00ED1A11" w:rsidRPr="00037142">
              <w:t>mg L</w:t>
            </w:r>
            <w:r w:rsidR="00ED1A11" w:rsidRPr="008F743F">
              <w:rPr>
                <w:vertAlign w:val="superscript"/>
              </w:rPr>
              <w:t>-1</w:t>
            </w:r>
            <w:r w:rsidR="00ED1A11">
              <w:t>)</w:t>
            </w:r>
          </w:p>
          <w:p w14:paraId="73D43F3E" w14:textId="31CE6681" w:rsidR="00F5458E" w:rsidRDefault="00F5458E" w:rsidP="00EB4198">
            <w:pPr>
              <w:cnfStyle w:val="000000100000" w:firstRow="0" w:lastRow="0" w:firstColumn="0" w:lastColumn="0" w:oddVBand="0" w:evenVBand="0" w:oddHBand="1" w:evenHBand="0" w:firstRowFirstColumn="0" w:firstRowLastColumn="0" w:lastRowFirstColumn="0" w:lastRowLastColumn="0"/>
            </w:pPr>
            <w:r>
              <w:t>Ice: 0.14-0.21 mg L</w:t>
            </w:r>
            <w:r w:rsidRPr="0074120F">
              <w:rPr>
                <w:vertAlign w:val="superscript"/>
              </w:rPr>
              <w:t>-1</w:t>
            </w:r>
            <w:r>
              <w:t xml:space="preserve"> </w:t>
            </w:r>
            <w:r>
              <w:fldChar w:fldCharType="begin" w:fldLock="1"/>
            </w:r>
            <w: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et al., 2015)","plainTextFormattedCitation":"(Grzesiak et al., 2015)","previouslyFormattedCitation":"(Grzesiak et al., 2015)"},"properties":{"noteIndex":0},"schema":"https://github.com/citation-style-language/schema/raw/master/csl-citation.json"}</w:instrText>
            </w:r>
            <w:r>
              <w:fldChar w:fldCharType="separate"/>
            </w:r>
            <w:r w:rsidRPr="0074120F">
              <w:rPr>
                <w:noProof/>
              </w:rPr>
              <w:t>(Grzesiak et al., 2015)</w:t>
            </w:r>
            <w:r>
              <w:fldChar w:fldCharType="end"/>
            </w:r>
          </w:p>
        </w:tc>
        <w:tc>
          <w:tcPr>
            <w:tcW w:w="0" w:type="auto"/>
          </w:tcPr>
          <w:p w14:paraId="308B300D" w14:textId="77777777" w:rsidR="00EF026C" w:rsidRPr="004559B9" w:rsidRDefault="00EF026C" w:rsidP="00EB4198">
            <w:pPr>
              <w:cnfStyle w:val="000000100000" w:firstRow="0" w:lastRow="0" w:firstColumn="0" w:lastColumn="0" w:oddVBand="0" w:evenVBand="0" w:oddHBand="1" w:evenHBand="0" w:firstRowFirstColumn="0" w:firstRowLastColumn="0" w:lastRowFirstColumn="0" w:lastRowLastColumn="0"/>
              <w:rPr>
                <w:strike/>
              </w:rPr>
            </w:pPr>
          </w:p>
        </w:tc>
      </w:tr>
      <w:tr w:rsidR="00DA6A1A" w14:paraId="0F8456B0" w14:textId="77777777" w:rsidTr="004532D3">
        <w:tc>
          <w:tcPr>
            <w:cnfStyle w:val="001000000000" w:firstRow="0" w:lastRow="0" w:firstColumn="1" w:lastColumn="0" w:oddVBand="0" w:evenVBand="0" w:oddHBand="0" w:evenHBand="0" w:firstRowFirstColumn="0" w:firstRowLastColumn="0" w:lastRowFirstColumn="0" w:lastRowLastColumn="0"/>
            <w:tcW w:w="0" w:type="auto"/>
          </w:tcPr>
          <w:p w14:paraId="2E321CB8" w14:textId="150636AC" w:rsidR="00DA6A1A" w:rsidRDefault="00DA6A1A" w:rsidP="00EB4198">
            <w:r>
              <w:t>Total nitrogen</w:t>
            </w:r>
          </w:p>
        </w:tc>
        <w:tc>
          <w:tcPr>
            <w:tcW w:w="2947" w:type="dxa"/>
          </w:tcPr>
          <w:p w14:paraId="53848FB1" w14:textId="77777777" w:rsidR="00DA6A1A" w:rsidRDefault="00DA6A1A" w:rsidP="00EB4198">
            <w:pPr>
              <w:cnfStyle w:val="000000000000" w:firstRow="0" w:lastRow="0" w:firstColumn="0" w:lastColumn="0" w:oddVBand="0" w:evenVBand="0" w:oddHBand="0" w:evenHBand="0" w:firstRowFirstColumn="0" w:firstRowLastColumn="0" w:lastRowFirstColumn="0" w:lastRowLastColumn="0"/>
            </w:pPr>
          </w:p>
        </w:tc>
        <w:tc>
          <w:tcPr>
            <w:tcW w:w="4464" w:type="dxa"/>
          </w:tcPr>
          <w:p w14:paraId="1F8952C4" w14:textId="5F7EB35B" w:rsidR="00DA6A1A" w:rsidRDefault="00F5458E" w:rsidP="00EB4198">
            <w:pPr>
              <w:cnfStyle w:val="000000000000" w:firstRow="0" w:lastRow="0" w:firstColumn="0" w:lastColumn="0" w:oddVBand="0" w:evenVBand="0" w:oddHBand="0" w:evenHBand="0" w:firstRowFirstColumn="0" w:firstRowLastColumn="0" w:lastRowFirstColumn="0" w:lastRowLastColumn="0"/>
            </w:pPr>
            <w:r>
              <w:t>Ice: 0.20-0.23 mg L</w:t>
            </w:r>
            <w:r w:rsidRPr="0074120F">
              <w:rPr>
                <w:vertAlign w:val="superscript"/>
              </w:rPr>
              <w:t>-1</w:t>
            </w:r>
            <w:r>
              <w:t xml:space="preserve"> </w:t>
            </w:r>
            <w:r>
              <w:fldChar w:fldCharType="begin" w:fldLock="1"/>
            </w:r>
            <w: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et al., 2015)","plainTextFormattedCitation":"(Grzesiak et al., 2015)","previouslyFormattedCitation":"(Grzesiak et al., 2015)"},"properties":{"noteIndex":0},"schema":"https://github.com/citation-style-language/schema/raw/master/csl-citation.json"}</w:instrText>
            </w:r>
            <w:r>
              <w:fldChar w:fldCharType="separate"/>
            </w:r>
            <w:r w:rsidRPr="0074120F">
              <w:rPr>
                <w:noProof/>
              </w:rPr>
              <w:t>(Grzesiak et al., 2015)</w:t>
            </w:r>
            <w:r>
              <w:fldChar w:fldCharType="end"/>
            </w:r>
          </w:p>
        </w:tc>
        <w:tc>
          <w:tcPr>
            <w:tcW w:w="0" w:type="auto"/>
          </w:tcPr>
          <w:p w14:paraId="7238FE65" w14:textId="77777777" w:rsidR="00DA6A1A" w:rsidRPr="004559B9" w:rsidRDefault="00DA6A1A" w:rsidP="00EB4198">
            <w:pPr>
              <w:cnfStyle w:val="000000000000" w:firstRow="0" w:lastRow="0" w:firstColumn="0" w:lastColumn="0" w:oddVBand="0" w:evenVBand="0" w:oddHBand="0" w:evenHBand="0" w:firstRowFirstColumn="0" w:firstRowLastColumn="0" w:lastRowFirstColumn="0" w:lastRowLastColumn="0"/>
              <w:rPr>
                <w:strike/>
              </w:rPr>
            </w:pPr>
          </w:p>
        </w:tc>
      </w:tr>
      <w:tr w:rsidR="00EF026C" w14:paraId="73C94406" w14:textId="77777777" w:rsidTr="004532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0836A02" w14:textId="5870368B" w:rsidR="00EF026C" w:rsidRDefault="00EF026C" w:rsidP="00EB4198">
            <w:r>
              <w:t>Dissolved Organic Phosphorus (DOP)</w:t>
            </w:r>
          </w:p>
        </w:tc>
        <w:tc>
          <w:tcPr>
            <w:tcW w:w="2947" w:type="dxa"/>
          </w:tcPr>
          <w:p w14:paraId="7C86C496" w14:textId="77777777" w:rsidR="00EF026C" w:rsidRDefault="00EF026C" w:rsidP="00EB4198">
            <w:pPr>
              <w:cnfStyle w:val="000000100000" w:firstRow="0" w:lastRow="0" w:firstColumn="0" w:lastColumn="0" w:oddVBand="0" w:evenVBand="0" w:oddHBand="1" w:evenHBand="0" w:firstRowFirstColumn="0" w:firstRowLastColumn="0" w:lastRowFirstColumn="0" w:lastRowLastColumn="0"/>
            </w:pPr>
          </w:p>
        </w:tc>
        <w:tc>
          <w:tcPr>
            <w:tcW w:w="4464" w:type="dxa"/>
          </w:tcPr>
          <w:p w14:paraId="6BE0D857" w14:textId="3832303A" w:rsidR="00EF026C" w:rsidRDefault="00EF026C" w:rsidP="00EB4198">
            <w:pPr>
              <w:cnfStyle w:val="000000100000" w:firstRow="0" w:lastRow="0" w:firstColumn="0" w:lastColumn="0" w:oddVBand="0" w:evenVBand="0" w:oddHBand="1" w:evenHBand="0" w:firstRowFirstColumn="0" w:firstRowLastColumn="0" w:lastRowFirstColumn="0" w:lastRowLastColumn="0"/>
            </w:pPr>
            <w:r>
              <w:t xml:space="preserve">Ice: 0.03 </w:t>
            </w:r>
            <w:r>
              <w:sym w:font="Symbol" w:char="F06D"/>
            </w:r>
            <w:r>
              <w:t>moles L</w:t>
            </w:r>
            <w:r w:rsidRPr="00EF026C">
              <w:rPr>
                <w:vertAlign w:val="superscript"/>
              </w:rPr>
              <w:t>-1</w:t>
            </w:r>
            <w:r>
              <w:t xml:space="preserve"> </w:t>
            </w:r>
            <w:r>
              <w:fldChar w:fldCharType="begin" w:fldLock="1"/>
            </w:r>
            <w:r w:rsidR="002D3DA4">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holes","type":"article-journal","volume":"5"},"uris":["http://www.mendeley.com/documents/?uuid=9bfd9fe4-32a2-4185-8aad-37b409c63881"]}],"mendeley":{"formattedCitation":"(Telling et al., 2014)","plainTextFormattedCitation":"(Telling et al., 2014)","previouslyFormattedCitation":"(Telling et al., 2014)"},"properties":{"noteIndex":0},"schema":"https://github.com/citation-style-language/schema/raw/master/csl-citation.json"}</w:instrText>
            </w:r>
            <w:r>
              <w:fldChar w:fldCharType="separate"/>
            </w:r>
            <w:r w:rsidRPr="00EF026C">
              <w:rPr>
                <w:noProof/>
              </w:rPr>
              <w:t>(Telling et al., 2014)</w:t>
            </w:r>
            <w:r>
              <w:fldChar w:fldCharType="end"/>
            </w:r>
            <w:r w:rsidR="00ED1A11">
              <w:t xml:space="preserve"> 0.004 </w:t>
            </w:r>
            <w:r w:rsidR="00ED1A11" w:rsidRPr="00037142">
              <w:t>mg L</w:t>
            </w:r>
            <w:r w:rsidR="00ED1A11" w:rsidRPr="008F743F">
              <w:rPr>
                <w:vertAlign w:val="superscript"/>
              </w:rPr>
              <w:t>-1</w:t>
            </w:r>
            <w:r w:rsidR="00ED1A11">
              <w:t>)</w:t>
            </w:r>
          </w:p>
          <w:p w14:paraId="5930A40E" w14:textId="1FE2085D" w:rsidR="00F5458E" w:rsidRDefault="00F5458E" w:rsidP="00EB4198">
            <w:pPr>
              <w:cnfStyle w:val="000000100000" w:firstRow="0" w:lastRow="0" w:firstColumn="0" w:lastColumn="0" w:oddVBand="0" w:evenVBand="0" w:oddHBand="1" w:evenHBand="0" w:firstRowFirstColumn="0" w:firstRowLastColumn="0" w:lastRowFirstColumn="0" w:lastRowLastColumn="0"/>
            </w:pPr>
            <w:r>
              <w:t>Ice: 0.08-0.11 mg L</w:t>
            </w:r>
            <w:r w:rsidRPr="0074120F">
              <w:rPr>
                <w:vertAlign w:val="superscript"/>
              </w:rPr>
              <w:t>-1</w:t>
            </w:r>
            <w:r>
              <w:t xml:space="preserve"> </w:t>
            </w:r>
            <w:r>
              <w:fldChar w:fldCharType="begin" w:fldLock="1"/>
            </w:r>
            <w: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et al., 2015)","plainTextFormattedCitation":"(Grzesiak et al., 2015)","previouslyFormattedCitation":"(Grzesiak et al., 2015)"},"properties":{"noteIndex":0},"schema":"https://github.com/citation-style-language/schema/raw/master/csl-citation.json"}</w:instrText>
            </w:r>
            <w:r>
              <w:fldChar w:fldCharType="separate"/>
            </w:r>
            <w:r w:rsidRPr="0074120F">
              <w:rPr>
                <w:noProof/>
              </w:rPr>
              <w:t>(Grzesiak et al., 2015)</w:t>
            </w:r>
            <w:r>
              <w:fldChar w:fldCharType="end"/>
            </w:r>
          </w:p>
        </w:tc>
        <w:tc>
          <w:tcPr>
            <w:tcW w:w="0" w:type="auto"/>
          </w:tcPr>
          <w:p w14:paraId="3A1286C7" w14:textId="77777777" w:rsidR="00EF026C" w:rsidRPr="004559B9" w:rsidRDefault="00EF026C" w:rsidP="00EB4198">
            <w:pPr>
              <w:cnfStyle w:val="000000100000" w:firstRow="0" w:lastRow="0" w:firstColumn="0" w:lastColumn="0" w:oddVBand="0" w:evenVBand="0" w:oddHBand="1" w:evenHBand="0" w:firstRowFirstColumn="0" w:firstRowLastColumn="0" w:lastRowFirstColumn="0" w:lastRowLastColumn="0"/>
              <w:rPr>
                <w:strike/>
              </w:rPr>
            </w:pPr>
          </w:p>
        </w:tc>
      </w:tr>
      <w:tr w:rsidR="00F5458E" w14:paraId="021019E4" w14:textId="77777777" w:rsidTr="004532D3">
        <w:tc>
          <w:tcPr>
            <w:cnfStyle w:val="001000000000" w:firstRow="0" w:lastRow="0" w:firstColumn="1" w:lastColumn="0" w:oddVBand="0" w:evenVBand="0" w:oddHBand="0" w:evenHBand="0" w:firstRowFirstColumn="0" w:firstRowLastColumn="0" w:lastRowFirstColumn="0" w:lastRowLastColumn="0"/>
            <w:tcW w:w="0" w:type="auto"/>
          </w:tcPr>
          <w:p w14:paraId="307C555F" w14:textId="5098BCDC" w:rsidR="00F5458E" w:rsidRDefault="00F5458E" w:rsidP="00EB4198">
            <w:r>
              <w:t xml:space="preserve">Total phosphorous </w:t>
            </w:r>
          </w:p>
        </w:tc>
        <w:tc>
          <w:tcPr>
            <w:tcW w:w="2947" w:type="dxa"/>
          </w:tcPr>
          <w:p w14:paraId="2CE3FAE0" w14:textId="77777777" w:rsidR="00F5458E" w:rsidRDefault="00F5458E" w:rsidP="00EB4198">
            <w:pPr>
              <w:cnfStyle w:val="000000000000" w:firstRow="0" w:lastRow="0" w:firstColumn="0" w:lastColumn="0" w:oddVBand="0" w:evenVBand="0" w:oddHBand="0" w:evenHBand="0" w:firstRowFirstColumn="0" w:firstRowLastColumn="0" w:lastRowFirstColumn="0" w:lastRowLastColumn="0"/>
            </w:pPr>
          </w:p>
        </w:tc>
        <w:tc>
          <w:tcPr>
            <w:tcW w:w="4464" w:type="dxa"/>
          </w:tcPr>
          <w:p w14:paraId="411C234A" w14:textId="78B0786F" w:rsidR="00F5458E" w:rsidRDefault="00F5458E" w:rsidP="00EB4198">
            <w:pPr>
              <w:cnfStyle w:val="000000000000" w:firstRow="0" w:lastRow="0" w:firstColumn="0" w:lastColumn="0" w:oddVBand="0" w:evenVBand="0" w:oddHBand="0" w:evenHBand="0" w:firstRowFirstColumn="0" w:firstRowLastColumn="0" w:lastRowFirstColumn="0" w:lastRowLastColumn="0"/>
            </w:pPr>
            <w:r>
              <w:t>Ice: 0.11-0.14 mg L</w:t>
            </w:r>
            <w:r w:rsidRPr="0074120F">
              <w:rPr>
                <w:vertAlign w:val="superscript"/>
              </w:rPr>
              <w:t>-1</w:t>
            </w:r>
            <w:r>
              <w:t xml:space="preserve"> </w:t>
            </w:r>
            <w:r>
              <w:fldChar w:fldCharType="begin" w:fldLock="1"/>
            </w:r>
            <w: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et al., 2015)","plainTextFormattedCitation":"(Grzesiak et al., 2015)","previouslyFormattedCitation":"(Grzesiak et al., 2015)"},"properties":{"noteIndex":0},"schema":"https://github.com/citation-style-language/schema/raw/master/csl-citation.json"}</w:instrText>
            </w:r>
            <w:r>
              <w:fldChar w:fldCharType="separate"/>
            </w:r>
            <w:r w:rsidRPr="0074120F">
              <w:rPr>
                <w:noProof/>
              </w:rPr>
              <w:t>(Grzesiak et al., 2015)</w:t>
            </w:r>
            <w:r>
              <w:fldChar w:fldCharType="end"/>
            </w:r>
          </w:p>
        </w:tc>
        <w:tc>
          <w:tcPr>
            <w:tcW w:w="0" w:type="auto"/>
          </w:tcPr>
          <w:p w14:paraId="6F82A565" w14:textId="77777777" w:rsidR="00F5458E" w:rsidRPr="004559B9" w:rsidRDefault="00F5458E" w:rsidP="00EB4198">
            <w:pPr>
              <w:cnfStyle w:val="000000000000" w:firstRow="0" w:lastRow="0" w:firstColumn="0" w:lastColumn="0" w:oddVBand="0" w:evenVBand="0" w:oddHBand="0" w:evenHBand="0" w:firstRowFirstColumn="0" w:firstRowLastColumn="0" w:lastRowFirstColumn="0" w:lastRowLastColumn="0"/>
              <w:rPr>
                <w:strike/>
              </w:rPr>
            </w:pPr>
          </w:p>
        </w:tc>
      </w:tr>
      <w:tr w:rsidR="00DA6A1A" w14:paraId="7D5E9682" w14:textId="77777777" w:rsidTr="004532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496B654" w14:textId="414FD375" w:rsidR="00B87FFE" w:rsidRDefault="00187F73" w:rsidP="00EB4198">
            <w:r>
              <w:lastRenderedPageBreak/>
              <w:t>Phosphate (PO</w:t>
            </w:r>
            <w:r w:rsidRPr="00187F73">
              <w:rPr>
                <w:vertAlign w:val="subscript"/>
              </w:rPr>
              <w:t>4</w:t>
            </w:r>
            <w:r>
              <w:rPr>
                <w:vertAlign w:val="subscript"/>
              </w:rPr>
              <w:t xml:space="preserve"> </w:t>
            </w:r>
            <w:r w:rsidRPr="00187F73">
              <w:t>- anion</w:t>
            </w:r>
            <w:r>
              <w:t>)</w:t>
            </w:r>
          </w:p>
        </w:tc>
        <w:tc>
          <w:tcPr>
            <w:tcW w:w="2947" w:type="dxa"/>
          </w:tcPr>
          <w:p w14:paraId="44DD74E1" w14:textId="01C7BB13" w:rsidR="00B87FFE" w:rsidRDefault="00B359A6" w:rsidP="00EB4198">
            <w:pPr>
              <w:cnfStyle w:val="000000100000" w:firstRow="0" w:lastRow="0" w:firstColumn="0" w:lastColumn="0" w:oddVBand="0" w:evenVBand="0" w:oddHBand="1" w:evenHBand="0" w:firstRowFirstColumn="0" w:firstRowLastColumn="0" w:lastRowFirstColumn="0" w:lastRowLastColumn="0"/>
            </w:pPr>
            <w:r>
              <w:t>Essential for forming DNA and cell membranes and alters community assembly</w:t>
            </w:r>
          </w:p>
        </w:tc>
        <w:tc>
          <w:tcPr>
            <w:tcW w:w="4464" w:type="dxa"/>
          </w:tcPr>
          <w:p w14:paraId="68A92DB8" w14:textId="77777777" w:rsidR="00B87FFE" w:rsidRDefault="00187F73" w:rsidP="00EB4198">
            <w:pPr>
              <w:cnfStyle w:val="000000100000" w:firstRow="0" w:lastRow="0" w:firstColumn="0" w:lastColumn="0" w:oddVBand="0" w:evenVBand="0" w:oddHBand="1" w:evenHBand="0" w:firstRowFirstColumn="0" w:firstRowLastColumn="0" w:lastRowFirstColumn="0" w:lastRowLastColumn="0"/>
            </w:pPr>
            <w:r>
              <w:t xml:space="preserve">Snow: 0.77 </w:t>
            </w:r>
            <w:r w:rsidR="005B126A">
              <w:t xml:space="preserve"> </w:t>
            </w:r>
            <m:oMath>
              <m:r>
                <w:rPr>
                  <w:rFonts w:ascii="Cambria Math" w:hAnsi="Cambria Math"/>
                </w:rPr>
                <m:t>±</m:t>
              </m:r>
            </m:oMath>
            <w:r>
              <w:t xml:space="preserve"> 1.71 </w:t>
            </w:r>
            <w:r>
              <w:sym w:font="Symbol" w:char="F06D"/>
            </w:r>
            <w:r>
              <w:t xml:space="preserve">M </w:t>
            </w:r>
            <w:r>
              <w:fldChar w:fldCharType="begin" w:fldLock="1"/>
            </w:r>
            <w:r w:rsidR="00CB7CD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187F73">
              <w:rPr>
                <w:noProof/>
              </w:rPr>
              <w:t>(Lutz et al., 2016)</w:t>
            </w:r>
            <w:r>
              <w:fldChar w:fldCharType="end"/>
            </w:r>
          </w:p>
          <w:p w14:paraId="228A9E94" w14:textId="77777777" w:rsidR="0074120F" w:rsidRDefault="0074120F" w:rsidP="00EB4198">
            <w:pPr>
              <w:cnfStyle w:val="000000100000" w:firstRow="0" w:lastRow="0" w:firstColumn="0" w:lastColumn="0" w:oddVBand="0" w:evenVBand="0" w:oddHBand="1" w:evenHBand="0" w:firstRowFirstColumn="0" w:firstRowLastColumn="0" w:lastRowFirstColumn="0" w:lastRowLastColumn="0"/>
            </w:pPr>
            <w:r>
              <w:t xml:space="preserve">Ice: </w:t>
            </w:r>
            <w:r w:rsidR="00D44EDD">
              <w:t>0.02-0.03 mg L</w:t>
            </w:r>
            <w:r w:rsidR="00D44EDD" w:rsidRPr="00D44EDD">
              <w:rPr>
                <w:vertAlign w:val="superscript"/>
              </w:rPr>
              <w:t>-1</w:t>
            </w:r>
            <w:r w:rsidR="00D44EDD">
              <w:t xml:space="preserve"> </w:t>
            </w:r>
            <w:r w:rsidR="00D44EDD">
              <w:fldChar w:fldCharType="begin" w:fldLock="1"/>
            </w:r>
            <w:r w:rsidR="00D44EDD">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et al., 2015)","plainTextFormattedCitation":"(Grzesiak et al., 2015)","previouslyFormattedCitation":"(Grzesiak et al., 2015)"},"properties":{"noteIndex":0},"schema":"https://github.com/citation-style-language/schema/raw/master/csl-citation.json"}</w:instrText>
            </w:r>
            <w:r w:rsidR="00D44EDD">
              <w:fldChar w:fldCharType="separate"/>
            </w:r>
            <w:r w:rsidR="00D44EDD" w:rsidRPr="00D44EDD">
              <w:rPr>
                <w:noProof/>
              </w:rPr>
              <w:t>(Grzesiak et al., 2015)</w:t>
            </w:r>
            <w:r w:rsidR="00D44EDD">
              <w:fldChar w:fldCharType="end"/>
            </w:r>
          </w:p>
          <w:p w14:paraId="7ED9B6B3" w14:textId="7BA13C0D" w:rsidR="00EF026C" w:rsidRDefault="00EF026C" w:rsidP="00EB4198">
            <w:pPr>
              <w:cnfStyle w:val="000000100000" w:firstRow="0" w:lastRow="0" w:firstColumn="0" w:lastColumn="0" w:oddVBand="0" w:evenVBand="0" w:oddHBand="1" w:evenHBand="0" w:firstRowFirstColumn="0" w:firstRowLastColumn="0" w:lastRowFirstColumn="0" w:lastRowLastColumn="0"/>
            </w:pPr>
            <w:r>
              <w:t xml:space="preserve">Ice: 0.06 </w:t>
            </w:r>
            <w:r>
              <w:sym w:font="Symbol" w:char="F06D"/>
            </w:r>
            <w:r>
              <w:t>moles L</w:t>
            </w:r>
            <w:r w:rsidRPr="00EF026C">
              <w:rPr>
                <w:vertAlign w:val="superscript"/>
              </w:rPr>
              <w:t>-1</w:t>
            </w:r>
            <w:r>
              <w:t xml:space="preserve"> </w:t>
            </w:r>
            <w:r>
              <w:fldChar w:fldCharType="begin" w:fldLock="1"/>
            </w:r>
            <w:r w:rsidR="002D3DA4">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holes","type":"article-journal","volume":"5"},"uris":["http://www.mendeley.com/documents/?uuid=9bfd9fe4-32a2-4185-8aad-37b409c63881"]}],"mendeley":{"formattedCitation":"(Telling et al., 2014)","plainTextFormattedCitation":"(Telling et al., 2014)","previouslyFormattedCitation":"(Telling et al., 2014)"},"properties":{"noteIndex":0},"schema":"https://github.com/citation-style-language/schema/raw/master/csl-citation.json"}</w:instrText>
            </w:r>
            <w:r>
              <w:fldChar w:fldCharType="separate"/>
            </w:r>
            <w:r w:rsidRPr="00EF026C">
              <w:rPr>
                <w:noProof/>
              </w:rPr>
              <w:t>(Telling et al., 2014)</w:t>
            </w:r>
            <w:r>
              <w:fldChar w:fldCharType="end"/>
            </w:r>
            <w:r w:rsidR="00ED1A11">
              <w:t xml:space="preserve"> (0.007 </w:t>
            </w:r>
            <w:r w:rsidR="00ED1A11" w:rsidRPr="00037142">
              <w:t>mg L</w:t>
            </w:r>
            <w:r w:rsidR="00ED1A11" w:rsidRPr="008F743F">
              <w:rPr>
                <w:vertAlign w:val="superscript"/>
              </w:rPr>
              <w:t>-1</w:t>
            </w:r>
            <w:r w:rsidR="00ED1A11">
              <w:t>)</w:t>
            </w:r>
          </w:p>
        </w:tc>
        <w:tc>
          <w:tcPr>
            <w:tcW w:w="0" w:type="auto"/>
          </w:tcPr>
          <w:p w14:paraId="36BD0F49" w14:textId="5E32FF52" w:rsidR="00B87FFE" w:rsidRDefault="00BA39A0" w:rsidP="00EB4198">
            <w:pPr>
              <w:cnfStyle w:val="000000100000" w:firstRow="0" w:lastRow="0" w:firstColumn="0" w:lastColumn="0" w:oddVBand="0" w:evenVBand="0" w:oddHBand="1" w:evenHBand="0" w:firstRowFirstColumn="0" w:firstRowLastColumn="0" w:lastRowFirstColumn="0" w:lastRowLastColumn="0"/>
            </w:pPr>
            <w:r>
              <w:t xml:space="preserve">ICP-MS LOD = 10 ppb </w:t>
            </w:r>
            <w:r>
              <w:fldChar w:fldCharType="begin" w:fldLock="1"/>
            </w:r>
            <w:r w:rsidR="00037142">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p w14:paraId="0142DE80" w14:textId="7AFBBA4B" w:rsidR="00610A49" w:rsidRDefault="00037142" w:rsidP="00EB4198">
            <w:pPr>
              <w:cnfStyle w:val="000000100000" w:firstRow="0" w:lastRow="0" w:firstColumn="0" w:lastColumn="0" w:oddVBand="0" w:evenVBand="0" w:oddHBand="1" w:evenHBand="0" w:firstRowFirstColumn="0" w:firstRowLastColumn="0" w:lastRowFirstColumn="0" w:lastRowLastColumn="0"/>
            </w:pPr>
            <w:r>
              <w:t xml:space="preserve">Automated colorimetric flow injection analysis (Seal AQ2) </w:t>
            </w:r>
            <w:r>
              <w:fldChar w:fldCharType="begin" w:fldLock="1"/>
            </w:r>
            <w:r>
              <w:instrText>ADDIN CSL_CITATION {"citationItems":[{"id":"ITEM-1","itemData":{"DOI":"10.1007/s10533-013-9895-4","ISSN":"1573515X","abstract":"Water pathways through permeable riverbeds are multi-dimensional, including lateral hyporheic exchange flows as well as vertical (upwelling and downwelling) fluxes. The influence of different pathways of water on solute patterns and the supply of nitrate and other redox-sensitive chemical species in the riverbed is poorly understood but could be environmentally significant. For example, nitrate-rich upwelling water in the gaining reaches of groundwater-fed rivers has the potential to supply significant quantities of nitrate through the riverbed to surface waters, constraining opportunities to deliver the goals of the EU Water Framework Directive to achieve 'good ecological status'. We show that patterns in porewater chemistry in the armoured river bed of a gaining reach (River Leith, Cumbria) reflect the spatial variability in different sources of water; oxic conditions being associated with preferential discharge from groundwater and reducing conditions with longitudinal and lateral fluxes of water due to water movement from riparian zones and/or hyporheic exchange flows. Our findings demonstrate the important control of both vertical and lateral water fluxes on patterns of redox-sensitive chemical species in the river bed. Furthermore, under stable, baseflow conditions (&lt;Q90) a zone of preferential discharge, comprising 20 % of the reach by area contributes 4-9 % of the total nitrate being transported through the reach in surface water, highlighting the need to understand the spatial distribution of such preferential discharge locations at the catchment scale to establish their importance for nitrate delivery to the stream channel. © 2013 Springer Science+Business Media Dordrecht.","author":[{"dropping-particle":"","family":"Heppell","given":"Catherine","non-dropping-particle":"","parse-names":false,"suffix":""},{"dropping-particle":"","family":"Louise Heathwaite","given":"A.","non-dropping-particle":"","parse-names":false,"suffix":""},{"dropping-particle":"","family":"Binley","given":"Andrew","non-dropping-particle":"","parse-names":false,"suffix":""},{"dropping-particle":"","family":"Byrne","given":"Patrick","non-dropping-particle":"","parse-names":false,"suffix":""},{"dropping-particle":"","family":"Ullah","given":"Sami","non-dropping-particle":"","parse-names":false,"suffix":""},{"dropping-particle":"","family":"Lansdown","given":"Katrina","non-dropping-particle":"","parse-names":false,"suffix":""},{"dropping-particle":"","family":"Keenan","given":"Patrick","non-dropping-particle":"","parse-names":false,"suffix":""},{"dropping-particle":"","family":"Trimmer","given":"Mark","non-dropping-particle":"","parse-names":false,"suffix":""},{"dropping-particle":"","family":"Zhang","given":"Hao","non-dropping-particle":"","parse-names":false,"suffix":""}],"container-title":"Biogeochemistry","id":"ITEM-1","issue":"2-3","issued":{"date-parts":[["2014"]]},"page":"491-509","title":"Interpreting spatial patterns in redox and coupled water-nitrogen fluxes in the streambed of a gaining river reach","type":"article-journal","volume":"117"},"uris":["http://www.mendeley.com/documents/?uuid=4f49d7ef-7b00-43b3-99ab-c33b2ad820ee"]}],"mendeley":{"formattedCitation":"(Heppell et al., 2014)","plainTextFormattedCitation":"(Heppell et al., 2014)","previouslyFormattedCitation":"(Heppell et al., 2014)"},"properties":{"noteIndex":0},"schema":"https://github.com/citation-style-language/schema/raw/master/csl-citation.json"}</w:instrText>
            </w:r>
            <w:r>
              <w:fldChar w:fldCharType="separate"/>
            </w:r>
            <w:r w:rsidRPr="00037142">
              <w:rPr>
                <w:noProof/>
              </w:rPr>
              <w:t>(Heppell et al., 2014)</w:t>
            </w:r>
            <w:r>
              <w:fldChar w:fldCharType="end"/>
            </w:r>
          </w:p>
        </w:tc>
      </w:tr>
      <w:tr w:rsidR="00DA6A1A" w14:paraId="30634D04" w14:textId="77777777" w:rsidTr="004532D3">
        <w:tc>
          <w:tcPr>
            <w:cnfStyle w:val="001000000000" w:firstRow="0" w:lastRow="0" w:firstColumn="1" w:lastColumn="0" w:oddVBand="0" w:evenVBand="0" w:oddHBand="0" w:evenHBand="0" w:firstRowFirstColumn="0" w:firstRowLastColumn="0" w:lastRowFirstColumn="0" w:lastRowLastColumn="0"/>
            <w:tcW w:w="0" w:type="auto"/>
          </w:tcPr>
          <w:p w14:paraId="2FE01924" w14:textId="649A3574" w:rsidR="00B359A6" w:rsidRDefault="00B359A6" w:rsidP="00EB4198">
            <w:r>
              <w:t>Ammonia (NH</w:t>
            </w:r>
            <w:r w:rsidRPr="00B359A6">
              <w:rPr>
                <w:vertAlign w:val="subscript"/>
              </w:rPr>
              <w:t>3</w:t>
            </w:r>
            <w:r>
              <w:rPr>
                <w:vertAlign w:val="subscript"/>
              </w:rPr>
              <w:t xml:space="preserve"> </w:t>
            </w:r>
            <w:r w:rsidRPr="00B359A6">
              <w:t>- cation</w:t>
            </w:r>
            <w:r>
              <w:t>)</w:t>
            </w:r>
          </w:p>
        </w:tc>
        <w:tc>
          <w:tcPr>
            <w:tcW w:w="2947" w:type="dxa"/>
          </w:tcPr>
          <w:p w14:paraId="43314455" w14:textId="2F439128" w:rsidR="00B359A6" w:rsidRDefault="00B359A6" w:rsidP="00EB4198">
            <w:pPr>
              <w:cnfStyle w:val="000000000000" w:firstRow="0" w:lastRow="0" w:firstColumn="0" w:lastColumn="0" w:oddVBand="0" w:evenVBand="0" w:oddHBand="0" w:evenHBand="0" w:firstRowFirstColumn="0" w:firstRowLastColumn="0" w:lastRowFirstColumn="0" w:lastRowLastColumn="0"/>
            </w:pPr>
            <w:r>
              <w:t xml:space="preserve">Important in the nitrogen cycle. Nitrogen needed to build proteins and nucleic acids. </w:t>
            </w:r>
            <w:r w:rsidR="00E167B9">
              <w:t>Habitats with low ammonia may preferentially select for nitrifying (a.k.a. ammonia-oxidizing) taxa.</w:t>
            </w:r>
          </w:p>
        </w:tc>
        <w:tc>
          <w:tcPr>
            <w:tcW w:w="4464" w:type="dxa"/>
          </w:tcPr>
          <w:p w14:paraId="54174AF1" w14:textId="77777777" w:rsidR="00B359A6" w:rsidRDefault="00B359A6" w:rsidP="00EB4198">
            <w:pPr>
              <w:cnfStyle w:val="000000000000" w:firstRow="0" w:lastRow="0" w:firstColumn="0" w:lastColumn="0" w:oddVBand="0" w:evenVBand="0" w:oddHBand="0" w:evenHBand="0" w:firstRowFirstColumn="0" w:firstRowLastColumn="0" w:lastRowFirstColumn="0" w:lastRowLastColumn="0"/>
            </w:pPr>
          </w:p>
        </w:tc>
        <w:tc>
          <w:tcPr>
            <w:tcW w:w="0" w:type="auto"/>
          </w:tcPr>
          <w:p w14:paraId="1CA2E621" w14:textId="5CAF8943" w:rsidR="00610A49" w:rsidRDefault="00610A49" w:rsidP="00EB4198">
            <w:pPr>
              <w:cnfStyle w:val="000000000000" w:firstRow="0" w:lastRow="0" w:firstColumn="0" w:lastColumn="0" w:oddVBand="0" w:evenVBand="0" w:oddHBand="0" w:evenHBand="0" w:firstRowFirstColumn="0" w:firstRowLastColumn="0" w:lastRowFirstColumn="0" w:lastRowLastColumn="0"/>
            </w:pPr>
            <w:r>
              <w:t>ICP-MS (outsource) (Bradley email)</w:t>
            </w:r>
          </w:p>
        </w:tc>
      </w:tr>
      <w:tr w:rsidR="00DA6A1A" w14:paraId="6B585EA9" w14:textId="77777777" w:rsidTr="004532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8F1CB6C" w14:textId="07D99851" w:rsidR="00037142" w:rsidRDefault="00037142" w:rsidP="00EB4198">
            <w:r>
              <w:t>Ammonium (NH</w:t>
            </w:r>
            <w:r w:rsidR="00D44EDD">
              <w:t>4</w:t>
            </w:r>
            <w:r>
              <w:t xml:space="preserve"> - cation)</w:t>
            </w:r>
          </w:p>
        </w:tc>
        <w:tc>
          <w:tcPr>
            <w:tcW w:w="2947" w:type="dxa"/>
          </w:tcPr>
          <w:p w14:paraId="3F1599C5" w14:textId="77777777" w:rsidR="00037142" w:rsidRDefault="00037142" w:rsidP="00EB4198">
            <w:pPr>
              <w:cnfStyle w:val="000000100000" w:firstRow="0" w:lastRow="0" w:firstColumn="0" w:lastColumn="0" w:oddVBand="0" w:evenVBand="0" w:oddHBand="1" w:evenHBand="0" w:firstRowFirstColumn="0" w:firstRowLastColumn="0" w:lastRowFirstColumn="0" w:lastRowLastColumn="0"/>
            </w:pPr>
          </w:p>
        </w:tc>
        <w:tc>
          <w:tcPr>
            <w:tcW w:w="4464" w:type="dxa"/>
          </w:tcPr>
          <w:p w14:paraId="38BD859E" w14:textId="77777777" w:rsidR="00037142" w:rsidRDefault="00D44EDD" w:rsidP="00EB4198">
            <w:pPr>
              <w:cnfStyle w:val="000000100000" w:firstRow="0" w:lastRow="0" w:firstColumn="0" w:lastColumn="0" w:oddVBand="0" w:evenVBand="0" w:oddHBand="1" w:evenHBand="0" w:firstRowFirstColumn="0" w:firstRowLastColumn="0" w:lastRowFirstColumn="0" w:lastRowLastColumn="0"/>
            </w:pPr>
            <w:r>
              <w:t>Ice: 0 mg L</w:t>
            </w:r>
            <w:r w:rsidRPr="0074120F">
              <w:rPr>
                <w:vertAlign w:val="superscript"/>
              </w:rPr>
              <w:t>-1</w:t>
            </w:r>
            <w:r>
              <w:t xml:space="preserve"> </w:t>
            </w:r>
            <w:r>
              <w:fldChar w:fldCharType="begin" w:fldLock="1"/>
            </w:r>
            <w: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et al., 2015)","plainTextFormattedCitation":"(Grzesiak et al., 2015)","previouslyFormattedCitation":"(Grzesiak et al., 2015)"},"properties":{"noteIndex":0},"schema":"https://github.com/citation-style-language/schema/raw/master/csl-citation.json"}</w:instrText>
            </w:r>
            <w:r>
              <w:fldChar w:fldCharType="separate"/>
            </w:r>
            <w:r w:rsidRPr="0074120F">
              <w:rPr>
                <w:noProof/>
              </w:rPr>
              <w:t>(Grzesiak et al., 2015)</w:t>
            </w:r>
            <w:r>
              <w:fldChar w:fldCharType="end"/>
            </w:r>
          </w:p>
          <w:p w14:paraId="3AB8E280" w14:textId="2BD43AE3" w:rsidR="00EF026C" w:rsidRDefault="00EF026C" w:rsidP="00EB4198">
            <w:pPr>
              <w:cnfStyle w:val="000000100000" w:firstRow="0" w:lastRow="0" w:firstColumn="0" w:lastColumn="0" w:oddVBand="0" w:evenVBand="0" w:oddHBand="1" w:evenHBand="0" w:firstRowFirstColumn="0" w:firstRowLastColumn="0" w:lastRowFirstColumn="0" w:lastRowLastColumn="0"/>
            </w:pPr>
            <w:r>
              <w:t xml:space="preserve">Ice: 0.04 </w:t>
            </w:r>
            <w:r>
              <w:sym w:font="Symbol" w:char="F06D"/>
            </w:r>
            <w:r>
              <w:t>moles L</w:t>
            </w:r>
            <w:r w:rsidRPr="00EF026C">
              <w:rPr>
                <w:vertAlign w:val="superscript"/>
              </w:rPr>
              <w:t>-1</w:t>
            </w:r>
            <w:r>
              <w:t xml:space="preserve"> </w:t>
            </w:r>
            <w:r>
              <w:fldChar w:fldCharType="begin" w:fldLock="1"/>
            </w:r>
            <w:r w:rsidR="002D3DA4">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holes","type":"article-journal","volume":"5"},"uris":["http://www.mendeley.com/documents/?uuid=9bfd9fe4-32a2-4185-8aad-37b409c63881"]}],"mendeley":{"formattedCitation":"(Telling et al., 2014)","plainTextFormattedCitation":"(Telling et al., 2014)","previouslyFormattedCitation":"(Telling et al., 2014)"},"properties":{"noteIndex":0},"schema":"https://github.com/citation-style-language/schema/raw/master/csl-citation.json"}</w:instrText>
            </w:r>
            <w:r>
              <w:fldChar w:fldCharType="separate"/>
            </w:r>
            <w:r w:rsidRPr="00EF026C">
              <w:rPr>
                <w:noProof/>
              </w:rPr>
              <w:t>(Telling et al., 2014)</w:t>
            </w:r>
            <w:r>
              <w:fldChar w:fldCharType="end"/>
            </w:r>
          </w:p>
        </w:tc>
        <w:tc>
          <w:tcPr>
            <w:tcW w:w="0" w:type="auto"/>
          </w:tcPr>
          <w:p w14:paraId="48275474" w14:textId="77777777" w:rsidR="00037142" w:rsidRDefault="00037142" w:rsidP="00EB4198">
            <w:pPr>
              <w:cnfStyle w:val="000000100000" w:firstRow="0" w:lastRow="0" w:firstColumn="0" w:lastColumn="0" w:oddVBand="0" w:evenVBand="0" w:oddHBand="1" w:evenHBand="0" w:firstRowFirstColumn="0" w:firstRowLastColumn="0" w:lastRowFirstColumn="0" w:lastRowLastColumn="0"/>
            </w:pPr>
            <w:r>
              <w:t xml:space="preserve">Automated colorimetric flow injection analysis (Seal AQ2) LOD = </w:t>
            </w:r>
            <w:r w:rsidRPr="00037142">
              <w:t xml:space="preserve">﻿0.03mgN L-1 </w:t>
            </w:r>
            <w:r>
              <w:fldChar w:fldCharType="begin" w:fldLock="1"/>
            </w:r>
            <w:r>
              <w:instrText>ADDIN CSL_CITATION {"citationItems":[{"id":"ITEM-1","itemData":{"DOI":"10.1007/s10533-013-9895-4","ISSN":"1573515X","abstract":"Water pathways through permeable riverbeds are multi-dimensional, including lateral hyporheic exchange flows as well as vertical (upwelling and downwelling) fluxes. The influence of different pathways of water on solute patterns and the supply of nitrate and other redox-sensitive chemical species in the riverbed is poorly understood but could be environmentally significant. For example, nitrate-rich upwelling water in the gaining reaches of groundwater-fed rivers has the potential to supply significant quantities of nitrate through the riverbed to surface waters, constraining opportunities to deliver the goals of the EU Water Framework Directive to achieve 'good ecological status'. We show that patterns in porewater chemistry in the armoured river bed of a gaining reach (River Leith, Cumbria) reflect the spatial variability in different sources of water; oxic conditions being associated with preferential discharge from groundwater and reducing conditions with longitudinal and lateral fluxes of water due to water movement from riparian zones and/or hyporheic exchange flows. Our findings demonstrate the important control of both vertical and lateral water fluxes on patterns of redox-sensitive chemical species in the river bed. Furthermore, under stable, baseflow conditions (&lt;Q90) a zone of preferential discharge, comprising 20 % of the reach by area contributes 4-9 % of the total nitrate being transported through the reach in surface water, highlighting the need to understand the spatial distribution of such preferential discharge locations at the catchment scale to establish their importance for nitrate delivery to the stream channel. © 2013 Springer Science+Business Media Dordrecht.","author":[{"dropping-particle":"","family":"Heppell","given":"Catherine","non-dropping-particle":"","parse-names":false,"suffix":""},{"dropping-particle":"","family":"Louise Heathwaite","given":"A.","non-dropping-particle":"","parse-names":false,"suffix":""},{"dropping-particle":"","family":"Binley","given":"Andrew","non-dropping-particle":"","parse-names":false,"suffix":""},{"dropping-particle":"","family":"Byrne","given":"Patrick","non-dropping-particle":"","parse-names":false,"suffix":""},{"dropping-particle":"","family":"Ullah","given":"Sami","non-dropping-particle":"","parse-names":false,"suffix":""},{"dropping-particle":"","family":"Lansdown","given":"Katrina","non-dropping-particle":"","parse-names":false,"suffix":""},{"dropping-particle":"","family":"Keenan","given":"Patrick","non-dropping-particle":"","parse-names":false,"suffix":""},{"dropping-particle":"","family":"Trimmer","given":"Mark","non-dropping-particle":"","parse-names":false,"suffix":""},{"dropping-particle":"","family":"Zhang","given":"Hao","non-dropping-particle":"","parse-names":false,"suffix":""}],"container-title":"Biogeochemistry","id":"ITEM-1","issue":"2-3","issued":{"date-parts":[["2014"]]},"page":"491-509","title":"Interpreting spatial patterns in redox and coupled water-nitrogen fluxes in the streambed of a gaining river reach","type":"article-journal","volume":"117"},"uris":["http://www.mendeley.com/documents/?uuid=4f49d7ef-7b00-43b3-99ab-c33b2ad820ee"]}],"mendeley":{"formattedCitation":"(Heppell et al., 2014)","plainTextFormattedCitation":"(Heppell et al., 2014)","previouslyFormattedCitation":"(Heppell et al., 2014)"},"properties":{"noteIndex":0},"schema":"https://github.com/citation-style-language/schema/raw/master/csl-citation.json"}</w:instrText>
            </w:r>
            <w:r>
              <w:fldChar w:fldCharType="separate"/>
            </w:r>
            <w:r w:rsidRPr="00037142">
              <w:rPr>
                <w:noProof/>
              </w:rPr>
              <w:t>(Heppell et al., 2014)</w:t>
            </w:r>
            <w:r>
              <w:fldChar w:fldCharType="end"/>
            </w:r>
          </w:p>
          <w:p w14:paraId="61D60A5C" w14:textId="5243BD2C" w:rsidR="00610A49" w:rsidRDefault="00610A49" w:rsidP="00EB4198">
            <w:pPr>
              <w:cnfStyle w:val="000000100000" w:firstRow="0" w:lastRow="0" w:firstColumn="0" w:lastColumn="0" w:oddVBand="0" w:evenVBand="0" w:oddHBand="1" w:evenHBand="0" w:firstRowFirstColumn="0" w:firstRowLastColumn="0" w:lastRowFirstColumn="0" w:lastRowLastColumn="0"/>
            </w:pPr>
            <w:r>
              <w:t>ICP-MS (outsource) (Bradley email)</w:t>
            </w:r>
          </w:p>
        </w:tc>
      </w:tr>
      <w:tr w:rsidR="00DA6A1A" w14:paraId="190E629A" w14:textId="77777777" w:rsidTr="004532D3">
        <w:tc>
          <w:tcPr>
            <w:cnfStyle w:val="001000000000" w:firstRow="0" w:lastRow="0" w:firstColumn="1" w:lastColumn="0" w:oddVBand="0" w:evenVBand="0" w:oddHBand="0" w:evenHBand="0" w:firstRowFirstColumn="0" w:firstRowLastColumn="0" w:lastRowFirstColumn="0" w:lastRowLastColumn="0"/>
            <w:tcW w:w="0" w:type="auto"/>
          </w:tcPr>
          <w:p w14:paraId="30C0FA68" w14:textId="79A416AE" w:rsidR="00B87FFE" w:rsidRDefault="00187F73" w:rsidP="00EB4198">
            <w:r>
              <w:t>Nitrate (NO3 - anion)</w:t>
            </w:r>
          </w:p>
        </w:tc>
        <w:tc>
          <w:tcPr>
            <w:tcW w:w="2947" w:type="dxa"/>
          </w:tcPr>
          <w:p w14:paraId="76532C7D" w14:textId="1DB684D7" w:rsidR="00B87FFE" w:rsidRDefault="00B359A6" w:rsidP="00EB4198">
            <w:pPr>
              <w:cnfStyle w:val="000000000000" w:firstRow="0" w:lastRow="0" w:firstColumn="0" w:lastColumn="0" w:oddVBand="0" w:evenVBand="0" w:oddHBand="0" w:evenHBand="0" w:firstRowFirstColumn="0" w:firstRowLastColumn="0" w:lastRowFirstColumn="0" w:lastRowLastColumn="0"/>
            </w:pPr>
            <w:r>
              <w:t>Important in the nitrogen cycle. Nitrogen needed to build proteins and nucleic acids.</w:t>
            </w:r>
            <w:r w:rsidR="003610D7">
              <w:t xml:space="preserve"> Nitrate availability may impact community structure by selecting for species most capable of exploiting those conditions.</w:t>
            </w:r>
          </w:p>
        </w:tc>
        <w:tc>
          <w:tcPr>
            <w:tcW w:w="4464" w:type="dxa"/>
          </w:tcPr>
          <w:p w14:paraId="1B62140D" w14:textId="77777777" w:rsidR="00B87FFE" w:rsidRDefault="00187F73" w:rsidP="00EB4198">
            <w:pPr>
              <w:cnfStyle w:val="000000000000" w:firstRow="0" w:lastRow="0" w:firstColumn="0" w:lastColumn="0" w:oddVBand="0" w:evenVBand="0" w:oddHBand="0" w:evenHBand="0" w:firstRowFirstColumn="0" w:firstRowLastColumn="0" w:lastRowFirstColumn="0" w:lastRowLastColumn="0"/>
            </w:pPr>
            <w:r>
              <w:t xml:space="preserve">Snow: 1008 </w:t>
            </w:r>
            <w:r w:rsidR="005B126A">
              <w:t xml:space="preserve"> </w:t>
            </w:r>
            <m:oMath>
              <m:r>
                <w:rPr>
                  <w:rFonts w:ascii="Cambria Math" w:hAnsi="Cambria Math"/>
                </w:rPr>
                <m:t>±</m:t>
              </m:r>
            </m:oMath>
            <w:r>
              <w:t xml:space="preserve"> 1986 pp</w:t>
            </w:r>
            <w:r w:rsidR="00F1259F">
              <w:t xml:space="preserve">m </w:t>
            </w:r>
            <w:r w:rsidR="00F1259F">
              <w:fldChar w:fldCharType="begin" w:fldLock="1"/>
            </w:r>
            <w:r w:rsidR="00CB7CD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F1259F">
              <w:fldChar w:fldCharType="separate"/>
            </w:r>
            <w:r w:rsidR="00F1259F" w:rsidRPr="00187F73">
              <w:rPr>
                <w:noProof/>
              </w:rPr>
              <w:t>(Lutz et al., 2016)</w:t>
            </w:r>
            <w:r w:rsidR="00F1259F">
              <w:fldChar w:fldCharType="end"/>
            </w:r>
          </w:p>
          <w:p w14:paraId="7DB2F1C7" w14:textId="77777777" w:rsidR="00D44EDD" w:rsidRDefault="00D44EDD" w:rsidP="00EB4198">
            <w:pPr>
              <w:cnfStyle w:val="000000000000" w:firstRow="0" w:lastRow="0" w:firstColumn="0" w:lastColumn="0" w:oddVBand="0" w:evenVBand="0" w:oddHBand="0" w:evenHBand="0" w:firstRowFirstColumn="0" w:firstRowLastColumn="0" w:lastRowFirstColumn="0" w:lastRowLastColumn="0"/>
            </w:pPr>
            <w:r>
              <w:t>Ice: 0.01-0.05 mg L</w:t>
            </w:r>
            <w:r w:rsidRPr="0074120F">
              <w:rPr>
                <w:vertAlign w:val="superscript"/>
              </w:rPr>
              <w:t>-1</w:t>
            </w:r>
            <w:r>
              <w:t xml:space="preserve"> </w:t>
            </w:r>
            <w:r>
              <w:fldChar w:fldCharType="begin" w:fldLock="1"/>
            </w:r>
            <w: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et al., 2015)","plainTextFormattedCitation":"(Grzesiak et al., 2015)","previouslyFormattedCitation":"(Grzesiak et al., 2015)"},"properties":{"noteIndex":0},"schema":"https://github.com/citation-style-language/schema/raw/master/csl-citation.json"}</w:instrText>
            </w:r>
            <w:r>
              <w:fldChar w:fldCharType="separate"/>
            </w:r>
            <w:r w:rsidRPr="0074120F">
              <w:rPr>
                <w:noProof/>
              </w:rPr>
              <w:t>(Grzesiak et al., 2015)</w:t>
            </w:r>
            <w:r>
              <w:fldChar w:fldCharType="end"/>
            </w:r>
          </w:p>
          <w:p w14:paraId="7AEC10F7" w14:textId="77777777" w:rsidR="00EF026C" w:rsidRDefault="00EF026C" w:rsidP="00EB4198">
            <w:pPr>
              <w:cnfStyle w:val="000000000000" w:firstRow="0" w:lastRow="0" w:firstColumn="0" w:lastColumn="0" w:oddVBand="0" w:evenVBand="0" w:oddHBand="0" w:evenHBand="0" w:firstRowFirstColumn="0" w:firstRowLastColumn="0" w:lastRowFirstColumn="0" w:lastRowLastColumn="0"/>
            </w:pPr>
            <w:r>
              <w:t xml:space="preserve">Ice: 1.3 </w:t>
            </w:r>
            <w:r>
              <w:sym w:font="Symbol" w:char="F06D"/>
            </w:r>
            <w:r>
              <w:t>moles L</w:t>
            </w:r>
            <w:r w:rsidRPr="00EF026C">
              <w:rPr>
                <w:vertAlign w:val="superscript"/>
              </w:rPr>
              <w:t>-1</w:t>
            </w:r>
            <w:r>
              <w:t xml:space="preserve"> </w:t>
            </w:r>
            <w:r>
              <w:fldChar w:fldCharType="begin" w:fldLock="1"/>
            </w:r>
            <w:r w:rsidR="002D3DA4">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holes","type":"article-journal","volume":"5"},"uris":["http://www.mendeley.com/documents/?uuid=9bfd9fe4-32a2-4185-8aad-37b409c63881"]}],"mendeley":{"formattedCitation":"(Telling et al., 2014)","plainTextFormattedCitation":"(Telling et al., 2014)","previouslyFormattedCitation":"(Telling et al., 2014)"},"properties":{"noteIndex":0},"schema":"https://github.com/citation-style-language/schema/raw/master/csl-citation.json"}</w:instrText>
            </w:r>
            <w:r>
              <w:fldChar w:fldCharType="separate"/>
            </w:r>
            <w:r w:rsidRPr="00EF026C">
              <w:rPr>
                <w:noProof/>
              </w:rPr>
              <w:t>(Telling et al., 2014)</w:t>
            </w:r>
            <w:r>
              <w:fldChar w:fldCharType="end"/>
            </w:r>
            <w:r w:rsidR="00ED1A11">
              <w:t xml:space="preserve"> (0.005 </w:t>
            </w:r>
            <w:r w:rsidR="00ED1A11" w:rsidRPr="00037142">
              <w:t>mg L</w:t>
            </w:r>
            <w:r w:rsidR="00ED1A11" w:rsidRPr="008F743F">
              <w:rPr>
                <w:vertAlign w:val="superscript"/>
              </w:rPr>
              <w:t>-1</w:t>
            </w:r>
            <w:r w:rsidR="00ED1A11">
              <w:t>)</w:t>
            </w:r>
          </w:p>
          <w:p w14:paraId="7D280778" w14:textId="77777777" w:rsidR="002D3DA4" w:rsidRDefault="002D3DA4" w:rsidP="00EB4198">
            <w:pPr>
              <w:cnfStyle w:val="000000000000" w:firstRow="0" w:lastRow="0" w:firstColumn="0" w:lastColumn="0" w:oddVBand="0" w:evenVBand="0" w:oddHBand="0" w:evenHBand="0" w:firstRowFirstColumn="0" w:firstRowLastColumn="0" w:lastRowFirstColumn="0" w:lastRowLastColumn="0"/>
            </w:pPr>
            <w:r>
              <w:t xml:space="preserve">Snow: </w:t>
            </w:r>
            <w:r>
              <w:t>0.03-0.04</w:t>
            </w:r>
            <w:r>
              <w:t xml:space="preserve"> mg L</w:t>
            </w:r>
            <w:r w:rsidRPr="002D3DA4">
              <w:rPr>
                <w:vertAlign w:val="superscript"/>
              </w:rPr>
              <w:t>-1</w:t>
            </w:r>
            <w:r>
              <w:t xml:space="preserve"> </w:t>
            </w:r>
            <w:r>
              <w:fldChar w:fldCharType="begin" w:fldLock="1"/>
            </w:r>
            <w:r w:rsidR="007C015D">
              <w:instrText>ADDIN CSL_CITATION {"citationItems":[{"id":"ITEM-1","itemData":{"DOI":"10.1029/2020jg005958","ISSN":"2169-8953","abstract":"While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Biogeosciences","id":"ITEM-1","issue":"12","issued":{"date-parts":[["2020"]]},"page":"1-14","title":"Fate of Dissolved Organic Carbon in Antarctic Surface Environments During Summer","type":"article-journal","volume":"125"},"uris":["http://www.mendeley.com/documents/?uuid=f5c9bb4e-c223-4404-b0a5-f4a83693076f"]}],"mendeley":{"formattedCitation":"(Samui et al., 2020)","plainTextFormattedCitation":"(Samui et al., 2020)","previouslyFormattedCitation":"(Samui et al., 2020)"},"properties":{"noteIndex":0},"schema":"https://github.com/citation-style-language/schema/raw/master/csl-citation.json"}</w:instrText>
            </w:r>
            <w:r>
              <w:fldChar w:fldCharType="separate"/>
            </w:r>
            <w:r w:rsidRPr="002D3DA4">
              <w:rPr>
                <w:noProof/>
              </w:rPr>
              <w:t>(Samui et al., 2020)</w:t>
            </w:r>
            <w:r>
              <w:fldChar w:fldCharType="end"/>
            </w:r>
          </w:p>
          <w:p w14:paraId="6FDEA6E7" w14:textId="1258CE77" w:rsidR="00C902EE" w:rsidRDefault="00C902EE" w:rsidP="00EB4198">
            <w:pPr>
              <w:cnfStyle w:val="000000000000" w:firstRow="0" w:lastRow="0" w:firstColumn="0" w:lastColumn="0" w:oddVBand="0" w:evenVBand="0" w:oddHBand="0" w:evenHBand="0" w:firstRowFirstColumn="0" w:firstRowLastColumn="0" w:lastRowFirstColumn="0" w:lastRowLastColumn="0"/>
            </w:pPr>
            <w:r>
              <w:t>Ice: 0.1</w:t>
            </w:r>
            <w:r>
              <w:t>1</w:t>
            </w:r>
            <w:r>
              <w:t xml:space="preserve"> mg L</w:t>
            </w:r>
            <w:r w:rsidRPr="002D3DA4">
              <w:rPr>
                <w:vertAlign w:val="superscript"/>
              </w:rPr>
              <w:t>-1</w:t>
            </w:r>
            <w:r>
              <w:rPr>
                <w:vertAlign w:val="superscript"/>
              </w:rPr>
              <w:t xml:space="preserve"> </w:t>
            </w:r>
            <w:r>
              <w:rPr>
                <w:vertAlign w:val="superscript"/>
              </w:rPr>
              <w:fldChar w:fldCharType="begin" w:fldLock="1"/>
            </w:r>
            <w:r>
              <w:rPr>
                <w:vertAlign w:val="superscript"/>
              </w:rPr>
              <w:instrText>ADDIN CSL_CITATION {"citationItems":[{"id":"ITEM-1","itemData":{"DOI":"10.1038/s41467-020-20627-w","ISSN":"20411723","abstract":"Melting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Communications","id":"ITEM-1","issue":"1","issued":{"date-parts":[["2021"]]},"page":"1-11","publisher":"Springer US","title":"Mineral phosphorus drives glacier algal blooms on the Greenland Ice Sheet","type":"article-journal","volume":"12"},"uris":["http://www.mendeley.com/documents/?uuid=48651b01-3d31-491b-b6cf-d3e21f9151d9"]}],"mendeley":{"formattedCitation":"(McCutcheon et al., 2021)","plainTextFormattedCitation":"(McCutcheon et al., 2021)"},"properties":{"noteIndex":0},"schema":"https://github.com/citation-style-language/schema/raw/master/csl-citation.json"}</w:instrText>
            </w:r>
            <w:r>
              <w:rPr>
                <w:vertAlign w:val="superscript"/>
              </w:rPr>
              <w:fldChar w:fldCharType="separate"/>
            </w:r>
            <w:r w:rsidRPr="00CB1A16">
              <w:rPr>
                <w:noProof/>
              </w:rPr>
              <w:t>(McCutcheon et al., 2021)</w:t>
            </w:r>
            <w:r>
              <w:rPr>
                <w:vertAlign w:val="superscript"/>
              </w:rPr>
              <w:fldChar w:fldCharType="end"/>
            </w:r>
          </w:p>
        </w:tc>
        <w:tc>
          <w:tcPr>
            <w:tcW w:w="0" w:type="auto"/>
          </w:tcPr>
          <w:p w14:paraId="024DC037" w14:textId="77777777" w:rsidR="00B87FFE" w:rsidRDefault="002752F1" w:rsidP="00EB4198">
            <w:pPr>
              <w:cnfStyle w:val="000000000000" w:firstRow="0" w:lastRow="0" w:firstColumn="0" w:lastColumn="0" w:oddVBand="0" w:evenVBand="0" w:oddHBand="0" w:evenHBand="0" w:firstRowFirstColumn="0" w:firstRowLastColumn="0" w:lastRowFirstColumn="0" w:lastRowLastColumn="0"/>
            </w:pPr>
            <w:r>
              <w:t xml:space="preserve">IC LOD = 96 ppb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p w14:paraId="7110EEE4" w14:textId="77777777" w:rsidR="00037142" w:rsidRDefault="00037142" w:rsidP="00EB4198">
            <w:pPr>
              <w:cnfStyle w:val="000000000000" w:firstRow="0" w:lastRow="0" w:firstColumn="0" w:lastColumn="0" w:oddVBand="0" w:evenVBand="0" w:oddHBand="0" w:evenHBand="0" w:firstRowFirstColumn="0" w:firstRowLastColumn="0" w:lastRowFirstColumn="0" w:lastRowLastColumn="0"/>
            </w:pPr>
            <w:r>
              <w:t xml:space="preserve">IC (Dionex-ICS2500) LOD = </w:t>
            </w:r>
            <w:r w:rsidRPr="00037142">
              <w:t xml:space="preserve">﻿0.04 mg N L-1 </w:t>
            </w:r>
            <w:r>
              <w:fldChar w:fldCharType="begin" w:fldLock="1"/>
            </w:r>
            <w:r>
              <w:instrText>ADDIN CSL_CITATION {"citationItems":[{"id":"ITEM-1","itemData":{"DOI":"10.1007/s10533-013-9895-4","ISSN":"1573515X","abstract":"Water pathways through permeable riverbeds are multi-dimensional, including lateral hyporheic exchange flows as well as vertical (upwelling and downwelling) fluxes. The influence of different pathways of water on solute patterns and the supply of nitrate and other redox-sensitive chemical species in the riverbed is poorly understood but could be environmentally significant. For example, nitrate-rich upwelling water in the gaining reaches of groundwater-fed rivers has the potential to supply significant quantities of nitrate through the riverbed to surface waters, constraining opportunities to deliver the goals of the EU Water Framework Directive to achieve 'good ecological status'. We show that patterns in porewater chemistry in the armoured river bed of a gaining reach (River Leith, Cumbria) reflect the spatial variability in different sources of water; oxic conditions being associated with preferential discharge from groundwater and reducing conditions with longitudinal and lateral fluxes of water due to water movement from riparian zones and/or hyporheic exchange flows. Our findings demonstrate the important control of both vertical and lateral water fluxes on patterns of redox-sensitive chemical species in the river bed. Furthermore, under stable, baseflow conditions (&lt;Q90) a zone of preferential discharge, comprising 20 % of the reach by area contributes 4-9 % of the total nitrate being transported through the reach in surface water, highlighting the need to understand the spatial distribution of such preferential discharge locations at the catchment scale to establish their importance for nitrate delivery to the stream channel. © 2013 Springer Science+Business Media Dordrecht.","author":[{"dropping-particle":"","family":"Heppell","given":"Catherine","non-dropping-particle":"","parse-names":false,"suffix":""},{"dropping-particle":"","family":"Louise Heathwaite","given":"A.","non-dropping-particle":"","parse-names":false,"suffix":""},{"dropping-particle":"","family":"Binley","given":"Andrew","non-dropping-particle":"","parse-names":false,"suffix":""},{"dropping-particle":"","family":"Byrne","given":"Patrick","non-dropping-particle":"","parse-names":false,"suffix":""},{"dropping-particle":"","family":"Ullah","given":"Sami","non-dropping-particle":"","parse-names":false,"suffix":""},{"dropping-particle":"","family":"Lansdown","given":"Katrina","non-dropping-particle":"","parse-names":false,"suffix":""},{"dropping-particle":"","family":"Keenan","given":"Patrick","non-dropping-particle":"","parse-names":false,"suffix":""},{"dropping-particle":"","family":"Trimmer","given":"Mark","non-dropping-particle":"","parse-names":false,"suffix":""},{"dropping-particle":"","family":"Zhang","given":"Hao","non-dropping-particle":"","parse-names":false,"suffix":""}],"container-title":"Biogeochemistry","id":"ITEM-1","issue":"2-3","issued":{"date-parts":[["2014"]]},"page":"491-509","title":"Interpreting spatial patterns in redox and coupled water-nitrogen fluxes in the streambed of a gaining river reach","type":"article-journal","volume":"117"},"uris":["http://www.mendeley.com/documents/?uuid=4f49d7ef-7b00-43b3-99ab-c33b2ad820ee"]}],"mendeley":{"formattedCitation":"(Heppell et al., 2014)","plainTextFormattedCitation":"(Heppell et al., 2014)","previouslyFormattedCitation":"(Heppell et al., 2014)"},"properties":{"noteIndex":0},"schema":"https://github.com/citation-style-language/schema/raw/master/csl-citation.json"}</w:instrText>
            </w:r>
            <w:r>
              <w:fldChar w:fldCharType="separate"/>
            </w:r>
            <w:r w:rsidRPr="00037142">
              <w:rPr>
                <w:noProof/>
              </w:rPr>
              <w:t>(Heppell et al., 2014)</w:t>
            </w:r>
            <w:r>
              <w:fldChar w:fldCharType="end"/>
            </w:r>
          </w:p>
          <w:p w14:paraId="4BB5D08C" w14:textId="221C2E31" w:rsidR="00610A49" w:rsidRDefault="00610A49" w:rsidP="00EB4198">
            <w:pPr>
              <w:cnfStyle w:val="000000000000" w:firstRow="0" w:lastRow="0" w:firstColumn="0" w:lastColumn="0" w:oddVBand="0" w:evenVBand="0" w:oddHBand="0" w:evenHBand="0" w:firstRowFirstColumn="0" w:firstRowLastColumn="0" w:lastRowFirstColumn="0" w:lastRowLastColumn="0"/>
            </w:pPr>
            <w:r>
              <w:t>IC (outsource) (Bradley email)</w:t>
            </w:r>
          </w:p>
        </w:tc>
      </w:tr>
      <w:tr w:rsidR="00F5458E" w14:paraId="64CD62CD" w14:textId="77777777" w:rsidTr="004532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89A2A41" w14:textId="679A5531" w:rsidR="00EF026C" w:rsidRDefault="00EF026C" w:rsidP="00EB4198">
            <w:r>
              <w:t>Nitrogen dioxide (NO2)</w:t>
            </w:r>
          </w:p>
        </w:tc>
        <w:tc>
          <w:tcPr>
            <w:tcW w:w="2947" w:type="dxa"/>
          </w:tcPr>
          <w:p w14:paraId="4D53F061" w14:textId="77777777" w:rsidR="00EF026C" w:rsidRDefault="00EF026C" w:rsidP="00EB4198">
            <w:pPr>
              <w:cnfStyle w:val="000000100000" w:firstRow="0" w:lastRow="0" w:firstColumn="0" w:lastColumn="0" w:oddVBand="0" w:evenVBand="0" w:oddHBand="1" w:evenHBand="0" w:firstRowFirstColumn="0" w:firstRowLastColumn="0" w:lastRowFirstColumn="0" w:lastRowLastColumn="0"/>
            </w:pPr>
          </w:p>
        </w:tc>
        <w:tc>
          <w:tcPr>
            <w:tcW w:w="4464" w:type="dxa"/>
          </w:tcPr>
          <w:p w14:paraId="2839A151" w14:textId="2E0F1281" w:rsidR="00EF026C" w:rsidRDefault="00EF026C" w:rsidP="00EB4198">
            <w:pPr>
              <w:cnfStyle w:val="000000100000" w:firstRow="0" w:lastRow="0" w:firstColumn="0" w:lastColumn="0" w:oddVBand="0" w:evenVBand="0" w:oddHBand="1" w:evenHBand="0" w:firstRowFirstColumn="0" w:firstRowLastColumn="0" w:lastRowFirstColumn="0" w:lastRowLastColumn="0"/>
            </w:pPr>
            <w:r>
              <w:t xml:space="preserve">Ice: 0.17 </w:t>
            </w:r>
            <w:r>
              <w:sym w:font="Symbol" w:char="F06D"/>
            </w:r>
            <w:r>
              <w:t>moles L</w:t>
            </w:r>
            <w:r w:rsidRPr="00EF026C">
              <w:rPr>
                <w:vertAlign w:val="superscript"/>
              </w:rPr>
              <w:t>-1</w:t>
            </w:r>
            <w:r>
              <w:t xml:space="preserve"> </w:t>
            </w:r>
            <w:r>
              <w:fldChar w:fldCharType="begin" w:fldLock="1"/>
            </w:r>
            <w:r w:rsidR="002D3DA4">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holes","type":"article-journal","volume":"5"},"uris":["http://www.mendeley.com/documents/?uuid=9bfd9fe4-32a2-4185-8aad-37b409c63881"]}],"mendeley":{"formattedCitation":"(Telling et al., 2014)","plainTextFormattedCitation":"(Telling et al., 2014)","previouslyFormattedCitation":"(Telling et al., 2014)"},"properties":{"noteIndex":0},"schema":"https://github.com/citation-style-language/schema/raw/master/csl-citation.json"}</w:instrText>
            </w:r>
            <w:r>
              <w:fldChar w:fldCharType="separate"/>
            </w:r>
            <w:r w:rsidRPr="00EF026C">
              <w:rPr>
                <w:noProof/>
              </w:rPr>
              <w:t>(Telling et al., 2014)</w:t>
            </w:r>
            <w:r>
              <w:fldChar w:fldCharType="end"/>
            </w:r>
            <w:r w:rsidR="00ED1A11">
              <w:t xml:space="preserve"> (0.02 </w:t>
            </w:r>
            <w:r w:rsidR="00ED1A11" w:rsidRPr="00037142">
              <w:t>mg L</w:t>
            </w:r>
            <w:r w:rsidR="00ED1A11" w:rsidRPr="008F743F">
              <w:rPr>
                <w:vertAlign w:val="superscript"/>
              </w:rPr>
              <w:t>-1</w:t>
            </w:r>
            <w:r w:rsidR="00ED1A11">
              <w:t>)</w:t>
            </w:r>
          </w:p>
        </w:tc>
        <w:tc>
          <w:tcPr>
            <w:tcW w:w="0" w:type="auto"/>
          </w:tcPr>
          <w:p w14:paraId="45EE5F5E" w14:textId="77777777" w:rsidR="00EF026C" w:rsidRDefault="00EF026C" w:rsidP="00EB4198">
            <w:pPr>
              <w:cnfStyle w:val="000000100000" w:firstRow="0" w:lastRow="0" w:firstColumn="0" w:lastColumn="0" w:oddVBand="0" w:evenVBand="0" w:oddHBand="1" w:evenHBand="0" w:firstRowFirstColumn="0" w:firstRowLastColumn="0" w:lastRowFirstColumn="0" w:lastRowLastColumn="0"/>
            </w:pPr>
          </w:p>
        </w:tc>
      </w:tr>
      <w:tr w:rsidR="00EF026C" w14:paraId="1B1D5157" w14:textId="77777777" w:rsidTr="004532D3">
        <w:tc>
          <w:tcPr>
            <w:cnfStyle w:val="001000000000" w:firstRow="0" w:lastRow="0" w:firstColumn="1" w:lastColumn="0" w:oddVBand="0" w:evenVBand="0" w:oddHBand="0" w:evenHBand="0" w:firstRowFirstColumn="0" w:firstRowLastColumn="0" w:lastRowFirstColumn="0" w:lastRowLastColumn="0"/>
            <w:tcW w:w="0" w:type="auto"/>
          </w:tcPr>
          <w:p w14:paraId="57E97C52" w14:textId="711B5EDE" w:rsidR="00B87FFE" w:rsidRDefault="00187F73" w:rsidP="00EB4198">
            <w:proofErr w:type="spellStart"/>
            <w:r>
              <w:t>Sulfate</w:t>
            </w:r>
            <w:proofErr w:type="spellEnd"/>
            <w:r>
              <w:t xml:space="preserve"> (SO4 - anion)</w:t>
            </w:r>
          </w:p>
        </w:tc>
        <w:tc>
          <w:tcPr>
            <w:tcW w:w="2947" w:type="dxa"/>
          </w:tcPr>
          <w:p w14:paraId="33532F7B" w14:textId="42DD3919" w:rsidR="00B87FFE" w:rsidRDefault="003610D7" w:rsidP="00EB4198">
            <w:pPr>
              <w:cnfStyle w:val="000000000000" w:firstRow="0" w:lastRow="0" w:firstColumn="0" w:lastColumn="0" w:oddVBand="0" w:evenVBand="0" w:oddHBand="0" w:evenHBand="0" w:firstRowFirstColumn="0" w:firstRowLastColumn="0" w:lastRowFirstColumn="0" w:lastRowLastColumn="0"/>
            </w:pPr>
            <w:proofErr w:type="spellStart"/>
            <w:r>
              <w:t>Sulfate</w:t>
            </w:r>
            <w:proofErr w:type="spellEnd"/>
            <w:r>
              <w:t xml:space="preserve"> availability may impact community structure by selecting for </w:t>
            </w:r>
            <w:r>
              <w:lastRenderedPageBreak/>
              <w:t>species most capable of exploiting those conditions.</w:t>
            </w:r>
          </w:p>
        </w:tc>
        <w:tc>
          <w:tcPr>
            <w:tcW w:w="4464" w:type="dxa"/>
          </w:tcPr>
          <w:p w14:paraId="2487CCC4" w14:textId="77777777" w:rsidR="00B87FFE" w:rsidRDefault="00187F73" w:rsidP="00EB4198">
            <w:pPr>
              <w:cnfStyle w:val="000000000000" w:firstRow="0" w:lastRow="0" w:firstColumn="0" w:lastColumn="0" w:oddVBand="0" w:evenVBand="0" w:oddHBand="0" w:evenHBand="0" w:firstRowFirstColumn="0" w:firstRowLastColumn="0" w:lastRowFirstColumn="0" w:lastRowLastColumn="0"/>
            </w:pPr>
            <w:r>
              <w:lastRenderedPageBreak/>
              <w:t xml:space="preserve">Snow: 13 </w:t>
            </w:r>
            <w:r w:rsidR="005B126A">
              <w:t xml:space="preserve"> </w:t>
            </w:r>
            <m:oMath>
              <m:r>
                <w:rPr>
                  <w:rFonts w:ascii="Cambria Math" w:hAnsi="Cambria Math"/>
                </w:rPr>
                <m:t xml:space="preserve">± </m:t>
              </m:r>
            </m:oMath>
            <w:r>
              <w:t>46 ppm</w:t>
            </w:r>
            <w:r w:rsidR="00F1259F">
              <w:t xml:space="preserve"> </w:t>
            </w:r>
            <w:r w:rsidR="00F1259F">
              <w:fldChar w:fldCharType="begin" w:fldLock="1"/>
            </w:r>
            <w:r w:rsidR="00CB7CD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F1259F">
              <w:fldChar w:fldCharType="separate"/>
            </w:r>
            <w:r w:rsidR="00F1259F" w:rsidRPr="00187F73">
              <w:rPr>
                <w:noProof/>
              </w:rPr>
              <w:t>(Lutz et al., 2016)</w:t>
            </w:r>
            <w:r w:rsidR="00F1259F">
              <w:fldChar w:fldCharType="end"/>
            </w:r>
          </w:p>
          <w:p w14:paraId="330CCD86" w14:textId="77777777" w:rsidR="00D44EDD" w:rsidRDefault="00D44EDD" w:rsidP="00EB4198">
            <w:pPr>
              <w:cnfStyle w:val="000000000000" w:firstRow="0" w:lastRow="0" w:firstColumn="0" w:lastColumn="0" w:oddVBand="0" w:evenVBand="0" w:oddHBand="0" w:evenHBand="0" w:firstRowFirstColumn="0" w:firstRowLastColumn="0" w:lastRowFirstColumn="0" w:lastRowLastColumn="0"/>
            </w:pPr>
            <w:r>
              <w:t>Ice: 0.11-0.23 mg L</w:t>
            </w:r>
            <w:r w:rsidRPr="0074120F">
              <w:rPr>
                <w:vertAlign w:val="superscript"/>
              </w:rPr>
              <w:t>-1</w:t>
            </w:r>
            <w:r>
              <w:t xml:space="preserve"> </w:t>
            </w:r>
            <w:r>
              <w:fldChar w:fldCharType="begin" w:fldLock="1"/>
            </w:r>
            <w: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et al., 2015)","plainTextFormattedCitation":"(Grzesiak et al., 2015)","previouslyFormattedCitation":"(Grzesiak et al., 2015)"},"properties":{"noteIndex":0},"schema":"https://github.com/citation-style-language/schema/raw/master/csl-citation.json"}</w:instrText>
            </w:r>
            <w:r>
              <w:fldChar w:fldCharType="separate"/>
            </w:r>
            <w:r w:rsidRPr="0074120F">
              <w:rPr>
                <w:noProof/>
              </w:rPr>
              <w:t>(Grzesiak et al., 2015)</w:t>
            </w:r>
            <w:r>
              <w:fldChar w:fldCharType="end"/>
            </w:r>
          </w:p>
          <w:p w14:paraId="33B22E57" w14:textId="77777777" w:rsidR="00EF026C" w:rsidRDefault="00EF026C" w:rsidP="00EB4198">
            <w:pPr>
              <w:cnfStyle w:val="000000000000" w:firstRow="0" w:lastRow="0" w:firstColumn="0" w:lastColumn="0" w:oddVBand="0" w:evenVBand="0" w:oddHBand="0" w:evenHBand="0" w:firstRowFirstColumn="0" w:firstRowLastColumn="0" w:lastRowFirstColumn="0" w:lastRowLastColumn="0"/>
            </w:pPr>
            <w:r>
              <w:t xml:space="preserve">Ice: 1.0 </w:t>
            </w:r>
            <w:r>
              <w:sym w:font="Symbol" w:char="F06D"/>
            </w:r>
            <w:r>
              <w:t>moles L</w:t>
            </w:r>
            <w:r w:rsidRPr="00EF026C">
              <w:rPr>
                <w:vertAlign w:val="superscript"/>
              </w:rPr>
              <w:t>-1</w:t>
            </w:r>
            <w:r>
              <w:t xml:space="preserve"> </w:t>
            </w:r>
            <w:r>
              <w:fldChar w:fldCharType="begin" w:fldLock="1"/>
            </w:r>
            <w:r w:rsidR="002D3DA4">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holes","type":"article-journal","volume":"5"},"uris":["http://www.mendeley.com/documents/?uuid=9bfd9fe4-32a2-4185-8aad-37b409c63881"]}],"mendeley":{"formattedCitation":"(Telling et al., 2014)","plainTextFormattedCitation":"(Telling et al., 2014)","previouslyFormattedCitation":"(Telling et al., 2014)"},"properties":{"noteIndex":0},"schema":"https://github.com/citation-style-language/schema/raw/master/csl-citation.json"}</w:instrText>
            </w:r>
            <w:r>
              <w:fldChar w:fldCharType="separate"/>
            </w:r>
            <w:r w:rsidRPr="00EF026C">
              <w:rPr>
                <w:noProof/>
              </w:rPr>
              <w:t>(Telling et al., 2014)</w:t>
            </w:r>
            <w:r>
              <w:fldChar w:fldCharType="end"/>
            </w:r>
            <w:r w:rsidR="00ED1A11">
              <w:t xml:space="preserve"> (0.12 </w:t>
            </w:r>
            <w:r w:rsidR="00ED1A11" w:rsidRPr="00037142">
              <w:t>mg L</w:t>
            </w:r>
            <w:r w:rsidR="00ED1A11" w:rsidRPr="008F743F">
              <w:rPr>
                <w:vertAlign w:val="superscript"/>
              </w:rPr>
              <w:t>-1</w:t>
            </w:r>
            <w:r w:rsidR="00ED1A11">
              <w:t>)</w:t>
            </w:r>
          </w:p>
          <w:p w14:paraId="1951456C" w14:textId="76CD1618" w:rsidR="002D3DA4" w:rsidRDefault="002D3DA4" w:rsidP="00EB4198">
            <w:pPr>
              <w:cnfStyle w:val="000000000000" w:firstRow="0" w:lastRow="0" w:firstColumn="0" w:lastColumn="0" w:oddVBand="0" w:evenVBand="0" w:oddHBand="0" w:evenHBand="0" w:firstRowFirstColumn="0" w:firstRowLastColumn="0" w:lastRowFirstColumn="0" w:lastRowLastColumn="0"/>
            </w:pPr>
            <w:r>
              <w:lastRenderedPageBreak/>
              <w:t xml:space="preserve">Snow: </w:t>
            </w:r>
            <w:r>
              <w:t>0.02-0.03</w:t>
            </w:r>
            <w:r>
              <w:t xml:space="preserve"> mg L</w:t>
            </w:r>
            <w:r w:rsidRPr="002D3DA4">
              <w:rPr>
                <w:vertAlign w:val="superscript"/>
              </w:rPr>
              <w:t>-1</w:t>
            </w:r>
            <w:r>
              <w:t xml:space="preserve"> </w:t>
            </w:r>
            <w:r>
              <w:fldChar w:fldCharType="begin" w:fldLock="1"/>
            </w:r>
            <w:r w:rsidR="007C015D">
              <w:instrText>ADDIN CSL_CITATION {"citationItems":[{"id":"ITEM-1","itemData":{"DOI":"10.1029/2020jg005958","ISSN":"2169-8953","abstract":"While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Biogeosciences","id":"ITEM-1","issue":"12","issued":{"date-parts":[["2020"]]},"page":"1-14","title":"Fate of Dissolved Organic Carbon in Antarctic Surface Environments During Summer","type":"article-journal","volume":"125"},"uris":["http://www.mendeley.com/documents/?uuid=f5c9bb4e-c223-4404-b0a5-f4a83693076f"]}],"mendeley":{"formattedCitation":"(Samui et al., 2020)","plainTextFormattedCitation":"(Samui et al., 2020)","previouslyFormattedCitation":"(Samui et al., 2020)"},"properties":{"noteIndex":0},"schema":"https://github.com/citation-style-language/schema/raw/master/csl-citation.json"}</w:instrText>
            </w:r>
            <w:r>
              <w:fldChar w:fldCharType="separate"/>
            </w:r>
            <w:r w:rsidRPr="002D3DA4">
              <w:rPr>
                <w:noProof/>
              </w:rPr>
              <w:t>(Samui et al., 2020)</w:t>
            </w:r>
            <w:r>
              <w:fldChar w:fldCharType="end"/>
            </w:r>
          </w:p>
        </w:tc>
        <w:tc>
          <w:tcPr>
            <w:tcW w:w="0" w:type="auto"/>
          </w:tcPr>
          <w:p w14:paraId="7FE8AEAF" w14:textId="77777777" w:rsidR="00B87FFE" w:rsidRDefault="002752F1" w:rsidP="00EB4198">
            <w:pPr>
              <w:cnfStyle w:val="000000000000" w:firstRow="0" w:lastRow="0" w:firstColumn="0" w:lastColumn="0" w:oddVBand="0" w:evenVBand="0" w:oddHBand="0" w:evenHBand="0" w:firstRowFirstColumn="0" w:firstRowLastColumn="0" w:lastRowFirstColumn="0" w:lastRowLastColumn="0"/>
            </w:pPr>
            <w:r>
              <w:lastRenderedPageBreak/>
              <w:t xml:space="preserve">IC LOD = 121 ppb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p w14:paraId="2103D9A8" w14:textId="77777777" w:rsidR="00037142" w:rsidRDefault="00037142" w:rsidP="00EB4198">
            <w:pPr>
              <w:cnfStyle w:val="000000000000" w:firstRow="0" w:lastRow="0" w:firstColumn="0" w:lastColumn="0" w:oddVBand="0" w:evenVBand="0" w:oddHBand="0" w:evenHBand="0" w:firstRowFirstColumn="0" w:firstRowLastColumn="0" w:lastRowFirstColumn="0" w:lastRowLastColumn="0"/>
            </w:pPr>
            <w:r>
              <w:t xml:space="preserve">IC (Dionex-ICS2500) LOD = </w:t>
            </w:r>
            <w:r w:rsidRPr="00037142">
              <w:t>﻿0.3 mg S L1</w:t>
            </w:r>
            <w:r>
              <w:t xml:space="preserve"> </w:t>
            </w:r>
            <w:r>
              <w:fldChar w:fldCharType="begin" w:fldLock="1"/>
            </w:r>
            <w:r>
              <w:instrText>ADDIN CSL_CITATION {"citationItems":[{"id":"ITEM-1","itemData":{"DOI":"10.1007/s10533-013-9895-4","ISSN":"1573515X","abstract":"Water pathways through permeable riverbeds are multi-dimensional, including lateral hyporheic exchange flows as well as vertical (upwelling and downwelling) fluxes. The influence of different pathways of water on solute patterns and the supply of nitrate and other redox-sensitive chemical species in the riverbed is poorly understood but could be environmentally significant. For example, nitrate-rich upwelling water in the gaining reaches of groundwater-fed rivers has the potential to supply significant quantities of nitrate through the riverbed to surface waters, constraining opportunities to deliver the goals of the EU Water Framework Directive to achieve 'good ecological status'. We show that patterns in porewater chemistry in the armoured river bed of a gaining reach (River Leith, Cumbria) reflect the spatial variability in different sources of water; oxic conditions being associated with preferential discharge from groundwater and reducing conditions with longitudinal and lateral fluxes of water due to water movement from riparian zones and/or hyporheic exchange flows. Our findings demonstrate the important control of both vertical and lateral water fluxes on patterns of redox-sensitive chemical species in the river bed. Furthermore, under stable, baseflow conditions (&lt;Q90) a zone of preferential discharge, comprising 20 % of the reach by area contributes 4-9 % of the total nitrate being transported through the reach in surface water, highlighting the need to understand the spatial distribution of such preferential discharge locations at the catchment scale to establish their importance for nitrate delivery to the stream channel. © 2013 Springer Science+Business Media Dordrecht.","author":[{"dropping-particle":"","family":"Heppell","given":"Catherine","non-dropping-particle":"","parse-names":false,"suffix":""},{"dropping-particle":"","family":"Louise Heathwaite","given":"A.","non-dropping-particle":"","parse-names":false,"suffix":""},{"dropping-particle":"","family":"Binley","given":"Andrew","non-dropping-particle":"","parse-names":false,"suffix":""},{"dropping-particle":"","family":"Byrne","given":"Patrick","non-dropping-particle":"","parse-names":false,"suffix":""},{"dropping-particle":"","family":"Ullah","given":"Sami","non-dropping-particle":"","parse-names":false,"suffix":""},{"dropping-particle":"","family":"Lansdown","given":"Katrina","non-dropping-particle":"","parse-names":false,"suffix":""},{"dropping-particle":"","family":"Keenan","given":"Patrick","non-dropping-particle":"","parse-names":false,"suffix":""},{"dropping-particle":"","family":"Trimmer","given":"Mark","non-dropping-particle":"","parse-names":false,"suffix":""},{"dropping-particle":"","family":"Zhang","given":"Hao","non-dropping-particle":"","parse-names":false,"suffix":""}],"container-title":"Biogeochemistry","id":"ITEM-1","issue":"2-3","issued":{"date-parts":[["2014"]]},"page":"491-509","title":"Interpreting spatial patterns in redox and coupled water-nitrogen fluxes in the streambed of a gaining river reach","type":"article-journal","volume":"117"},"uris":["http://www.mendeley.com/documents/?uuid=4f49d7ef-7b00-43b3-99ab-c33b2ad820ee"]}],"mendeley":{"formattedCitation":"(Heppell et al., 2014)","plainTextFormattedCitation":"(Heppell et al., 2014)","previouslyFormattedCitation":"(Heppell et al., 2014)"},"properties":{"noteIndex":0},"schema":"https://github.com/citation-style-language/schema/raw/master/csl-citation.json"}</w:instrText>
            </w:r>
            <w:r>
              <w:fldChar w:fldCharType="separate"/>
            </w:r>
            <w:r w:rsidRPr="00037142">
              <w:rPr>
                <w:noProof/>
              </w:rPr>
              <w:t>(Heppell et al., 2014)</w:t>
            </w:r>
            <w:r>
              <w:fldChar w:fldCharType="end"/>
            </w:r>
          </w:p>
          <w:p w14:paraId="5DE0FB80" w14:textId="2BC1D487" w:rsidR="00610A49" w:rsidRDefault="00610A49" w:rsidP="00EB4198">
            <w:pPr>
              <w:cnfStyle w:val="000000000000" w:firstRow="0" w:lastRow="0" w:firstColumn="0" w:lastColumn="0" w:oddVBand="0" w:evenVBand="0" w:oddHBand="0" w:evenHBand="0" w:firstRowFirstColumn="0" w:firstRowLastColumn="0" w:lastRowFirstColumn="0" w:lastRowLastColumn="0"/>
            </w:pPr>
            <w:r>
              <w:t>IC (outsource) (Bradley email)</w:t>
            </w:r>
          </w:p>
        </w:tc>
      </w:tr>
      <w:tr w:rsidR="00EF026C" w14:paraId="42CAC515" w14:textId="77777777" w:rsidTr="004532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C64967" w14:textId="2A78B571" w:rsidR="00B87FFE" w:rsidRDefault="00187F73" w:rsidP="00EB4198">
            <w:r>
              <w:t>Calcium (Ca - anion)</w:t>
            </w:r>
          </w:p>
        </w:tc>
        <w:tc>
          <w:tcPr>
            <w:tcW w:w="2947" w:type="dxa"/>
          </w:tcPr>
          <w:p w14:paraId="27FAC33F" w14:textId="3E270415" w:rsidR="00B87FFE" w:rsidRDefault="003610D7" w:rsidP="00EB4198">
            <w:pPr>
              <w:cnfStyle w:val="000000100000" w:firstRow="0" w:lastRow="0" w:firstColumn="0" w:lastColumn="0" w:oddVBand="0" w:evenVBand="0" w:oddHBand="1" w:evenHBand="0" w:firstRowFirstColumn="0" w:firstRowLastColumn="0" w:lastRowFirstColumn="0" w:lastRowLastColumn="0"/>
            </w:pPr>
            <w:r>
              <w:t>Calcium availability may impact community structure by selecting for species most capable of exploiting those conditions.</w:t>
            </w:r>
          </w:p>
        </w:tc>
        <w:tc>
          <w:tcPr>
            <w:tcW w:w="4464" w:type="dxa"/>
          </w:tcPr>
          <w:p w14:paraId="6A6FC48B" w14:textId="77777777" w:rsidR="00B87FFE" w:rsidRDefault="00187F73" w:rsidP="00EB4198">
            <w:pPr>
              <w:cnfStyle w:val="000000100000" w:firstRow="0" w:lastRow="0" w:firstColumn="0" w:lastColumn="0" w:oddVBand="0" w:evenVBand="0" w:oddHBand="1" w:evenHBand="0" w:firstRowFirstColumn="0" w:firstRowLastColumn="0" w:lastRowFirstColumn="0" w:lastRowLastColumn="0"/>
            </w:pPr>
            <w:r>
              <w:t xml:space="preserve">Snow: 381 </w:t>
            </w:r>
            <w:r w:rsidR="005B126A">
              <w:t xml:space="preserve"> </w:t>
            </w:r>
            <m:oMath>
              <m:r>
                <w:rPr>
                  <w:rFonts w:ascii="Cambria Math" w:hAnsi="Cambria Math"/>
                </w:rPr>
                <m:t>±</m:t>
              </m:r>
            </m:oMath>
            <w:r>
              <w:t xml:space="preserve"> 588 ppb</w:t>
            </w:r>
            <w:r w:rsidR="00F1259F">
              <w:t xml:space="preserve"> </w:t>
            </w:r>
            <w:r w:rsidR="00F1259F">
              <w:fldChar w:fldCharType="begin" w:fldLock="1"/>
            </w:r>
            <w:r w:rsidR="00CB7CD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F1259F">
              <w:fldChar w:fldCharType="separate"/>
            </w:r>
            <w:r w:rsidR="00F1259F" w:rsidRPr="00187F73">
              <w:rPr>
                <w:noProof/>
              </w:rPr>
              <w:t>(Lutz et al., 2016)</w:t>
            </w:r>
            <w:r w:rsidR="00F1259F">
              <w:fldChar w:fldCharType="end"/>
            </w:r>
          </w:p>
          <w:p w14:paraId="4F984393" w14:textId="77777777" w:rsidR="00D44EDD" w:rsidRDefault="00D44EDD" w:rsidP="00EB4198">
            <w:pPr>
              <w:cnfStyle w:val="000000100000" w:firstRow="0" w:lastRow="0" w:firstColumn="0" w:lastColumn="0" w:oddVBand="0" w:evenVBand="0" w:oddHBand="1" w:evenHBand="0" w:firstRowFirstColumn="0" w:firstRowLastColumn="0" w:lastRowFirstColumn="0" w:lastRowLastColumn="0"/>
            </w:pPr>
            <w:r>
              <w:t>Ice: 2.93-3.46 mg L</w:t>
            </w:r>
            <w:r w:rsidRPr="0074120F">
              <w:rPr>
                <w:vertAlign w:val="superscript"/>
              </w:rPr>
              <w:t>-1</w:t>
            </w:r>
            <w:r>
              <w:t xml:space="preserve"> </w:t>
            </w:r>
            <w:r>
              <w:fldChar w:fldCharType="begin" w:fldLock="1"/>
            </w:r>
            <w: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et al., 2015)","plainTextFormattedCitation":"(Grzesiak et al., 2015)","previouslyFormattedCitation":"(Grzesiak et al., 2015)"},"properties":{"noteIndex":0},"schema":"https://github.com/citation-style-language/schema/raw/master/csl-citation.json"}</w:instrText>
            </w:r>
            <w:r>
              <w:fldChar w:fldCharType="separate"/>
            </w:r>
            <w:r w:rsidRPr="0074120F">
              <w:rPr>
                <w:noProof/>
              </w:rPr>
              <w:t>(Grzesiak et al., 2015)</w:t>
            </w:r>
            <w:r>
              <w:fldChar w:fldCharType="end"/>
            </w:r>
          </w:p>
          <w:p w14:paraId="3F78FF57" w14:textId="77777777" w:rsidR="00EF026C" w:rsidRDefault="00EF026C" w:rsidP="00EB4198">
            <w:pPr>
              <w:cnfStyle w:val="000000100000" w:firstRow="0" w:lastRow="0" w:firstColumn="0" w:lastColumn="0" w:oddVBand="0" w:evenVBand="0" w:oddHBand="1" w:evenHBand="0" w:firstRowFirstColumn="0" w:firstRowLastColumn="0" w:lastRowFirstColumn="0" w:lastRowLastColumn="0"/>
            </w:pPr>
            <w:r>
              <w:t xml:space="preserve">Ice: 4.0 </w:t>
            </w:r>
            <w:r>
              <w:sym w:font="Symbol" w:char="F06D"/>
            </w:r>
            <w:r>
              <w:t>moles L</w:t>
            </w:r>
            <w:r w:rsidRPr="00EF026C">
              <w:rPr>
                <w:vertAlign w:val="superscript"/>
              </w:rPr>
              <w:t>-1</w:t>
            </w:r>
            <w:r>
              <w:t xml:space="preserve"> </w:t>
            </w:r>
            <w:r>
              <w:fldChar w:fldCharType="begin" w:fldLock="1"/>
            </w:r>
            <w:r w:rsidR="002D3DA4">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holes","type":"article-journal","volume":"5"},"uris":["http://www.mendeley.com/documents/?uuid=9bfd9fe4-32a2-4185-8aad-37b409c63881"]}],"mendeley":{"formattedCitation":"(Telling et al., 2014)","plainTextFormattedCitation":"(Telling et al., 2014)","previouslyFormattedCitation":"(Telling et al., 2014)"},"properties":{"noteIndex":0},"schema":"https://github.com/citation-style-language/schema/raw/master/csl-citation.json"}</w:instrText>
            </w:r>
            <w:r>
              <w:fldChar w:fldCharType="separate"/>
            </w:r>
            <w:r w:rsidRPr="00EF026C">
              <w:rPr>
                <w:noProof/>
              </w:rPr>
              <w:t>(Telling et al., 2014)</w:t>
            </w:r>
            <w:r>
              <w:fldChar w:fldCharType="end"/>
            </w:r>
            <w:r w:rsidR="00ED1A11">
              <w:t xml:space="preserve"> (0.46 </w:t>
            </w:r>
            <w:r w:rsidR="00ED1A11" w:rsidRPr="00037142">
              <w:t>mg L</w:t>
            </w:r>
            <w:r w:rsidR="00ED1A11" w:rsidRPr="008F743F">
              <w:rPr>
                <w:vertAlign w:val="superscript"/>
              </w:rPr>
              <w:t>-1</w:t>
            </w:r>
            <w:r w:rsidR="00ED1A11">
              <w:t>)</w:t>
            </w:r>
          </w:p>
          <w:p w14:paraId="270ED41B" w14:textId="77777777" w:rsidR="002D3DA4" w:rsidRDefault="002D3DA4" w:rsidP="00EB4198">
            <w:pPr>
              <w:cnfStyle w:val="000000100000" w:firstRow="0" w:lastRow="0" w:firstColumn="0" w:lastColumn="0" w:oddVBand="0" w:evenVBand="0" w:oddHBand="1" w:evenHBand="0" w:firstRowFirstColumn="0" w:firstRowLastColumn="0" w:lastRowFirstColumn="0" w:lastRowLastColumn="0"/>
            </w:pPr>
            <w:r>
              <w:t xml:space="preserve">Snow: </w:t>
            </w:r>
            <w:r>
              <w:t>0.09-0.13</w:t>
            </w:r>
            <w:r>
              <w:t xml:space="preserve"> mg L</w:t>
            </w:r>
            <w:r w:rsidRPr="002D3DA4">
              <w:rPr>
                <w:vertAlign w:val="superscript"/>
              </w:rPr>
              <w:t>-1</w:t>
            </w:r>
            <w:r>
              <w:t xml:space="preserve"> </w:t>
            </w:r>
            <w:r>
              <w:fldChar w:fldCharType="begin" w:fldLock="1"/>
            </w:r>
            <w:r w:rsidR="007C015D">
              <w:instrText>ADDIN CSL_CITATION {"citationItems":[{"id":"ITEM-1","itemData":{"DOI":"10.1029/2020jg005958","ISSN":"2169-8953","abstract":"While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Biogeosciences","id":"ITEM-1","issue":"12","issued":{"date-parts":[["2020"]]},"page":"1-14","title":"Fate of Dissolved Organic Carbon in Antarctic Surface Environments During Summer","type":"article-journal","volume":"125"},"uris":["http://www.mendeley.com/documents/?uuid=f5c9bb4e-c223-4404-b0a5-f4a83693076f"]}],"mendeley":{"formattedCitation":"(Samui et al., 2020)","plainTextFormattedCitation":"(Samui et al., 2020)","previouslyFormattedCitation":"(Samui et al., 2020)"},"properties":{"noteIndex":0},"schema":"https://github.com/citation-style-language/schema/raw/master/csl-citation.json"}</w:instrText>
            </w:r>
            <w:r>
              <w:fldChar w:fldCharType="separate"/>
            </w:r>
            <w:r w:rsidRPr="002D3DA4">
              <w:rPr>
                <w:noProof/>
              </w:rPr>
              <w:t>(Samui et al., 2020)</w:t>
            </w:r>
            <w:r>
              <w:fldChar w:fldCharType="end"/>
            </w:r>
          </w:p>
          <w:p w14:paraId="5A20FEA8" w14:textId="07D697D4" w:rsidR="00C902EE" w:rsidRDefault="00C902EE" w:rsidP="00EB4198">
            <w:pPr>
              <w:cnfStyle w:val="000000100000" w:firstRow="0" w:lastRow="0" w:firstColumn="0" w:lastColumn="0" w:oddVBand="0" w:evenVBand="0" w:oddHBand="1" w:evenHBand="0" w:firstRowFirstColumn="0" w:firstRowLastColumn="0" w:lastRowFirstColumn="0" w:lastRowLastColumn="0"/>
            </w:pPr>
            <w:r>
              <w:t>Ice: 0.01</w:t>
            </w:r>
            <w:r>
              <w:t xml:space="preserve"> </w:t>
            </w:r>
            <w:r>
              <w:t>mg L</w:t>
            </w:r>
            <w:r w:rsidRPr="002D3DA4">
              <w:rPr>
                <w:vertAlign w:val="superscript"/>
              </w:rPr>
              <w:t>-1</w:t>
            </w:r>
            <w:r>
              <w:rPr>
                <w:vertAlign w:val="superscript"/>
              </w:rPr>
              <w:t xml:space="preserve"> </w:t>
            </w:r>
            <w:r>
              <w:rPr>
                <w:vertAlign w:val="superscript"/>
              </w:rPr>
              <w:fldChar w:fldCharType="begin" w:fldLock="1"/>
            </w:r>
            <w:r>
              <w:rPr>
                <w:vertAlign w:val="superscript"/>
              </w:rPr>
              <w:instrText>ADDIN CSL_CITATION {"citationItems":[{"id":"ITEM-1","itemData":{"DOI":"10.1038/s41467-020-20627-w","ISSN":"20411723","abstract":"Melting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Communications","id":"ITEM-1","issue":"1","issued":{"date-parts":[["2021"]]},"page":"1-11","publisher":"Springer US","title":"Mineral phosphorus drives glacier algal blooms on the Greenland Ice Sheet","type":"article-journal","volume":"12"},"uris":["http://www.mendeley.com/documents/?uuid=48651b01-3d31-491b-b6cf-d3e21f9151d9"]}],"mendeley":{"formattedCitation":"(McCutcheon et al., 2021)","plainTextFormattedCitation":"(McCutcheon et al., 2021)"},"properties":{"noteIndex":0},"schema":"https://github.com/citation-style-language/schema/raw/master/csl-citation.json"}</w:instrText>
            </w:r>
            <w:r>
              <w:rPr>
                <w:vertAlign w:val="superscript"/>
              </w:rPr>
              <w:fldChar w:fldCharType="separate"/>
            </w:r>
            <w:r w:rsidRPr="00CB1A16">
              <w:rPr>
                <w:noProof/>
              </w:rPr>
              <w:t>(McCutcheon et al., 2021)</w:t>
            </w:r>
            <w:r>
              <w:rPr>
                <w:vertAlign w:val="superscript"/>
              </w:rPr>
              <w:fldChar w:fldCharType="end"/>
            </w:r>
          </w:p>
        </w:tc>
        <w:tc>
          <w:tcPr>
            <w:tcW w:w="0" w:type="auto"/>
          </w:tcPr>
          <w:p w14:paraId="7FCA48AD" w14:textId="77777777" w:rsidR="00B87FFE" w:rsidRDefault="00BA39A0" w:rsidP="00EB4198">
            <w:pPr>
              <w:cnfStyle w:val="000000100000" w:firstRow="0" w:lastRow="0" w:firstColumn="0" w:lastColumn="0" w:oddVBand="0" w:evenVBand="0" w:oddHBand="1" w:evenHBand="0" w:firstRowFirstColumn="0" w:firstRowLastColumn="0" w:lastRowFirstColumn="0" w:lastRowLastColumn="0"/>
            </w:pPr>
            <w:r>
              <w:t xml:space="preserve">ICP-MS LOD = 1 ppb </w:t>
            </w:r>
            <w:r>
              <w:fldChar w:fldCharType="begin" w:fldLock="1"/>
            </w:r>
            <w:r w:rsidR="00037142">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p w14:paraId="3ED66AC4" w14:textId="0E530B16" w:rsidR="00610A49" w:rsidRDefault="00610A49" w:rsidP="00EB4198">
            <w:pPr>
              <w:cnfStyle w:val="000000100000" w:firstRow="0" w:lastRow="0" w:firstColumn="0" w:lastColumn="0" w:oddVBand="0" w:evenVBand="0" w:oddHBand="1" w:evenHBand="0" w:firstRowFirstColumn="0" w:firstRowLastColumn="0" w:lastRowFirstColumn="0" w:lastRowLastColumn="0"/>
            </w:pPr>
            <w:r>
              <w:t>IC (outsource) (Bradley email)</w:t>
            </w:r>
          </w:p>
        </w:tc>
      </w:tr>
      <w:tr w:rsidR="00EF026C" w14:paraId="74B270B8" w14:textId="77777777" w:rsidTr="004532D3">
        <w:tc>
          <w:tcPr>
            <w:cnfStyle w:val="001000000000" w:firstRow="0" w:lastRow="0" w:firstColumn="1" w:lastColumn="0" w:oddVBand="0" w:evenVBand="0" w:oddHBand="0" w:evenHBand="0" w:firstRowFirstColumn="0" w:firstRowLastColumn="0" w:lastRowFirstColumn="0" w:lastRowLastColumn="0"/>
            <w:tcW w:w="0" w:type="auto"/>
          </w:tcPr>
          <w:p w14:paraId="55CD3E06" w14:textId="2C0A7D23" w:rsidR="009C0F8F" w:rsidRDefault="009C0F8F" w:rsidP="009C0F8F">
            <w:r>
              <w:t>Chloride (</w:t>
            </w:r>
            <w:proofErr w:type="gramStart"/>
            <w:r>
              <w:t>Cl  -</w:t>
            </w:r>
            <w:proofErr w:type="gramEnd"/>
            <w:r>
              <w:t xml:space="preserve"> anion)</w:t>
            </w:r>
          </w:p>
        </w:tc>
        <w:tc>
          <w:tcPr>
            <w:tcW w:w="2947" w:type="dxa"/>
          </w:tcPr>
          <w:p w14:paraId="3DD1517C" w14:textId="663C15D1" w:rsidR="009C0F8F" w:rsidRDefault="003610D7" w:rsidP="00EB4198">
            <w:pPr>
              <w:cnfStyle w:val="000000000000" w:firstRow="0" w:lastRow="0" w:firstColumn="0" w:lastColumn="0" w:oddVBand="0" w:evenVBand="0" w:oddHBand="0" w:evenHBand="0" w:firstRowFirstColumn="0" w:firstRowLastColumn="0" w:lastRowFirstColumn="0" w:lastRowLastColumn="0"/>
            </w:pPr>
            <w:r>
              <w:t>Chloride availability may impact community structure by selecting for species most capable of exploiting those conditions.</w:t>
            </w:r>
          </w:p>
        </w:tc>
        <w:tc>
          <w:tcPr>
            <w:tcW w:w="4464" w:type="dxa"/>
          </w:tcPr>
          <w:p w14:paraId="1BFACD2E" w14:textId="77777777" w:rsidR="009C0F8F" w:rsidRDefault="007F09CF" w:rsidP="00EB4198">
            <w:pPr>
              <w:cnfStyle w:val="000000000000" w:firstRow="0" w:lastRow="0" w:firstColumn="0" w:lastColumn="0" w:oddVBand="0" w:evenVBand="0" w:oddHBand="0" w:evenHBand="0" w:firstRowFirstColumn="0" w:firstRowLastColumn="0" w:lastRowFirstColumn="0" w:lastRowLastColumn="0"/>
            </w:pPr>
            <w:r>
              <w:t xml:space="preserve">Snow: </w:t>
            </w:r>
            <w:r w:rsidR="00C55D56">
              <w:t xml:space="preserve"> 136-381 ppb </w:t>
            </w:r>
            <w:r w:rsidR="00C55D56">
              <w:fldChar w:fldCharType="begin" w:fldLock="1"/>
            </w:r>
            <w:r w:rsidR="00C55D5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C55D56">
              <w:fldChar w:fldCharType="separate"/>
            </w:r>
            <w:r w:rsidR="00C55D56" w:rsidRPr="00187F73">
              <w:rPr>
                <w:noProof/>
              </w:rPr>
              <w:t>(Lutz et al., 2016)</w:t>
            </w:r>
            <w:r w:rsidR="00C55D56">
              <w:fldChar w:fldCharType="end"/>
            </w:r>
          </w:p>
          <w:p w14:paraId="77F6A993" w14:textId="77777777" w:rsidR="00D44EDD" w:rsidRDefault="00D44EDD" w:rsidP="00EB4198">
            <w:pPr>
              <w:cnfStyle w:val="000000000000" w:firstRow="0" w:lastRow="0" w:firstColumn="0" w:lastColumn="0" w:oddVBand="0" w:evenVBand="0" w:oddHBand="0" w:evenHBand="0" w:firstRowFirstColumn="0" w:firstRowLastColumn="0" w:lastRowFirstColumn="0" w:lastRowLastColumn="0"/>
            </w:pPr>
            <w:r>
              <w:t>Ice: 0.49 – 0.80 mg L</w:t>
            </w:r>
            <w:r w:rsidRPr="0074120F">
              <w:rPr>
                <w:vertAlign w:val="superscript"/>
              </w:rPr>
              <w:t>-1</w:t>
            </w:r>
            <w:r>
              <w:t xml:space="preserve"> </w:t>
            </w:r>
            <w:r>
              <w:fldChar w:fldCharType="begin" w:fldLock="1"/>
            </w:r>
            <w: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et al., 2015)","plainTextFormattedCitation":"(Grzesiak et al., 2015)","previouslyFormattedCitation":"(Grzesiak et al., 2015)"},"properties":{"noteIndex":0},"schema":"https://github.com/citation-style-language/schema/raw/master/csl-citation.json"}</w:instrText>
            </w:r>
            <w:r>
              <w:fldChar w:fldCharType="separate"/>
            </w:r>
            <w:r w:rsidRPr="0074120F">
              <w:rPr>
                <w:noProof/>
              </w:rPr>
              <w:t>(Grzesiak et al., 2015)</w:t>
            </w:r>
            <w:r>
              <w:fldChar w:fldCharType="end"/>
            </w:r>
          </w:p>
          <w:p w14:paraId="33153A61" w14:textId="77777777" w:rsidR="00EF026C" w:rsidRDefault="00EF026C" w:rsidP="00EB4198">
            <w:pPr>
              <w:cnfStyle w:val="000000000000" w:firstRow="0" w:lastRow="0" w:firstColumn="0" w:lastColumn="0" w:oddVBand="0" w:evenVBand="0" w:oddHBand="0" w:evenHBand="0" w:firstRowFirstColumn="0" w:firstRowLastColumn="0" w:lastRowFirstColumn="0" w:lastRowLastColumn="0"/>
            </w:pPr>
            <w:r>
              <w:t xml:space="preserve">Ice: 9.3 </w:t>
            </w:r>
            <w:r>
              <w:sym w:font="Symbol" w:char="F06D"/>
            </w:r>
            <w:r>
              <w:t xml:space="preserve">moles L-1 </w:t>
            </w:r>
            <w:r>
              <w:fldChar w:fldCharType="begin" w:fldLock="1"/>
            </w:r>
            <w:r w:rsidR="002D3DA4">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holes","type":"article-journal","volume":"5"},"uris":["http://www.mendeley.com/documents/?uuid=9bfd9fe4-32a2-4185-8aad-37b409c63881"]}],"mendeley":{"formattedCitation":"(Telling et al., 2014)","plainTextFormattedCitation":"(Telling et al., 2014)","previouslyFormattedCitation":"(Telling et al., 2014)"},"properties":{"noteIndex":0},"schema":"https://github.com/citation-style-language/schema/raw/master/csl-citation.json"}</w:instrText>
            </w:r>
            <w:r>
              <w:fldChar w:fldCharType="separate"/>
            </w:r>
            <w:r w:rsidRPr="00EF026C">
              <w:rPr>
                <w:noProof/>
              </w:rPr>
              <w:t>(Telling et al., 2014)</w:t>
            </w:r>
            <w:r>
              <w:fldChar w:fldCharType="end"/>
            </w:r>
            <w:r w:rsidR="00ED1A11">
              <w:t xml:space="preserve"> (1.07 </w:t>
            </w:r>
            <w:r w:rsidR="00ED1A11" w:rsidRPr="00037142">
              <w:t>mg L</w:t>
            </w:r>
            <w:r w:rsidR="00ED1A11" w:rsidRPr="008F743F">
              <w:rPr>
                <w:vertAlign w:val="superscript"/>
              </w:rPr>
              <w:t>-1</w:t>
            </w:r>
            <w:r w:rsidR="00ED1A11">
              <w:t>)</w:t>
            </w:r>
          </w:p>
          <w:p w14:paraId="76079607" w14:textId="77777777" w:rsidR="002D3DA4" w:rsidRDefault="002D3DA4" w:rsidP="00EB4198">
            <w:pPr>
              <w:cnfStyle w:val="000000000000" w:firstRow="0" w:lastRow="0" w:firstColumn="0" w:lastColumn="0" w:oddVBand="0" w:evenVBand="0" w:oddHBand="0" w:evenHBand="0" w:firstRowFirstColumn="0" w:firstRowLastColumn="0" w:lastRowFirstColumn="0" w:lastRowLastColumn="0"/>
            </w:pPr>
            <w:r>
              <w:t xml:space="preserve">Snow: </w:t>
            </w:r>
            <w:r>
              <w:t>0.10-0.27</w:t>
            </w:r>
            <w:r>
              <w:t xml:space="preserve"> mg L</w:t>
            </w:r>
            <w:r w:rsidRPr="002D3DA4">
              <w:rPr>
                <w:vertAlign w:val="superscript"/>
              </w:rPr>
              <w:t>-1</w:t>
            </w:r>
            <w:r>
              <w:t xml:space="preserve"> </w:t>
            </w:r>
            <w:r>
              <w:fldChar w:fldCharType="begin" w:fldLock="1"/>
            </w:r>
            <w:r w:rsidR="007C015D">
              <w:instrText>ADDIN CSL_CITATION {"citationItems":[{"id":"ITEM-1","itemData":{"DOI":"10.1029/2020jg005958","ISSN":"2169-8953","abstract":"While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Biogeosciences","id":"ITEM-1","issue":"12","issued":{"date-parts":[["2020"]]},"page":"1-14","title":"Fate of Dissolved Organic Carbon in Antarctic Surface Environments During Summer","type":"article-journal","volume":"125"},"uris":["http://www.mendeley.com/documents/?uuid=f5c9bb4e-c223-4404-b0a5-f4a83693076f"]}],"mendeley":{"formattedCitation":"(Samui et al., 2020)","plainTextFormattedCitation":"(Samui et al., 2020)","previouslyFormattedCitation":"(Samui et al., 2020)"},"properties":{"noteIndex":0},"schema":"https://github.com/citation-style-language/schema/raw/master/csl-citation.json"}</w:instrText>
            </w:r>
            <w:r>
              <w:fldChar w:fldCharType="separate"/>
            </w:r>
            <w:r w:rsidRPr="002D3DA4">
              <w:rPr>
                <w:noProof/>
              </w:rPr>
              <w:t>(Samui et al., 2020)</w:t>
            </w:r>
            <w:r>
              <w:fldChar w:fldCharType="end"/>
            </w:r>
          </w:p>
          <w:p w14:paraId="222FCBB4" w14:textId="2075243B" w:rsidR="00C902EE" w:rsidRDefault="00C902EE" w:rsidP="00EB4198">
            <w:pPr>
              <w:cnfStyle w:val="000000000000" w:firstRow="0" w:lastRow="0" w:firstColumn="0" w:lastColumn="0" w:oddVBand="0" w:evenVBand="0" w:oddHBand="0" w:evenHBand="0" w:firstRowFirstColumn="0" w:firstRowLastColumn="0" w:lastRowFirstColumn="0" w:lastRowLastColumn="0"/>
            </w:pPr>
            <w:r>
              <w:t xml:space="preserve">Ice: </w:t>
            </w:r>
            <w:r>
              <w:t xml:space="preserve">0.29-10.47 </w:t>
            </w:r>
            <w:r>
              <w:t>mg L</w:t>
            </w:r>
            <w:r w:rsidRPr="002D3DA4">
              <w:rPr>
                <w:vertAlign w:val="superscript"/>
              </w:rPr>
              <w:t>-1</w:t>
            </w:r>
            <w:r>
              <w:rPr>
                <w:vertAlign w:val="superscript"/>
              </w:rPr>
              <w:t xml:space="preserve"> </w:t>
            </w:r>
            <w:r>
              <w:rPr>
                <w:vertAlign w:val="superscript"/>
              </w:rPr>
              <w:fldChar w:fldCharType="begin" w:fldLock="1"/>
            </w:r>
            <w:r>
              <w:rPr>
                <w:vertAlign w:val="superscript"/>
              </w:rPr>
              <w:instrText>ADDIN CSL_CITATION {"citationItems":[{"id":"ITEM-1","itemData":{"DOI":"10.1038/s41467-020-20627-w","ISSN":"20411723","abstract":"Melting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Communications","id":"ITEM-1","issue":"1","issued":{"date-parts":[["2021"]]},"page":"1-11","publisher":"Springer US","title":"Mineral phosphorus drives glacier algal blooms on the Greenland Ice Sheet","type":"article-journal","volume":"12"},"uris":["http://www.mendeley.com/documents/?uuid=48651b01-3d31-491b-b6cf-d3e21f9151d9"]}],"mendeley":{"formattedCitation":"(McCutcheon et al., 2021)","plainTextFormattedCitation":"(McCutcheon et al., 2021)"},"properties":{"noteIndex":0},"schema":"https://github.com/citation-style-language/schema/raw/master/csl-citation.json"}</w:instrText>
            </w:r>
            <w:r>
              <w:rPr>
                <w:vertAlign w:val="superscript"/>
              </w:rPr>
              <w:fldChar w:fldCharType="separate"/>
            </w:r>
            <w:r w:rsidRPr="00CB1A16">
              <w:rPr>
                <w:noProof/>
              </w:rPr>
              <w:t>(McCutcheon et al., 2021)</w:t>
            </w:r>
            <w:r>
              <w:rPr>
                <w:vertAlign w:val="superscript"/>
              </w:rPr>
              <w:fldChar w:fldCharType="end"/>
            </w:r>
          </w:p>
        </w:tc>
        <w:tc>
          <w:tcPr>
            <w:tcW w:w="0" w:type="auto"/>
          </w:tcPr>
          <w:p w14:paraId="374AC61B" w14:textId="77777777" w:rsidR="009C0F8F" w:rsidRDefault="002752F1" w:rsidP="00EB4198">
            <w:pPr>
              <w:cnfStyle w:val="000000000000" w:firstRow="0" w:lastRow="0" w:firstColumn="0" w:lastColumn="0" w:oddVBand="0" w:evenVBand="0" w:oddHBand="0" w:evenHBand="0" w:firstRowFirstColumn="0" w:firstRowLastColumn="0" w:lastRowFirstColumn="0" w:lastRowLastColumn="0"/>
            </w:pPr>
            <w:r>
              <w:t xml:space="preserve">IC LOC = 72 ppb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p w14:paraId="16BE695E" w14:textId="77777777" w:rsidR="00037142" w:rsidRDefault="00037142" w:rsidP="00EB4198">
            <w:pPr>
              <w:cnfStyle w:val="000000000000" w:firstRow="0" w:lastRow="0" w:firstColumn="0" w:lastColumn="0" w:oddVBand="0" w:evenVBand="0" w:oddHBand="0" w:evenHBand="0" w:firstRowFirstColumn="0" w:firstRowLastColumn="0" w:lastRowFirstColumn="0" w:lastRowLastColumn="0"/>
            </w:pPr>
            <w:r>
              <w:t xml:space="preserve">IC (Dionex-ICS2500) LOD = </w:t>
            </w:r>
            <w:r w:rsidRPr="00037142">
              <w:t xml:space="preserve">﻿0.7 mg L-1 </w:t>
            </w:r>
            <w:r>
              <w:t xml:space="preserve"> </w:t>
            </w:r>
            <w:r>
              <w:fldChar w:fldCharType="begin" w:fldLock="1"/>
            </w:r>
            <w:r>
              <w:instrText>ADDIN CSL_CITATION {"citationItems":[{"id":"ITEM-1","itemData":{"DOI":"10.1007/s10533-013-9895-4","ISSN":"1573515X","abstract":"Water pathways through permeable riverbeds are multi-dimensional, including lateral hyporheic exchange flows as well as vertical (upwelling and downwelling) fluxes. The influence of different pathways of water on solute patterns and the supply of nitrate and other redox-sensitive chemical species in the riverbed is poorly understood but could be environmentally significant. For example, nitrate-rich upwelling water in the gaining reaches of groundwater-fed rivers has the potential to supply significant quantities of nitrate through the riverbed to surface waters, constraining opportunities to deliver the goals of the EU Water Framework Directive to achieve 'good ecological status'. We show that patterns in porewater chemistry in the armoured river bed of a gaining reach (River Leith, Cumbria) reflect the spatial variability in different sources of water; oxic conditions being associated with preferential discharge from groundwater and reducing conditions with longitudinal and lateral fluxes of water due to water movement from riparian zones and/or hyporheic exchange flows. Our findings demonstrate the important control of both vertical and lateral water fluxes on patterns of redox-sensitive chemical species in the river bed. Furthermore, under stable, baseflow conditions (&lt;Q90) a zone of preferential discharge, comprising 20 % of the reach by area contributes 4-9 % of the total nitrate being transported through the reach in surface water, highlighting the need to understand the spatial distribution of such preferential discharge locations at the catchment scale to establish their importance for nitrate delivery to the stream channel. © 2013 Springer Science+Business Media Dordrecht.","author":[{"dropping-particle":"","family":"Heppell","given":"Catherine","non-dropping-particle":"","parse-names":false,"suffix":""},{"dropping-particle":"","family":"Louise Heathwaite","given":"A.","non-dropping-particle":"","parse-names":false,"suffix":""},{"dropping-particle":"","family":"Binley","given":"Andrew","non-dropping-particle":"","parse-names":false,"suffix":""},{"dropping-particle":"","family":"Byrne","given":"Patrick","non-dropping-particle":"","parse-names":false,"suffix":""},{"dropping-particle":"","family":"Ullah","given":"Sami","non-dropping-particle":"","parse-names":false,"suffix":""},{"dropping-particle":"","family":"Lansdown","given":"Katrina","non-dropping-particle":"","parse-names":false,"suffix":""},{"dropping-particle":"","family":"Keenan","given":"Patrick","non-dropping-particle":"","parse-names":false,"suffix":""},{"dropping-particle":"","family":"Trimmer","given":"Mark","non-dropping-particle":"","parse-names":false,"suffix":""},{"dropping-particle":"","family":"Zhang","given":"Hao","non-dropping-particle":"","parse-names":false,"suffix":""}],"container-title":"Biogeochemistry","id":"ITEM-1","issue":"2-3","issued":{"date-parts":[["2014"]]},"page":"491-509","title":"Interpreting spatial patterns in redox and coupled water-nitrogen fluxes in the streambed of a gaining river reach","type":"article-journal","volume":"117"},"uris":["http://www.mendeley.com/documents/?uuid=4f49d7ef-7b00-43b3-99ab-c33b2ad820ee"]}],"mendeley":{"formattedCitation":"(Heppell et al., 2014)","plainTextFormattedCitation":"(Heppell et al., 2014)","previouslyFormattedCitation":"(Heppell et al., 2014)"},"properties":{"noteIndex":0},"schema":"https://github.com/citation-style-language/schema/raw/master/csl-citation.json"}</w:instrText>
            </w:r>
            <w:r>
              <w:fldChar w:fldCharType="separate"/>
            </w:r>
            <w:r w:rsidRPr="00037142">
              <w:rPr>
                <w:noProof/>
              </w:rPr>
              <w:t>(Heppell et al., 2014)</w:t>
            </w:r>
            <w:r>
              <w:fldChar w:fldCharType="end"/>
            </w:r>
          </w:p>
          <w:p w14:paraId="1EA68113" w14:textId="21DCF5AB" w:rsidR="00610A49" w:rsidRDefault="00610A49" w:rsidP="00EB4198">
            <w:pPr>
              <w:cnfStyle w:val="000000000000" w:firstRow="0" w:lastRow="0" w:firstColumn="0" w:lastColumn="0" w:oddVBand="0" w:evenVBand="0" w:oddHBand="0" w:evenHBand="0" w:firstRowFirstColumn="0" w:firstRowLastColumn="0" w:lastRowFirstColumn="0" w:lastRowLastColumn="0"/>
            </w:pPr>
            <w:r>
              <w:t>IC (outsource) (Bradley email)</w:t>
            </w:r>
          </w:p>
        </w:tc>
      </w:tr>
      <w:tr w:rsidR="00EF026C" w14:paraId="54B1817D" w14:textId="77777777" w:rsidTr="004532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F79556" w14:textId="123FC8F7" w:rsidR="00B87FFE" w:rsidRDefault="00187F73" w:rsidP="00EB4198">
            <w:r>
              <w:t>Iron (Fe - cation)</w:t>
            </w:r>
          </w:p>
        </w:tc>
        <w:tc>
          <w:tcPr>
            <w:tcW w:w="2947" w:type="dxa"/>
          </w:tcPr>
          <w:p w14:paraId="7028F4DB" w14:textId="4D74C3AE" w:rsidR="00B87FFE" w:rsidRDefault="003610D7" w:rsidP="00EB4198">
            <w:pPr>
              <w:cnfStyle w:val="000000100000" w:firstRow="0" w:lastRow="0" w:firstColumn="0" w:lastColumn="0" w:oddVBand="0" w:evenVBand="0" w:oddHBand="1" w:evenHBand="0" w:firstRowFirstColumn="0" w:firstRowLastColumn="0" w:lastRowFirstColumn="0" w:lastRowLastColumn="0"/>
            </w:pPr>
            <w:r>
              <w:t>Iron availability may impact community structure by selecting for species most capable of exploiting those conditions.</w:t>
            </w:r>
          </w:p>
        </w:tc>
        <w:tc>
          <w:tcPr>
            <w:tcW w:w="4464" w:type="dxa"/>
          </w:tcPr>
          <w:p w14:paraId="1A9967D1" w14:textId="77777777" w:rsidR="00B87FFE" w:rsidRDefault="00187F73" w:rsidP="00EB4198">
            <w:pPr>
              <w:cnfStyle w:val="000000100000" w:firstRow="0" w:lastRow="0" w:firstColumn="0" w:lastColumn="0" w:oddVBand="0" w:evenVBand="0" w:oddHBand="1" w:evenHBand="0" w:firstRowFirstColumn="0" w:firstRowLastColumn="0" w:lastRowFirstColumn="0" w:lastRowLastColumn="0"/>
            </w:pPr>
            <w:r>
              <w:t xml:space="preserve">Snow: 1.9 </w:t>
            </w:r>
            <w:r w:rsidR="005B126A">
              <w:t xml:space="preserve"> </w:t>
            </w:r>
            <m:oMath>
              <m:r>
                <w:rPr>
                  <w:rFonts w:ascii="Cambria Math" w:hAnsi="Cambria Math"/>
                </w:rPr>
                <m:t>±</m:t>
              </m:r>
            </m:oMath>
            <w:r>
              <w:t xml:space="preserve"> 1.0 ppb</w:t>
            </w:r>
            <w:r w:rsidR="00F1259F">
              <w:t xml:space="preserve"> </w:t>
            </w:r>
            <w:r w:rsidR="00F1259F">
              <w:fldChar w:fldCharType="begin" w:fldLock="1"/>
            </w:r>
            <w:r w:rsidR="00CB7CD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F1259F">
              <w:fldChar w:fldCharType="separate"/>
            </w:r>
            <w:r w:rsidR="00F1259F" w:rsidRPr="00187F73">
              <w:rPr>
                <w:noProof/>
              </w:rPr>
              <w:t>(Lutz et al., 2016)</w:t>
            </w:r>
            <w:r w:rsidR="00F1259F">
              <w:fldChar w:fldCharType="end"/>
            </w:r>
          </w:p>
          <w:p w14:paraId="538A4960" w14:textId="77777777" w:rsidR="00D44EDD" w:rsidRDefault="00D44EDD" w:rsidP="00EB4198">
            <w:pPr>
              <w:cnfStyle w:val="000000100000" w:firstRow="0" w:lastRow="0" w:firstColumn="0" w:lastColumn="0" w:oddVBand="0" w:evenVBand="0" w:oddHBand="1" w:evenHBand="0" w:firstRowFirstColumn="0" w:firstRowLastColumn="0" w:lastRowFirstColumn="0" w:lastRowLastColumn="0"/>
            </w:pPr>
            <w:r>
              <w:t>Ice: 0.2 mg L</w:t>
            </w:r>
            <w:r w:rsidRPr="0074120F">
              <w:rPr>
                <w:vertAlign w:val="superscript"/>
              </w:rPr>
              <w:t>-1</w:t>
            </w:r>
            <w:r>
              <w:t xml:space="preserve"> </w:t>
            </w:r>
            <w:r>
              <w:fldChar w:fldCharType="begin" w:fldLock="1"/>
            </w:r>
            <w: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et al., 2015)","plainTextFormattedCitation":"(Grzesiak et al., 2015)","previouslyFormattedCitation":"(Grzesiak et al., 2015)"},"properties":{"noteIndex":0},"schema":"https://github.com/citation-style-language/schema/raw/master/csl-citation.json"}</w:instrText>
            </w:r>
            <w:r>
              <w:fldChar w:fldCharType="separate"/>
            </w:r>
            <w:r w:rsidRPr="0074120F">
              <w:rPr>
                <w:noProof/>
              </w:rPr>
              <w:t>(Grzesiak et al., 2015)</w:t>
            </w:r>
            <w:r>
              <w:fldChar w:fldCharType="end"/>
            </w:r>
          </w:p>
          <w:p w14:paraId="2453A7D4" w14:textId="63839176" w:rsidR="00C902EE" w:rsidRDefault="00C902EE" w:rsidP="00C902EE">
            <w:pPr>
              <w:cnfStyle w:val="000000100000" w:firstRow="0" w:lastRow="0" w:firstColumn="0" w:lastColumn="0" w:oddVBand="0" w:evenVBand="0" w:oddHBand="1" w:evenHBand="0" w:firstRowFirstColumn="0" w:firstRowLastColumn="0" w:lastRowFirstColumn="0" w:lastRowLastColumn="0"/>
            </w:pPr>
            <w:r>
              <w:t xml:space="preserve">Ice: </w:t>
            </w:r>
            <w:r>
              <w:t>0.002-0.4</w:t>
            </w:r>
            <w:r>
              <w:t>mg L</w:t>
            </w:r>
            <w:r w:rsidRPr="002D3DA4">
              <w:rPr>
                <w:vertAlign w:val="superscript"/>
              </w:rPr>
              <w:t>-1</w:t>
            </w:r>
            <w:r>
              <w:rPr>
                <w:vertAlign w:val="superscript"/>
              </w:rPr>
              <w:t xml:space="preserve"> </w:t>
            </w:r>
            <w:r>
              <w:rPr>
                <w:vertAlign w:val="superscript"/>
              </w:rPr>
              <w:fldChar w:fldCharType="begin" w:fldLock="1"/>
            </w:r>
            <w:r>
              <w:rPr>
                <w:vertAlign w:val="superscript"/>
              </w:rPr>
              <w:instrText>ADDIN CSL_CITATION {"citationItems":[{"id":"ITEM-1","itemData":{"DOI":"10.1038/s41467-020-20627-w","ISSN":"20411723","abstract":"Melting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Communications","id":"ITEM-1","issue":"1","issued":{"date-parts":[["2021"]]},"page":"1-11","publisher":"Springer US","title":"Mineral phosphorus drives glacier algal blooms on the Greenland Ice Sheet","type":"article-journal","volume":"12"},"uris":["http://www.mendeley.com/documents/?uuid=48651b01-3d31-491b-b6cf-d3e21f9151d9"]}],"mendeley":{"formattedCitation":"(McCutcheon et al., 2021)","plainTextFormattedCitation":"(McCutcheon et al., 2021)"},"properties":{"noteIndex":0},"schema":"https://github.com/citation-style-language/schema/raw/master/csl-citation.json"}</w:instrText>
            </w:r>
            <w:r>
              <w:rPr>
                <w:vertAlign w:val="superscript"/>
              </w:rPr>
              <w:fldChar w:fldCharType="separate"/>
            </w:r>
            <w:r w:rsidRPr="00CB1A16">
              <w:rPr>
                <w:noProof/>
              </w:rPr>
              <w:t>(McCutcheon et al., 2021)</w:t>
            </w:r>
            <w:r>
              <w:rPr>
                <w:vertAlign w:val="superscript"/>
              </w:rPr>
              <w:fldChar w:fldCharType="end"/>
            </w:r>
          </w:p>
          <w:p w14:paraId="6E46760F" w14:textId="4E8B5D62" w:rsidR="00C902EE" w:rsidRDefault="00C902EE" w:rsidP="00EB4198">
            <w:pPr>
              <w:cnfStyle w:val="000000100000" w:firstRow="0" w:lastRow="0" w:firstColumn="0" w:lastColumn="0" w:oddVBand="0" w:evenVBand="0" w:oddHBand="1" w:evenHBand="0" w:firstRowFirstColumn="0" w:firstRowLastColumn="0" w:lastRowFirstColumn="0" w:lastRowLastColumn="0"/>
            </w:pPr>
          </w:p>
        </w:tc>
        <w:tc>
          <w:tcPr>
            <w:tcW w:w="0" w:type="auto"/>
          </w:tcPr>
          <w:p w14:paraId="529AFD4D" w14:textId="77777777" w:rsidR="00B87FFE" w:rsidRDefault="00BA39A0" w:rsidP="00EB4198">
            <w:pPr>
              <w:cnfStyle w:val="000000100000" w:firstRow="0" w:lastRow="0" w:firstColumn="0" w:lastColumn="0" w:oddVBand="0" w:evenVBand="0" w:oddHBand="1" w:evenHBand="0" w:firstRowFirstColumn="0" w:firstRowLastColumn="0" w:lastRowFirstColumn="0" w:lastRowLastColumn="0"/>
            </w:pPr>
            <w:r>
              <w:t xml:space="preserve">ICP-MS LOD = 0.1 ppb </w:t>
            </w:r>
            <w:r>
              <w:fldChar w:fldCharType="begin" w:fldLock="1"/>
            </w:r>
            <w:r w:rsidR="00037142">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p w14:paraId="1BB889F5" w14:textId="77777777" w:rsidR="00037142" w:rsidRDefault="00037142" w:rsidP="00EB4198">
            <w:pPr>
              <w:cnfStyle w:val="000000100000" w:firstRow="0" w:lastRow="0" w:firstColumn="0" w:lastColumn="0" w:oddVBand="0" w:evenVBand="0" w:oddHBand="1" w:evenHBand="0" w:firstRowFirstColumn="0" w:firstRowLastColumn="0" w:lastRowFirstColumn="0" w:lastRowLastColumn="0"/>
            </w:pPr>
            <w:r w:rsidRPr="00037142">
              <w:t xml:space="preserve">﻿ICP-OES (Varian Vista-Pro) </w:t>
            </w:r>
            <w:r>
              <w:t xml:space="preserve">LOD = </w:t>
            </w:r>
            <w:r w:rsidRPr="00037142">
              <w:t>﻿0.01 mgL-1</w:t>
            </w:r>
            <w:r>
              <w:t xml:space="preserve"> </w:t>
            </w:r>
            <w:r>
              <w:fldChar w:fldCharType="begin" w:fldLock="1"/>
            </w:r>
            <w:r>
              <w:instrText>ADDIN CSL_CITATION {"citationItems":[{"id":"ITEM-1","itemData":{"DOI":"10.1007/s10533-013-9895-4","ISSN":"1573515X","abstract":"Water pathways through permeable riverbeds are multi-dimensional, including lateral hyporheic exchange flows as well as vertical (upwelling and downwelling) fluxes. The influence of different pathways of water on solute patterns and the supply of nitrate and other redox-sensitive chemical species in the riverbed is poorly understood but could be environmentally significant. For example, nitrate-rich upwelling water in the gaining reaches of groundwater-fed rivers has the potential to supply significant quantities of nitrate through the riverbed to surface waters, constraining opportunities to deliver the goals of the EU Water Framework Directive to achieve 'good ecological status'. We show that patterns in porewater chemistry in the armoured river bed of a gaining reach (River Leith, Cumbria) reflect the spatial variability in different sources of water; oxic conditions being associated with preferential discharge from groundwater and reducing conditions with longitudinal and lateral fluxes of water due to water movement from riparian zones and/or hyporheic exchange flows. Our findings demonstrate the important control of both vertical and lateral water fluxes on patterns of redox-sensitive chemical species in the river bed. Furthermore, under stable, baseflow conditions (&lt;Q90) a zone of preferential discharge, comprising 20 % of the reach by area contributes 4-9 % of the total nitrate being transported through the reach in surface water, highlighting the need to understand the spatial distribution of such preferential discharge locations at the catchment scale to establish their importance for nitrate delivery to the stream channel. © 2013 Springer Science+Business Media Dordrecht.","author":[{"dropping-particle":"","family":"Heppell","given":"Catherine","non-dropping-particle":"","parse-names":false,"suffix":""},{"dropping-particle":"","family":"Louise Heathwaite","given":"A.","non-dropping-particle":"","parse-names":false,"suffix":""},{"dropping-particle":"","family":"Binley","given":"Andrew","non-dropping-particle":"","parse-names":false,"suffix":""},{"dropping-particle":"","family":"Byrne","given":"Patrick","non-dropping-particle":"","parse-names":false,"suffix":""},{"dropping-particle":"","family":"Ullah","given":"Sami","non-dropping-particle":"","parse-names":false,"suffix":""},{"dropping-particle":"","family":"Lansdown","given":"Katrina","non-dropping-particle":"","parse-names":false,"suffix":""},{"dropping-particle":"","family":"Keenan","given":"Patrick","non-dropping-particle":"","parse-names":false,"suffix":""},{"dropping-particle":"","family":"Trimmer","given":"Mark","non-dropping-particle":"","parse-names":false,"suffix":""},{"dropping-particle":"","family":"Zhang","given":"Hao","non-dropping-particle":"","parse-names":false,"suffix":""}],"container-title":"Biogeochemistry","id":"ITEM-1","issue":"2-3","issued":{"date-parts":[["2014"]]},"page":"491-509","title":"Interpreting spatial patterns in redox and coupled water-nitrogen fluxes in the streambed of a gaining river reach","type":"article-journal","volume":"117"},"uris":["http://www.mendeley.com/documents/?uuid=4f49d7ef-7b00-43b3-99ab-c33b2ad820ee"]}],"mendeley":{"formattedCitation":"(Heppell et al., 2014)","plainTextFormattedCitation":"(Heppell et al., 2014)","previouslyFormattedCitation":"(Heppell et al., 2014)"},"properties":{"noteIndex":0},"schema":"https://github.com/citation-style-language/schema/raw/master/csl-citation.json"}</w:instrText>
            </w:r>
            <w:r>
              <w:fldChar w:fldCharType="separate"/>
            </w:r>
            <w:r w:rsidRPr="00037142">
              <w:rPr>
                <w:noProof/>
              </w:rPr>
              <w:t>(Heppell et al., 2014)</w:t>
            </w:r>
            <w:r>
              <w:fldChar w:fldCharType="end"/>
            </w:r>
          </w:p>
          <w:p w14:paraId="202C0B12" w14:textId="730827CF" w:rsidR="00610A49" w:rsidRDefault="00610A49" w:rsidP="00EB4198">
            <w:pPr>
              <w:cnfStyle w:val="000000100000" w:firstRow="0" w:lastRow="0" w:firstColumn="0" w:lastColumn="0" w:oddVBand="0" w:evenVBand="0" w:oddHBand="1" w:evenHBand="0" w:firstRowFirstColumn="0" w:firstRowLastColumn="0" w:lastRowFirstColumn="0" w:lastRowLastColumn="0"/>
            </w:pPr>
            <w:r>
              <w:t>ICP-MS (outsource) (Bradley email)</w:t>
            </w:r>
          </w:p>
        </w:tc>
      </w:tr>
      <w:tr w:rsidR="00EF026C" w14:paraId="02AB6AB4" w14:textId="77777777" w:rsidTr="004532D3">
        <w:tc>
          <w:tcPr>
            <w:cnfStyle w:val="001000000000" w:firstRow="0" w:lastRow="0" w:firstColumn="1" w:lastColumn="0" w:oddVBand="0" w:evenVBand="0" w:oddHBand="0" w:evenHBand="0" w:firstRowFirstColumn="0" w:firstRowLastColumn="0" w:lastRowFirstColumn="0" w:lastRowLastColumn="0"/>
            <w:tcW w:w="0" w:type="auto"/>
          </w:tcPr>
          <w:p w14:paraId="2FA9C977" w14:textId="5B85F3A1" w:rsidR="00187F73" w:rsidRDefault="00187F73" w:rsidP="00EB4198">
            <w:r>
              <w:t>Potassium (K - cation)</w:t>
            </w:r>
          </w:p>
        </w:tc>
        <w:tc>
          <w:tcPr>
            <w:tcW w:w="2947" w:type="dxa"/>
          </w:tcPr>
          <w:p w14:paraId="1FA2B80B" w14:textId="767ED3ED" w:rsidR="00187F73" w:rsidRDefault="003610D7" w:rsidP="00EB4198">
            <w:pPr>
              <w:cnfStyle w:val="000000000000" w:firstRow="0" w:lastRow="0" w:firstColumn="0" w:lastColumn="0" w:oddVBand="0" w:evenVBand="0" w:oddHBand="0" w:evenHBand="0" w:firstRowFirstColumn="0" w:firstRowLastColumn="0" w:lastRowFirstColumn="0" w:lastRowLastColumn="0"/>
            </w:pPr>
            <w:r>
              <w:t>Potassium availability may impact community structure by selecting for species most capable of exploiting those conditions.</w:t>
            </w:r>
          </w:p>
        </w:tc>
        <w:tc>
          <w:tcPr>
            <w:tcW w:w="4464" w:type="dxa"/>
          </w:tcPr>
          <w:p w14:paraId="001A891E" w14:textId="77777777" w:rsidR="00187F73" w:rsidRDefault="00187F73" w:rsidP="00EB4198">
            <w:pPr>
              <w:cnfStyle w:val="000000000000" w:firstRow="0" w:lastRow="0" w:firstColumn="0" w:lastColumn="0" w:oddVBand="0" w:evenVBand="0" w:oddHBand="0" w:evenHBand="0" w:firstRowFirstColumn="0" w:firstRowLastColumn="0" w:lastRowFirstColumn="0" w:lastRowLastColumn="0"/>
            </w:pPr>
            <w:r>
              <w:t xml:space="preserve">Snow: 41 </w:t>
            </w:r>
            <w:r w:rsidR="005B126A">
              <w:t xml:space="preserve"> </w:t>
            </w:r>
            <m:oMath>
              <m:r>
                <w:rPr>
                  <w:rFonts w:ascii="Cambria Math" w:hAnsi="Cambria Math"/>
                </w:rPr>
                <m:t>±</m:t>
              </m:r>
            </m:oMath>
            <w:r>
              <w:t xml:space="preserve"> 20 ppb</w:t>
            </w:r>
            <w:r w:rsidR="00F1259F">
              <w:t xml:space="preserve"> </w:t>
            </w:r>
            <w:r w:rsidR="00F1259F">
              <w:fldChar w:fldCharType="begin" w:fldLock="1"/>
            </w:r>
            <w:r w:rsidR="00CB7CD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F1259F">
              <w:fldChar w:fldCharType="separate"/>
            </w:r>
            <w:r w:rsidR="00F1259F" w:rsidRPr="00187F73">
              <w:rPr>
                <w:noProof/>
              </w:rPr>
              <w:t>(Lutz et al., 2016)</w:t>
            </w:r>
            <w:r w:rsidR="00F1259F">
              <w:fldChar w:fldCharType="end"/>
            </w:r>
          </w:p>
          <w:p w14:paraId="2DD825BB" w14:textId="77777777" w:rsidR="00D44EDD" w:rsidRDefault="00D44EDD" w:rsidP="00EB4198">
            <w:pPr>
              <w:cnfStyle w:val="000000000000" w:firstRow="0" w:lastRow="0" w:firstColumn="0" w:lastColumn="0" w:oddVBand="0" w:evenVBand="0" w:oddHBand="0" w:evenHBand="0" w:firstRowFirstColumn="0" w:firstRowLastColumn="0" w:lastRowFirstColumn="0" w:lastRowLastColumn="0"/>
            </w:pPr>
            <w:r>
              <w:t>Ice: 0.27-0.28 mg L</w:t>
            </w:r>
            <w:r w:rsidRPr="0074120F">
              <w:rPr>
                <w:vertAlign w:val="superscript"/>
              </w:rPr>
              <w:t>-1</w:t>
            </w:r>
            <w:r>
              <w:t xml:space="preserve"> </w:t>
            </w:r>
            <w:r>
              <w:fldChar w:fldCharType="begin" w:fldLock="1"/>
            </w:r>
            <w: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et al., 2015)","plainTextFormattedCitation":"(Grzesiak et al., 2015)","previouslyFormattedCitation":"(Grzesiak et al., 2015)"},"properties":{"noteIndex":0},"schema":"https://github.com/citation-style-language/schema/raw/master/csl-citation.json"}</w:instrText>
            </w:r>
            <w:r>
              <w:fldChar w:fldCharType="separate"/>
            </w:r>
            <w:r w:rsidRPr="0074120F">
              <w:rPr>
                <w:noProof/>
              </w:rPr>
              <w:t>(Grzesiak et al., 2015)</w:t>
            </w:r>
            <w:r>
              <w:fldChar w:fldCharType="end"/>
            </w:r>
          </w:p>
          <w:p w14:paraId="65F207CE" w14:textId="77777777" w:rsidR="00EF026C" w:rsidRDefault="00EF026C" w:rsidP="00EB4198">
            <w:pPr>
              <w:cnfStyle w:val="000000000000" w:firstRow="0" w:lastRow="0" w:firstColumn="0" w:lastColumn="0" w:oddVBand="0" w:evenVBand="0" w:oddHBand="0" w:evenHBand="0" w:firstRowFirstColumn="0" w:firstRowLastColumn="0" w:lastRowFirstColumn="0" w:lastRowLastColumn="0"/>
            </w:pPr>
            <w:r>
              <w:t xml:space="preserve">Ice: 2.3 </w:t>
            </w:r>
            <w:r>
              <w:sym w:font="Symbol" w:char="F06D"/>
            </w:r>
            <w:r>
              <w:t>moles L</w:t>
            </w:r>
            <w:r w:rsidRPr="00EF026C">
              <w:rPr>
                <w:vertAlign w:val="superscript"/>
              </w:rPr>
              <w:t>-1</w:t>
            </w:r>
            <w:r>
              <w:t xml:space="preserve"> </w:t>
            </w:r>
            <w:r>
              <w:fldChar w:fldCharType="begin" w:fldLock="1"/>
            </w:r>
            <w:r w:rsidR="002D3DA4">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holes","type":"article-journal","volume":"5"},"uris":["http://www.mendeley.com/documents/?uuid=9bfd9fe4-32a2-4185-8aad-37b409c63881"]}],"mendeley":{"formattedCitation":"(Telling et al., 2014)","plainTextFormattedCitation":"(Telling et al., 2014)","previouslyFormattedCitation":"(Telling et al., 2014)"},"properties":{"noteIndex":0},"schema":"https://github.com/citation-style-language/schema/raw/master/csl-citation.json"}</w:instrText>
            </w:r>
            <w:r>
              <w:fldChar w:fldCharType="separate"/>
            </w:r>
            <w:r w:rsidRPr="00EF026C">
              <w:rPr>
                <w:noProof/>
              </w:rPr>
              <w:t>(Telling et al., 2014)</w:t>
            </w:r>
            <w:r>
              <w:fldChar w:fldCharType="end"/>
            </w:r>
            <w:r w:rsidR="00ED1A11">
              <w:t xml:space="preserve"> (0.26 </w:t>
            </w:r>
            <w:r w:rsidR="00ED1A11" w:rsidRPr="00037142">
              <w:t>mg L</w:t>
            </w:r>
            <w:r w:rsidR="00ED1A11" w:rsidRPr="008F743F">
              <w:rPr>
                <w:vertAlign w:val="superscript"/>
              </w:rPr>
              <w:t>-1</w:t>
            </w:r>
            <w:r w:rsidR="00ED1A11">
              <w:t>)</w:t>
            </w:r>
          </w:p>
          <w:p w14:paraId="112251FD" w14:textId="58D8DE88" w:rsidR="002D3DA4" w:rsidRDefault="002D3DA4" w:rsidP="002D3DA4">
            <w:pPr>
              <w:cnfStyle w:val="000000000000" w:firstRow="0" w:lastRow="0" w:firstColumn="0" w:lastColumn="0" w:oddVBand="0" w:evenVBand="0" w:oddHBand="0" w:evenHBand="0" w:firstRowFirstColumn="0" w:firstRowLastColumn="0" w:lastRowFirstColumn="0" w:lastRowLastColumn="0"/>
            </w:pPr>
            <w:r>
              <w:t xml:space="preserve">Snow: </w:t>
            </w:r>
            <w:r>
              <w:t>0.04-0.05</w:t>
            </w:r>
            <w:r>
              <w:t xml:space="preserve"> mg L</w:t>
            </w:r>
            <w:r w:rsidRPr="002D3DA4">
              <w:rPr>
                <w:vertAlign w:val="superscript"/>
              </w:rPr>
              <w:t>-1</w:t>
            </w:r>
            <w:r>
              <w:t xml:space="preserve"> </w:t>
            </w:r>
            <w:r>
              <w:fldChar w:fldCharType="begin" w:fldLock="1"/>
            </w:r>
            <w:r w:rsidR="007C015D">
              <w:instrText>ADDIN CSL_CITATION {"citationItems":[{"id":"ITEM-1","itemData":{"DOI":"10.1029/2020jg005958","ISSN":"2169-8953","abstract":"While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Biogeosciences","id":"ITEM-1","issue":"12","issued":{"date-parts":[["2020"]]},"page":"1-14","title":"Fate of Dissolved Organic Carbon in Antarctic Surface Environments During Summer","type":"article-journal","volume":"125"},"uris":["http://www.mendeley.com/documents/?uuid=f5c9bb4e-c223-4404-b0a5-f4a83693076f"]}],"mendeley":{"formattedCitation":"(Samui et al., 2020)","plainTextFormattedCitation":"(Samui et al., 2020)","previouslyFormattedCitation":"(Samui et al., 2020)"},"properties":{"noteIndex":0},"schema":"https://github.com/citation-style-language/schema/raw/master/csl-citation.json"}</w:instrText>
            </w:r>
            <w:r>
              <w:fldChar w:fldCharType="separate"/>
            </w:r>
            <w:r w:rsidRPr="002D3DA4">
              <w:rPr>
                <w:noProof/>
              </w:rPr>
              <w:t>(Samui et al., 2020)</w:t>
            </w:r>
            <w:r>
              <w:fldChar w:fldCharType="end"/>
            </w:r>
          </w:p>
          <w:p w14:paraId="407B415B" w14:textId="090E35E3" w:rsidR="002D3DA4" w:rsidRDefault="00CB1A16" w:rsidP="00EB4198">
            <w:pPr>
              <w:cnfStyle w:val="000000000000" w:firstRow="0" w:lastRow="0" w:firstColumn="0" w:lastColumn="0" w:oddVBand="0" w:evenVBand="0" w:oddHBand="0" w:evenHBand="0" w:firstRowFirstColumn="0" w:firstRowLastColumn="0" w:lastRowFirstColumn="0" w:lastRowLastColumn="0"/>
            </w:pPr>
            <w:r>
              <w:t xml:space="preserve">Ice: </w:t>
            </w:r>
            <w:r>
              <w:t xml:space="preserve">0.02 </w:t>
            </w:r>
            <w:r>
              <w:t>mg L</w:t>
            </w:r>
            <w:r w:rsidRPr="002D3DA4">
              <w:rPr>
                <w:vertAlign w:val="superscript"/>
              </w:rPr>
              <w:t>-1</w:t>
            </w:r>
            <w:r>
              <w:rPr>
                <w:vertAlign w:val="superscript"/>
              </w:rPr>
              <w:t xml:space="preserve"> </w:t>
            </w:r>
            <w:r>
              <w:rPr>
                <w:vertAlign w:val="superscript"/>
              </w:rPr>
              <w:fldChar w:fldCharType="begin" w:fldLock="1"/>
            </w:r>
            <w:r>
              <w:rPr>
                <w:vertAlign w:val="superscript"/>
              </w:rPr>
              <w:instrText>ADDIN CSL_CITATION {"citationItems":[{"id":"ITEM-1","itemData":{"DOI":"10.1038/s41467-020-20627-w","ISSN":"20411723","abstract":"Melting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Communications","id":"ITEM-1","issue":"1","issued":{"date-parts":[["2021"]]},"page":"1-11","publisher":"Springer US","title":"Mineral phosphorus drives glacier algal blooms on the Greenland Ice Sheet","type":"article-journal","volume":"12"},"uris":["http://www.mendeley.com/documents/?uuid=48651b01-3d31-491b-b6cf-d3e21f9151d9"]}],"mendeley":{"formattedCitation":"(McCutcheon et al., 2021)","plainTextFormattedCitation":"(McCutcheon et al., 2021)"},"properties":{"noteIndex":0},"schema":"https://github.com/citation-style-language/schema/raw/master/csl-citation.json"}</w:instrText>
            </w:r>
            <w:r>
              <w:rPr>
                <w:vertAlign w:val="superscript"/>
              </w:rPr>
              <w:fldChar w:fldCharType="separate"/>
            </w:r>
            <w:r w:rsidRPr="00CB1A16">
              <w:rPr>
                <w:noProof/>
              </w:rPr>
              <w:t>(McCutcheon et al., 2021)</w:t>
            </w:r>
            <w:r>
              <w:rPr>
                <w:vertAlign w:val="superscript"/>
              </w:rPr>
              <w:fldChar w:fldCharType="end"/>
            </w:r>
          </w:p>
        </w:tc>
        <w:tc>
          <w:tcPr>
            <w:tcW w:w="0" w:type="auto"/>
          </w:tcPr>
          <w:p w14:paraId="03387867" w14:textId="77777777" w:rsidR="00187F73" w:rsidRDefault="00BA39A0" w:rsidP="00EB4198">
            <w:pPr>
              <w:cnfStyle w:val="000000000000" w:firstRow="0" w:lastRow="0" w:firstColumn="0" w:lastColumn="0" w:oddVBand="0" w:evenVBand="0" w:oddHBand="0" w:evenHBand="0" w:firstRowFirstColumn="0" w:firstRowLastColumn="0" w:lastRowFirstColumn="0" w:lastRowLastColumn="0"/>
            </w:pPr>
            <w:r>
              <w:t xml:space="preserve">ICP-MS LOD = 10 ppb </w:t>
            </w:r>
            <w:r>
              <w:fldChar w:fldCharType="begin" w:fldLock="1"/>
            </w:r>
            <w:r w:rsidR="00037142">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p w14:paraId="53872536" w14:textId="71D8D36F" w:rsidR="00610A49" w:rsidRDefault="00610A49" w:rsidP="00EB4198">
            <w:pPr>
              <w:cnfStyle w:val="000000000000" w:firstRow="0" w:lastRow="0" w:firstColumn="0" w:lastColumn="0" w:oddVBand="0" w:evenVBand="0" w:oddHBand="0" w:evenHBand="0" w:firstRowFirstColumn="0" w:firstRowLastColumn="0" w:lastRowFirstColumn="0" w:lastRowLastColumn="0"/>
            </w:pPr>
            <w:r>
              <w:t>ICP-MS (outsource) (Bradley email)</w:t>
            </w:r>
          </w:p>
        </w:tc>
      </w:tr>
      <w:tr w:rsidR="00EF026C" w14:paraId="3D58C78C" w14:textId="77777777" w:rsidTr="004532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F735240" w14:textId="597E1289" w:rsidR="00187F73" w:rsidRDefault="00187F73" w:rsidP="00EB4198">
            <w:r>
              <w:t>Magnesium (Mg</w:t>
            </w:r>
            <w:r w:rsidR="00EF026C">
              <w:t>2</w:t>
            </w:r>
            <w:r>
              <w:t xml:space="preserve"> - cation)</w:t>
            </w:r>
          </w:p>
        </w:tc>
        <w:tc>
          <w:tcPr>
            <w:tcW w:w="2947" w:type="dxa"/>
          </w:tcPr>
          <w:p w14:paraId="2627280F" w14:textId="1CDABEA9" w:rsidR="00187F73" w:rsidRDefault="003610D7" w:rsidP="00EB4198">
            <w:pPr>
              <w:cnfStyle w:val="000000100000" w:firstRow="0" w:lastRow="0" w:firstColumn="0" w:lastColumn="0" w:oddVBand="0" w:evenVBand="0" w:oddHBand="1" w:evenHBand="0" w:firstRowFirstColumn="0" w:firstRowLastColumn="0" w:lastRowFirstColumn="0" w:lastRowLastColumn="0"/>
            </w:pPr>
            <w:r>
              <w:t xml:space="preserve">Magnesium availability may impact community structure by selecting for </w:t>
            </w:r>
            <w:r>
              <w:lastRenderedPageBreak/>
              <w:t>species most capable of exploiting those conditions.</w:t>
            </w:r>
          </w:p>
        </w:tc>
        <w:tc>
          <w:tcPr>
            <w:tcW w:w="4464" w:type="dxa"/>
          </w:tcPr>
          <w:p w14:paraId="6BE434C5" w14:textId="77777777" w:rsidR="00187F73" w:rsidRDefault="00187F73" w:rsidP="00EB4198">
            <w:pPr>
              <w:cnfStyle w:val="000000100000" w:firstRow="0" w:lastRow="0" w:firstColumn="0" w:lastColumn="0" w:oddVBand="0" w:evenVBand="0" w:oddHBand="1" w:evenHBand="0" w:firstRowFirstColumn="0" w:firstRowLastColumn="0" w:lastRowFirstColumn="0" w:lastRowLastColumn="0"/>
            </w:pPr>
            <w:r>
              <w:lastRenderedPageBreak/>
              <w:t xml:space="preserve">Snow: 125 </w:t>
            </w:r>
            <w:r w:rsidR="005B126A">
              <w:t xml:space="preserve"> </w:t>
            </w:r>
            <m:oMath>
              <m:r>
                <w:rPr>
                  <w:rFonts w:ascii="Cambria Math" w:hAnsi="Cambria Math"/>
                </w:rPr>
                <m:t xml:space="preserve">± </m:t>
              </m:r>
            </m:oMath>
            <w:r>
              <w:t>206 ppb</w:t>
            </w:r>
            <w:r w:rsidR="00F1259F">
              <w:t xml:space="preserve"> </w:t>
            </w:r>
            <w:r w:rsidR="00F1259F">
              <w:fldChar w:fldCharType="begin" w:fldLock="1"/>
            </w:r>
            <w:r w:rsidR="00CB7CD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F1259F">
              <w:fldChar w:fldCharType="separate"/>
            </w:r>
            <w:r w:rsidR="00F1259F" w:rsidRPr="00187F73">
              <w:rPr>
                <w:noProof/>
              </w:rPr>
              <w:t>(Lutz et al., 2016)</w:t>
            </w:r>
            <w:r w:rsidR="00F1259F">
              <w:fldChar w:fldCharType="end"/>
            </w:r>
          </w:p>
          <w:p w14:paraId="1F4D6D82" w14:textId="77777777" w:rsidR="00D44EDD" w:rsidRDefault="00D44EDD" w:rsidP="00EB4198">
            <w:pPr>
              <w:cnfStyle w:val="000000100000" w:firstRow="0" w:lastRow="0" w:firstColumn="0" w:lastColumn="0" w:oddVBand="0" w:evenVBand="0" w:oddHBand="1" w:evenHBand="0" w:firstRowFirstColumn="0" w:firstRowLastColumn="0" w:lastRowFirstColumn="0" w:lastRowLastColumn="0"/>
            </w:pPr>
            <w:r>
              <w:t>Ice: 0.25-0.27 mg L</w:t>
            </w:r>
            <w:r w:rsidRPr="0074120F">
              <w:rPr>
                <w:vertAlign w:val="superscript"/>
              </w:rPr>
              <w:t>-1</w:t>
            </w:r>
            <w:r>
              <w:t xml:space="preserve"> </w:t>
            </w:r>
            <w:r>
              <w:fldChar w:fldCharType="begin" w:fldLock="1"/>
            </w:r>
            <w: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et al., 2015)","plainTextFormattedCitation":"(Grzesiak et al., 2015)","previouslyFormattedCitation":"(Grzesiak et al., 2015)"},"properties":{"noteIndex":0},"schema":"https://github.com/citation-style-language/schema/raw/master/csl-citation.json"}</w:instrText>
            </w:r>
            <w:r>
              <w:fldChar w:fldCharType="separate"/>
            </w:r>
            <w:r w:rsidRPr="0074120F">
              <w:rPr>
                <w:noProof/>
              </w:rPr>
              <w:t>(Grzesiak et al., 2015)</w:t>
            </w:r>
            <w:r>
              <w:fldChar w:fldCharType="end"/>
            </w:r>
          </w:p>
          <w:p w14:paraId="085EEEFC" w14:textId="77777777" w:rsidR="00EF026C" w:rsidRDefault="00EF026C" w:rsidP="00EB4198">
            <w:pPr>
              <w:cnfStyle w:val="000000100000" w:firstRow="0" w:lastRow="0" w:firstColumn="0" w:lastColumn="0" w:oddVBand="0" w:evenVBand="0" w:oddHBand="1" w:evenHBand="0" w:firstRowFirstColumn="0" w:firstRowLastColumn="0" w:lastRowFirstColumn="0" w:lastRowLastColumn="0"/>
            </w:pPr>
            <w:r>
              <w:lastRenderedPageBreak/>
              <w:t xml:space="preserve">Ice: 1.0 </w:t>
            </w:r>
            <w:r>
              <w:sym w:font="Symbol" w:char="F06D"/>
            </w:r>
            <w:r>
              <w:t>moles L</w:t>
            </w:r>
            <w:r w:rsidRPr="00EF026C">
              <w:rPr>
                <w:vertAlign w:val="superscript"/>
              </w:rPr>
              <w:t>-1</w:t>
            </w:r>
            <w:r>
              <w:t xml:space="preserve"> </w:t>
            </w:r>
            <w:r>
              <w:fldChar w:fldCharType="begin" w:fldLock="1"/>
            </w:r>
            <w:r w:rsidR="002D3DA4">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holes","type":"article-journal","volume":"5"},"uris":["http://www.mendeley.com/documents/?uuid=9bfd9fe4-32a2-4185-8aad-37b409c63881"]}],"mendeley":{"formattedCitation":"(Telling et al., 2014)","plainTextFormattedCitation":"(Telling et al., 2014)","previouslyFormattedCitation":"(Telling et al., 2014)"},"properties":{"noteIndex":0},"schema":"https://github.com/citation-style-language/schema/raw/master/csl-citation.json"}</w:instrText>
            </w:r>
            <w:r>
              <w:fldChar w:fldCharType="separate"/>
            </w:r>
            <w:r w:rsidRPr="00EF026C">
              <w:rPr>
                <w:noProof/>
              </w:rPr>
              <w:t>(Telling et al., 2014)</w:t>
            </w:r>
            <w:r>
              <w:fldChar w:fldCharType="end"/>
            </w:r>
            <w:r w:rsidR="00ED1A11">
              <w:t xml:space="preserve"> (0.12 </w:t>
            </w:r>
            <w:r w:rsidR="00ED1A11" w:rsidRPr="00037142">
              <w:t>mg L</w:t>
            </w:r>
            <w:r w:rsidR="00ED1A11" w:rsidRPr="008F743F">
              <w:rPr>
                <w:vertAlign w:val="superscript"/>
              </w:rPr>
              <w:t>-1</w:t>
            </w:r>
            <w:r w:rsidR="00ED1A11">
              <w:t>)</w:t>
            </w:r>
          </w:p>
          <w:p w14:paraId="59B61531" w14:textId="77777777" w:rsidR="002D3DA4" w:rsidRDefault="002D3DA4" w:rsidP="00EB4198">
            <w:pPr>
              <w:cnfStyle w:val="000000100000" w:firstRow="0" w:lastRow="0" w:firstColumn="0" w:lastColumn="0" w:oddVBand="0" w:evenVBand="0" w:oddHBand="1" w:evenHBand="0" w:firstRowFirstColumn="0" w:firstRowLastColumn="0" w:lastRowFirstColumn="0" w:lastRowLastColumn="0"/>
            </w:pPr>
            <w:r>
              <w:t xml:space="preserve">Snow: </w:t>
            </w:r>
            <w:r>
              <w:t>0.06-0.22</w:t>
            </w:r>
            <w:r>
              <w:t xml:space="preserve"> mg L</w:t>
            </w:r>
            <w:r w:rsidRPr="002D3DA4">
              <w:rPr>
                <w:vertAlign w:val="superscript"/>
              </w:rPr>
              <w:t>-1</w:t>
            </w:r>
            <w:r>
              <w:t xml:space="preserve"> </w:t>
            </w:r>
            <w:r>
              <w:fldChar w:fldCharType="begin" w:fldLock="1"/>
            </w:r>
            <w:r w:rsidR="007C015D">
              <w:instrText>ADDIN CSL_CITATION {"citationItems":[{"id":"ITEM-1","itemData":{"DOI":"10.1029/2020jg005958","ISSN":"2169-8953","abstract":"While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Biogeosciences","id":"ITEM-1","issue":"12","issued":{"date-parts":[["2020"]]},"page":"1-14","title":"Fate of Dissolved Organic Carbon in Antarctic Surface Environments During Summer","type":"article-journal","volume":"125"},"uris":["http://www.mendeley.com/documents/?uuid=f5c9bb4e-c223-4404-b0a5-f4a83693076f"]}],"mendeley":{"formattedCitation":"(Samui et al., 2020)","plainTextFormattedCitation":"(Samui et al., 2020)","previouslyFormattedCitation":"(Samui et al., 2020)"},"properties":{"noteIndex":0},"schema":"https://github.com/citation-style-language/schema/raw/master/csl-citation.json"}</w:instrText>
            </w:r>
            <w:r>
              <w:fldChar w:fldCharType="separate"/>
            </w:r>
            <w:r w:rsidRPr="002D3DA4">
              <w:rPr>
                <w:noProof/>
              </w:rPr>
              <w:t>(Samui et al., 2020)</w:t>
            </w:r>
            <w:r>
              <w:fldChar w:fldCharType="end"/>
            </w:r>
          </w:p>
          <w:p w14:paraId="3957E380" w14:textId="3C439927" w:rsidR="00CB1A16" w:rsidRDefault="00CB1A16" w:rsidP="00CB1A16">
            <w:pPr>
              <w:cnfStyle w:val="000000100000" w:firstRow="0" w:lastRow="0" w:firstColumn="0" w:lastColumn="0" w:oddVBand="0" w:evenVBand="0" w:oddHBand="1" w:evenHBand="0" w:firstRowFirstColumn="0" w:firstRowLastColumn="0" w:lastRowFirstColumn="0" w:lastRowLastColumn="0"/>
            </w:pPr>
            <w:r>
              <w:t xml:space="preserve">Snow: </w:t>
            </w:r>
            <w:r w:rsidRPr="00CB1A16">
              <w:t>0.00084</w:t>
            </w:r>
            <w:r>
              <w:t xml:space="preserve"> mg L</w:t>
            </w:r>
            <w:r w:rsidRPr="002D3DA4">
              <w:rPr>
                <w:vertAlign w:val="superscript"/>
              </w:rPr>
              <w:t>-1</w:t>
            </w:r>
            <w:r>
              <w:fldChar w:fldCharType="begin" w:fldLock="1"/>
            </w:r>
            <w:r>
              <w:instrText>ADDIN CSL_CITATION {"citationItems":[{"id":"ITEM-1","itemData":{"DOI":"10.1038/s41467-020-20627-w","ISSN":"20411723","abstract":"Melting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Communications","id":"ITEM-1","issue":"1","issued":{"date-parts":[["2021"]]},"page":"1-11","publisher":"Springer US","title":"Mineral phosphorus drives glacier algal blooms on the Greenland Ice Sheet","type":"article-journal","volume":"12"},"uris":["http://www.mendeley.com/documents/?uuid=48651b01-3d31-491b-b6cf-d3e21f9151d9"]}],"mendeley":{"formattedCitation":"(McCutcheon et al., 2021)","plainTextFormattedCitation":"(McCutcheon et al., 2021)","previouslyFormattedCitation":"(McCutcheon et al., 2021)"},"properties":{"noteIndex":0},"schema":"https://github.com/citation-style-language/schema/raw/master/csl-citation.json"}</w:instrText>
            </w:r>
            <w:r>
              <w:fldChar w:fldCharType="separate"/>
            </w:r>
            <w:r w:rsidRPr="007C015D">
              <w:rPr>
                <w:noProof/>
              </w:rPr>
              <w:t>(McCutcheon et al., 2021)</w:t>
            </w:r>
            <w:r>
              <w:fldChar w:fldCharType="end"/>
            </w:r>
          </w:p>
          <w:p w14:paraId="7BBF7226" w14:textId="5F32A378" w:rsidR="00CB1A16" w:rsidRDefault="00CB1A16" w:rsidP="00CB1A16">
            <w:pPr>
              <w:cnfStyle w:val="000000100000" w:firstRow="0" w:lastRow="0" w:firstColumn="0" w:lastColumn="0" w:oddVBand="0" w:evenVBand="0" w:oddHBand="1" w:evenHBand="0" w:firstRowFirstColumn="0" w:firstRowLastColumn="0" w:lastRowFirstColumn="0" w:lastRowLastColumn="0"/>
            </w:pPr>
            <w:r>
              <w:t xml:space="preserve">Ice: </w:t>
            </w:r>
            <w:r>
              <w:t>0.01-0.03</w:t>
            </w:r>
            <w:r>
              <w:t>mg L</w:t>
            </w:r>
            <w:r w:rsidRPr="002D3DA4">
              <w:rPr>
                <w:vertAlign w:val="superscript"/>
              </w:rPr>
              <w:t>-1</w:t>
            </w:r>
            <w:r>
              <w:rPr>
                <w:vertAlign w:val="superscript"/>
              </w:rPr>
              <w:t xml:space="preserve"> </w:t>
            </w:r>
            <w:r>
              <w:rPr>
                <w:vertAlign w:val="superscript"/>
              </w:rPr>
              <w:fldChar w:fldCharType="begin" w:fldLock="1"/>
            </w:r>
            <w:r>
              <w:rPr>
                <w:vertAlign w:val="superscript"/>
              </w:rPr>
              <w:instrText>ADDIN CSL_CITATION {"citationItems":[{"id":"ITEM-1","itemData":{"DOI":"10.1038/s41467-020-20627-w","ISSN":"20411723","abstract":"Melting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Communications","id":"ITEM-1","issue":"1","issued":{"date-parts":[["2021"]]},"page":"1-11","publisher":"Springer US","title":"Mineral phosphorus drives glacier algal blooms on the Greenland Ice Sheet","type":"article-journal","volume":"12"},"uris":["http://www.mendeley.com/documents/?uuid=48651b01-3d31-491b-b6cf-d3e21f9151d9"]}],"mendeley":{"formattedCitation":"(McCutcheon et al., 2021)","plainTextFormattedCitation":"(McCutcheon et al., 2021)"},"properties":{"noteIndex":0},"schema":"https://github.com/citation-style-language/schema/raw/master/csl-citation.json"}</w:instrText>
            </w:r>
            <w:r>
              <w:rPr>
                <w:vertAlign w:val="superscript"/>
              </w:rPr>
              <w:fldChar w:fldCharType="separate"/>
            </w:r>
            <w:r w:rsidRPr="00CB1A16">
              <w:rPr>
                <w:noProof/>
              </w:rPr>
              <w:t>(McCutcheon et al., 2021)</w:t>
            </w:r>
            <w:r>
              <w:rPr>
                <w:vertAlign w:val="superscript"/>
              </w:rPr>
              <w:fldChar w:fldCharType="end"/>
            </w:r>
          </w:p>
          <w:p w14:paraId="473893E0" w14:textId="1DB8E857" w:rsidR="00CB1A16" w:rsidRDefault="00CB1A16" w:rsidP="00EB4198">
            <w:pPr>
              <w:cnfStyle w:val="000000100000" w:firstRow="0" w:lastRow="0" w:firstColumn="0" w:lastColumn="0" w:oddVBand="0" w:evenVBand="0" w:oddHBand="1" w:evenHBand="0" w:firstRowFirstColumn="0" w:firstRowLastColumn="0" w:lastRowFirstColumn="0" w:lastRowLastColumn="0"/>
            </w:pPr>
          </w:p>
        </w:tc>
        <w:tc>
          <w:tcPr>
            <w:tcW w:w="0" w:type="auto"/>
          </w:tcPr>
          <w:p w14:paraId="3CC49402" w14:textId="77777777" w:rsidR="00187F73" w:rsidRDefault="00BA39A0" w:rsidP="00EB4198">
            <w:pPr>
              <w:cnfStyle w:val="000000100000" w:firstRow="0" w:lastRow="0" w:firstColumn="0" w:lastColumn="0" w:oddVBand="0" w:evenVBand="0" w:oddHBand="1" w:evenHBand="0" w:firstRowFirstColumn="0" w:firstRowLastColumn="0" w:lastRowFirstColumn="0" w:lastRowLastColumn="0"/>
            </w:pPr>
            <w:r>
              <w:lastRenderedPageBreak/>
              <w:t xml:space="preserve">ICP-MS LOD = 0.1 ppb </w:t>
            </w:r>
            <w:r>
              <w:fldChar w:fldCharType="begin" w:fldLock="1"/>
            </w:r>
            <w:r w:rsidR="00037142">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p w14:paraId="608DDCB4" w14:textId="5C6EF069" w:rsidR="00610A49" w:rsidRDefault="00610A49" w:rsidP="00EB4198">
            <w:pPr>
              <w:cnfStyle w:val="000000100000" w:firstRow="0" w:lastRow="0" w:firstColumn="0" w:lastColumn="0" w:oddVBand="0" w:evenVBand="0" w:oddHBand="1" w:evenHBand="0" w:firstRowFirstColumn="0" w:firstRowLastColumn="0" w:lastRowFirstColumn="0" w:lastRowLastColumn="0"/>
            </w:pPr>
            <w:r>
              <w:t>ICP-MS (outsource) (Bradley email)</w:t>
            </w:r>
          </w:p>
        </w:tc>
      </w:tr>
      <w:tr w:rsidR="00EF026C" w14:paraId="271570B9" w14:textId="77777777" w:rsidTr="004532D3">
        <w:tc>
          <w:tcPr>
            <w:cnfStyle w:val="001000000000" w:firstRow="0" w:lastRow="0" w:firstColumn="1" w:lastColumn="0" w:oddVBand="0" w:evenVBand="0" w:oddHBand="0" w:evenHBand="0" w:firstRowFirstColumn="0" w:firstRowLastColumn="0" w:lastRowFirstColumn="0" w:lastRowLastColumn="0"/>
            <w:tcW w:w="0" w:type="auto"/>
          </w:tcPr>
          <w:p w14:paraId="2E65553E" w14:textId="43705B01" w:rsidR="00187F73" w:rsidRDefault="00187F73" w:rsidP="00EB4198">
            <w:r>
              <w:t>Manganese (Mn - cation)</w:t>
            </w:r>
          </w:p>
        </w:tc>
        <w:tc>
          <w:tcPr>
            <w:tcW w:w="2947" w:type="dxa"/>
          </w:tcPr>
          <w:p w14:paraId="0083F628" w14:textId="180E1F76" w:rsidR="00187F73" w:rsidRDefault="003610D7" w:rsidP="00EB4198">
            <w:pPr>
              <w:cnfStyle w:val="000000000000" w:firstRow="0" w:lastRow="0" w:firstColumn="0" w:lastColumn="0" w:oddVBand="0" w:evenVBand="0" w:oddHBand="0" w:evenHBand="0" w:firstRowFirstColumn="0" w:firstRowLastColumn="0" w:lastRowFirstColumn="0" w:lastRowLastColumn="0"/>
            </w:pPr>
            <w:r>
              <w:t>Manganese availability may impact community structure by selecting for species most capable of exploiting those conditions.</w:t>
            </w:r>
          </w:p>
        </w:tc>
        <w:tc>
          <w:tcPr>
            <w:tcW w:w="4464" w:type="dxa"/>
          </w:tcPr>
          <w:p w14:paraId="61870CB5" w14:textId="495E4850" w:rsidR="00187F73" w:rsidRDefault="00187F73" w:rsidP="00EB4198">
            <w:pPr>
              <w:cnfStyle w:val="000000000000" w:firstRow="0" w:lastRow="0" w:firstColumn="0" w:lastColumn="0" w:oddVBand="0" w:evenVBand="0" w:oddHBand="0" w:evenHBand="0" w:firstRowFirstColumn="0" w:firstRowLastColumn="0" w:lastRowFirstColumn="0" w:lastRowLastColumn="0"/>
            </w:pPr>
            <w:r>
              <w:t xml:space="preserve">Snow: 3.7 </w:t>
            </w:r>
            <w:r w:rsidR="005B126A">
              <w:t xml:space="preserve"> </w:t>
            </w:r>
            <m:oMath>
              <m:r>
                <w:rPr>
                  <w:rFonts w:ascii="Cambria Math" w:hAnsi="Cambria Math"/>
                </w:rPr>
                <m:t>±</m:t>
              </m:r>
            </m:oMath>
            <w:r>
              <w:t xml:space="preserve"> 3.9 ppb</w:t>
            </w:r>
            <w:r w:rsidR="00F1259F">
              <w:t xml:space="preserve"> </w:t>
            </w:r>
            <w:r w:rsidR="00F1259F">
              <w:fldChar w:fldCharType="begin" w:fldLock="1"/>
            </w:r>
            <w:r w:rsidR="00CB7CD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F1259F">
              <w:fldChar w:fldCharType="separate"/>
            </w:r>
            <w:r w:rsidR="00F1259F" w:rsidRPr="00187F73">
              <w:rPr>
                <w:noProof/>
              </w:rPr>
              <w:t>(Lutz et al., 2016)</w:t>
            </w:r>
            <w:r w:rsidR="00F1259F">
              <w:fldChar w:fldCharType="end"/>
            </w:r>
            <w:r w:rsidR="00ED1A11">
              <w:t xml:space="preserve"> </w:t>
            </w:r>
          </w:p>
        </w:tc>
        <w:tc>
          <w:tcPr>
            <w:tcW w:w="0" w:type="auto"/>
          </w:tcPr>
          <w:p w14:paraId="14FF7418" w14:textId="18C75B2E" w:rsidR="00187F73" w:rsidRDefault="00BA39A0" w:rsidP="00EB4198">
            <w:pPr>
              <w:cnfStyle w:val="000000000000" w:firstRow="0" w:lastRow="0" w:firstColumn="0" w:lastColumn="0" w:oddVBand="0" w:evenVBand="0" w:oddHBand="0" w:evenHBand="0" w:firstRowFirstColumn="0" w:firstRowLastColumn="0" w:lastRowFirstColumn="0" w:lastRowLastColumn="0"/>
            </w:pPr>
            <w:r>
              <w:t xml:space="preserve">CP-MS LOD = 0.01 ppb </w:t>
            </w:r>
            <w:r>
              <w:fldChar w:fldCharType="begin" w:fldLock="1"/>
            </w:r>
            <w:r w:rsidR="00037142">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tc>
      </w:tr>
      <w:tr w:rsidR="00EF026C" w14:paraId="12DC646C" w14:textId="77777777" w:rsidTr="004532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615FA4" w14:textId="3F23F27D" w:rsidR="00187F73" w:rsidRDefault="009C0F8F" w:rsidP="00EB4198">
            <w:r>
              <w:t>Aluminium (Al</w:t>
            </w:r>
            <w:r w:rsidR="00C55D56">
              <w:t>)</w:t>
            </w:r>
          </w:p>
        </w:tc>
        <w:tc>
          <w:tcPr>
            <w:tcW w:w="2947" w:type="dxa"/>
          </w:tcPr>
          <w:p w14:paraId="679EDE35" w14:textId="52B58035" w:rsidR="00187F73" w:rsidRDefault="003610D7" w:rsidP="00EB4198">
            <w:pPr>
              <w:cnfStyle w:val="000000100000" w:firstRow="0" w:lastRow="0" w:firstColumn="0" w:lastColumn="0" w:oddVBand="0" w:evenVBand="0" w:oddHBand="1" w:evenHBand="0" w:firstRowFirstColumn="0" w:firstRowLastColumn="0" w:lastRowFirstColumn="0" w:lastRowLastColumn="0"/>
            </w:pPr>
            <w:r>
              <w:t>Aluminium availability may impact community structure by selecting for species most capable of exploiting those conditions.</w:t>
            </w:r>
          </w:p>
        </w:tc>
        <w:tc>
          <w:tcPr>
            <w:tcW w:w="4464" w:type="dxa"/>
          </w:tcPr>
          <w:p w14:paraId="4D716915" w14:textId="77777777" w:rsidR="00187F73" w:rsidRDefault="00C55D56" w:rsidP="00EB4198">
            <w:pPr>
              <w:cnfStyle w:val="000000100000" w:firstRow="0" w:lastRow="0" w:firstColumn="0" w:lastColumn="0" w:oddVBand="0" w:evenVBand="0" w:oddHBand="1" w:evenHBand="0" w:firstRowFirstColumn="0" w:firstRowLastColumn="0" w:lastRowFirstColumn="0" w:lastRowLastColumn="0"/>
            </w:pPr>
            <w:r>
              <w:t>Snow: 0.2-2.3 ppb</w:t>
            </w:r>
            <w:r w:rsidR="00497AB6">
              <w:t xml:space="preserve"> </w:t>
            </w:r>
            <w:r w:rsidR="00497AB6">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497AB6">
              <w:fldChar w:fldCharType="separate"/>
            </w:r>
            <w:r w:rsidR="00497AB6" w:rsidRPr="00187F73">
              <w:rPr>
                <w:noProof/>
              </w:rPr>
              <w:t>(Lutz et al., 2016)</w:t>
            </w:r>
            <w:r w:rsidR="00497AB6">
              <w:fldChar w:fldCharType="end"/>
            </w:r>
          </w:p>
          <w:p w14:paraId="54BF89F8" w14:textId="6058E5B6" w:rsidR="00CB1A16" w:rsidRDefault="00CB1A16" w:rsidP="00CB1A16">
            <w:pPr>
              <w:cnfStyle w:val="000000100000" w:firstRow="0" w:lastRow="0" w:firstColumn="0" w:lastColumn="0" w:oddVBand="0" w:evenVBand="0" w:oddHBand="1" w:evenHBand="0" w:firstRowFirstColumn="0" w:firstRowLastColumn="0" w:lastRowFirstColumn="0" w:lastRowLastColumn="0"/>
            </w:pPr>
          </w:p>
        </w:tc>
        <w:tc>
          <w:tcPr>
            <w:tcW w:w="0" w:type="auto"/>
          </w:tcPr>
          <w:p w14:paraId="531CCC74" w14:textId="168DAFB4" w:rsidR="00187F73" w:rsidRDefault="00BA39A0" w:rsidP="00EB4198">
            <w:pPr>
              <w:cnfStyle w:val="000000100000" w:firstRow="0" w:lastRow="0" w:firstColumn="0" w:lastColumn="0" w:oddVBand="0" w:evenVBand="0" w:oddHBand="1" w:evenHBand="0" w:firstRowFirstColumn="0" w:firstRowLastColumn="0" w:lastRowFirstColumn="0" w:lastRowLastColumn="0"/>
            </w:pPr>
            <w:r>
              <w:t xml:space="preserve">ICP-MS LOD = 0.1 ppb </w:t>
            </w:r>
            <w:r>
              <w:fldChar w:fldCharType="begin" w:fldLock="1"/>
            </w:r>
            <w:r w:rsidR="00037142">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tc>
      </w:tr>
      <w:tr w:rsidR="00EF026C" w14:paraId="18137766" w14:textId="77777777" w:rsidTr="004532D3">
        <w:tc>
          <w:tcPr>
            <w:cnfStyle w:val="001000000000" w:firstRow="0" w:lastRow="0" w:firstColumn="1" w:lastColumn="0" w:oddVBand="0" w:evenVBand="0" w:oddHBand="0" w:evenHBand="0" w:firstRowFirstColumn="0" w:firstRowLastColumn="0" w:lastRowFirstColumn="0" w:lastRowLastColumn="0"/>
            <w:tcW w:w="0" w:type="auto"/>
          </w:tcPr>
          <w:p w14:paraId="0C13F8E0" w14:textId="38ECEA8D" w:rsidR="009C0F8F" w:rsidRDefault="009C0F8F" w:rsidP="00EB4198">
            <w:r>
              <w:t>Barium (Ba)</w:t>
            </w:r>
          </w:p>
        </w:tc>
        <w:tc>
          <w:tcPr>
            <w:tcW w:w="2947" w:type="dxa"/>
          </w:tcPr>
          <w:p w14:paraId="753F5B33" w14:textId="4F837B97" w:rsidR="009C0F8F" w:rsidRDefault="003610D7" w:rsidP="00EB4198">
            <w:pPr>
              <w:cnfStyle w:val="000000000000" w:firstRow="0" w:lastRow="0" w:firstColumn="0" w:lastColumn="0" w:oddVBand="0" w:evenVBand="0" w:oddHBand="0" w:evenHBand="0" w:firstRowFirstColumn="0" w:firstRowLastColumn="0" w:lastRowFirstColumn="0" w:lastRowLastColumn="0"/>
            </w:pPr>
            <w:r>
              <w:t>Barium availability may impact community structure by selecting for species most capable of exploiting those conditions.</w:t>
            </w:r>
          </w:p>
        </w:tc>
        <w:tc>
          <w:tcPr>
            <w:tcW w:w="4464" w:type="dxa"/>
          </w:tcPr>
          <w:p w14:paraId="1A9AABB7" w14:textId="26BAA366" w:rsidR="009C0F8F" w:rsidRDefault="00C55D56" w:rsidP="00EB4198">
            <w:pPr>
              <w:cnfStyle w:val="000000000000" w:firstRow="0" w:lastRow="0" w:firstColumn="0" w:lastColumn="0" w:oddVBand="0" w:evenVBand="0" w:oddHBand="0" w:evenHBand="0" w:firstRowFirstColumn="0" w:firstRowLastColumn="0" w:lastRowFirstColumn="0" w:lastRowLastColumn="0"/>
            </w:pPr>
            <w:r>
              <w:t>Snow: &lt; - 6.7 ppb</w:t>
            </w:r>
            <w:r w:rsidR="00497AB6">
              <w:t xml:space="preserve"> </w:t>
            </w:r>
            <w:r w:rsidR="00497AB6">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497AB6">
              <w:fldChar w:fldCharType="separate"/>
            </w:r>
            <w:r w:rsidR="00497AB6" w:rsidRPr="00187F73">
              <w:rPr>
                <w:noProof/>
              </w:rPr>
              <w:t>(Lutz et al., 2016)</w:t>
            </w:r>
            <w:r w:rsidR="00497AB6">
              <w:fldChar w:fldCharType="end"/>
            </w:r>
          </w:p>
        </w:tc>
        <w:tc>
          <w:tcPr>
            <w:tcW w:w="0" w:type="auto"/>
          </w:tcPr>
          <w:p w14:paraId="3ABA4C72" w14:textId="0BBC08F5" w:rsidR="009C0F8F" w:rsidRDefault="00BA39A0" w:rsidP="00EB4198">
            <w:pPr>
              <w:cnfStyle w:val="000000000000" w:firstRow="0" w:lastRow="0" w:firstColumn="0" w:lastColumn="0" w:oddVBand="0" w:evenVBand="0" w:oddHBand="0" w:evenHBand="0" w:firstRowFirstColumn="0" w:firstRowLastColumn="0" w:lastRowFirstColumn="0" w:lastRowLastColumn="0"/>
            </w:pPr>
            <w:r>
              <w:t xml:space="preserve">ICP-MS LOD = 0.1 ppb </w:t>
            </w:r>
            <w:r>
              <w:fldChar w:fldCharType="begin" w:fldLock="1"/>
            </w:r>
            <w:r w:rsidR="00037142">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tc>
      </w:tr>
      <w:tr w:rsidR="00EF026C" w14:paraId="42EFC9FA" w14:textId="77777777" w:rsidTr="004532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567BE6" w14:textId="1976DF64" w:rsidR="009C0F8F" w:rsidRDefault="009C0F8F" w:rsidP="00EB4198">
            <w:r>
              <w:t>Bismuth (Bi)</w:t>
            </w:r>
          </w:p>
        </w:tc>
        <w:tc>
          <w:tcPr>
            <w:tcW w:w="2947" w:type="dxa"/>
          </w:tcPr>
          <w:p w14:paraId="26DBF049" w14:textId="239397EB" w:rsidR="009C0F8F" w:rsidRDefault="003610D7" w:rsidP="00EB4198">
            <w:pPr>
              <w:cnfStyle w:val="000000100000" w:firstRow="0" w:lastRow="0" w:firstColumn="0" w:lastColumn="0" w:oddVBand="0" w:evenVBand="0" w:oddHBand="1" w:evenHBand="0" w:firstRowFirstColumn="0" w:firstRowLastColumn="0" w:lastRowFirstColumn="0" w:lastRowLastColumn="0"/>
            </w:pPr>
            <w:r>
              <w:t>Bismuth availability may impact community structure by selecting for species most capable of exploiting those conditions.</w:t>
            </w:r>
          </w:p>
        </w:tc>
        <w:tc>
          <w:tcPr>
            <w:tcW w:w="4464" w:type="dxa"/>
          </w:tcPr>
          <w:p w14:paraId="5E9DF02B" w14:textId="65592019" w:rsidR="009C0F8F" w:rsidRDefault="00C55D56" w:rsidP="00EB4198">
            <w:pPr>
              <w:cnfStyle w:val="000000100000" w:firstRow="0" w:lastRow="0" w:firstColumn="0" w:lastColumn="0" w:oddVBand="0" w:evenVBand="0" w:oddHBand="1" w:evenHBand="0" w:firstRowFirstColumn="0" w:firstRowLastColumn="0" w:lastRowFirstColumn="0" w:lastRowLastColumn="0"/>
            </w:pPr>
            <w:r>
              <w:t>Snow: &lt; ppb</w:t>
            </w:r>
            <w:r w:rsidR="00497AB6">
              <w:t xml:space="preserve"> </w:t>
            </w:r>
            <w:r w:rsidR="00497AB6">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497AB6">
              <w:fldChar w:fldCharType="separate"/>
            </w:r>
            <w:r w:rsidR="00497AB6" w:rsidRPr="00187F73">
              <w:rPr>
                <w:noProof/>
              </w:rPr>
              <w:t>(Lutz et al., 2016)</w:t>
            </w:r>
            <w:r w:rsidR="00497AB6">
              <w:fldChar w:fldCharType="end"/>
            </w:r>
          </w:p>
        </w:tc>
        <w:tc>
          <w:tcPr>
            <w:tcW w:w="0" w:type="auto"/>
          </w:tcPr>
          <w:p w14:paraId="6C137EAE" w14:textId="0767DD20" w:rsidR="009C0F8F" w:rsidRDefault="00BA39A0" w:rsidP="00EB4198">
            <w:pPr>
              <w:cnfStyle w:val="000000100000" w:firstRow="0" w:lastRow="0" w:firstColumn="0" w:lastColumn="0" w:oddVBand="0" w:evenVBand="0" w:oddHBand="1" w:evenHBand="0" w:firstRowFirstColumn="0" w:firstRowLastColumn="0" w:lastRowFirstColumn="0" w:lastRowLastColumn="0"/>
            </w:pPr>
            <w:r>
              <w:t xml:space="preserve">CP-MS LOD = 0.01 ppb </w:t>
            </w:r>
            <w:r>
              <w:fldChar w:fldCharType="begin" w:fldLock="1"/>
            </w:r>
            <w:r w:rsidR="00037142">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tc>
      </w:tr>
      <w:tr w:rsidR="00EF026C" w14:paraId="58D5E3DF" w14:textId="77777777" w:rsidTr="004532D3">
        <w:tc>
          <w:tcPr>
            <w:cnfStyle w:val="001000000000" w:firstRow="0" w:lastRow="0" w:firstColumn="1" w:lastColumn="0" w:oddVBand="0" w:evenVBand="0" w:oddHBand="0" w:evenHBand="0" w:firstRowFirstColumn="0" w:firstRowLastColumn="0" w:lastRowFirstColumn="0" w:lastRowLastColumn="0"/>
            <w:tcW w:w="0" w:type="auto"/>
          </w:tcPr>
          <w:p w14:paraId="7E61E6F2" w14:textId="4285AF23" w:rsidR="009C0F8F" w:rsidRDefault="009C0F8F" w:rsidP="00EB4198">
            <w:r>
              <w:t>Cadmium (Cd)</w:t>
            </w:r>
          </w:p>
        </w:tc>
        <w:tc>
          <w:tcPr>
            <w:tcW w:w="2947" w:type="dxa"/>
          </w:tcPr>
          <w:p w14:paraId="0CE5C1C9" w14:textId="03749E0E" w:rsidR="009C0F8F" w:rsidRDefault="003610D7" w:rsidP="00EB4198">
            <w:pPr>
              <w:cnfStyle w:val="000000000000" w:firstRow="0" w:lastRow="0" w:firstColumn="0" w:lastColumn="0" w:oddVBand="0" w:evenVBand="0" w:oddHBand="0" w:evenHBand="0" w:firstRowFirstColumn="0" w:firstRowLastColumn="0" w:lastRowFirstColumn="0" w:lastRowLastColumn="0"/>
            </w:pPr>
            <w:r>
              <w:t xml:space="preserve">Cadmium availability may impact community </w:t>
            </w:r>
            <w:r>
              <w:lastRenderedPageBreak/>
              <w:t>structure by selecting for species most capable of exploiting those conditions.</w:t>
            </w:r>
          </w:p>
        </w:tc>
        <w:tc>
          <w:tcPr>
            <w:tcW w:w="4464" w:type="dxa"/>
          </w:tcPr>
          <w:p w14:paraId="6547F6D6" w14:textId="0880E9DA" w:rsidR="009C0F8F" w:rsidRDefault="00C55D56" w:rsidP="00EB4198">
            <w:pPr>
              <w:cnfStyle w:val="000000000000" w:firstRow="0" w:lastRow="0" w:firstColumn="0" w:lastColumn="0" w:oddVBand="0" w:evenVBand="0" w:oddHBand="0" w:evenHBand="0" w:firstRowFirstColumn="0" w:firstRowLastColumn="0" w:lastRowFirstColumn="0" w:lastRowLastColumn="0"/>
            </w:pPr>
            <w:r>
              <w:lastRenderedPageBreak/>
              <w:t>Snow: &lt; - 0.0</w:t>
            </w:r>
            <w:r w:rsidR="00497AB6">
              <w:t xml:space="preserve"> ppb </w:t>
            </w:r>
            <w:r w:rsidR="00497AB6">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497AB6">
              <w:fldChar w:fldCharType="separate"/>
            </w:r>
            <w:r w:rsidR="00497AB6" w:rsidRPr="00187F73">
              <w:rPr>
                <w:noProof/>
              </w:rPr>
              <w:t>(Lutz et al., 2016)</w:t>
            </w:r>
            <w:r w:rsidR="00497AB6">
              <w:fldChar w:fldCharType="end"/>
            </w:r>
          </w:p>
        </w:tc>
        <w:tc>
          <w:tcPr>
            <w:tcW w:w="0" w:type="auto"/>
          </w:tcPr>
          <w:p w14:paraId="14D56023" w14:textId="16A74D67" w:rsidR="009C0F8F" w:rsidRDefault="00BA39A0" w:rsidP="00EB4198">
            <w:pPr>
              <w:cnfStyle w:val="000000000000" w:firstRow="0" w:lastRow="0" w:firstColumn="0" w:lastColumn="0" w:oddVBand="0" w:evenVBand="0" w:oddHBand="0" w:evenHBand="0" w:firstRowFirstColumn="0" w:firstRowLastColumn="0" w:lastRowFirstColumn="0" w:lastRowLastColumn="0"/>
            </w:pPr>
            <w:r>
              <w:t xml:space="preserve">CP-MS LOD = 0.01 ppb </w:t>
            </w:r>
            <w:r>
              <w:fldChar w:fldCharType="begin" w:fldLock="1"/>
            </w:r>
            <w:r w:rsidR="00037142">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tc>
      </w:tr>
      <w:tr w:rsidR="00EF026C" w14:paraId="202CBE4F" w14:textId="77777777" w:rsidTr="004532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34AF447" w14:textId="14BE292D" w:rsidR="009C0F8F" w:rsidRDefault="009C0F8F" w:rsidP="00EB4198">
            <w:r>
              <w:t>Cobalt (Co)</w:t>
            </w:r>
          </w:p>
        </w:tc>
        <w:tc>
          <w:tcPr>
            <w:tcW w:w="2947" w:type="dxa"/>
          </w:tcPr>
          <w:p w14:paraId="2D8A2588" w14:textId="589D3298" w:rsidR="009C0F8F" w:rsidRDefault="003610D7" w:rsidP="00EB4198">
            <w:pPr>
              <w:cnfStyle w:val="000000100000" w:firstRow="0" w:lastRow="0" w:firstColumn="0" w:lastColumn="0" w:oddVBand="0" w:evenVBand="0" w:oddHBand="1" w:evenHBand="0" w:firstRowFirstColumn="0" w:firstRowLastColumn="0" w:lastRowFirstColumn="0" w:lastRowLastColumn="0"/>
            </w:pPr>
            <w:r>
              <w:t>Cobalt availability may impact community structure by selecting for species most capable of exploiting those conditions.</w:t>
            </w:r>
          </w:p>
        </w:tc>
        <w:tc>
          <w:tcPr>
            <w:tcW w:w="4464" w:type="dxa"/>
          </w:tcPr>
          <w:p w14:paraId="27CE8ECD" w14:textId="7FA2CFD7" w:rsidR="009C0F8F" w:rsidRDefault="00C55D56" w:rsidP="00EB4198">
            <w:pPr>
              <w:cnfStyle w:val="000000100000" w:firstRow="0" w:lastRow="0" w:firstColumn="0" w:lastColumn="0" w:oddVBand="0" w:evenVBand="0" w:oddHBand="1" w:evenHBand="0" w:firstRowFirstColumn="0" w:firstRowLastColumn="0" w:lastRowFirstColumn="0" w:lastRowLastColumn="0"/>
            </w:pPr>
            <w:r>
              <w:t>Snow: &lt; - 0.2</w:t>
            </w:r>
            <w:r w:rsidR="00497AB6">
              <w:t xml:space="preserve"> ppb </w:t>
            </w:r>
            <w:r w:rsidR="00497AB6">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497AB6">
              <w:fldChar w:fldCharType="separate"/>
            </w:r>
            <w:r w:rsidR="00497AB6" w:rsidRPr="00187F73">
              <w:rPr>
                <w:noProof/>
              </w:rPr>
              <w:t>(Lutz et al., 2016)</w:t>
            </w:r>
            <w:r w:rsidR="00497AB6">
              <w:fldChar w:fldCharType="end"/>
            </w:r>
          </w:p>
        </w:tc>
        <w:tc>
          <w:tcPr>
            <w:tcW w:w="0" w:type="auto"/>
          </w:tcPr>
          <w:p w14:paraId="3A491162" w14:textId="72197733" w:rsidR="009C0F8F" w:rsidRDefault="00BA39A0" w:rsidP="00EB4198">
            <w:pPr>
              <w:cnfStyle w:val="000000100000" w:firstRow="0" w:lastRow="0" w:firstColumn="0" w:lastColumn="0" w:oddVBand="0" w:evenVBand="0" w:oddHBand="1" w:evenHBand="0" w:firstRowFirstColumn="0" w:firstRowLastColumn="0" w:lastRowFirstColumn="0" w:lastRowLastColumn="0"/>
            </w:pPr>
            <w:r>
              <w:t xml:space="preserve">ICP-MS LOD = 0.1 ppb </w:t>
            </w:r>
            <w:r>
              <w:fldChar w:fldCharType="begin" w:fldLock="1"/>
            </w:r>
            <w:r w:rsidR="00037142">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tc>
      </w:tr>
      <w:tr w:rsidR="00EF026C" w14:paraId="4DB6BB2D" w14:textId="77777777" w:rsidTr="004532D3">
        <w:tc>
          <w:tcPr>
            <w:cnfStyle w:val="001000000000" w:firstRow="0" w:lastRow="0" w:firstColumn="1" w:lastColumn="0" w:oddVBand="0" w:evenVBand="0" w:oddHBand="0" w:evenHBand="0" w:firstRowFirstColumn="0" w:firstRowLastColumn="0" w:lastRowFirstColumn="0" w:lastRowLastColumn="0"/>
            <w:tcW w:w="0" w:type="auto"/>
          </w:tcPr>
          <w:p w14:paraId="4EA4731F" w14:textId="3A602026" w:rsidR="009C0F8F" w:rsidRDefault="009C0F8F" w:rsidP="00EB4198">
            <w:r>
              <w:t>Chromium (Cr)</w:t>
            </w:r>
          </w:p>
        </w:tc>
        <w:tc>
          <w:tcPr>
            <w:tcW w:w="2947" w:type="dxa"/>
          </w:tcPr>
          <w:p w14:paraId="15E1408F" w14:textId="0544A13D" w:rsidR="009C0F8F" w:rsidRDefault="003610D7" w:rsidP="00EB4198">
            <w:pPr>
              <w:cnfStyle w:val="000000000000" w:firstRow="0" w:lastRow="0" w:firstColumn="0" w:lastColumn="0" w:oddVBand="0" w:evenVBand="0" w:oddHBand="0" w:evenHBand="0" w:firstRowFirstColumn="0" w:firstRowLastColumn="0" w:lastRowFirstColumn="0" w:lastRowLastColumn="0"/>
            </w:pPr>
            <w:r>
              <w:t>Chromium availability may impact community structure by selecting for species most capable of exploiting those conditions.</w:t>
            </w:r>
          </w:p>
        </w:tc>
        <w:tc>
          <w:tcPr>
            <w:tcW w:w="4464" w:type="dxa"/>
          </w:tcPr>
          <w:p w14:paraId="7D766EAF" w14:textId="6A3FF0F3" w:rsidR="009C0F8F" w:rsidRDefault="00C55D56" w:rsidP="00EB4198">
            <w:pPr>
              <w:cnfStyle w:val="000000000000" w:firstRow="0" w:lastRow="0" w:firstColumn="0" w:lastColumn="0" w:oddVBand="0" w:evenVBand="0" w:oddHBand="0" w:evenHBand="0" w:firstRowFirstColumn="0" w:firstRowLastColumn="0" w:lastRowFirstColumn="0" w:lastRowLastColumn="0"/>
            </w:pPr>
            <w:r>
              <w:t>Snow: &lt; - 0.1</w:t>
            </w:r>
            <w:r w:rsidR="00497AB6">
              <w:t xml:space="preserve"> ppb </w:t>
            </w:r>
            <w:r w:rsidR="00497AB6">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497AB6">
              <w:fldChar w:fldCharType="separate"/>
            </w:r>
            <w:r w:rsidR="00497AB6" w:rsidRPr="00187F73">
              <w:rPr>
                <w:noProof/>
              </w:rPr>
              <w:t>(Lutz et al., 2016)</w:t>
            </w:r>
            <w:r w:rsidR="00497AB6">
              <w:fldChar w:fldCharType="end"/>
            </w:r>
          </w:p>
        </w:tc>
        <w:tc>
          <w:tcPr>
            <w:tcW w:w="0" w:type="auto"/>
          </w:tcPr>
          <w:p w14:paraId="43812D61" w14:textId="086FB99C" w:rsidR="009C0F8F" w:rsidRDefault="00BA39A0" w:rsidP="00EB4198">
            <w:pPr>
              <w:cnfStyle w:val="000000000000" w:firstRow="0" w:lastRow="0" w:firstColumn="0" w:lastColumn="0" w:oddVBand="0" w:evenVBand="0" w:oddHBand="0" w:evenHBand="0" w:firstRowFirstColumn="0" w:firstRowLastColumn="0" w:lastRowFirstColumn="0" w:lastRowLastColumn="0"/>
            </w:pPr>
            <w:r>
              <w:t xml:space="preserve">ICP-MS LOD = 0.1 ppb </w:t>
            </w:r>
            <w:r>
              <w:fldChar w:fldCharType="begin" w:fldLock="1"/>
            </w:r>
            <w:r w:rsidR="00037142">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tc>
      </w:tr>
      <w:tr w:rsidR="00EF026C" w14:paraId="683EE2D7" w14:textId="77777777" w:rsidTr="004532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DDC837D" w14:textId="63F8061C" w:rsidR="009C0F8F" w:rsidRDefault="009C0F8F" w:rsidP="00EB4198">
            <w:r>
              <w:t>Copper (Cu)</w:t>
            </w:r>
          </w:p>
        </w:tc>
        <w:tc>
          <w:tcPr>
            <w:tcW w:w="2947" w:type="dxa"/>
          </w:tcPr>
          <w:p w14:paraId="6FAD2A13" w14:textId="2BD5BB8C" w:rsidR="009C0F8F" w:rsidRDefault="003610D7" w:rsidP="00EB4198">
            <w:pPr>
              <w:cnfStyle w:val="000000100000" w:firstRow="0" w:lastRow="0" w:firstColumn="0" w:lastColumn="0" w:oddVBand="0" w:evenVBand="0" w:oddHBand="1" w:evenHBand="0" w:firstRowFirstColumn="0" w:firstRowLastColumn="0" w:lastRowFirstColumn="0" w:lastRowLastColumn="0"/>
            </w:pPr>
            <w:r>
              <w:t>Copper availability may impact community structure by selecting for species most capable of exploiting those conditions.</w:t>
            </w:r>
          </w:p>
        </w:tc>
        <w:tc>
          <w:tcPr>
            <w:tcW w:w="4464" w:type="dxa"/>
          </w:tcPr>
          <w:p w14:paraId="613408AC" w14:textId="37E24BD0" w:rsidR="009C0F8F" w:rsidRDefault="00C55D56" w:rsidP="00EB4198">
            <w:pPr>
              <w:cnfStyle w:val="000000100000" w:firstRow="0" w:lastRow="0" w:firstColumn="0" w:lastColumn="0" w:oddVBand="0" w:evenVBand="0" w:oddHBand="1" w:evenHBand="0" w:firstRowFirstColumn="0" w:firstRowLastColumn="0" w:lastRowFirstColumn="0" w:lastRowLastColumn="0"/>
            </w:pPr>
            <w:r>
              <w:t xml:space="preserve">Snow: &lt; - 0.3 </w:t>
            </w:r>
            <w:r w:rsidR="00497AB6">
              <w:t xml:space="preserve"> ppb </w:t>
            </w:r>
            <w:r w:rsidR="00497AB6">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497AB6">
              <w:fldChar w:fldCharType="separate"/>
            </w:r>
            <w:r w:rsidR="00497AB6" w:rsidRPr="00187F73">
              <w:rPr>
                <w:noProof/>
              </w:rPr>
              <w:t>(Lutz et al., 2016)</w:t>
            </w:r>
            <w:r w:rsidR="00497AB6">
              <w:fldChar w:fldCharType="end"/>
            </w:r>
          </w:p>
        </w:tc>
        <w:tc>
          <w:tcPr>
            <w:tcW w:w="0" w:type="auto"/>
          </w:tcPr>
          <w:p w14:paraId="243D8C5F" w14:textId="11876F6E" w:rsidR="009C0F8F" w:rsidRDefault="00BA39A0" w:rsidP="00EB4198">
            <w:pPr>
              <w:cnfStyle w:val="000000100000" w:firstRow="0" w:lastRow="0" w:firstColumn="0" w:lastColumn="0" w:oddVBand="0" w:evenVBand="0" w:oddHBand="1" w:evenHBand="0" w:firstRowFirstColumn="0" w:firstRowLastColumn="0" w:lastRowFirstColumn="0" w:lastRowLastColumn="0"/>
            </w:pPr>
            <w:r>
              <w:t xml:space="preserve">ICP-MS LOD = 0.1 ppb </w:t>
            </w:r>
            <w:r>
              <w:fldChar w:fldCharType="begin" w:fldLock="1"/>
            </w:r>
            <w:r w:rsidR="00037142">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tc>
      </w:tr>
      <w:tr w:rsidR="00EF026C" w14:paraId="14D667B0" w14:textId="77777777" w:rsidTr="004532D3">
        <w:tc>
          <w:tcPr>
            <w:cnfStyle w:val="001000000000" w:firstRow="0" w:lastRow="0" w:firstColumn="1" w:lastColumn="0" w:oddVBand="0" w:evenVBand="0" w:oddHBand="0" w:evenHBand="0" w:firstRowFirstColumn="0" w:firstRowLastColumn="0" w:lastRowFirstColumn="0" w:lastRowLastColumn="0"/>
            <w:tcW w:w="0" w:type="auto"/>
          </w:tcPr>
          <w:p w14:paraId="393701B5" w14:textId="68587237" w:rsidR="009C0F8F" w:rsidRDefault="009C0F8F" w:rsidP="00EB4198">
            <w:r>
              <w:t>Sodium (Na)</w:t>
            </w:r>
          </w:p>
        </w:tc>
        <w:tc>
          <w:tcPr>
            <w:tcW w:w="2947" w:type="dxa"/>
          </w:tcPr>
          <w:p w14:paraId="0E494EE1" w14:textId="69E4A6AC" w:rsidR="009C0F8F" w:rsidRDefault="003610D7" w:rsidP="00EB4198">
            <w:pPr>
              <w:cnfStyle w:val="000000000000" w:firstRow="0" w:lastRow="0" w:firstColumn="0" w:lastColumn="0" w:oddVBand="0" w:evenVBand="0" w:oddHBand="0" w:evenHBand="0" w:firstRowFirstColumn="0" w:firstRowLastColumn="0" w:lastRowFirstColumn="0" w:lastRowLastColumn="0"/>
            </w:pPr>
            <w:r>
              <w:t>Sodium availability may impact community structure by selecting for species most capable of exploiting those conditions.</w:t>
            </w:r>
          </w:p>
        </w:tc>
        <w:tc>
          <w:tcPr>
            <w:tcW w:w="4464" w:type="dxa"/>
          </w:tcPr>
          <w:p w14:paraId="47D6246A" w14:textId="77777777" w:rsidR="009C0F8F" w:rsidRDefault="00C55D56" w:rsidP="00EB4198">
            <w:pPr>
              <w:cnfStyle w:val="000000000000" w:firstRow="0" w:lastRow="0" w:firstColumn="0" w:lastColumn="0" w:oddVBand="0" w:evenVBand="0" w:oddHBand="0" w:evenHBand="0" w:firstRowFirstColumn="0" w:firstRowLastColumn="0" w:lastRowFirstColumn="0" w:lastRowLastColumn="0"/>
            </w:pPr>
            <w:r>
              <w:t xml:space="preserve">Snow:  90 </w:t>
            </w:r>
            <w:r w:rsidR="00497AB6">
              <w:t>–</w:t>
            </w:r>
            <w:r>
              <w:t xml:space="preserve"> 376</w:t>
            </w:r>
            <w:r w:rsidR="00497AB6">
              <w:t xml:space="preserve"> ppb </w:t>
            </w:r>
            <w:r w:rsidR="00497AB6">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497AB6">
              <w:fldChar w:fldCharType="separate"/>
            </w:r>
            <w:r w:rsidR="00497AB6" w:rsidRPr="00187F73">
              <w:rPr>
                <w:noProof/>
              </w:rPr>
              <w:t>(Lutz et al., 2016)</w:t>
            </w:r>
            <w:r w:rsidR="00497AB6">
              <w:fldChar w:fldCharType="end"/>
            </w:r>
          </w:p>
          <w:p w14:paraId="4BFC90FB" w14:textId="521A6690" w:rsidR="00EF026C" w:rsidRDefault="00EF026C" w:rsidP="00EB4198">
            <w:pPr>
              <w:cnfStyle w:val="000000000000" w:firstRow="0" w:lastRow="0" w:firstColumn="0" w:lastColumn="0" w:oddVBand="0" w:evenVBand="0" w:oddHBand="0" w:evenHBand="0" w:firstRowFirstColumn="0" w:firstRowLastColumn="0" w:lastRowFirstColumn="0" w:lastRowLastColumn="0"/>
            </w:pPr>
            <w:r>
              <w:t xml:space="preserve">Ice: 12.4 </w:t>
            </w:r>
            <w:r>
              <w:sym w:font="Symbol" w:char="F06D"/>
            </w:r>
            <w:r>
              <w:t>moles L</w:t>
            </w:r>
            <w:r w:rsidRPr="00EF026C">
              <w:rPr>
                <w:vertAlign w:val="superscript"/>
              </w:rPr>
              <w:t>-1</w:t>
            </w:r>
            <w:r>
              <w:t xml:space="preserve"> </w:t>
            </w:r>
            <w:r>
              <w:fldChar w:fldCharType="begin" w:fldLock="1"/>
            </w:r>
            <w:r w:rsidR="002D3DA4">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holes","type":"article-journal","volume":"5"},"uris":["http://www.mendeley.com/documents/?uuid=9bfd9fe4-32a2-4185-8aad-37b409c63881"]}],"mendeley":{"formattedCitation":"(Telling et al., 2014)","plainTextFormattedCitation":"(Telling et al., 2014)","previouslyFormattedCitation":"(Telling et al., 2014)"},"properties":{"noteIndex":0},"schema":"https://github.com/citation-style-language/schema/raw/master/csl-citation.json"}</w:instrText>
            </w:r>
            <w:r>
              <w:fldChar w:fldCharType="separate"/>
            </w:r>
            <w:r w:rsidRPr="00EF026C">
              <w:rPr>
                <w:noProof/>
              </w:rPr>
              <w:t>(Telling et al., 2014)</w:t>
            </w:r>
            <w:r>
              <w:fldChar w:fldCharType="end"/>
            </w:r>
            <w:r w:rsidR="00ED1A11">
              <w:t xml:space="preserve"> (1.43 </w:t>
            </w:r>
            <w:r w:rsidR="00ED1A11" w:rsidRPr="00037142">
              <w:t>mg L</w:t>
            </w:r>
            <w:r w:rsidR="00ED1A11" w:rsidRPr="008F743F">
              <w:rPr>
                <w:vertAlign w:val="superscript"/>
              </w:rPr>
              <w:t>-1</w:t>
            </w:r>
            <w:r w:rsidR="00ED1A11">
              <w:t>)</w:t>
            </w:r>
          </w:p>
          <w:p w14:paraId="3352C9F2" w14:textId="377A4271" w:rsidR="00F5458E" w:rsidRDefault="00F5458E" w:rsidP="00F5458E">
            <w:pPr>
              <w:cnfStyle w:val="000000000000" w:firstRow="0" w:lastRow="0" w:firstColumn="0" w:lastColumn="0" w:oddVBand="0" w:evenVBand="0" w:oddHBand="0" w:evenHBand="0" w:firstRowFirstColumn="0" w:firstRowLastColumn="0" w:lastRowFirstColumn="0" w:lastRowLastColumn="0"/>
            </w:pPr>
            <w:r>
              <w:t>Ice: 1.22-1.40 mg L</w:t>
            </w:r>
            <w:r w:rsidRPr="0074120F">
              <w:rPr>
                <w:vertAlign w:val="superscript"/>
              </w:rPr>
              <w:t>-1</w:t>
            </w:r>
            <w:r>
              <w:t xml:space="preserve"> </w:t>
            </w:r>
            <w:r>
              <w:fldChar w:fldCharType="begin" w:fldLock="1"/>
            </w:r>
            <w: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et al., 2015)","plainTextFormattedCitation":"(Grzesiak et al., 2015)","previouslyFormattedCitation":"(Grzesiak et al., 2015)"},"properties":{"noteIndex":0},"schema":"https://github.com/citation-style-language/schema/raw/master/csl-citation.json"}</w:instrText>
            </w:r>
            <w:r>
              <w:fldChar w:fldCharType="separate"/>
            </w:r>
            <w:r w:rsidRPr="0074120F">
              <w:rPr>
                <w:noProof/>
              </w:rPr>
              <w:t>(Grzesiak et al., 2015)</w:t>
            </w:r>
            <w:r>
              <w:fldChar w:fldCharType="end"/>
            </w:r>
          </w:p>
          <w:p w14:paraId="6853BAA5" w14:textId="605060CA" w:rsidR="007047BD" w:rsidRDefault="007047BD" w:rsidP="00F5458E">
            <w:pPr>
              <w:cnfStyle w:val="000000000000" w:firstRow="0" w:lastRow="0" w:firstColumn="0" w:lastColumn="0" w:oddVBand="0" w:evenVBand="0" w:oddHBand="0" w:evenHBand="0" w:firstRowFirstColumn="0" w:firstRowLastColumn="0" w:lastRowFirstColumn="0" w:lastRowLastColumn="0"/>
            </w:pPr>
            <w:r>
              <w:t xml:space="preserve">Snow: </w:t>
            </w:r>
            <w:r w:rsidR="002D3DA4">
              <w:t>0.38-0.76 mg L</w:t>
            </w:r>
            <w:r w:rsidR="002D3DA4" w:rsidRPr="002D3DA4">
              <w:rPr>
                <w:vertAlign w:val="superscript"/>
              </w:rPr>
              <w:t>-1</w:t>
            </w:r>
            <w:r w:rsidR="002D3DA4">
              <w:t xml:space="preserve"> </w:t>
            </w:r>
            <w:r w:rsidR="002D3DA4">
              <w:fldChar w:fldCharType="begin" w:fldLock="1"/>
            </w:r>
            <w:r w:rsidR="007C015D">
              <w:instrText>ADDIN CSL_CITATION {"citationItems":[{"id":"ITEM-1","itemData":{"DOI":"10.1029/2020jg005958","ISSN":"2169-8953","abstract":"While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Biogeosciences","id":"ITEM-1","issue":"12","issued":{"date-parts":[["2020"]]},"page":"1-14","title":"Fate of Dissolved Organic Carbon in Antarctic Surface Environments During Summer","type":"article-journal","volume":"125"},"uris":["http://www.mendeley.com/documents/?uuid=f5c9bb4e-c223-4404-b0a5-f4a83693076f"]}],"mendeley":{"formattedCitation":"(Samui et al., 2020)","plainTextFormattedCitation":"(Samui et al., 2020)","previouslyFormattedCitation":"(Samui et al., 2020)"},"properties":{"noteIndex":0},"schema":"https://github.com/citation-style-language/schema/raw/master/csl-citation.json"}</w:instrText>
            </w:r>
            <w:r w:rsidR="002D3DA4">
              <w:fldChar w:fldCharType="separate"/>
            </w:r>
            <w:r w:rsidR="002D3DA4" w:rsidRPr="002D3DA4">
              <w:rPr>
                <w:noProof/>
              </w:rPr>
              <w:t>(Samui et al., 2020)</w:t>
            </w:r>
            <w:r w:rsidR="002D3DA4">
              <w:fldChar w:fldCharType="end"/>
            </w:r>
          </w:p>
          <w:p w14:paraId="5B3DED75" w14:textId="56B2DF03" w:rsidR="007C015D" w:rsidRDefault="007C015D" w:rsidP="00F5458E">
            <w:pPr>
              <w:cnfStyle w:val="000000000000" w:firstRow="0" w:lastRow="0" w:firstColumn="0" w:lastColumn="0" w:oddVBand="0" w:evenVBand="0" w:oddHBand="0" w:evenHBand="0" w:firstRowFirstColumn="0" w:firstRowLastColumn="0" w:lastRowFirstColumn="0" w:lastRowLastColumn="0"/>
            </w:pPr>
            <w:r>
              <w:t xml:space="preserve">Snow: 0.02 </w:t>
            </w:r>
            <w:r>
              <w:t>mg L</w:t>
            </w:r>
            <w:r w:rsidRPr="002D3DA4">
              <w:rPr>
                <w:vertAlign w:val="superscript"/>
              </w:rPr>
              <w:t>-1</w:t>
            </w:r>
            <w:r>
              <w:fldChar w:fldCharType="begin" w:fldLock="1"/>
            </w:r>
            <w:r w:rsidR="00CB1A16">
              <w:instrText>ADDIN CSL_CITATION {"citationItems":[{"id":"ITEM-1","itemData":{"DOI":"10.1038/s41467-020-20627-w","ISSN":"20411723","abstract":"Melting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Communications","id":"ITEM-1","issue":"1","issued":{"date-parts":[["2021"]]},"page":"1-11","publisher":"Springer US","title":"Mineral phosphorus drives glacier algal blooms on the Greenland Ice Sheet","type":"article-journal","volume":"12"},"uris":["http://www.mendeley.com/documents/?uuid=48651b01-3d31-491b-b6cf-d3e21f9151d9"]}],"mendeley":{"formattedCitation":"(McCutcheon et al., 2021)","plainTextFormattedCitation":"(McCutcheon et al., 2021)","previouslyFormattedCitation":"(McCutcheon et al., 2021)"},"properties":{"noteIndex":0},"schema":"https://github.com/citation-style-language/schema/raw/master/csl-citation.json"}</w:instrText>
            </w:r>
            <w:r>
              <w:fldChar w:fldCharType="separate"/>
            </w:r>
            <w:r w:rsidRPr="007C015D">
              <w:rPr>
                <w:noProof/>
              </w:rPr>
              <w:t>(McCutcheon et al., 2021)</w:t>
            </w:r>
            <w:r>
              <w:fldChar w:fldCharType="end"/>
            </w:r>
          </w:p>
          <w:p w14:paraId="10F99C4E" w14:textId="2CC87B9F" w:rsidR="00EC2F6A" w:rsidRDefault="00EC2F6A" w:rsidP="00F5458E">
            <w:pPr>
              <w:cnfStyle w:val="000000000000" w:firstRow="0" w:lastRow="0" w:firstColumn="0" w:lastColumn="0" w:oddVBand="0" w:evenVBand="0" w:oddHBand="0" w:evenHBand="0" w:firstRowFirstColumn="0" w:firstRowLastColumn="0" w:lastRowFirstColumn="0" w:lastRowLastColumn="0"/>
            </w:pPr>
            <w:r>
              <w:t xml:space="preserve">Ice: </w:t>
            </w:r>
            <w:r w:rsidR="00CB1A16">
              <w:t xml:space="preserve">0.02-0.05 </w:t>
            </w:r>
            <w:r w:rsidR="00CB1A16">
              <w:t>mg L</w:t>
            </w:r>
            <w:r w:rsidR="00CB1A16" w:rsidRPr="002D3DA4">
              <w:rPr>
                <w:vertAlign w:val="superscript"/>
              </w:rPr>
              <w:t>-1</w:t>
            </w:r>
            <w:r w:rsidR="00CB1A16">
              <w:rPr>
                <w:vertAlign w:val="superscript"/>
              </w:rPr>
              <w:t xml:space="preserve"> </w:t>
            </w:r>
            <w:r w:rsidR="00CB1A16">
              <w:rPr>
                <w:vertAlign w:val="superscript"/>
              </w:rPr>
              <w:fldChar w:fldCharType="begin" w:fldLock="1"/>
            </w:r>
            <w:r w:rsidR="00CB1A16">
              <w:rPr>
                <w:vertAlign w:val="superscript"/>
              </w:rPr>
              <w:instrText>ADDIN CSL_CITATION {"citationItems":[{"id":"ITEM-1","itemData":{"DOI":"10.1038/s41467-020-20627-w","ISSN":"20411723","abstract":"Melting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Communications","id":"ITEM-1","issue":"1","issued":{"date-parts":[["2021"]]},"page":"1-11","publisher":"Springer US","title":"Mineral phosphorus drives glacier algal blooms on the Greenland Ice Sheet","type":"article-journal","volume":"12"},"uris":["http://www.mendeley.com/documents/?uuid=48651b01-3d31-491b-b6cf-d3e21f9151d9"]}],"mendeley":{"formattedCitation":"(McCutcheon et al., 2021)","plainTextFormattedCitation":"(McCutcheon et al., 2021)"},"properties":{"noteIndex":0},"schema":"https://github.com/citation-style-language/schema/raw/master/csl-citation.json"}</w:instrText>
            </w:r>
            <w:r w:rsidR="00CB1A16">
              <w:rPr>
                <w:vertAlign w:val="superscript"/>
              </w:rPr>
              <w:fldChar w:fldCharType="separate"/>
            </w:r>
            <w:r w:rsidR="00CB1A16" w:rsidRPr="00CB1A16">
              <w:rPr>
                <w:noProof/>
              </w:rPr>
              <w:t>(McCutcheon et al., 2021)</w:t>
            </w:r>
            <w:r w:rsidR="00CB1A16">
              <w:rPr>
                <w:vertAlign w:val="superscript"/>
              </w:rPr>
              <w:fldChar w:fldCharType="end"/>
            </w:r>
          </w:p>
          <w:p w14:paraId="2D63C436" w14:textId="3D67A39D" w:rsidR="00F5458E" w:rsidRDefault="00F5458E" w:rsidP="00EB4198">
            <w:pPr>
              <w:cnfStyle w:val="000000000000" w:firstRow="0" w:lastRow="0" w:firstColumn="0" w:lastColumn="0" w:oddVBand="0" w:evenVBand="0" w:oddHBand="0" w:evenHBand="0" w:firstRowFirstColumn="0" w:firstRowLastColumn="0" w:lastRowFirstColumn="0" w:lastRowLastColumn="0"/>
            </w:pPr>
          </w:p>
        </w:tc>
        <w:tc>
          <w:tcPr>
            <w:tcW w:w="0" w:type="auto"/>
          </w:tcPr>
          <w:p w14:paraId="676B277A" w14:textId="4EFBAF0D" w:rsidR="009C0F8F" w:rsidRDefault="00BA39A0" w:rsidP="00EB4198">
            <w:pPr>
              <w:cnfStyle w:val="000000000000" w:firstRow="0" w:lastRow="0" w:firstColumn="0" w:lastColumn="0" w:oddVBand="0" w:evenVBand="0" w:oddHBand="0" w:evenHBand="0" w:firstRowFirstColumn="0" w:firstRowLastColumn="0" w:lastRowFirstColumn="0" w:lastRowLastColumn="0"/>
            </w:pPr>
            <w:r>
              <w:t xml:space="preserve">CP-MS LOD = 1 ppb </w:t>
            </w:r>
            <w:r>
              <w:fldChar w:fldCharType="begin" w:fldLock="1"/>
            </w:r>
            <w:r w:rsidR="00037142">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tc>
      </w:tr>
      <w:tr w:rsidR="00EF026C" w14:paraId="2FD29747" w14:textId="77777777" w:rsidTr="004532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BBD6E7C" w14:textId="712DF695" w:rsidR="009C0F8F" w:rsidRDefault="009C0F8F" w:rsidP="00EB4198">
            <w:r>
              <w:t>Nickel (Ni)</w:t>
            </w:r>
          </w:p>
        </w:tc>
        <w:tc>
          <w:tcPr>
            <w:tcW w:w="2947" w:type="dxa"/>
          </w:tcPr>
          <w:p w14:paraId="4D444591" w14:textId="58519846" w:rsidR="009C0F8F" w:rsidRDefault="003610D7" w:rsidP="00EB4198">
            <w:pPr>
              <w:cnfStyle w:val="000000100000" w:firstRow="0" w:lastRow="0" w:firstColumn="0" w:lastColumn="0" w:oddVBand="0" w:evenVBand="0" w:oddHBand="1" w:evenHBand="0" w:firstRowFirstColumn="0" w:firstRowLastColumn="0" w:lastRowFirstColumn="0" w:lastRowLastColumn="0"/>
            </w:pPr>
            <w:r>
              <w:t xml:space="preserve">Nickel availability may impact community </w:t>
            </w:r>
            <w:r>
              <w:lastRenderedPageBreak/>
              <w:t>structure by selecting for species most capable of exploiting those conditions.</w:t>
            </w:r>
          </w:p>
        </w:tc>
        <w:tc>
          <w:tcPr>
            <w:tcW w:w="4464" w:type="dxa"/>
          </w:tcPr>
          <w:p w14:paraId="4F2DA032" w14:textId="6CDE14DE" w:rsidR="009C0F8F" w:rsidRDefault="00C55D56" w:rsidP="00EB4198">
            <w:pPr>
              <w:cnfStyle w:val="000000100000" w:firstRow="0" w:lastRow="0" w:firstColumn="0" w:lastColumn="0" w:oddVBand="0" w:evenVBand="0" w:oddHBand="1" w:evenHBand="0" w:firstRowFirstColumn="0" w:firstRowLastColumn="0" w:lastRowFirstColumn="0" w:lastRowLastColumn="0"/>
            </w:pPr>
            <w:r>
              <w:lastRenderedPageBreak/>
              <w:t xml:space="preserve">Snow:  &lt; - 0.3 </w:t>
            </w:r>
            <w:r w:rsidR="00497AB6">
              <w:t xml:space="preserve"> ppb </w:t>
            </w:r>
            <w:r w:rsidR="00497AB6">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497AB6">
              <w:fldChar w:fldCharType="separate"/>
            </w:r>
            <w:r w:rsidR="00497AB6" w:rsidRPr="00187F73">
              <w:rPr>
                <w:noProof/>
              </w:rPr>
              <w:t>(Lutz et al., 2016)</w:t>
            </w:r>
            <w:r w:rsidR="00497AB6">
              <w:fldChar w:fldCharType="end"/>
            </w:r>
          </w:p>
        </w:tc>
        <w:tc>
          <w:tcPr>
            <w:tcW w:w="0" w:type="auto"/>
          </w:tcPr>
          <w:p w14:paraId="246773CF" w14:textId="181ECA79" w:rsidR="009C0F8F" w:rsidRDefault="00BA39A0" w:rsidP="00EB4198">
            <w:pPr>
              <w:cnfStyle w:val="000000100000" w:firstRow="0" w:lastRow="0" w:firstColumn="0" w:lastColumn="0" w:oddVBand="0" w:evenVBand="0" w:oddHBand="1" w:evenHBand="0" w:firstRowFirstColumn="0" w:firstRowLastColumn="0" w:lastRowFirstColumn="0" w:lastRowLastColumn="0"/>
            </w:pPr>
            <w:r>
              <w:t xml:space="preserve">ICP-MS LOD = 0.1 ppb </w:t>
            </w:r>
            <w:r>
              <w:fldChar w:fldCharType="begin" w:fldLock="1"/>
            </w:r>
            <w:r w:rsidR="00037142">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tc>
      </w:tr>
      <w:tr w:rsidR="00EF026C" w14:paraId="17C319BB" w14:textId="77777777" w:rsidTr="004532D3">
        <w:tc>
          <w:tcPr>
            <w:cnfStyle w:val="001000000000" w:firstRow="0" w:lastRow="0" w:firstColumn="1" w:lastColumn="0" w:oddVBand="0" w:evenVBand="0" w:oddHBand="0" w:evenHBand="0" w:firstRowFirstColumn="0" w:firstRowLastColumn="0" w:lastRowFirstColumn="0" w:lastRowLastColumn="0"/>
            <w:tcW w:w="0" w:type="auto"/>
          </w:tcPr>
          <w:p w14:paraId="2364D060" w14:textId="6F95A061" w:rsidR="009C0F8F" w:rsidRDefault="009C0F8F" w:rsidP="00EB4198">
            <w:r>
              <w:t>Lead (</w:t>
            </w:r>
            <w:proofErr w:type="spellStart"/>
            <w:r>
              <w:t>Pb</w:t>
            </w:r>
            <w:proofErr w:type="spellEnd"/>
            <w:r>
              <w:t>)</w:t>
            </w:r>
          </w:p>
        </w:tc>
        <w:tc>
          <w:tcPr>
            <w:tcW w:w="2947" w:type="dxa"/>
          </w:tcPr>
          <w:p w14:paraId="6D9ACA8A" w14:textId="71F64715" w:rsidR="009C0F8F" w:rsidRDefault="003610D7" w:rsidP="00EB4198">
            <w:pPr>
              <w:cnfStyle w:val="000000000000" w:firstRow="0" w:lastRow="0" w:firstColumn="0" w:lastColumn="0" w:oddVBand="0" w:evenVBand="0" w:oddHBand="0" w:evenHBand="0" w:firstRowFirstColumn="0" w:firstRowLastColumn="0" w:lastRowFirstColumn="0" w:lastRowLastColumn="0"/>
            </w:pPr>
            <w:r>
              <w:t>Lead availability may impact community structure by selecting for species most capable of exploiting those conditions.</w:t>
            </w:r>
          </w:p>
        </w:tc>
        <w:tc>
          <w:tcPr>
            <w:tcW w:w="4464" w:type="dxa"/>
          </w:tcPr>
          <w:p w14:paraId="665914E7" w14:textId="229C0543" w:rsidR="009C0F8F" w:rsidRDefault="00C55D56" w:rsidP="00EB4198">
            <w:pPr>
              <w:cnfStyle w:val="000000000000" w:firstRow="0" w:lastRow="0" w:firstColumn="0" w:lastColumn="0" w:oddVBand="0" w:evenVBand="0" w:oddHBand="0" w:evenHBand="0" w:firstRowFirstColumn="0" w:firstRowLastColumn="0" w:lastRowFirstColumn="0" w:lastRowLastColumn="0"/>
            </w:pPr>
            <w:r>
              <w:t>Snow:  &lt; - 0.2</w:t>
            </w:r>
            <w:r w:rsidR="00497AB6">
              <w:t xml:space="preserve"> ppb </w:t>
            </w:r>
            <w:r w:rsidR="00497AB6">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497AB6">
              <w:fldChar w:fldCharType="separate"/>
            </w:r>
            <w:r w:rsidR="00497AB6" w:rsidRPr="00187F73">
              <w:rPr>
                <w:noProof/>
              </w:rPr>
              <w:t>(Lutz et al., 2016)</w:t>
            </w:r>
            <w:r w:rsidR="00497AB6">
              <w:fldChar w:fldCharType="end"/>
            </w:r>
          </w:p>
        </w:tc>
        <w:tc>
          <w:tcPr>
            <w:tcW w:w="0" w:type="auto"/>
          </w:tcPr>
          <w:p w14:paraId="0283DD07" w14:textId="237DCEB8" w:rsidR="009C0F8F" w:rsidRDefault="00BA39A0" w:rsidP="00EB4198">
            <w:pPr>
              <w:cnfStyle w:val="000000000000" w:firstRow="0" w:lastRow="0" w:firstColumn="0" w:lastColumn="0" w:oddVBand="0" w:evenVBand="0" w:oddHBand="0" w:evenHBand="0" w:firstRowFirstColumn="0" w:firstRowLastColumn="0" w:lastRowFirstColumn="0" w:lastRowLastColumn="0"/>
            </w:pPr>
            <w:r>
              <w:t xml:space="preserve">CP-MS LOD = 0.01 ppb </w:t>
            </w:r>
            <w:r>
              <w:fldChar w:fldCharType="begin" w:fldLock="1"/>
            </w:r>
            <w:r w:rsidR="00037142">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tc>
      </w:tr>
      <w:tr w:rsidR="00EF026C" w14:paraId="6292A7DB" w14:textId="77777777" w:rsidTr="004532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18253F3" w14:textId="6811DE8A" w:rsidR="009C0F8F" w:rsidRDefault="009C0F8F" w:rsidP="00EB4198">
            <w:proofErr w:type="spellStart"/>
            <w:r>
              <w:t>Sulfur</w:t>
            </w:r>
            <w:proofErr w:type="spellEnd"/>
            <w:r>
              <w:t xml:space="preserve"> (S)</w:t>
            </w:r>
          </w:p>
        </w:tc>
        <w:tc>
          <w:tcPr>
            <w:tcW w:w="2947" w:type="dxa"/>
          </w:tcPr>
          <w:p w14:paraId="7FDB44E6" w14:textId="76206ACA" w:rsidR="009C0F8F" w:rsidRDefault="003610D7" w:rsidP="00EB4198">
            <w:pPr>
              <w:cnfStyle w:val="000000100000" w:firstRow="0" w:lastRow="0" w:firstColumn="0" w:lastColumn="0" w:oddVBand="0" w:evenVBand="0" w:oddHBand="1" w:evenHBand="0" w:firstRowFirstColumn="0" w:firstRowLastColumn="0" w:lastRowFirstColumn="0" w:lastRowLastColumn="0"/>
            </w:pPr>
            <w:proofErr w:type="spellStart"/>
            <w:r>
              <w:t>Sulfur</w:t>
            </w:r>
            <w:proofErr w:type="spellEnd"/>
            <w:r>
              <w:t xml:space="preserve"> availability may impact community structure by selecting for species most capable of exploiting those conditions.</w:t>
            </w:r>
          </w:p>
        </w:tc>
        <w:tc>
          <w:tcPr>
            <w:tcW w:w="4464" w:type="dxa"/>
          </w:tcPr>
          <w:p w14:paraId="19EF3188" w14:textId="67EDD413" w:rsidR="009C0F8F" w:rsidRDefault="00C55D56" w:rsidP="00EB4198">
            <w:pPr>
              <w:cnfStyle w:val="000000100000" w:firstRow="0" w:lastRow="0" w:firstColumn="0" w:lastColumn="0" w:oddVBand="0" w:evenVBand="0" w:oddHBand="1" w:evenHBand="0" w:firstRowFirstColumn="0" w:firstRowLastColumn="0" w:lastRowFirstColumn="0" w:lastRowLastColumn="0"/>
            </w:pPr>
            <w:r>
              <w:t>Snow: &lt; - 61</w:t>
            </w:r>
            <w:r w:rsidR="00497AB6">
              <w:t xml:space="preserve"> ppb </w:t>
            </w:r>
            <w:r w:rsidR="00497AB6">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497AB6">
              <w:fldChar w:fldCharType="separate"/>
            </w:r>
            <w:r w:rsidR="00497AB6" w:rsidRPr="00187F73">
              <w:rPr>
                <w:noProof/>
              </w:rPr>
              <w:t>(Lutz et al., 2016)</w:t>
            </w:r>
            <w:r w:rsidR="00497AB6">
              <w:fldChar w:fldCharType="end"/>
            </w:r>
          </w:p>
        </w:tc>
        <w:tc>
          <w:tcPr>
            <w:tcW w:w="0" w:type="auto"/>
          </w:tcPr>
          <w:p w14:paraId="084BE4BC" w14:textId="45CAA752" w:rsidR="009C0F8F" w:rsidRDefault="00BA39A0" w:rsidP="00EB4198">
            <w:pPr>
              <w:cnfStyle w:val="000000100000" w:firstRow="0" w:lastRow="0" w:firstColumn="0" w:lastColumn="0" w:oddVBand="0" w:evenVBand="0" w:oddHBand="1" w:evenHBand="0" w:firstRowFirstColumn="0" w:firstRowLastColumn="0" w:lastRowFirstColumn="0" w:lastRowLastColumn="0"/>
            </w:pPr>
            <w:r>
              <w:t xml:space="preserve">ICP-MS LOD = 10 ppb </w:t>
            </w:r>
            <w:r>
              <w:fldChar w:fldCharType="begin" w:fldLock="1"/>
            </w:r>
            <w:r w:rsidR="00037142">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tc>
      </w:tr>
      <w:tr w:rsidR="00EF026C" w14:paraId="00C08872" w14:textId="77777777" w:rsidTr="004532D3">
        <w:tc>
          <w:tcPr>
            <w:cnfStyle w:val="001000000000" w:firstRow="0" w:lastRow="0" w:firstColumn="1" w:lastColumn="0" w:oddVBand="0" w:evenVBand="0" w:oddHBand="0" w:evenHBand="0" w:firstRowFirstColumn="0" w:firstRowLastColumn="0" w:lastRowFirstColumn="0" w:lastRowLastColumn="0"/>
            <w:tcW w:w="0" w:type="auto"/>
          </w:tcPr>
          <w:p w14:paraId="3A321E19" w14:textId="45B43345" w:rsidR="009C0F8F" w:rsidRDefault="009C0F8F" w:rsidP="00EB4198">
            <w:r>
              <w:t>Silicon (Si)</w:t>
            </w:r>
          </w:p>
        </w:tc>
        <w:tc>
          <w:tcPr>
            <w:tcW w:w="2947" w:type="dxa"/>
          </w:tcPr>
          <w:p w14:paraId="2FB97FBF" w14:textId="7B3BA466" w:rsidR="009C0F8F" w:rsidRDefault="003610D7" w:rsidP="00EB4198">
            <w:pPr>
              <w:cnfStyle w:val="000000000000" w:firstRow="0" w:lastRow="0" w:firstColumn="0" w:lastColumn="0" w:oddVBand="0" w:evenVBand="0" w:oddHBand="0" w:evenHBand="0" w:firstRowFirstColumn="0" w:firstRowLastColumn="0" w:lastRowFirstColumn="0" w:lastRowLastColumn="0"/>
            </w:pPr>
            <w:r>
              <w:t>Silicon availability may impact community structure by selecting for species most capable of exploiting those conditions.</w:t>
            </w:r>
          </w:p>
        </w:tc>
        <w:tc>
          <w:tcPr>
            <w:tcW w:w="4464" w:type="dxa"/>
          </w:tcPr>
          <w:p w14:paraId="7A6693FB" w14:textId="1A97BA3F" w:rsidR="009C0F8F" w:rsidRDefault="00C55D56" w:rsidP="00EB4198">
            <w:pPr>
              <w:cnfStyle w:val="000000000000" w:firstRow="0" w:lastRow="0" w:firstColumn="0" w:lastColumn="0" w:oddVBand="0" w:evenVBand="0" w:oddHBand="0" w:evenHBand="0" w:firstRowFirstColumn="0" w:firstRowLastColumn="0" w:lastRowFirstColumn="0" w:lastRowLastColumn="0"/>
            </w:pPr>
            <w:r>
              <w:t>Snow:  &lt; - 17</w:t>
            </w:r>
            <w:r w:rsidR="00497AB6">
              <w:t xml:space="preserve"> ppb </w:t>
            </w:r>
            <w:r w:rsidR="00497AB6">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497AB6">
              <w:fldChar w:fldCharType="separate"/>
            </w:r>
            <w:r w:rsidR="00497AB6" w:rsidRPr="00187F73">
              <w:rPr>
                <w:noProof/>
              </w:rPr>
              <w:t>(Lutz et al., 2016)</w:t>
            </w:r>
            <w:r w:rsidR="00497AB6">
              <w:fldChar w:fldCharType="end"/>
            </w:r>
          </w:p>
        </w:tc>
        <w:tc>
          <w:tcPr>
            <w:tcW w:w="0" w:type="auto"/>
          </w:tcPr>
          <w:p w14:paraId="4C47FCF8" w14:textId="5A498D0A" w:rsidR="009C0F8F" w:rsidRDefault="00BA39A0" w:rsidP="00EB4198">
            <w:pPr>
              <w:cnfStyle w:val="000000000000" w:firstRow="0" w:lastRow="0" w:firstColumn="0" w:lastColumn="0" w:oddVBand="0" w:evenVBand="0" w:oddHBand="0" w:evenHBand="0" w:firstRowFirstColumn="0" w:firstRowLastColumn="0" w:lastRowFirstColumn="0" w:lastRowLastColumn="0"/>
            </w:pPr>
            <w:r>
              <w:t xml:space="preserve">ICP-MS LOD = 0.1 ppb </w:t>
            </w:r>
            <w:r>
              <w:fldChar w:fldCharType="begin" w:fldLock="1"/>
            </w:r>
            <w:r w:rsidR="00037142">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tc>
      </w:tr>
      <w:tr w:rsidR="00EF026C" w14:paraId="73E6E71A" w14:textId="77777777" w:rsidTr="004532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5EC76D7" w14:textId="47D06113" w:rsidR="009C0F8F" w:rsidRDefault="009C0F8F" w:rsidP="00EB4198">
            <w:r>
              <w:t>Strontium (Sr)</w:t>
            </w:r>
          </w:p>
        </w:tc>
        <w:tc>
          <w:tcPr>
            <w:tcW w:w="2947" w:type="dxa"/>
          </w:tcPr>
          <w:p w14:paraId="1B97FA36" w14:textId="062E7A04" w:rsidR="009C0F8F" w:rsidRDefault="003610D7" w:rsidP="00EB4198">
            <w:pPr>
              <w:cnfStyle w:val="000000100000" w:firstRow="0" w:lastRow="0" w:firstColumn="0" w:lastColumn="0" w:oddVBand="0" w:evenVBand="0" w:oddHBand="1" w:evenHBand="0" w:firstRowFirstColumn="0" w:firstRowLastColumn="0" w:lastRowFirstColumn="0" w:lastRowLastColumn="0"/>
            </w:pPr>
            <w:r>
              <w:t>Strontium availability may impact community structure by selecting for species most capable of exploiting those conditions.</w:t>
            </w:r>
          </w:p>
        </w:tc>
        <w:tc>
          <w:tcPr>
            <w:tcW w:w="4464" w:type="dxa"/>
          </w:tcPr>
          <w:p w14:paraId="3066B6DF" w14:textId="3E99D566" w:rsidR="009C0F8F" w:rsidRDefault="00C55D56" w:rsidP="00EB4198">
            <w:pPr>
              <w:cnfStyle w:val="000000100000" w:firstRow="0" w:lastRow="0" w:firstColumn="0" w:lastColumn="0" w:oddVBand="0" w:evenVBand="0" w:oddHBand="1" w:evenHBand="0" w:firstRowFirstColumn="0" w:firstRowLastColumn="0" w:lastRowFirstColumn="0" w:lastRowLastColumn="0"/>
            </w:pPr>
            <w:r>
              <w:t xml:space="preserve">Snow: 0.2 – 2.1 </w:t>
            </w:r>
            <w:r w:rsidR="00497AB6">
              <w:t xml:space="preserve"> ppb </w:t>
            </w:r>
            <w:r w:rsidR="00497AB6">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497AB6">
              <w:fldChar w:fldCharType="separate"/>
            </w:r>
            <w:r w:rsidR="00497AB6" w:rsidRPr="00187F73">
              <w:rPr>
                <w:noProof/>
              </w:rPr>
              <w:t>(Lutz et al., 2016)</w:t>
            </w:r>
            <w:r w:rsidR="00497AB6">
              <w:fldChar w:fldCharType="end"/>
            </w:r>
          </w:p>
        </w:tc>
        <w:tc>
          <w:tcPr>
            <w:tcW w:w="0" w:type="auto"/>
          </w:tcPr>
          <w:p w14:paraId="6F8246E6" w14:textId="4F6FB089" w:rsidR="009C0F8F" w:rsidRDefault="00BA39A0" w:rsidP="00EB4198">
            <w:pPr>
              <w:cnfStyle w:val="000000100000" w:firstRow="0" w:lastRow="0" w:firstColumn="0" w:lastColumn="0" w:oddVBand="0" w:evenVBand="0" w:oddHBand="1" w:evenHBand="0" w:firstRowFirstColumn="0" w:firstRowLastColumn="0" w:lastRowFirstColumn="0" w:lastRowLastColumn="0"/>
            </w:pPr>
            <w:r>
              <w:t xml:space="preserve">ICP-MS LOD = 0.1 ppb </w:t>
            </w:r>
            <w:r>
              <w:fldChar w:fldCharType="begin" w:fldLock="1"/>
            </w:r>
            <w:r w:rsidR="00037142">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tc>
      </w:tr>
      <w:tr w:rsidR="00EF026C" w14:paraId="6C6F9161" w14:textId="77777777" w:rsidTr="004532D3">
        <w:tc>
          <w:tcPr>
            <w:cnfStyle w:val="001000000000" w:firstRow="0" w:lastRow="0" w:firstColumn="1" w:lastColumn="0" w:oddVBand="0" w:evenVBand="0" w:oddHBand="0" w:evenHBand="0" w:firstRowFirstColumn="0" w:firstRowLastColumn="0" w:lastRowFirstColumn="0" w:lastRowLastColumn="0"/>
            <w:tcW w:w="0" w:type="auto"/>
          </w:tcPr>
          <w:p w14:paraId="20FDE75E" w14:textId="5C0D9330" w:rsidR="009C0F8F" w:rsidRDefault="009C0F8F" w:rsidP="00EB4198">
            <w:r>
              <w:t>Zinc (Zn)</w:t>
            </w:r>
          </w:p>
        </w:tc>
        <w:tc>
          <w:tcPr>
            <w:tcW w:w="2947" w:type="dxa"/>
          </w:tcPr>
          <w:p w14:paraId="47A1CBC7" w14:textId="342457DA" w:rsidR="009C0F8F" w:rsidRDefault="003610D7" w:rsidP="00EB4198">
            <w:pPr>
              <w:cnfStyle w:val="000000000000" w:firstRow="0" w:lastRow="0" w:firstColumn="0" w:lastColumn="0" w:oddVBand="0" w:evenVBand="0" w:oddHBand="0" w:evenHBand="0" w:firstRowFirstColumn="0" w:firstRowLastColumn="0" w:lastRowFirstColumn="0" w:lastRowLastColumn="0"/>
            </w:pPr>
            <w:r>
              <w:t>Zinc availability may impact community structure by selecting for species most capable of exploiting those conditions.</w:t>
            </w:r>
          </w:p>
        </w:tc>
        <w:tc>
          <w:tcPr>
            <w:tcW w:w="4464" w:type="dxa"/>
          </w:tcPr>
          <w:p w14:paraId="251367D6" w14:textId="421E60A9" w:rsidR="009C0F8F" w:rsidRDefault="00C55D56" w:rsidP="00EB4198">
            <w:pPr>
              <w:cnfStyle w:val="000000000000" w:firstRow="0" w:lastRow="0" w:firstColumn="0" w:lastColumn="0" w:oddVBand="0" w:evenVBand="0" w:oddHBand="0" w:evenHBand="0" w:firstRowFirstColumn="0" w:firstRowLastColumn="0" w:lastRowFirstColumn="0" w:lastRowLastColumn="0"/>
            </w:pPr>
            <w:r>
              <w:t>Snow: 0.4 – 4.5</w:t>
            </w:r>
            <w:r w:rsidR="00497AB6">
              <w:t xml:space="preserve"> ppb </w:t>
            </w:r>
            <w:r w:rsidR="00497AB6">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497AB6">
              <w:fldChar w:fldCharType="separate"/>
            </w:r>
            <w:r w:rsidR="00497AB6" w:rsidRPr="00187F73">
              <w:rPr>
                <w:noProof/>
              </w:rPr>
              <w:t>(Lutz et al., 2016)</w:t>
            </w:r>
            <w:r w:rsidR="00497AB6">
              <w:fldChar w:fldCharType="end"/>
            </w:r>
          </w:p>
        </w:tc>
        <w:tc>
          <w:tcPr>
            <w:tcW w:w="0" w:type="auto"/>
          </w:tcPr>
          <w:p w14:paraId="74834EB6" w14:textId="0AA099F0" w:rsidR="009C0F8F" w:rsidRDefault="00BA39A0" w:rsidP="00EB4198">
            <w:pPr>
              <w:cnfStyle w:val="000000000000" w:firstRow="0" w:lastRow="0" w:firstColumn="0" w:lastColumn="0" w:oddVBand="0" w:evenVBand="0" w:oddHBand="0" w:evenHBand="0" w:firstRowFirstColumn="0" w:firstRowLastColumn="0" w:lastRowFirstColumn="0" w:lastRowLastColumn="0"/>
            </w:pPr>
            <w:r>
              <w:t xml:space="preserve">ICP-MS LOD = 0.1 ppb </w:t>
            </w:r>
            <w:r>
              <w:fldChar w:fldCharType="begin" w:fldLock="1"/>
            </w:r>
            <w:r w:rsidR="00037142">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tc>
      </w:tr>
    </w:tbl>
    <w:p w14:paraId="096BF885" w14:textId="2596EC67" w:rsidR="00B87FFE" w:rsidRDefault="00B87FFE" w:rsidP="00B87FFE"/>
    <w:p w14:paraId="29F7E617" w14:textId="4F01B487" w:rsidR="00F1259F" w:rsidRDefault="00F1259F" w:rsidP="00B87FFE">
      <w:r w:rsidRPr="00C07449">
        <w:rPr>
          <w:b/>
        </w:rPr>
        <w:lastRenderedPageBreak/>
        <w:t xml:space="preserve">Table </w:t>
      </w:r>
      <w:r w:rsidR="00C07449" w:rsidRPr="00C07449">
        <w:rPr>
          <w:b/>
        </w:rPr>
        <w:t>4</w:t>
      </w:r>
      <w:r w:rsidRPr="00C07449">
        <w:rPr>
          <w:b/>
        </w:rPr>
        <w:t>.</w:t>
      </w:r>
      <w:r>
        <w:t xml:space="preserve"> Prospective particulate measurements with rationale for collecting the data, expected levels for snow and ice, and equipment/methods that can be used</w:t>
      </w:r>
    </w:p>
    <w:tbl>
      <w:tblPr>
        <w:tblStyle w:val="GridTable4-Accent1"/>
        <w:tblW w:w="0" w:type="auto"/>
        <w:tblLook w:val="04A0" w:firstRow="1" w:lastRow="0" w:firstColumn="1" w:lastColumn="0" w:noHBand="0" w:noVBand="1"/>
      </w:tblPr>
      <w:tblGrid>
        <w:gridCol w:w="1980"/>
        <w:gridCol w:w="4819"/>
        <w:gridCol w:w="4962"/>
        <w:gridCol w:w="2189"/>
      </w:tblGrid>
      <w:tr w:rsidR="00F1259F" w14:paraId="36EC5089" w14:textId="77777777" w:rsidTr="00ED1A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060B280" w14:textId="77777777" w:rsidR="00F1259F" w:rsidRDefault="00F1259F" w:rsidP="00EB4198">
            <w:r>
              <w:t>Measurement</w:t>
            </w:r>
          </w:p>
        </w:tc>
        <w:tc>
          <w:tcPr>
            <w:tcW w:w="4819" w:type="dxa"/>
          </w:tcPr>
          <w:p w14:paraId="28ACB8B6" w14:textId="77777777" w:rsidR="00F1259F" w:rsidRDefault="00F1259F" w:rsidP="00EB4198">
            <w:pPr>
              <w:cnfStyle w:val="100000000000" w:firstRow="1" w:lastRow="0" w:firstColumn="0" w:lastColumn="0" w:oddVBand="0" w:evenVBand="0" w:oddHBand="0" w:evenHBand="0" w:firstRowFirstColumn="0" w:firstRowLastColumn="0" w:lastRowFirstColumn="0" w:lastRowLastColumn="0"/>
            </w:pPr>
            <w:r>
              <w:t>Rationale</w:t>
            </w:r>
          </w:p>
        </w:tc>
        <w:tc>
          <w:tcPr>
            <w:tcW w:w="4962" w:type="dxa"/>
          </w:tcPr>
          <w:p w14:paraId="0536DA4A" w14:textId="77777777" w:rsidR="00F1259F" w:rsidRDefault="00F1259F" w:rsidP="00EB4198">
            <w:pPr>
              <w:cnfStyle w:val="100000000000" w:firstRow="1" w:lastRow="0" w:firstColumn="0" w:lastColumn="0" w:oddVBand="0" w:evenVBand="0" w:oddHBand="0" w:evenHBand="0" w:firstRowFirstColumn="0" w:firstRowLastColumn="0" w:lastRowFirstColumn="0" w:lastRowLastColumn="0"/>
            </w:pPr>
            <w:r>
              <w:t>Levels</w:t>
            </w:r>
          </w:p>
        </w:tc>
        <w:tc>
          <w:tcPr>
            <w:tcW w:w="2189" w:type="dxa"/>
          </w:tcPr>
          <w:p w14:paraId="2460F6E4" w14:textId="77777777" w:rsidR="00F1259F" w:rsidRDefault="00F1259F" w:rsidP="00EB4198">
            <w:pPr>
              <w:cnfStyle w:val="100000000000" w:firstRow="1" w:lastRow="0" w:firstColumn="0" w:lastColumn="0" w:oddVBand="0" w:evenVBand="0" w:oddHBand="0" w:evenHBand="0" w:firstRowFirstColumn="0" w:firstRowLastColumn="0" w:lastRowFirstColumn="0" w:lastRowLastColumn="0"/>
            </w:pPr>
            <w:r>
              <w:t>Equipment</w:t>
            </w:r>
          </w:p>
        </w:tc>
      </w:tr>
      <w:tr w:rsidR="00F1259F" w14:paraId="5937A1F4" w14:textId="77777777" w:rsidTr="00ED1A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2DA6B18" w14:textId="67A6C948" w:rsidR="00F1259F" w:rsidRDefault="00F1259F" w:rsidP="00EB4198">
            <w:r>
              <w:t>Total carbon</w:t>
            </w:r>
            <w:r w:rsidR="00CB7CD6">
              <w:t xml:space="preserve"> </w:t>
            </w:r>
          </w:p>
        </w:tc>
        <w:tc>
          <w:tcPr>
            <w:tcW w:w="4819" w:type="dxa"/>
          </w:tcPr>
          <w:p w14:paraId="304B2A99" w14:textId="77777777" w:rsidR="00F1259F" w:rsidRDefault="00F1259F" w:rsidP="00EB4198">
            <w:pPr>
              <w:cnfStyle w:val="000000100000" w:firstRow="0" w:lastRow="0" w:firstColumn="0" w:lastColumn="0" w:oddVBand="0" w:evenVBand="0" w:oddHBand="1" w:evenHBand="0" w:firstRowFirstColumn="0" w:firstRowLastColumn="0" w:lastRowFirstColumn="0" w:lastRowLastColumn="0"/>
            </w:pPr>
          </w:p>
        </w:tc>
        <w:tc>
          <w:tcPr>
            <w:tcW w:w="4962" w:type="dxa"/>
          </w:tcPr>
          <w:p w14:paraId="4EADEFDF" w14:textId="0AFF588F" w:rsidR="00F1259F" w:rsidRDefault="008766F1" w:rsidP="00EB4198">
            <w:pPr>
              <w:cnfStyle w:val="000000100000" w:firstRow="0" w:lastRow="0" w:firstColumn="0" w:lastColumn="0" w:oddVBand="0" w:evenVBand="0" w:oddHBand="1" w:evenHBand="0" w:firstRowFirstColumn="0" w:firstRowLastColumn="0" w:lastRowFirstColumn="0" w:lastRowLastColumn="0"/>
            </w:pPr>
            <w:r>
              <w:t xml:space="preserve">Snow: </w:t>
            </w:r>
            <w:r w:rsidR="00CB7CD6">
              <w:t xml:space="preserve">5.4 </w:t>
            </w:r>
            <w:r w:rsidR="005B126A">
              <w:t xml:space="preserve"> </w:t>
            </w:r>
            <m:oMath>
              <m:r>
                <w:rPr>
                  <w:rFonts w:ascii="Cambria Math" w:hAnsi="Cambria Math"/>
                </w:rPr>
                <m:t>±</m:t>
              </m:r>
            </m:oMath>
            <w:r w:rsidR="00CB7CD6">
              <w:t xml:space="preserve"> 4.4 % dry weight </w:t>
            </w:r>
            <w:r w:rsidR="00CB7CD6">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CB7CD6">
              <w:fldChar w:fldCharType="separate"/>
            </w:r>
            <w:r w:rsidR="00CB7CD6" w:rsidRPr="00CB7CD6">
              <w:rPr>
                <w:noProof/>
              </w:rPr>
              <w:t>(Lutz et al., 2016)</w:t>
            </w:r>
            <w:r w:rsidR="00CB7CD6">
              <w:fldChar w:fldCharType="end"/>
            </w:r>
          </w:p>
        </w:tc>
        <w:tc>
          <w:tcPr>
            <w:tcW w:w="2189" w:type="dxa"/>
          </w:tcPr>
          <w:p w14:paraId="01D81203" w14:textId="77777777" w:rsidR="00F1259F" w:rsidRDefault="00F1259F" w:rsidP="00EB4198">
            <w:pPr>
              <w:cnfStyle w:val="000000100000" w:firstRow="0" w:lastRow="0" w:firstColumn="0" w:lastColumn="0" w:oddVBand="0" w:evenVBand="0" w:oddHBand="1" w:evenHBand="0" w:firstRowFirstColumn="0" w:firstRowLastColumn="0" w:lastRowFirstColumn="0" w:lastRowLastColumn="0"/>
            </w:pPr>
          </w:p>
        </w:tc>
      </w:tr>
      <w:tr w:rsidR="00F1259F" w14:paraId="7DC21EBC" w14:textId="77777777" w:rsidTr="00ED1A11">
        <w:tc>
          <w:tcPr>
            <w:cnfStyle w:val="001000000000" w:firstRow="0" w:lastRow="0" w:firstColumn="1" w:lastColumn="0" w:oddVBand="0" w:evenVBand="0" w:oddHBand="0" w:evenHBand="0" w:firstRowFirstColumn="0" w:firstRowLastColumn="0" w:lastRowFirstColumn="0" w:lastRowLastColumn="0"/>
            <w:tcW w:w="1980" w:type="dxa"/>
          </w:tcPr>
          <w:p w14:paraId="464CF592" w14:textId="42C549F5" w:rsidR="00F1259F" w:rsidRDefault="00F1259F" w:rsidP="00EB4198">
            <w:r>
              <w:t>Total nitrogen</w:t>
            </w:r>
          </w:p>
        </w:tc>
        <w:tc>
          <w:tcPr>
            <w:tcW w:w="4819" w:type="dxa"/>
          </w:tcPr>
          <w:p w14:paraId="1175AA0C" w14:textId="77777777" w:rsidR="00F1259F" w:rsidRDefault="00F1259F" w:rsidP="00EB4198">
            <w:pPr>
              <w:cnfStyle w:val="000000000000" w:firstRow="0" w:lastRow="0" w:firstColumn="0" w:lastColumn="0" w:oddVBand="0" w:evenVBand="0" w:oddHBand="0" w:evenHBand="0" w:firstRowFirstColumn="0" w:firstRowLastColumn="0" w:lastRowFirstColumn="0" w:lastRowLastColumn="0"/>
            </w:pPr>
          </w:p>
        </w:tc>
        <w:tc>
          <w:tcPr>
            <w:tcW w:w="4962" w:type="dxa"/>
          </w:tcPr>
          <w:p w14:paraId="6A095730" w14:textId="3B9918E1" w:rsidR="00F1259F" w:rsidRDefault="008766F1" w:rsidP="00EB4198">
            <w:pPr>
              <w:cnfStyle w:val="000000000000" w:firstRow="0" w:lastRow="0" w:firstColumn="0" w:lastColumn="0" w:oddVBand="0" w:evenVBand="0" w:oddHBand="0" w:evenHBand="0" w:firstRowFirstColumn="0" w:firstRowLastColumn="0" w:lastRowFirstColumn="0" w:lastRowLastColumn="0"/>
            </w:pPr>
            <w:r>
              <w:t xml:space="preserve">Snow: </w:t>
            </w:r>
            <w:r w:rsidR="00CB7CD6">
              <w:t xml:space="preserve">0.3 </w:t>
            </w:r>
            <w:r w:rsidR="005B126A">
              <w:t xml:space="preserve"> </w:t>
            </w:r>
            <m:oMath>
              <m:r>
                <w:rPr>
                  <w:rFonts w:ascii="Cambria Math" w:hAnsi="Cambria Math"/>
                </w:rPr>
                <m:t>±</m:t>
              </m:r>
            </m:oMath>
            <w:r w:rsidR="00CB7CD6">
              <w:t xml:space="preserve"> 0.2 % dry weight </w:t>
            </w:r>
            <w:r w:rsidR="00CB7CD6">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CB7CD6">
              <w:fldChar w:fldCharType="separate"/>
            </w:r>
            <w:r w:rsidR="00CB7CD6" w:rsidRPr="00CB7CD6">
              <w:rPr>
                <w:noProof/>
              </w:rPr>
              <w:t>(Lutz et al., 2016)</w:t>
            </w:r>
            <w:r w:rsidR="00CB7CD6">
              <w:fldChar w:fldCharType="end"/>
            </w:r>
          </w:p>
        </w:tc>
        <w:tc>
          <w:tcPr>
            <w:tcW w:w="2189" w:type="dxa"/>
          </w:tcPr>
          <w:p w14:paraId="0362BB8F" w14:textId="77777777" w:rsidR="00F1259F" w:rsidRDefault="00F1259F" w:rsidP="00EB4198">
            <w:pPr>
              <w:cnfStyle w:val="000000000000" w:firstRow="0" w:lastRow="0" w:firstColumn="0" w:lastColumn="0" w:oddVBand="0" w:evenVBand="0" w:oddHBand="0" w:evenHBand="0" w:firstRowFirstColumn="0" w:firstRowLastColumn="0" w:lastRowFirstColumn="0" w:lastRowLastColumn="0"/>
            </w:pPr>
          </w:p>
        </w:tc>
      </w:tr>
      <w:tr w:rsidR="00F1259F" w14:paraId="2CC3883E" w14:textId="77777777" w:rsidTr="00ED1A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B21FE92" w14:textId="04FC357A" w:rsidR="00F1259F" w:rsidRDefault="00F1259F" w:rsidP="00EB4198">
            <w:r>
              <w:t>Total sulphur</w:t>
            </w:r>
          </w:p>
        </w:tc>
        <w:tc>
          <w:tcPr>
            <w:tcW w:w="4819" w:type="dxa"/>
          </w:tcPr>
          <w:p w14:paraId="022FECA7" w14:textId="77777777" w:rsidR="00F1259F" w:rsidRDefault="00F1259F" w:rsidP="00EB4198">
            <w:pPr>
              <w:cnfStyle w:val="000000100000" w:firstRow="0" w:lastRow="0" w:firstColumn="0" w:lastColumn="0" w:oddVBand="0" w:evenVBand="0" w:oddHBand="1" w:evenHBand="0" w:firstRowFirstColumn="0" w:firstRowLastColumn="0" w:lastRowFirstColumn="0" w:lastRowLastColumn="0"/>
            </w:pPr>
          </w:p>
        </w:tc>
        <w:tc>
          <w:tcPr>
            <w:tcW w:w="4962" w:type="dxa"/>
          </w:tcPr>
          <w:p w14:paraId="03966C55" w14:textId="696F58B5" w:rsidR="00F1259F" w:rsidRDefault="008766F1" w:rsidP="00EB4198">
            <w:pPr>
              <w:cnfStyle w:val="000000100000" w:firstRow="0" w:lastRow="0" w:firstColumn="0" w:lastColumn="0" w:oddVBand="0" w:evenVBand="0" w:oddHBand="1" w:evenHBand="0" w:firstRowFirstColumn="0" w:firstRowLastColumn="0" w:lastRowFirstColumn="0" w:lastRowLastColumn="0"/>
            </w:pPr>
            <w:r>
              <w:t xml:space="preserve">Snow: </w:t>
            </w:r>
            <w:r w:rsidR="00CB7CD6">
              <w:t xml:space="preserve">0.12 </w:t>
            </w:r>
            <w:r w:rsidR="005B126A">
              <w:t xml:space="preserve"> </w:t>
            </w:r>
            <m:oMath>
              <m:r>
                <w:rPr>
                  <w:rFonts w:ascii="Cambria Math" w:hAnsi="Cambria Math"/>
                </w:rPr>
                <m:t>±</m:t>
              </m:r>
            </m:oMath>
            <w:r w:rsidR="00CB7CD6">
              <w:t xml:space="preserve"> 0.03 % dry weight </w:t>
            </w:r>
            <w:r w:rsidR="00CB7CD6">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CB7CD6">
              <w:fldChar w:fldCharType="separate"/>
            </w:r>
            <w:r w:rsidR="00CB7CD6" w:rsidRPr="00CB7CD6">
              <w:rPr>
                <w:noProof/>
              </w:rPr>
              <w:t>(Lutz et al., 2016)</w:t>
            </w:r>
            <w:r w:rsidR="00CB7CD6">
              <w:fldChar w:fldCharType="end"/>
            </w:r>
          </w:p>
        </w:tc>
        <w:tc>
          <w:tcPr>
            <w:tcW w:w="2189" w:type="dxa"/>
          </w:tcPr>
          <w:p w14:paraId="3CC6AC0F" w14:textId="77777777" w:rsidR="00F1259F" w:rsidRDefault="00F1259F" w:rsidP="00EB4198">
            <w:pPr>
              <w:cnfStyle w:val="000000100000" w:firstRow="0" w:lastRow="0" w:firstColumn="0" w:lastColumn="0" w:oddVBand="0" w:evenVBand="0" w:oddHBand="1" w:evenHBand="0" w:firstRowFirstColumn="0" w:firstRowLastColumn="0" w:lastRowFirstColumn="0" w:lastRowLastColumn="0"/>
            </w:pPr>
          </w:p>
        </w:tc>
      </w:tr>
      <w:tr w:rsidR="00F1259F" w14:paraId="3150EFAB" w14:textId="77777777" w:rsidTr="00ED1A11">
        <w:tc>
          <w:tcPr>
            <w:cnfStyle w:val="001000000000" w:firstRow="0" w:lastRow="0" w:firstColumn="1" w:lastColumn="0" w:oddVBand="0" w:evenVBand="0" w:oddHBand="0" w:evenHBand="0" w:firstRowFirstColumn="0" w:firstRowLastColumn="0" w:lastRowFirstColumn="0" w:lastRowLastColumn="0"/>
            <w:tcW w:w="1980" w:type="dxa"/>
          </w:tcPr>
          <w:p w14:paraId="644E840B" w14:textId="61B2073B" w:rsidR="00F1259F" w:rsidRDefault="00F1259F" w:rsidP="00EB4198">
            <w:r>
              <w:t>Total phosphorus</w:t>
            </w:r>
          </w:p>
        </w:tc>
        <w:tc>
          <w:tcPr>
            <w:tcW w:w="4819" w:type="dxa"/>
          </w:tcPr>
          <w:p w14:paraId="332C8BD0" w14:textId="77777777" w:rsidR="00F1259F" w:rsidRDefault="00F1259F" w:rsidP="00EB4198">
            <w:pPr>
              <w:cnfStyle w:val="000000000000" w:firstRow="0" w:lastRow="0" w:firstColumn="0" w:lastColumn="0" w:oddVBand="0" w:evenVBand="0" w:oddHBand="0" w:evenHBand="0" w:firstRowFirstColumn="0" w:firstRowLastColumn="0" w:lastRowFirstColumn="0" w:lastRowLastColumn="0"/>
            </w:pPr>
          </w:p>
        </w:tc>
        <w:tc>
          <w:tcPr>
            <w:tcW w:w="4962" w:type="dxa"/>
          </w:tcPr>
          <w:p w14:paraId="4EFC8107" w14:textId="5BDF14E9" w:rsidR="00F1259F" w:rsidRDefault="008766F1" w:rsidP="00EB4198">
            <w:pPr>
              <w:cnfStyle w:val="000000000000" w:firstRow="0" w:lastRow="0" w:firstColumn="0" w:lastColumn="0" w:oddVBand="0" w:evenVBand="0" w:oddHBand="0" w:evenHBand="0" w:firstRowFirstColumn="0" w:firstRowLastColumn="0" w:lastRowFirstColumn="0" w:lastRowLastColumn="0"/>
            </w:pPr>
            <w:r>
              <w:t xml:space="preserve">Snow: </w:t>
            </w:r>
            <w:r w:rsidR="00CB7CD6">
              <w:t xml:space="preserve">0.07 </w:t>
            </w:r>
            <w:r w:rsidR="005B126A">
              <w:t xml:space="preserve"> </w:t>
            </w:r>
            <m:oMath>
              <m:r>
                <w:rPr>
                  <w:rFonts w:ascii="Cambria Math" w:hAnsi="Cambria Math"/>
                </w:rPr>
                <m:t>±</m:t>
              </m:r>
            </m:oMath>
            <w:r w:rsidR="00CB7CD6">
              <w:t xml:space="preserve"> 0.03 % dry weight </w:t>
            </w:r>
            <w:r w:rsidR="00CB7CD6">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CB7CD6">
              <w:fldChar w:fldCharType="separate"/>
            </w:r>
            <w:r w:rsidR="00CB7CD6" w:rsidRPr="00CB7CD6">
              <w:rPr>
                <w:noProof/>
              </w:rPr>
              <w:t>(Lutz et al., 2016)</w:t>
            </w:r>
            <w:r w:rsidR="00CB7CD6">
              <w:fldChar w:fldCharType="end"/>
            </w:r>
          </w:p>
        </w:tc>
        <w:tc>
          <w:tcPr>
            <w:tcW w:w="2189" w:type="dxa"/>
          </w:tcPr>
          <w:p w14:paraId="47EEDAE9" w14:textId="77777777" w:rsidR="00F1259F" w:rsidRDefault="00F1259F" w:rsidP="00EB4198">
            <w:pPr>
              <w:cnfStyle w:val="000000000000" w:firstRow="0" w:lastRow="0" w:firstColumn="0" w:lastColumn="0" w:oddVBand="0" w:evenVBand="0" w:oddHBand="0" w:evenHBand="0" w:firstRowFirstColumn="0" w:firstRowLastColumn="0" w:lastRowFirstColumn="0" w:lastRowLastColumn="0"/>
            </w:pPr>
          </w:p>
        </w:tc>
      </w:tr>
      <w:tr w:rsidR="00F1259F" w14:paraId="42444D30" w14:textId="77777777" w:rsidTr="00ED1A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907307E" w14:textId="64653577" w:rsidR="00F1259F" w:rsidRDefault="00F1259F" w:rsidP="00EB4198">
            <w:r>
              <w:t>Organic nitrogen isotopes (δ15N)</w:t>
            </w:r>
          </w:p>
        </w:tc>
        <w:tc>
          <w:tcPr>
            <w:tcW w:w="4819" w:type="dxa"/>
          </w:tcPr>
          <w:p w14:paraId="73DBFC2E" w14:textId="5529E937" w:rsidR="00F1259F" w:rsidRDefault="00EB4198" w:rsidP="00EB4198">
            <w:pPr>
              <w:cnfStyle w:val="000000100000" w:firstRow="0" w:lastRow="0" w:firstColumn="0" w:lastColumn="0" w:oddVBand="0" w:evenVBand="0" w:oddHBand="1" w:evenHBand="0" w:firstRowFirstColumn="0" w:firstRowLastColumn="0" w:lastRowFirstColumn="0" w:lastRowLastColumn="0"/>
            </w:pPr>
            <w:r>
              <w:t>The isotopic signature of nitrogen indicates the source</w:t>
            </w:r>
            <w:r w:rsidR="005A1DC1">
              <w:t xml:space="preserve"> i.e. negative δ15N is indicative of atmospheric nitrogen</w:t>
            </w:r>
          </w:p>
        </w:tc>
        <w:tc>
          <w:tcPr>
            <w:tcW w:w="4962" w:type="dxa"/>
          </w:tcPr>
          <w:p w14:paraId="59666992" w14:textId="7DB50EA7" w:rsidR="00F1259F" w:rsidRDefault="008766F1" w:rsidP="00EB4198">
            <w:pPr>
              <w:cnfStyle w:val="000000100000" w:firstRow="0" w:lastRow="0" w:firstColumn="0" w:lastColumn="0" w:oddVBand="0" w:evenVBand="0" w:oddHBand="1" w:evenHBand="0" w:firstRowFirstColumn="0" w:firstRowLastColumn="0" w:lastRowFirstColumn="0" w:lastRowLastColumn="0"/>
            </w:pPr>
            <w:r>
              <w:t xml:space="preserve">Snow: </w:t>
            </w:r>
            <w:r w:rsidR="00CB7CD6">
              <w:t xml:space="preserve">-4.77 </w:t>
            </w:r>
            <m:oMath>
              <m:r>
                <w:rPr>
                  <w:rFonts w:ascii="Cambria Math" w:hAnsi="Cambria Math"/>
                </w:rPr>
                <m:t xml:space="preserve">± </m:t>
              </m:r>
            </m:oMath>
            <w:r w:rsidR="00CB7CD6">
              <w:t>2.41</w:t>
            </w:r>
            <w:r w:rsidR="00CB7CD6">
              <w:rPr>
                <w:rFonts w:eastAsiaTheme="minorEastAsia"/>
              </w:rPr>
              <w:t xml:space="preserve"> </w:t>
            </w:r>
            <w:r w:rsidR="00CB7CD6" w:rsidRPr="00CB7CD6">
              <w:rPr>
                <w:rFonts w:eastAsiaTheme="minorEastAsia"/>
              </w:rPr>
              <w:t>‰</w:t>
            </w:r>
            <w:r>
              <w:rPr>
                <w:rFonts w:eastAsiaTheme="minorEastAsia"/>
              </w:rPr>
              <w:t xml:space="preserve"> </w:t>
            </w:r>
            <w:r>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CB7CD6">
              <w:rPr>
                <w:noProof/>
              </w:rPr>
              <w:t>(Lutz et al., 2016)</w:t>
            </w:r>
            <w:r>
              <w:fldChar w:fldCharType="end"/>
            </w:r>
          </w:p>
        </w:tc>
        <w:tc>
          <w:tcPr>
            <w:tcW w:w="2189" w:type="dxa"/>
          </w:tcPr>
          <w:p w14:paraId="48ECDF6E" w14:textId="77777777" w:rsidR="00F1259F" w:rsidRDefault="00F1259F" w:rsidP="00EB4198">
            <w:pPr>
              <w:cnfStyle w:val="000000100000" w:firstRow="0" w:lastRow="0" w:firstColumn="0" w:lastColumn="0" w:oddVBand="0" w:evenVBand="0" w:oddHBand="1" w:evenHBand="0" w:firstRowFirstColumn="0" w:firstRowLastColumn="0" w:lastRowFirstColumn="0" w:lastRowLastColumn="0"/>
            </w:pPr>
          </w:p>
        </w:tc>
      </w:tr>
      <w:tr w:rsidR="00F1259F" w14:paraId="7A44344A" w14:textId="77777777" w:rsidTr="00ED1A11">
        <w:tc>
          <w:tcPr>
            <w:cnfStyle w:val="001000000000" w:firstRow="0" w:lastRow="0" w:firstColumn="1" w:lastColumn="0" w:oddVBand="0" w:evenVBand="0" w:oddHBand="0" w:evenHBand="0" w:firstRowFirstColumn="0" w:firstRowLastColumn="0" w:lastRowFirstColumn="0" w:lastRowLastColumn="0"/>
            <w:tcW w:w="1980" w:type="dxa"/>
          </w:tcPr>
          <w:p w14:paraId="5151F630" w14:textId="24FB32EB" w:rsidR="00F1259F" w:rsidRDefault="00F1259F" w:rsidP="00EB4198">
            <w:r>
              <w:t>Organic carbon isotopes (δ13C)</w:t>
            </w:r>
          </w:p>
        </w:tc>
        <w:tc>
          <w:tcPr>
            <w:tcW w:w="4819" w:type="dxa"/>
          </w:tcPr>
          <w:p w14:paraId="505E81C7" w14:textId="1B7FB9E3" w:rsidR="00F1259F" w:rsidRDefault="00EB4198" w:rsidP="00EB4198">
            <w:pPr>
              <w:cnfStyle w:val="000000000000" w:firstRow="0" w:lastRow="0" w:firstColumn="0" w:lastColumn="0" w:oddVBand="0" w:evenVBand="0" w:oddHBand="0" w:evenHBand="0" w:firstRowFirstColumn="0" w:firstRowLastColumn="0" w:lastRowFirstColumn="0" w:lastRowLastColumn="0"/>
            </w:pPr>
            <w:r>
              <w:t xml:space="preserve">The isotopic signature of carbon indicates the source i.e. negative </w:t>
            </w:r>
          </w:p>
        </w:tc>
        <w:tc>
          <w:tcPr>
            <w:tcW w:w="4962" w:type="dxa"/>
          </w:tcPr>
          <w:p w14:paraId="54A5902D" w14:textId="0BBD3125" w:rsidR="00F1259F" w:rsidRDefault="008766F1" w:rsidP="00EB4198">
            <w:pPr>
              <w:cnfStyle w:val="000000000000" w:firstRow="0" w:lastRow="0" w:firstColumn="0" w:lastColumn="0" w:oddVBand="0" w:evenVBand="0" w:oddHBand="0" w:evenHBand="0" w:firstRowFirstColumn="0" w:firstRowLastColumn="0" w:lastRowFirstColumn="0" w:lastRowLastColumn="0"/>
            </w:pPr>
            <w:r>
              <w:t xml:space="preserve">Snow: </w:t>
            </w:r>
            <w:r w:rsidR="00CB7CD6">
              <w:t>-27.76</w:t>
            </w:r>
            <w:r>
              <w:t xml:space="preserve"> </w:t>
            </w:r>
            <m:oMath>
              <m:r>
                <w:rPr>
                  <w:rFonts w:ascii="Cambria Math" w:hAnsi="Cambria Math"/>
                </w:rPr>
                <m:t xml:space="preserve">± </m:t>
              </m:r>
            </m:oMath>
            <w:r w:rsidR="00CB7CD6">
              <w:t>1.52</w:t>
            </w:r>
            <w:r>
              <w:t xml:space="preserve"> </w:t>
            </w:r>
            <w:r w:rsidRPr="00CB7CD6">
              <w:rPr>
                <w:rFonts w:eastAsiaTheme="minorEastAsia"/>
              </w:rPr>
              <w:t>‰</w:t>
            </w:r>
            <w:r>
              <w:rPr>
                <w:rFonts w:eastAsiaTheme="minorEastAsia"/>
              </w:rPr>
              <w:t xml:space="preserve"> </w:t>
            </w:r>
            <w:r>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CB7CD6">
              <w:rPr>
                <w:noProof/>
              </w:rPr>
              <w:t>(Lutz et al., 2016)</w:t>
            </w:r>
            <w:r>
              <w:fldChar w:fldCharType="end"/>
            </w:r>
          </w:p>
        </w:tc>
        <w:tc>
          <w:tcPr>
            <w:tcW w:w="2189" w:type="dxa"/>
          </w:tcPr>
          <w:p w14:paraId="6E98E2DD" w14:textId="77777777" w:rsidR="00F1259F" w:rsidRDefault="00F1259F" w:rsidP="00EB4198">
            <w:pPr>
              <w:cnfStyle w:val="000000000000" w:firstRow="0" w:lastRow="0" w:firstColumn="0" w:lastColumn="0" w:oddVBand="0" w:evenVBand="0" w:oddHBand="0" w:evenHBand="0" w:firstRowFirstColumn="0" w:firstRowLastColumn="0" w:lastRowFirstColumn="0" w:lastRowLastColumn="0"/>
            </w:pPr>
          </w:p>
        </w:tc>
      </w:tr>
    </w:tbl>
    <w:p w14:paraId="4899D3D7" w14:textId="1AC2757B" w:rsidR="00F1259F" w:rsidRDefault="00F1259F" w:rsidP="00B87FFE"/>
    <w:p w14:paraId="3121A7CE" w14:textId="76599CC7" w:rsidR="00F1259F" w:rsidRDefault="00F1259F" w:rsidP="00B87FFE">
      <w:r w:rsidRPr="00C07449">
        <w:rPr>
          <w:b/>
        </w:rPr>
        <w:t xml:space="preserve">Table </w:t>
      </w:r>
      <w:r w:rsidR="00C07449" w:rsidRPr="00C07449">
        <w:rPr>
          <w:b/>
        </w:rPr>
        <w:t>5</w:t>
      </w:r>
      <w:r w:rsidRPr="00C07449">
        <w:rPr>
          <w:b/>
        </w:rPr>
        <w:t>.</w:t>
      </w:r>
      <w:r>
        <w:t xml:space="preserve"> Prospective microbial measurements with rationale for collecting the data, expected levels for snow and ice, and equipment/methods that can be used</w:t>
      </w:r>
    </w:p>
    <w:tbl>
      <w:tblPr>
        <w:tblStyle w:val="GridTable4-Accent1"/>
        <w:tblW w:w="0" w:type="auto"/>
        <w:tblLook w:val="04A0" w:firstRow="1" w:lastRow="0" w:firstColumn="1" w:lastColumn="0" w:noHBand="0" w:noVBand="1"/>
      </w:tblPr>
      <w:tblGrid>
        <w:gridCol w:w="2122"/>
        <w:gridCol w:w="7371"/>
        <w:gridCol w:w="2268"/>
        <w:gridCol w:w="2126"/>
      </w:tblGrid>
      <w:tr w:rsidR="00F1259F" w14:paraId="35E131E2" w14:textId="77777777" w:rsidTr="006B65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62FA7DE" w14:textId="77777777" w:rsidR="00F1259F" w:rsidRDefault="00F1259F" w:rsidP="00EB4198">
            <w:r>
              <w:t>Measurement</w:t>
            </w:r>
          </w:p>
        </w:tc>
        <w:tc>
          <w:tcPr>
            <w:tcW w:w="7371" w:type="dxa"/>
          </w:tcPr>
          <w:p w14:paraId="2D47DACC" w14:textId="77777777" w:rsidR="00F1259F" w:rsidRDefault="00F1259F" w:rsidP="00EB4198">
            <w:pPr>
              <w:cnfStyle w:val="100000000000" w:firstRow="1" w:lastRow="0" w:firstColumn="0" w:lastColumn="0" w:oddVBand="0" w:evenVBand="0" w:oddHBand="0" w:evenHBand="0" w:firstRowFirstColumn="0" w:firstRowLastColumn="0" w:lastRowFirstColumn="0" w:lastRowLastColumn="0"/>
            </w:pPr>
            <w:r>
              <w:t>Rationale</w:t>
            </w:r>
          </w:p>
        </w:tc>
        <w:tc>
          <w:tcPr>
            <w:tcW w:w="2268" w:type="dxa"/>
          </w:tcPr>
          <w:p w14:paraId="38A19435" w14:textId="77777777" w:rsidR="00F1259F" w:rsidRDefault="00F1259F" w:rsidP="00EB4198">
            <w:pPr>
              <w:cnfStyle w:val="100000000000" w:firstRow="1" w:lastRow="0" w:firstColumn="0" w:lastColumn="0" w:oddVBand="0" w:evenVBand="0" w:oddHBand="0" w:evenHBand="0" w:firstRowFirstColumn="0" w:firstRowLastColumn="0" w:lastRowFirstColumn="0" w:lastRowLastColumn="0"/>
            </w:pPr>
            <w:r>
              <w:t>Levels</w:t>
            </w:r>
          </w:p>
        </w:tc>
        <w:tc>
          <w:tcPr>
            <w:tcW w:w="2126" w:type="dxa"/>
          </w:tcPr>
          <w:p w14:paraId="29BF95C3" w14:textId="77777777" w:rsidR="00F1259F" w:rsidRDefault="00F1259F" w:rsidP="00EB4198">
            <w:pPr>
              <w:cnfStyle w:val="100000000000" w:firstRow="1" w:lastRow="0" w:firstColumn="0" w:lastColumn="0" w:oddVBand="0" w:evenVBand="0" w:oddHBand="0" w:evenHBand="0" w:firstRowFirstColumn="0" w:firstRowLastColumn="0" w:lastRowFirstColumn="0" w:lastRowLastColumn="0"/>
            </w:pPr>
            <w:r>
              <w:t>Equipment</w:t>
            </w:r>
          </w:p>
        </w:tc>
      </w:tr>
      <w:tr w:rsidR="00F1259F" w14:paraId="257A4F57" w14:textId="77777777" w:rsidTr="006B65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B436EFD" w14:textId="23006E24" w:rsidR="00F1259F" w:rsidRDefault="008766F1" w:rsidP="00EB4198">
            <w:r>
              <w:t>Cell counts</w:t>
            </w:r>
          </w:p>
        </w:tc>
        <w:tc>
          <w:tcPr>
            <w:tcW w:w="7371" w:type="dxa"/>
          </w:tcPr>
          <w:p w14:paraId="0505A91E" w14:textId="77777777" w:rsidR="00F1259F" w:rsidRDefault="00F1259F" w:rsidP="00EB4198">
            <w:pPr>
              <w:cnfStyle w:val="000000100000" w:firstRow="0" w:lastRow="0" w:firstColumn="0" w:lastColumn="0" w:oddVBand="0" w:evenVBand="0" w:oddHBand="1" w:evenHBand="0" w:firstRowFirstColumn="0" w:firstRowLastColumn="0" w:lastRowFirstColumn="0" w:lastRowLastColumn="0"/>
            </w:pPr>
          </w:p>
        </w:tc>
        <w:tc>
          <w:tcPr>
            <w:tcW w:w="2268" w:type="dxa"/>
          </w:tcPr>
          <w:p w14:paraId="4535A922" w14:textId="1E13CF6F" w:rsidR="00F1259F" w:rsidRDefault="008766F1" w:rsidP="00EB4198">
            <w:pPr>
              <w:cnfStyle w:val="000000100000" w:firstRow="0" w:lastRow="0" w:firstColumn="0" w:lastColumn="0" w:oddVBand="0" w:evenVBand="0" w:oddHBand="1" w:evenHBand="0" w:firstRowFirstColumn="0" w:firstRowLastColumn="0" w:lastRowFirstColumn="0" w:lastRowLastColumn="0"/>
            </w:pPr>
            <w:r>
              <w:t xml:space="preserve">Snow: 43,558 </w:t>
            </w:r>
            <w:r w:rsidR="005B126A">
              <w:t xml:space="preserve"> </w:t>
            </w:r>
            <m:oMath>
              <m:r>
                <w:rPr>
                  <w:rFonts w:ascii="Cambria Math" w:hAnsi="Cambria Math"/>
                </w:rPr>
                <m:t xml:space="preserve">± </m:t>
              </m:r>
            </m:oMath>
            <w:r>
              <w:t>50,308 mL</w:t>
            </w:r>
            <w:r w:rsidRPr="008766F1">
              <w:rPr>
                <w:vertAlign w:val="superscript"/>
              </w:rPr>
              <w:t>-1</w:t>
            </w:r>
            <w:r>
              <w:rPr>
                <w:vertAlign w:val="superscript"/>
              </w:rPr>
              <w:t xml:space="preserve"> </w:t>
            </w:r>
            <w:r>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CB7CD6">
              <w:rPr>
                <w:noProof/>
              </w:rPr>
              <w:t>(Lutz et al., 2016)</w:t>
            </w:r>
            <w:r>
              <w:fldChar w:fldCharType="end"/>
            </w:r>
          </w:p>
        </w:tc>
        <w:tc>
          <w:tcPr>
            <w:tcW w:w="2126" w:type="dxa"/>
          </w:tcPr>
          <w:p w14:paraId="36A650E6" w14:textId="77777777" w:rsidR="00F1259F" w:rsidRDefault="00F1259F" w:rsidP="00EB4198">
            <w:pPr>
              <w:cnfStyle w:val="000000100000" w:firstRow="0" w:lastRow="0" w:firstColumn="0" w:lastColumn="0" w:oddVBand="0" w:evenVBand="0" w:oddHBand="1" w:evenHBand="0" w:firstRowFirstColumn="0" w:firstRowLastColumn="0" w:lastRowFirstColumn="0" w:lastRowLastColumn="0"/>
            </w:pPr>
          </w:p>
        </w:tc>
      </w:tr>
      <w:tr w:rsidR="00F1259F" w14:paraId="1E922EEE" w14:textId="77777777" w:rsidTr="006B650D">
        <w:tc>
          <w:tcPr>
            <w:cnfStyle w:val="001000000000" w:firstRow="0" w:lastRow="0" w:firstColumn="1" w:lastColumn="0" w:oddVBand="0" w:evenVBand="0" w:oddHBand="0" w:evenHBand="0" w:firstRowFirstColumn="0" w:firstRowLastColumn="0" w:lastRowFirstColumn="0" w:lastRowLastColumn="0"/>
            <w:tcW w:w="2122" w:type="dxa"/>
          </w:tcPr>
          <w:p w14:paraId="60427087" w14:textId="28F4F0C2" w:rsidR="00F1259F" w:rsidRDefault="008766F1" w:rsidP="00EB4198">
            <w:r>
              <w:t>Cell volume</w:t>
            </w:r>
          </w:p>
        </w:tc>
        <w:tc>
          <w:tcPr>
            <w:tcW w:w="7371" w:type="dxa"/>
          </w:tcPr>
          <w:p w14:paraId="6FE3E686" w14:textId="77777777" w:rsidR="00F1259F" w:rsidRDefault="00F1259F" w:rsidP="00EB4198">
            <w:pPr>
              <w:cnfStyle w:val="000000000000" w:firstRow="0" w:lastRow="0" w:firstColumn="0" w:lastColumn="0" w:oddVBand="0" w:evenVBand="0" w:oddHBand="0" w:evenHBand="0" w:firstRowFirstColumn="0" w:firstRowLastColumn="0" w:lastRowFirstColumn="0" w:lastRowLastColumn="0"/>
            </w:pPr>
          </w:p>
        </w:tc>
        <w:tc>
          <w:tcPr>
            <w:tcW w:w="2268" w:type="dxa"/>
          </w:tcPr>
          <w:p w14:paraId="150F89B6" w14:textId="497FC2BF" w:rsidR="00F1259F" w:rsidRDefault="008766F1" w:rsidP="00EB4198">
            <w:pPr>
              <w:cnfStyle w:val="000000000000" w:firstRow="0" w:lastRow="0" w:firstColumn="0" w:lastColumn="0" w:oddVBand="0" w:evenVBand="0" w:oddHBand="0" w:evenHBand="0" w:firstRowFirstColumn="0" w:firstRowLastColumn="0" w:lastRowFirstColumn="0" w:lastRowLastColumn="0"/>
            </w:pPr>
            <w:r>
              <w:t xml:space="preserve">Snow: 2,044 </w:t>
            </w:r>
            <w:r w:rsidR="005B126A">
              <w:t xml:space="preserve"> </w:t>
            </w:r>
            <m:oMath>
              <m:r>
                <w:rPr>
                  <w:rFonts w:ascii="Cambria Math" w:hAnsi="Cambria Math"/>
                </w:rPr>
                <m:t>±</m:t>
              </m:r>
            </m:oMath>
            <w:r>
              <w:t xml:space="preserve"> 1,342  </w:t>
            </w:r>
            <w:r>
              <w:sym w:font="Symbol" w:char="F06D"/>
            </w:r>
            <w:r>
              <w:t>m</w:t>
            </w:r>
            <w:r w:rsidRPr="008766F1">
              <w:rPr>
                <w:vertAlign w:val="superscript"/>
              </w:rPr>
              <w:t>3</w:t>
            </w:r>
            <w:r>
              <w:rPr>
                <w:vertAlign w:val="superscript"/>
              </w:rPr>
              <w:t xml:space="preserve"> </w:t>
            </w:r>
            <w:r>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CB7CD6">
              <w:rPr>
                <w:noProof/>
              </w:rPr>
              <w:t>(Lutz et al., 2016)</w:t>
            </w:r>
            <w:r>
              <w:fldChar w:fldCharType="end"/>
            </w:r>
          </w:p>
        </w:tc>
        <w:tc>
          <w:tcPr>
            <w:tcW w:w="2126" w:type="dxa"/>
          </w:tcPr>
          <w:p w14:paraId="1022B54E" w14:textId="77777777" w:rsidR="00F1259F" w:rsidRDefault="00F1259F" w:rsidP="00EB4198">
            <w:pPr>
              <w:cnfStyle w:val="000000000000" w:firstRow="0" w:lastRow="0" w:firstColumn="0" w:lastColumn="0" w:oddVBand="0" w:evenVBand="0" w:oddHBand="0" w:evenHBand="0" w:firstRowFirstColumn="0" w:firstRowLastColumn="0" w:lastRowFirstColumn="0" w:lastRowLastColumn="0"/>
            </w:pPr>
          </w:p>
        </w:tc>
      </w:tr>
      <w:tr w:rsidR="009C0F8F" w14:paraId="7D0A8C33" w14:textId="77777777" w:rsidTr="006B65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D5F3062" w14:textId="07D71D14" w:rsidR="009C0F8F" w:rsidRDefault="009C0F8F" w:rsidP="00EB4198">
            <w:r>
              <w:t xml:space="preserve">Cell diameter </w:t>
            </w:r>
          </w:p>
        </w:tc>
        <w:tc>
          <w:tcPr>
            <w:tcW w:w="7371" w:type="dxa"/>
          </w:tcPr>
          <w:p w14:paraId="77D00520" w14:textId="77777777" w:rsidR="009C0F8F" w:rsidRDefault="009C0F8F" w:rsidP="00EB4198">
            <w:pPr>
              <w:cnfStyle w:val="000000100000" w:firstRow="0" w:lastRow="0" w:firstColumn="0" w:lastColumn="0" w:oddVBand="0" w:evenVBand="0" w:oddHBand="1" w:evenHBand="0" w:firstRowFirstColumn="0" w:firstRowLastColumn="0" w:lastRowFirstColumn="0" w:lastRowLastColumn="0"/>
            </w:pPr>
          </w:p>
        </w:tc>
        <w:tc>
          <w:tcPr>
            <w:tcW w:w="2268" w:type="dxa"/>
          </w:tcPr>
          <w:p w14:paraId="0261A1A0" w14:textId="07AB42E3" w:rsidR="009C0F8F" w:rsidRDefault="00A7383F" w:rsidP="00EB4198">
            <w:pPr>
              <w:cnfStyle w:val="000000100000" w:firstRow="0" w:lastRow="0" w:firstColumn="0" w:lastColumn="0" w:oddVBand="0" w:evenVBand="0" w:oddHBand="1" w:evenHBand="0" w:firstRowFirstColumn="0" w:firstRowLastColumn="0" w:lastRowFirstColumn="0" w:lastRowLastColumn="0"/>
            </w:pPr>
            <w:r>
              <w:t xml:space="preserve">Snow: 6.4 – 20 </w:t>
            </w:r>
            <w:r>
              <w:sym w:font="Symbol" w:char="F06D"/>
            </w:r>
            <w:r>
              <w:t xml:space="preserve">m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CB7CD6">
              <w:rPr>
                <w:noProof/>
              </w:rPr>
              <w:t>(Lutz et al., 2016)</w:t>
            </w:r>
            <w:r>
              <w:fldChar w:fldCharType="end"/>
            </w:r>
          </w:p>
        </w:tc>
        <w:tc>
          <w:tcPr>
            <w:tcW w:w="2126" w:type="dxa"/>
          </w:tcPr>
          <w:p w14:paraId="76823A7C" w14:textId="77777777" w:rsidR="009C0F8F" w:rsidRDefault="009C0F8F" w:rsidP="00EB4198">
            <w:pPr>
              <w:cnfStyle w:val="000000100000" w:firstRow="0" w:lastRow="0" w:firstColumn="0" w:lastColumn="0" w:oddVBand="0" w:evenVBand="0" w:oddHBand="1" w:evenHBand="0" w:firstRowFirstColumn="0" w:firstRowLastColumn="0" w:lastRowFirstColumn="0" w:lastRowLastColumn="0"/>
            </w:pPr>
          </w:p>
        </w:tc>
      </w:tr>
      <w:tr w:rsidR="00F1259F" w14:paraId="00FE1217" w14:textId="77777777" w:rsidTr="006B650D">
        <w:tc>
          <w:tcPr>
            <w:cnfStyle w:val="001000000000" w:firstRow="0" w:lastRow="0" w:firstColumn="1" w:lastColumn="0" w:oddVBand="0" w:evenVBand="0" w:oddHBand="0" w:evenHBand="0" w:firstRowFirstColumn="0" w:firstRowLastColumn="0" w:lastRowFirstColumn="0" w:lastRowLastColumn="0"/>
            <w:tcW w:w="2122" w:type="dxa"/>
          </w:tcPr>
          <w:p w14:paraId="691F1FC6" w14:textId="7947A14E" w:rsidR="00F1259F" w:rsidRDefault="008766F1" w:rsidP="00EB4198">
            <w:r>
              <w:t>Biomass</w:t>
            </w:r>
          </w:p>
        </w:tc>
        <w:tc>
          <w:tcPr>
            <w:tcW w:w="7371" w:type="dxa"/>
          </w:tcPr>
          <w:p w14:paraId="6A12DB6C" w14:textId="77777777" w:rsidR="00F1259F" w:rsidRDefault="00F1259F" w:rsidP="00EB4198">
            <w:pPr>
              <w:cnfStyle w:val="000000000000" w:firstRow="0" w:lastRow="0" w:firstColumn="0" w:lastColumn="0" w:oddVBand="0" w:evenVBand="0" w:oddHBand="0" w:evenHBand="0" w:firstRowFirstColumn="0" w:firstRowLastColumn="0" w:lastRowFirstColumn="0" w:lastRowLastColumn="0"/>
            </w:pPr>
          </w:p>
        </w:tc>
        <w:tc>
          <w:tcPr>
            <w:tcW w:w="2268" w:type="dxa"/>
          </w:tcPr>
          <w:p w14:paraId="7078BF09" w14:textId="15E5D8A9" w:rsidR="00F1259F" w:rsidRDefault="008766F1" w:rsidP="00EB4198">
            <w:pPr>
              <w:cnfStyle w:val="000000000000" w:firstRow="0" w:lastRow="0" w:firstColumn="0" w:lastColumn="0" w:oddVBand="0" w:evenVBand="0" w:oddHBand="0" w:evenHBand="0" w:firstRowFirstColumn="0" w:firstRowLastColumn="0" w:lastRowFirstColumn="0" w:lastRowLastColumn="0"/>
            </w:pPr>
            <w:r>
              <w:t>Snow: 35 +/- 20 mm</w:t>
            </w:r>
            <w:r w:rsidRPr="008766F1">
              <w:rPr>
                <w:vertAlign w:val="superscript"/>
              </w:rPr>
              <w:t>3</w:t>
            </w:r>
            <w:r>
              <w:t xml:space="preserve"> L</w:t>
            </w:r>
            <w:r w:rsidRPr="008766F1">
              <w:rPr>
                <w:vertAlign w:val="superscript"/>
              </w:rPr>
              <w:t>-1</w:t>
            </w:r>
            <w:r>
              <w:rPr>
                <w:vertAlign w:val="superscript"/>
              </w:rPr>
              <w:t xml:space="preserve"> </w:t>
            </w:r>
            <w:r>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CB7CD6">
              <w:rPr>
                <w:noProof/>
              </w:rPr>
              <w:t>(Lutz et al., 2016)</w:t>
            </w:r>
            <w:r>
              <w:fldChar w:fldCharType="end"/>
            </w:r>
          </w:p>
        </w:tc>
        <w:tc>
          <w:tcPr>
            <w:tcW w:w="2126" w:type="dxa"/>
          </w:tcPr>
          <w:p w14:paraId="63459F53" w14:textId="77777777" w:rsidR="00F1259F" w:rsidRDefault="00F1259F" w:rsidP="00EB4198">
            <w:pPr>
              <w:cnfStyle w:val="000000000000" w:firstRow="0" w:lastRow="0" w:firstColumn="0" w:lastColumn="0" w:oddVBand="0" w:evenVBand="0" w:oddHBand="0" w:evenHBand="0" w:firstRowFirstColumn="0" w:firstRowLastColumn="0" w:lastRowFirstColumn="0" w:lastRowLastColumn="0"/>
            </w:pPr>
          </w:p>
        </w:tc>
      </w:tr>
    </w:tbl>
    <w:p w14:paraId="336FAB2B" w14:textId="51DCD757" w:rsidR="00F1259F" w:rsidRDefault="00F1259F" w:rsidP="00B87FFE"/>
    <w:p w14:paraId="246B0A88" w14:textId="77777777" w:rsidR="002764C1" w:rsidRDefault="002764C1" w:rsidP="00B87FFE"/>
    <w:p w14:paraId="49E402AE" w14:textId="7D1186BD" w:rsidR="00B87FFE" w:rsidRDefault="00497AB6" w:rsidP="00B87FFE">
      <w:r>
        <w:t>References</w:t>
      </w:r>
    </w:p>
    <w:p w14:paraId="4D68F95C" w14:textId="4D9192A1" w:rsidR="00CB1A16" w:rsidRPr="00CB1A16" w:rsidRDefault="00497AB6" w:rsidP="00CB1A16">
      <w:pPr>
        <w:widowControl w:val="0"/>
        <w:autoSpaceDE w:val="0"/>
        <w:autoSpaceDN w:val="0"/>
        <w:adjustRightInd w:val="0"/>
        <w:ind w:left="480" w:hanging="480"/>
        <w:rPr>
          <w:rFonts w:ascii="Calibri" w:hAnsi="Calibri" w:cs="Calibri"/>
          <w:noProof/>
          <w:lang w:val="en-US"/>
        </w:rPr>
      </w:pPr>
      <w:r>
        <w:fldChar w:fldCharType="begin" w:fldLock="1"/>
      </w:r>
      <w:r>
        <w:instrText xml:space="preserve">ADDIN Mendeley Bibliography CSL_BIBLIOGRAPHY </w:instrText>
      </w:r>
      <w:r>
        <w:fldChar w:fldCharType="separate"/>
      </w:r>
      <w:r w:rsidR="00CB1A16" w:rsidRPr="00CB1A16">
        <w:rPr>
          <w:rFonts w:ascii="Calibri" w:hAnsi="Calibri" w:cs="Calibri"/>
          <w:noProof/>
          <w:lang w:val="en-US"/>
        </w:rPr>
        <w:t xml:space="preserve">Fellman, J. B., Hood, E., Raymond, P. A., Stubbins, A., and Spencer, R. G. M. (2015). Spatial Variation in the Origin of Dissolved Organic Carbon in Snow on the Juneau Icefield, Southeast Alaska. </w:t>
      </w:r>
      <w:r w:rsidR="00CB1A16" w:rsidRPr="00CB1A16">
        <w:rPr>
          <w:rFonts w:ascii="Calibri" w:hAnsi="Calibri" w:cs="Calibri"/>
          <w:i/>
          <w:iCs/>
          <w:noProof/>
          <w:lang w:val="en-US"/>
        </w:rPr>
        <w:t>Environ. Sci. Technol.</w:t>
      </w:r>
      <w:r w:rsidR="00CB1A16" w:rsidRPr="00CB1A16">
        <w:rPr>
          <w:rFonts w:ascii="Calibri" w:hAnsi="Calibri" w:cs="Calibri"/>
          <w:noProof/>
          <w:lang w:val="en-US"/>
        </w:rPr>
        <w:t xml:space="preserve"> 49, 11492–11499. doi:10.1021/acs.est.5b02685.</w:t>
      </w:r>
    </w:p>
    <w:p w14:paraId="4F3328BF" w14:textId="77777777" w:rsidR="00CB1A16" w:rsidRPr="00CB1A16" w:rsidRDefault="00CB1A16" w:rsidP="00CB1A16">
      <w:pPr>
        <w:widowControl w:val="0"/>
        <w:autoSpaceDE w:val="0"/>
        <w:autoSpaceDN w:val="0"/>
        <w:adjustRightInd w:val="0"/>
        <w:ind w:left="480" w:hanging="480"/>
        <w:rPr>
          <w:rFonts w:ascii="Calibri" w:hAnsi="Calibri" w:cs="Calibri"/>
          <w:noProof/>
          <w:lang w:val="en-US"/>
        </w:rPr>
      </w:pPr>
      <w:r w:rsidRPr="00CB1A16">
        <w:rPr>
          <w:rFonts w:ascii="Calibri" w:hAnsi="Calibri" w:cs="Calibri"/>
          <w:noProof/>
          <w:lang w:val="en-US"/>
        </w:rPr>
        <w:t xml:space="preserve">Gao, T., Kang, S., Zhang, Y., Sprenger, M., Wang, F., Du, W., et al. (2020). Characterization, sources and transport of dissolved organic carbon and nitrogen from a glacier in the Central Asia. </w:t>
      </w:r>
      <w:r w:rsidRPr="00CB1A16">
        <w:rPr>
          <w:rFonts w:ascii="Calibri" w:hAnsi="Calibri" w:cs="Calibri"/>
          <w:i/>
          <w:iCs/>
          <w:noProof/>
          <w:lang w:val="en-US"/>
        </w:rPr>
        <w:t>Sci. Total Environ.</w:t>
      </w:r>
      <w:r w:rsidRPr="00CB1A16">
        <w:rPr>
          <w:rFonts w:ascii="Calibri" w:hAnsi="Calibri" w:cs="Calibri"/>
          <w:noProof/>
          <w:lang w:val="en-US"/>
        </w:rPr>
        <w:t xml:space="preserve"> 725, 138346. doi:10.1016/j.scitotenv.2020.138346.</w:t>
      </w:r>
    </w:p>
    <w:p w14:paraId="78AEF78F" w14:textId="77777777" w:rsidR="00CB1A16" w:rsidRPr="00CB1A16" w:rsidRDefault="00CB1A16" w:rsidP="00CB1A16">
      <w:pPr>
        <w:widowControl w:val="0"/>
        <w:autoSpaceDE w:val="0"/>
        <w:autoSpaceDN w:val="0"/>
        <w:adjustRightInd w:val="0"/>
        <w:ind w:left="480" w:hanging="480"/>
        <w:rPr>
          <w:rFonts w:ascii="Calibri" w:hAnsi="Calibri" w:cs="Calibri"/>
          <w:noProof/>
          <w:lang w:val="en-US"/>
        </w:rPr>
      </w:pPr>
      <w:r w:rsidRPr="00CB1A16">
        <w:rPr>
          <w:rFonts w:ascii="Calibri" w:hAnsi="Calibri" w:cs="Calibri"/>
          <w:noProof/>
          <w:lang w:val="en-US"/>
        </w:rPr>
        <w:t xml:space="preserve">Grzesiak, J., Górniak, D., Świątecki, A., Aleksandrzak-Piekarczyk, T., Szatraj, K., and Zdanowski, M. K. (2015). Microbial community development on the surface of Hans and Werenskiold Glaciers (Svalbard, Arctic): a comparison. </w:t>
      </w:r>
      <w:r w:rsidRPr="00CB1A16">
        <w:rPr>
          <w:rFonts w:ascii="Calibri" w:hAnsi="Calibri" w:cs="Calibri"/>
          <w:i/>
          <w:iCs/>
          <w:noProof/>
          <w:lang w:val="en-US"/>
        </w:rPr>
        <w:t>Extremophiles</w:t>
      </w:r>
      <w:r w:rsidRPr="00CB1A16">
        <w:rPr>
          <w:rFonts w:ascii="Calibri" w:hAnsi="Calibri" w:cs="Calibri"/>
          <w:noProof/>
          <w:lang w:val="en-US"/>
        </w:rPr>
        <w:t xml:space="preserve"> 19, 885–897. doi:10.1007/s00792-015-0764-z.</w:t>
      </w:r>
    </w:p>
    <w:p w14:paraId="6B5C106C" w14:textId="77777777" w:rsidR="00CB1A16" w:rsidRPr="00CB1A16" w:rsidRDefault="00CB1A16" w:rsidP="00CB1A16">
      <w:pPr>
        <w:widowControl w:val="0"/>
        <w:autoSpaceDE w:val="0"/>
        <w:autoSpaceDN w:val="0"/>
        <w:adjustRightInd w:val="0"/>
        <w:ind w:left="480" w:hanging="480"/>
        <w:rPr>
          <w:rFonts w:ascii="Calibri" w:hAnsi="Calibri" w:cs="Calibri"/>
          <w:noProof/>
          <w:lang w:val="en-US"/>
        </w:rPr>
      </w:pPr>
      <w:r w:rsidRPr="00CB1A16">
        <w:rPr>
          <w:rFonts w:ascii="Calibri" w:hAnsi="Calibri" w:cs="Calibri"/>
          <w:noProof/>
          <w:lang w:val="en-US"/>
        </w:rPr>
        <w:t xml:space="preserve">Hell, K., Edwards, A., Zarsky, J., Podmirseg, S. M., Girdwood, S., Pachebat, J. A., et al. (2013). The dynamic bacterial communities of a melting High Arctic glacier snowpack. </w:t>
      </w:r>
      <w:r w:rsidRPr="00CB1A16">
        <w:rPr>
          <w:rFonts w:ascii="Calibri" w:hAnsi="Calibri" w:cs="Calibri"/>
          <w:i/>
          <w:iCs/>
          <w:noProof/>
          <w:lang w:val="en-US"/>
        </w:rPr>
        <w:t>ISME J.</w:t>
      </w:r>
      <w:r w:rsidRPr="00CB1A16">
        <w:rPr>
          <w:rFonts w:ascii="Calibri" w:hAnsi="Calibri" w:cs="Calibri"/>
          <w:noProof/>
          <w:lang w:val="en-US"/>
        </w:rPr>
        <w:t xml:space="preserve"> 7, 1814–1826. doi:10.1038/ismej.2013.51.</w:t>
      </w:r>
    </w:p>
    <w:p w14:paraId="45EEF998" w14:textId="77777777" w:rsidR="00CB1A16" w:rsidRPr="00CB1A16" w:rsidRDefault="00CB1A16" w:rsidP="00CB1A16">
      <w:pPr>
        <w:widowControl w:val="0"/>
        <w:autoSpaceDE w:val="0"/>
        <w:autoSpaceDN w:val="0"/>
        <w:adjustRightInd w:val="0"/>
        <w:ind w:left="480" w:hanging="480"/>
        <w:rPr>
          <w:rFonts w:ascii="Calibri" w:hAnsi="Calibri" w:cs="Calibri"/>
          <w:noProof/>
          <w:lang w:val="en-US"/>
        </w:rPr>
      </w:pPr>
      <w:r w:rsidRPr="00CB1A16">
        <w:rPr>
          <w:rFonts w:ascii="Calibri" w:hAnsi="Calibri" w:cs="Calibri"/>
          <w:noProof/>
          <w:lang w:val="en-US"/>
        </w:rPr>
        <w:t xml:space="preserve">Heppell, C., Louise Heathwaite, A., Binley, A., Byrne, P., Ullah, S., Lansdown, K., et al. (2014). Interpreting spatial patterns in redox and coupled water-nitrogen fluxes in the streambed of a gaining river reach. </w:t>
      </w:r>
      <w:r w:rsidRPr="00CB1A16">
        <w:rPr>
          <w:rFonts w:ascii="Calibri" w:hAnsi="Calibri" w:cs="Calibri"/>
          <w:i/>
          <w:iCs/>
          <w:noProof/>
          <w:lang w:val="en-US"/>
        </w:rPr>
        <w:t>Biogeochemistry</w:t>
      </w:r>
      <w:r w:rsidRPr="00CB1A16">
        <w:rPr>
          <w:rFonts w:ascii="Calibri" w:hAnsi="Calibri" w:cs="Calibri"/>
          <w:noProof/>
          <w:lang w:val="en-US"/>
        </w:rPr>
        <w:t xml:space="preserve"> 117, 491–509. doi:10.1007/s10533-013-9895-4.</w:t>
      </w:r>
    </w:p>
    <w:p w14:paraId="7BEA0785" w14:textId="77777777" w:rsidR="00CB1A16" w:rsidRPr="00CB1A16" w:rsidRDefault="00CB1A16" w:rsidP="00CB1A16">
      <w:pPr>
        <w:widowControl w:val="0"/>
        <w:autoSpaceDE w:val="0"/>
        <w:autoSpaceDN w:val="0"/>
        <w:adjustRightInd w:val="0"/>
        <w:ind w:left="480" w:hanging="480"/>
        <w:rPr>
          <w:rFonts w:ascii="Calibri" w:hAnsi="Calibri" w:cs="Calibri"/>
          <w:noProof/>
          <w:lang w:val="en-US"/>
        </w:rPr>
      </w:pPr>
      <w:r w:rsidRPr="00CB1A16">
        <w:rPr>
          <w:rFonts w:ascii="Calibri" w:hAnsi="Calibri" w:cs="Calibri"/>
          <w:noProof/>
          <w:lang w:val="en-US"/>
        </w:rPr>
        <w:t xml:space="preserve">Hood, E., Battin, T. J., Fellman, J., O’neel, S., and Spencer, R. G. M. (2015). Storage and release of organic carbon from glaciers and ice sheets. </w:t>
      </w:r>
      <w:r w:rsidRPr="00CB1A16">
        <w:rPr>
          <w:rFonts w:ascii="Calibri" w:hAnsi="Calibri" w:cs="Calibri"/>
          <w:i/>
          <w:iCs/>
          <w:noProof/>
          <w:lang w:val="en-US"/>
        </w:rPr>
        <w:t>Nat. Geosci.</w:t>
      </w:r>
      <w:r w:rsidRPr="00CB1A16">
        <w:rPr>
          <w:rFonts w:ascii="Calibri" w:hAnsi="Calibri" w:cs="Calibri"/>
          <w:noProof/>
          <w:lang w:val="en-US"/>
        </w:rPr>
        <w:t xml:space="preserve"> 8, 91–96. doi:10.1038/ngeo2331.</w:t>
      </w:r>
    </w:p>
    <w:p w14:paraId="5C2F6835" w14:textId="77777777" w:rsidR="00CB1A16" w:rsidRPr="00CB1A16" w:rsidRDefault="00CB1A16" w:rsidP="00CB1A16">
      <w:pPr>
        <w:widowControl w:val="0"/>
        <w:autoSpaceDE w:val="0"/>
        <w:autoSpaceDN w:val="0"/>
        <w:adjustRightInd w:val="0"/>
        <w:ind w:left="480" w:hanging="480"/>
        <w:rPr>
          <w:rFonts w:ascii="Calibri" w:hAnsi="Calibri" w:cs="Calibri"/>
          <w:noProof/>
          <w:lang w:val="en-US"/>
        </w:rPr>
      </w:pPr>
      <w:r w:rsidRPr="00CB1A16">
        <w:rPr>
          <w:rFonts w:ascii="Calibri" w:hAnsi="Calibri" w:cs="Calibri"/>
          <w:noProof/>
          <w:lang w:val="en-US"/>
        </w:rPr>
        <w:t xml:space="preserve">Lutz, S., Anesio, A. M., Raiswell, R., Edwards, A., Newton, R. J., Gill, F., et al. (2016). The biogeography of red snow microbiomes and their role in melting arctic glaciers. </w:t>
      </w:r>
      <w:r w:rsidRPr="00CB1A16">
        <w:rPr>
          <w:rFonts w:ascii="Calibri" w:hAnsi="Calibri" w:cs="Calibri"/>
          <w:i/>
          <w:iCs/>
          <w:noProof/>
          <w:lang w:val="en-US"/>
        </w:rPr>
        <w:t>Nat. Commun.</w:t>
      </w:r>
      <w:r w:rsidRPr="00CB1A16">
        <w:rPr>
          <w:rFonts w:ascii="Calibri" w:hAnsi="Calibri" w:cs="Calibri"/>
          <w:noProof/>
          <w:lang w:val="en-US"/>
        </w:rPr>
        <w:t xml:space="preserve"> 7, 1–9. doi:10.1038/ncomms11968.</w:t>
      </w:r>
    </w:p>
    <w:p w14:paraId="21BDB2DD" w14:textId="77777777" w:rsidR="00CB1A16" w:rsidRPr="00CB1A16" w:rsidRDefault="00CB1A16" w:rsidP="00CB1A16">
      <w:pPr>
        <w:widowControl w:val="0"/>
        <w:autoSpaceDE w:val="0"/>
        <w:autoSpaceDN w:val="0"/>
        <w:adjustRightInd w:val="0"/>
        <w:ind w:left="480" w:hanging="480"/>
        <w:rPr>
          <w:rFonts w:ascii="Calibri" w:hAnsi="Calibri" w:cs="Calibri"/>
          <w:noProof/>
          <w:lang w:val="en-US"/>
        </w:rPr>
      </w:pPr>
      <w:r w:rsidRPr="00CB1A16">
        <w:rPr>
          <w:rFonts w:ascii="Calibri" w:hAnsi="Calibri" w:cs="Calibri"/>
          <w:noProof/>
          <w:lang w:val="en-US"/>
        </w:rPr>
        <w:t xml:space="preserve">McCutcheon, J., Lutz, S., Williamson, C., Cook, J. M., Tedstone, A. J., Vanderstraeten, A., et al. (2021). Mineral phosphorus drives glacier algal blooms on the Greenland Ice Sheet. </w:t>
      </w:r>
      <w:r w:rsidRPr="00CB1A16">
        <w:rPr>
          <w:rFonts w:ascii="Calibri" w:hAnsi="Calibri" w:cs="Calibri"/>
          <w:i/>
          <w:iCs/>
          <w:noProof/>
          <w:lang w:val="en-US"/>
        </w:rPr>
        <w:t>Nat. Commun.</w:t>
      </w:r>
      <w:r w:rsidRPr="00CB1A16">
        <w:rPr>
          <w:rFonts w:ascii="Calibri" w:hAnsi="Calibri" w:cs="Calibri"/>
          <w:noProof/>
          <w:lang w:val="en-US"/>
        </w:rPr>
        <w:t xml:space="preserve"> 12, 1–11. doi:10.1038/s41467-020-20627-w.</w:t>
      </w:r>
    </w:p>
    <w:p w14:paraId="05839A8F" w14:textId="77777777" w:rsidR="00CB1A16" w:rsidRPr="00CB1A16" w:rsidRDefault="00CB1A16" w:rsidP="00CB1A16">
      <w:pPr>
        <w:widowControl w:val="0"/>
        <w:autoSpaceDE w:val="0"/>
        <w:autoSpaceDN w:val="0"/>
        <w:adjustRightInd w:val="0"/>
        <w:ind w:left="480" w:hanging="480"/>
        <w:rPr>
          <w:rFonts w:ascii="Calibri" w:hAnsi="Calibri" w:cs="Calibri"/>
          <w:noProof/>
          <w:lang w:val="en-US"/>
        </w:rPr>
      </w:pPr>
      <w:r w:rsidRPr="00CB1A16">
        <w:rPr>
          <w:rFonts w:ascii="Calibri" w:hAnsi="Calibri" w:cs="Calibri"/>
          <w:noProof/>
          <w:lang w:val="en-US"/>
        </w:rPr>
        <w:t xml:space="preserve">Musilova, M., Tranter, M., Wadham, J., Telling, J., Tedstone, A., and Anesio, A. M. (2017). Microbially driven export of labile organic carbon from the Greenland ice sheet. </w:t>
      </w:r>
      <w:r w:rsidRPr="00CB1A16">
        <w:rPr>
          <w:rFonts w:ascii="Calibri" w:hAnsi="Calibri" w:cs="Calibri"/>
          <w:i/>
          <w:iCs/>
          <w:noProof/>
          <w:lang w:val="en-US"/>
        </w:rPr>
        <w:t>Nat. Geosci.</w:t>
      </w:r>
      <w:r w:rsidRPr="00CB1A16">
        <w:rPr>
          <w:rFonts w:ascii="Calibri" w:hAnsi="Calibri" w:cs="Calibri"/>
          <w:noProof/>
          <w:lang w:val="en-US"/>
        </w:rPr>
        <w:t xml:space="preserve"> 10, 360–365. doi:10.1038/ngeo2920.</w:t>
      </w:r>
    </w:p>
    <w:p w14:paraId="24CD245C" w14:textId="77777777" w:rsidR="00CB1A16" w:rsidRPr="00CB1A16" w:rsidRDefault="00CB1A16" w:rsidP="00CB1A16">
      <w:pPr>
        <w:widowControl w:val="0"/>
        <w:autoSpaceDE w:val="0"/>
        <w:autoSpaceDN w:val="0"/>
        <w:adjustRightInd w:val="0"/>
        <w:ind w:left="480" w:hanging="480"/>
        <w:rPr>
          <w:rFonts w:ascii="Calibri" w:hAnsi="Calibri" w:cs="Calibri"/>
          <w:noProof/>
          <w:lang w:val="en-US"/>
        </w:rPr>
      </w:pPr>
      <w:r w:rsidRPr="00CB1A16">
        <w:rPr>
          <w:rFonts w:ascii="Calibri" w:hAnsi="Calibri" w:cs="Calibri"/>
          <w:noProof/>
          <w:lang w:val="en-US"/>
        </w:rPr>
        <w:t xml:space="preserve">Samui, G., Antony, R., and Thamban, M. (2020). Fate of Dissolved Organic Carbon in Antarctic Surface Environments During Summer. </w:t>
      </w:r>
      <w:r w:rsidRPr="00CB1A16">
        <w:rPr>
          <w:rFonts w:ascii="Calibri" w:hAnsi="Calibri" w:cs="Calibri"/>
          <w:i/>
          <w:iCs/>
          <w:noProof/>
          <w:lang w:val="en-US"/>
        </w:rPr>
        <w:t>J. Geophys. Res. Biogeosciences</w:t>
      </w:r>
      <w:r w:rsidRPr="00CB1A16">
        <w:rPr>
          <w:rFonts w:ascii="Calibri" w:hAnsi="Calibri" w:cs="Calibri"/>
          <w:noProof/>
          <w:lang w:val="en-US"/>
        </w:rPr>
        <w:t xml:space="preserve"> 125, 1–14. doi:10.1029/2020jg005958.</w:t>
      </w:r>
    </w:p>
    <w:p w14:paraId="6CF8B10A" w14:textId="77777777" w:rsidR="00CB1A16" w:rsidRPr="00CB1A16" w:rsidRDefault="00CB1A16" w:rsidP="00CB1A16">
      <w:pPr>
        <w:widowControl w:val="0"/>
        <w:autoSpaceDE w:val="0"/>
        <w:autoSpaceDN w:val="0"/>
        <w:adjustRightInd w:val="0"/>
        <w:ind w:left="480" w:hanging="480"/>
        <w:rPr>
          <w:rFonts w:ascii="Calibri" w:hAnsi="Calibri" w:cs="Calibri"/>
          <w:noProof/>
        </w:rPr>
      </w:pPr>
      <w:r w:rsidRPr="00CB1A16">
        <w:rPr>
          <w:rFonts w:ascii="Calibri" w:hAnsi="Calibri" w:cs="Calibri"/>
          <w:noProof/>
          <w:lang w:val="en-US"/>
        </w:rPr>
        <w:t xml:space="preserve">Telling, J., Anesio, A. M., Tranter, M., Fountain, A. G., Nylen, T., Hawkings, J., et al. (2014). Spring thaw ionic pulses boost nutrient availability and microbial growth in entombed Antarctic Dry Valley cryoconite holes. </w:t>
      </w:r>
      <w:r w:rsidRPr="00CB1A16">
        <w:rPr>
          <w:rFonts w:ascii="Calibri" w:hAnsi="Calibri" w:cs="Calibri"/>
          <w:i/>
          <w:iCs/>
          <w:noProof/>
          <w:lang w:val="en-US"/>
        </w:rPr>
        <w:t>Front. Microbiol.</w:t>
      </w:r>
      <w:r w:rsidRPr="00CB1A16">
        <w:rPr>
          <w:rFonts w:ascii="Calibri" w:hAnsi="Calibri" w:cs="Calibri"/>
          <w:noProof/>
          <w:lang w:val="en-US"/>
        </w:rPr>
        <w:t xml:space="preserve"> 5, 1–15. doi:10.3389/fmicb.2014.00694.</w:t>
      </w:r>
    </w:p>
    <w:p w14:paraId="6E910304" w14:textId="223B3FC1" w:rsidR="00497AB6" w:rsidRDefault="00497AB6" w:rsidP="00CB1A16">
      <w:pPr>
        <w:widowControl w:val="0"/>
        <w:autoSpaceDE w:val="0"/>
        <w:autoSpaceDN w:val="0"/>
        <w:adjustRightInd w:val="0"/>
        <w:ind w:left="480" w:hanging="480"/>
      </w:pPr>
      <w:r>
        <w:fldChar w:fldCharType="end"/>
      </w:r>
    </w:p>
    <w:sectPr w:rsidR="00497AB6" w:rsidSect="00B810FD">
      <w:pgSz w:w="16840" w:h="1190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6FA3E1" w14:textId="77777777" w:rsidR="00F27384" w:rsidRDefault="00F27384" w:rsidP="00C07449">
      <w:r>
        <w:separator/>
      </w:r>
    </w:p>
  </w:endnote>
  <w:endnote w:type="continuationSeparator" w:id="0">
    <w:p w14:paraId="606ED1F8" w14:textId="77777777" w:rsidR="00F27384" w:rsidRDefault="00F27384" w:rsidP="00C074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5D2391" w14:textId="77777777" w:rsidR="00F27384" w:rsidRDefault="00F27384" w:rsidP="00C07449">
      <w:r>
        <w:separator/>
      </w:r>
    </w:p>
  </w:footnote>
  <w:footnote w:type="continuationSeparator" w:id="0">
    <w:p w14:paraId="48712CBB" w14:textId="77777777" w:rsidR="00F27384" w:rsidRDefault="00F27384" w:rsidP="00C074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6F29A5"/>
    <w:multiLevelType w:val="hybridMultilevel"/>
    <w:tmpl w:val="C0C285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9207E2"/>
    <w:multiLevelType w:val="hybridMultilevel"/>
    <w:tmpl w:val="3274D19C"/>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CAA"/>
    <w:rsid w:val="00037142"/>
    <w:rsid w:val="0008450B"/>
    <w:rsid w:val="00091D58"/>
    <w:rsid w:val="00187F73"/>
    <w:rsid w:val="002752F1"/>
    <w:rsid w:val="002764C1"/>
    <w:rsid w:val="00295FFB"/>
    <w:rsid w:val="002D3DA4"/>
    <w:rsid w:val="003610D7"/>
    <w:rsid w:val="00363B68"/>
    <w:rsid w:val="004532D3"/>
    <w:rsid w:val="004559B9"/>
    <w:rsid w:val="00497AB6"/>
    <w:rsid w:val="00511661"/>
    <w:rsid w:val="005155B5"/>
    <w:rsid w:val="005A1DC1"/>
    <w:rsid w:val="005B126A"/>
    <w:rsid w:val="00610A49"/>
    <w:rsid w:val="006B650D"/>
    <w:rsid w:val="007047BD"/>
    <w:rsid w:val="0074120F"/>
    <w:rsid w:val="007574D4"/>
    <w:rsid w:val="007877CC"/>
    <w:rsid w:val="007B60A6"/>
    <w:rsid w:val="007C015D"/>
    <w:rsid w:val="007D7196"/>
    <w:rsid w:val="007F09CF"/>
    <w:rsid w:val="00812543"/>
    <w:rsid w:val="00831A93"/>
    <w:rsid w:val="008766F1"/>
    <w:rsid w:val="008D0762"/>
    <w:rsid w:val="008F6434"/>
    <w:rsid w:val="008F743F"/>
    <w:rsid w:val="00961E4A"/>
    <w:rsid w:val="009B7C4D"/>
    <w:rsid w:val="009C0F8F"/>
    <w:rsid w:val="00A65B5D"/>
    <w:rsid w:val="00A7383F"/>
    <w:rsid w:val="00AC4AC4"/>
    <w:rsid w:val="00AD1CAA"/>
    <w:rsid w:val="00B359A6"/>
    <w:rsid w:val="00B810FD"/>
    <w:rsid w:val="00B87FFE"/>
    <w:rsid w:val="00BA39A0"/>
    <w:rsid w:val="00C07449"/>
    <w:rsid w:val="00C55D56"/>
    <w:rsid w:val="00C77BB8"/>
    <w:rsid w:val="00C902EE"/>
    <w:rsid w:val="00CB1A16"/>
    <w:rsid w:val="00CB7CD6"/>
    <w:rsid w:val="00CC492F"/>
    <w:rsid w:val="00CC7A77"/>
    <w:rsid w:val="00CD36A0"/>
    <w:rsid w:val="00D41D15"/>
    <w:rsid w:val="00D44EDD"/>
    <w:rsid w:val="00DA6A1A"/>
    <w:rsid w:val="00DB482F"/>
    <w:rsid w:val="00DC528E"/>
    <w:rsid w:val="00DE48AC"/>
    <w:rsid w:val="00E167B9"/>
    <w:rsid w:val="00E52E04"/>
    <w:rsid w:val="00EB4198"/>
    <w:rsid w:val="00EC2F6A"/>
    <w:rsid w:val="00ED1A11"/>
    <w:rsid w:val="00ED525D"/>
    <w:rsid w:val="00ED7D86"/>
    <w:rsid w:val="00EF026C"/>
    <w:rsid w:val="00F1259F"/>
    <w:rsid w:val="00F27384"/>
    <w:rsid w:val="00F364BD"/>
    <w:rsid w:val="00F545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DBC08C"/>
  <w14:defaultImageDpi w14:val="32767"/>
  <w15:chartTrackingRefBased/>
  <w15:docId w15:val="{4269AFCD-8AA3-C04B-AFEF-02B2BF9C8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87F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B87FFE"/>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rsid w:val="00B87FFE"/>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PlaceholderText">
    <w:name w:val="Placeholder Text"/>
    <w:basedOn w:val="DefaultParagraphFont"/>
    <w:uiPriority w:val="99"/>
    <w:semiHidden/>
    <w:rsid w:val="00CB7CD6"/>
    <w:rPr>
      <w:color w:val="808080"/>
    </w:rPr>
  </w:style>
  <w:style w:type="paragraph" w:styleId="Header">
    <w:name w:val="header"/>
    <w:basedOn w:val="Normal"/>
    <w:link w:val="HeaderChar"/>
    <w:uiPriority w:val="99"/>
    <w:unhideWhenUsed/>
    <w:rsid w:val="00C07449"/>
    <w:pPr>
      <w:tabs>
        <w:tab w:val="center" w:pos="4513"/>
        <w:tab w:val="right" w:pos="9026"/>
      </w:tabs>
    </w:pPr>
  </w:style>
  <w:style w:type="character" w:customStyle="1" w:styleId="HeaderChar">
    <w:name w:val="Header Char"/>
    <w:basedOn w:val="DefaultParagraphFont"/>
    <w:link w:val="Header"/>
    <w:uiPriority w:val="99"/>
    <w:rsid w:val="00C07449"/>
  </w:style>
  <w:style w:type="paragraph" w:styleId="Footer">
    <w:name w:val="footer"/>
    <w:basedOn w:val="Normal"/>
    <w:link w:val="FooterChar"/>
    <w:uiPriority w:val="99"/>
    <w:unhideWhenUsed/>
    <w:rsid w:val="00C07449"/>
    <w:pPr>
      <w:tabs>
        <w:tab w:val="center" w:pos="4513"/>
        <w:tab w:val="right" w:pos="9026"/>
      </w:tabs>
    </w:pPr>
  </w:style>
  <w:style w:type="character" w:customStyle="1" w:styleId="FooterChar">
    <w:name w:val="Footer Char"/>
    <w:basedOn w:val="DefaultParagraphFont"/>
    <w:link w:val="Footer"/>
    <w:uiPriority w:val="99"/>
    <w:rsid w:val="00C07449"/>
  </w:style>
  <w:style w:type="paragraph" w:styleId="ListParagraph">
    <w:name w:val="List Paragraph"/>
    <w:basedOn w:val="Normal"/>
    <w:uiPriority w:val="34"/>
    <w:qFormat/>
    <w:rsid w:val="00C074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5306262">
      <w:bodyDiv w:val="1"/>
      <w:marLeft w:val="0"/>
      <w:marRight w:val="0"/>
      <w:marTop w:val="0"/>
      <w:marBottom w:val="0"/>
      <w:divBdr>
        <w:top w:val="none" w:sz="0" w:space="0" w:color="auto"/>
        <w:left w:val="none" w:sz="0" w:space="0" w:color="auto"/>
        <w:bottom w:val="none" w:sz="0" w:space="0" w:color="auto"/>
        <w:right w:val="none" w:sz="0" w:space="0" w:color="auto"/>
      </w:divBdr>
    </w:div>
    <w:div w:id="561645035">
      <w:bodyDiv w:val="1"/>
      <w:marLeft w:val="0"/>
      <w:marRight w:val="0"/>
      <w:marTop w:val="0"/>
      <w:marBottom w:val="0"/>
      <w:divBdr>
        <w:top w:val="none" w:sz="0" w:space="0" w:color="auto"/>
        <w:left w:val="none" w:sz="0" w:space="0" w:color="auto"/>
        <w:bottom w:val="none" w:sz="0" w:space="0" w:color="auto"/>
        <w:right w:val="none" w:sz="0" w:space="0" w:color="auto"/>
      </w:divBdr>
    </w:div>
    <w:div w:id="631597765">
      <w:bodyDiv w:val="1"/>
      <w:marLeft w:val="0"/>
      <w:marRight w:val="0"/>
      <w:marTop w:val="0"/>
      <w:marBottom w:val="0"/>
      <w:divBdr>
        <w:top w:val="none" w:sz="0" w:space="0" w:color="auto"/>
        <w:left w:val="none" w:sz="0" w:space="0" w:color="auto"/>
        <w:bottom w:val="none" w:sz="0" w:space="0" w:color="auto"/>
        <w:right w:val="none" w:sz="0" w:space="0" w:color="auto"/>
      </w:divBdr>
    </w:div>
    <w:div w:id="683485059">
      <w:bodyDiv w:val="1"/>
      <w:marLeft w:val="0"/>
      <w:marRight w:val="0"/>
      <w:marTop w:val="0"/>
      <w:marBottom w:val="0"/>
      <w:divBdr>
        <w:top w:val="none" w:sz="0" w:space="0" w:color="auto"/>
        <w:left w:val="none" w:sz="0" w:space="0" w:color="auto"/>
        <w:bottom w:val="none" w:sz="0" w:space="0" w:color="auto"/>
        <w:right w:val="none" w:sz="0" w:space="0" w:color="auto"/>
      </w:divBdr>
    </w:div>
    <w:div w:id="1295335540">
      <w:bodyDiv w:val="1"/>
      <w:marLeft w:val="0"/>
      <w:marRight w:val="0"/>
      <w:marTop w:val="0"/>
      <w:marBottom w:val="0"/>
      <w:divBdr>
        <w:top w:val="none" w:sz="0" w:space="0" w:color="auto"/>
        <w:left w:val="none" w:sz="0" w:space="0" w:color="auto"/>
        <w:bottom w:val="none" w:sz="0" w:space="0" w:color="auto"/>
        <w:right w:val="none" w:sz="0" w:space="0" w:color="auto"/>
      </w:divBdr>
    </w:div>
    <w:div w:id="1593511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7DEB3C-9536-564A-BBAB-1C816C5F3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11</Pages>
  <Words>57184</Words>
  <Characters>325953</Characters>
  <Application>Microsoft Office Word</Application>
  <DocSecurity>0</DocSecurity>
  <Lines>2716</Lines>
  <Paragraphs>764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12</cp:revision>
  <cp:lastPrinted>2021-03-10T09:56:00Z</cp:lastPrinted>
  <dcterms:created xsi:type="dcterms:W3CDTF">2021-03-12T06:48:00Z</dcterms:created>
  <dcterms:modified xsi:type="dcterms:W3CDTF">2021-03-12T12:14:00Z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http://www.zotero.org/styles/frontiers</vt:lpwstr>
  </property>
  <property fmtid="{D5CDD505-2E9C-101B-9397-08002B2CF9AE}" pid="13" name="Mendeley Recent Style Name 5_1">
    <vt:lpwstr>Frontiers journals</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http://www.zotero.org/styles/frontiers</vt:lpwstr>
  </property>
</Properties>
</file>