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AD48EC" w14:textId="17BCE2C5" w:rsidR="00EB4198" w:rsidRDefault="00295FFB" w:rsidP="00AD1CAA">
      <w:pPr>
        <w:jc w:val="center"/>
        <w:rPr>
          <w:b/>
        </w:rPr>
      </w:pPr>
      <w:r>
        <w:rPr>
          <w:b/>
        </w:rPr>
        <w:t xml:space="preserve">Sampling Regime and </w:t>
      </w:r>
      <w:r w:rsidR="00AD1CAA" w:rsidRPr="00AD1CAA">
        <w:rPr>
          <w:b/>
        </w:rPr>
        <w:t>Chemical Analysis of Snow and Ice Samples</w:t>
      </w:r>
    </w:p>
    <w:p w14:paraId="142A5D42" w14:textId="3848609B" w:rsidR="00C07449" w:rsidRDefault="00C07449" w:rsidP="00AD1CAA">
      <w:pPr>
        <w:jc w:val="center"/>
        <w:rPr>
          <w:b/>
        </w:rPr>
      </w:pPr>
    </w:p>
    <w:p w14:paraId="0EAFFBD9" w14:textId="70866652" w:rsidR="00C07449" w:rsidRPr="00C07449" w:rsidRDefault="00C07449" w:rsidP="00C07449">
      <w:pPr>
        <w:rPr>
          <w:b/>
        </w:rPr>
      </w:pPr>
      <w:r w:rsidRPr="00C07449">
        <w:rPr>
          <w:b/>
        </w:rPr>
        <w:t>Hypothes</w:t>
      </w:r>
      <w:r w:rsidR="009900FE">
        <w:rPr>
          <w:b/>
        </w:rPr>
        <w:t>e</w:t>
      </w:r>
      <w:r w:rsidRPr="00C07449">
        <w:rPr>
          <w:b/>
        </w:rPr>
        <w:t xml:space="preserve">s: </w:t>
      </w:r>
    </w:p>
    <w:p w14:paraId="105D6C8E" w14:textId="66179485" w:rsidR="00C07449" w:rsidRDefault="00C07449" w:rsidP="00C07449">
      <w:pPr>
        <w:pStyle w:val="ListParagraph"/>
        <w:numPr>
          <w:ilvl w:val="0"/>
          <w:numId w:val="1"/>
        </w:numPr>
      </w:pPr>
      <w:r>
        <w:t xml:space="preserve">Snow </w:t>
      </w:r>
      <w:r w:rsidR="00D852F9">
        <w:t xml:space="preserve">microbial </w:t>
      </w:r>
      <w:r>
        <w:t xml:space="preserve">community structure will be significantly different </w:t>
      </w:r>
      <w:r w:rsidR="00D852F9">
        <w:t>from</w:t>
      </w:r>
      <w:r>
        <w:t xml:space="preserve"> ice </w:t>
      </w:r>
      <w:r w:rsidR="00D852F9">
        <w:t xml:space="preserve">microbial </w:t>
      </w:r>
      <w:r>
        <w:t>community structure.</w:t>
      </w:r>
    </w:p>
    <w:p w14:paraId="10E1B00A" w14:textId="71EDCDF4" w:rsidR="009900FE" w:rsidRDefault="009900FE" w:rsidP="009900FE">
      <w:pPr>
        <w:pStyle w:val="ListParagraph"/>
        <w:numPr>
          <w:ilvl w:val="0"/>
          <w:numId w:val="1"/>
        </w:numPr>
      </w:pPr>
      <w:r>
        <w:t>There is a significant difference in the physio-chemical compositions of glacial snow and ice</w:t>
      </w:r>
      <w:r>
        <w:t>.</w:t>
      </w:r>
    </w:p>
    <w:p w14:paraId="6B1A4A51" w14:textId="7F6A51DE" w:rsidR="00C07449" w:rsidRDefault="00C07449" w:rsidP="00C07449">
      <w:pPr>
        <w:pStyle w:val="ListParagraph"/>
        <w:numPr>
          <w:ilvl w:val="0"/>
          <w:numId w:val="1"/>
        </w:numPr>
      </w:pPr>
      <w:r>
        <w:t xml:space="preserve">Active </w:t>
      </w:r>
      <w:r w:rsidR="009900FE">
        <w:t xml:space="preserve">microbial </w:t>
      </w:r>
      <w:r>
        <w:t>communities will show a stronger DDR than bulk communities.</w:t>
      </w:r>
    </w:p>
    <w:p w14:paraId="6AA1F13F" w14:textId="1BCA7BD8" w:rsidR="00C07449" w:rsidRDefault="00D852F9" w:rsidP="00C07449">
      <w:pPr>
        <w:pStyle w:val="ListParagraph"/>
        <w:numPr>
          <w:ilvl w:val="0"/>
          <w:numId w:val="1"/>
        </w:numPr>
      </w:pPr>
      <w:r w:rsidRPr="00477C2D">
        <w:rPr>
          <w:noProof/>
        </w:rPr>
        <w:drawing>
          <wp:anchor distT="0" distB="0" distL="114300" distR="114300" simplePos="0" relativeHeight="251658240" behindDoc="1" locked="0" layoutInCell="1" allowOverlap="1" wp14:anchorId="05A20CFB" wp14:editId="04FE6183">
            <wp:simplePos x="0" y="0"/>
            <wp:positionH relativeFrom="column">
              <wp:posOffset>5049325</wp:posOffset>
            </wp:positionH>
            <wp:positionV relativeFrom="paragraph">
              <wp:posOffset>65063</wp:posOffset>
            </wp:positionV>
            <wp:extent cx="4149969" cy="2930283"/>
            <wp:effectExtent l="0" t="0" r="3175" b="3810"/>
            <wp:wrapTight wrapText="bothSides">
              <wp:wrapPolygon edited="0">
                <wp:start x="0" y="0"/>
                <wp:lineTo x="0" y="21534"/>
                <wp:lineTo x="21550" y="21534"/>
                <wp:lineTo x="2155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1-03-08 at 10.08.25.png"/>
                    <pic:cNvPicPr/>
                  </pic:nvPicPr>
                  <pic:blipFill>
                    <a:blip r:embed="rId8">
                      <a:extLst>
                        <a:ext uri="{28A0092B-C50C-407E-A947-70E740481C1C}">
                          <a14:useLocalDpi xmlns:a14="http://schemas.microsoft.com/office/drawing/2010/main" val="0"/>
                        </a:ext>
                      </a:extLst>
                    </a:blip>
                    <a:stretch>
                      <a:fillRect/>
                    </a:stretch>
                  </pic:blipFill>
                  <pic:spPr>
                    <a:xfrm>
                      <a:off x="0" y="0"/>
                      <a:ext cx="4149969" cy="2930283"/>
                    </a:xfrm>
                    <a:prstGeom prst="rect">
                      <a:avLst/>
                    </a:prstGeom>
                  </pic:spPr>
                </pic:pic>
              </a:graphicData>
            </a:graphic>
            <wp14:sizeRelH relativeFrom="page">
              <wp14:pctWidth>0</wp14:pctWidth>
            </wp14:sizeRelH>
            <wp14:sizeRelV relativeFrom="page">
              <wp14:pctHeight>0</wp14:pctHeight>
            </wp14:sizeRelV>
          </wp:anchor>
        </w:drawing>
      </w:r>
      <w:r w:rsidR="00C07449">
        <w:t xml:space="preserve">Active </w:t>
      </w:r>
      <w:r w:rsidR="009900FE">
        <w:t xml:space="preserve">microbial </w:t>
      </w:r>
      <w:r w:rsidR="00C07449">
        <w:t>communities will exhibit different community assembly mechanisms than bulk communities.</w:t>
      </w:r>
    </w:p>
    <w:p w14:paraId="61B0E669" w14:textId="6D96CAB8" w:rsidR="00C07449" w:rsidRDefault="00C07449" w:rsidP="00C07449">
      <w:pPr>
        <w:pStyle w:val="ListParagraph"/>
        <w:numPr>
          <w:ilvl w:val="0"/>
          <w:numId w:val="1"/>
        </w:numPr>
      </w:pPr>
      <w:r>
        <w:t>Snow communities will exhibit different community assembly mechanisms than ice communities.</w:t>
      </w:r>
    </w:p>
    <w:p w14:paraId="4BAEDF0E" w14:textId="43A7EA0B" w:rsidR="00C07449" w:rsidRDefault="00C07449" w:rsidP="00C07449">
      <w:pPr>
        <w:pStyle w:val="ListParagraph"/>
        <w:numPr>
          <w:ilvl w:val="0"/>
          <w:numId w:val="1"/>
        </w:numPr>
      </w:pPr>
      <w:r>
        <w:t>Ice community structure, DDR and community assembly mechanisms will be significantly different between spring and summer sampling events.</w:t>
      </w:r>
    </w:p>
    <w:p w14:paraId="243D4B38" w14:textId="32F50515" w:rsidR="00C07449" w:rsidRDefault="00C07449"/>
    <w:p w14:paraId="4F6AB1AD" w14:textId="2B6B7404" w:rsidR="00C07449" w:rsidRDefault="00C07449" w:rsidP="009B009D">
      <w:pPr>
        <w:rPr>
          <w:b/>
        </w:rPr>
      </w:pPr>
      <w:r w:rsidRPr="00D852F9">
        <w:rPr>
          <w:b/>
        </w:rPr>
        <w:t xml:space="preserve">Sampling </w:t>
      </w:r>
      <w:r w:rsidR="00D852F9">
        <w:rPr>
          <w:b/>
        </w:rPr>
        <w:t>procedure</w:t>
      </w:r>
    </w:p>
    <w:p w14:paraId="544E85FC" w14:textId="77777777" w:rsidR="00D852F9" w:rsidRDefault="00D852F9" w:rsidP="009B009D">
      <w:pPr>
        <w:rPr>
          <w:b/>
        </w:rPr>
      </w:pPr>
    </w:p>
    <w:p w14:paraId="7D2FB68C" w14:textId="37CB7484" w:rsidR="00D852F9" w:rsidRPr="00D852F9" w:rsidRDefault="00D852F9" w:rsidP="009B009D">
      <w:pPr>
        <w:rPr>
          <w:b/>
        </w:rPr>
      </w:pPr>
      <w:r>
        <w:rPr>
          <w:b/>
        </w:rPr>
        <w:t>Field</w:t>
      </w:r>
    </w:p>
    <w:p w14:paraId="59DE35FE" w14:textId="29EECEDB" w:rsidR="00D852F9" w:rsidRDefault="00D852F9" w:rsidP="009B009D">
      <w:r>
        <w:rPr>
          <w:noProof/>
        </w:rPr>
        <mc:AlternateContent>
          <mc:Choice Requires="wps">
            <w:drawing>
              <wp:anchor distT="0" distB="0" distL="114300" distR="114300" simplePos="0" relativeHeight="251659264" behindDoc="1" locked="0" layoutInCell="1" allowOverlap="1" wp14:anchorId="1A19E490" wp14:editId="50559BC9">
                <wp:simplePos x="0" y="0"/>
                <wp:positionH relativeFrom="column">
                  <wp:posOffset>5415769</wp:posOffset>
                </wp:positionH>
                <wp:positionV relativeFrom="paragraph">
                  <wp:posOffset>1541682</wp:posOffset>
                </wp:positionV>
                <wp:extent cx="4192172" cy="534572"/>
                <wp:effectExtent l="0" t="0" r="0" b="0"/>
                <wp:wrapTight wrapText="bothSides">
                  <wp:wrapPolygon edited="0">
                    <wp:start x="0" y="0"/>
                    <wp:lineTo x="0" y="21061"/>
                    <wp:lineTo x="21531" y="21061"/>
                    <wp:lineTo x="21531" y="0"/>
                    <wp:lineTo x="0" y="0"/>
                  </wp:wrapPolygon>
                </wp:wrapTight>
                <wp:docPr id="1" name="Text Box 1"/>
                <wp:cNvGraphicFramePr/>
                <a:graphic xmlns:a="http://schemas.openxmlformats.org/drawingml/2006/main">
                  <a:graphicData uri="http://schemas.microsoft.com/office/word/2010/wordprocessingShape">
                    <wps:wsp>
                      <wps:cNvSpPr txBox="1"/>
                      <wps:spPr>
                        <a:xfrm>
                          <a:off x="0" y="0"/>
                          <a:ext cx="4192172" cy="534572"/>
                        </a:xfrm>
                        <a:prstGeom prst="rect">
                          <a:avLst/>
                        </a:prstGeom>
                        <a:solidFill>
                          <a:schemeClr val="lt1"/>
                        </a:solidFill>
                        <a:ln w="6350">
                          <a:noFill/>
                        </a:ln>
                      </wps:spPr>
                      <wps:txbx>
                        <w:txbxContent>
                          <w:p w14:paraId="5BBD93DA" w14:textId="4CA1A1C5" w:rsidR="00D852F9" w:rsidRDefault="00D852F9">
                            <w:r w:rsidRPr="00D852F9">
                              <w:rPr>
                                <w:b/>
                              </w:rPr>
                              <w:t>Figure 1.</w:t>
                            </w:r>
                            <w:r>
                              <w:t xml:space="preserve"> Nested sampling regime for </w:t>
                            </w:r>
                            <w:proofErr w:type="spellStart"/>
                            <w:r>
                              <w:t>Foxfonna</w:t>
                            </w:r>
                            <w:proofErr w:type="spellEnd"/>
                            <w:r>
                              <w:t xml:space="preserve"> Glacier, Svalbard. With distances of 10m, 100m and 1km.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A19E490" id="_x0000_t202" coordsize="21600,21600" o:spt="202" path="m,l,21600r21600,l21600,xe">
                <v:stroke joinstyle="miter"/>
                <v:path gradientshapeok="t" o:connecttype="rect"/>
              </v:shapetype>
              <v:shape id="Text Box 1" o:spid="_x0000_s1026" type="#_x0000_t202" style="position:absolute;margin-left:426.45pt;margin-top:121.4pt;width:330.1pt;height:42.1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xR2NPgIAAHkEAAAOAAAAZHJzL2Uyb0RvYy54bWysVFFv2jAQfp+0/2D5fYRQ6FpEqBgV0yTU&#13;&#10;VoKpz8axSSTb59mGhP36nZ1AWbenaS/mfHf5fN99d8weWq3IUThfgyloPhhSIgyHsjb7gn7frj7d&#13;&#10;UeIDMyVTYERBT8LTh/nHD7PGTsUIKlClcARBjJ82tqBVCHaaZZ5XQjM/ACsMBiU4zQJe3T4rHWsQ&#13;&#10;XatsNBzeZg240jrgwnv0PnZBOk/4UgoenqX0IhBVUKwtpNOlcxfPbD5j071jtqp5Xwb7hyo0qw0+&#13;&#10;eoF6ZIGRg6v/gNI1d+BBhgEHnYGUNReJA7LJh+/YbCpmReKCzfH20ib//2D50/HFkbpE7SgxTKNE&#13;&#10;W9EG8gVaksfuNNZPMWljMS206I6Zvd+jM5JupdPxF+kQjGOfT5feRjCOznF+P8o/jyjhGJvcjCdo&#13;&#10;I0z29rV1PnwVoEk0CupQu9RSdlz70KWeU+JjHlRdrmql0iXOi1gqR44MlVYh1Yjgv2UpQ5qC3t5M&#13;&#10;hgnYQPy8Q1YGa4lcO07RCu2u7YnuoDwhfwfd/HjLVzUWuWY+vDCHA4OUcQnCMx5SAT4CvUVJBe7n&#13;&#10;3/wxH3XEKCUNDmBB/Y8Dc4IS9c2gwvf5eBwnNl1iu/DiriO764g56CUgc1QRq0tmzA/qbEoH+hV3&#13;&#10;ZRFfxRAzHN8uaDiby9CtBe4aF4tFSsIZtSyszcbyCB07HSXYtq/M2V6ngAo/wXlU2fSdXF1u/NLA&#13;&#10;4hBA1knL2OCuq33fcb7TNPS7GBfo+p6y3v4x5r8AAAD//wMAUEsDBBQABgAIAAAAIQC7s33P6AAA&#13;&#10;ABEBAAAPAAAAZHJzL2Rvd25yZXYueG1sTI9LT8MwEITvSPwHa5G4IOrEIbSkcSrEo0jcaHiImxsv&#13;&#10;SURsR7GbhH/P9gSXlVY7MztfvplNx0YcfOushHgRAUNbOd3aWsJr+Xi5AuaDslp1zqKEH/SwKU5P&#13;&#10;cpVpN9kXHHehZhRifaYkNCH0Gee+atAov3A9Wrp9ucGoQOtQcz2oicJNx0UUXXOjWksfGtXjXYPV&#13;&#10;9+5gJHxe1B/Pft6+TUma9A9PY7l816WU52fz/ZrG7RpYwDn8OeDIQP2hoGJ7d7Das07CKhU3JJUg&#13;&#10;rgSBHBVpnMTA9hISsYyAFzn/T1L8AgAA//8DAFBLAQItABQABgAIAAAAIQC2gziS/gAAAOEBAAAT&#13;&#10;AAAAAAAAAAAAAAAAAAAAAABbQ29udGVudF9UeXBlc10ueG1sUEsBAi0AFAAGAAgAAAAhADj9If/W&#13;&#10;AAAAlAEAAAsAAAAAAAAAAAAAAAAALwEAAF9yZWxzLy5yZWxzUEsBAi0AFAAGAAgAAAAhAPnFHY0+&#13;&#10;AgAAeQQAAA4AAAAAAAAAAAAAAAAALgIAAGRycy9lMm9Eb2MueG1sUEsBAi0AFAAGAAgAAAAhALuz&#13;&#10;fc/oAAAAEQEAAA8AAAAAAAAAAAAAAAAAmAQAAGRycy9kb3ducmV2LnhtbFBLBQYAAAAABAAEAPMA&#13;&#10;AACtBQAAAAA=&#13;&#10;" fillcolor="white [3201]" stroked="f" strokeweight=".5pt">
                <v:textbox>
                  <w:txbxContent>
                    <w:p w14:paraId="5BBD93DA" w14:textId="4CA1A1C5" w:rsidR="00D852F9" w:rsidRDefault="00D852F9">
                      <w:r w:rsidRPr="00D852F9">
                        <w:rPr>
                          <w:b/>
                        </w:rPr>
                        <w:t>Figure 1.</w:t>
                      </w:r>
                      <w:r>
                        <w:t xml:space="preserve"> Nested sampling regime for </w:t>
                      </w:r>
                      <w:proofErr w:type="spellStart"/>
                      <w:r>
                        <w:t>Foxfonna</w:t>
                      </w:r>
                      <w:proofErr w:type="spellEnd"/>
                      <w:r>
                        <w:t xml:space="preserve"> Glacier, Svalbard. With distances of 10m, 100m and 1km.</w:t>
                      </w:r>
                    </w:p>
                  </w:txbxContent>
                </v:textbox>
                <w10:wrap type="tight"/>
              </v:shape>
            </w:pict>
          </mc:Fallback>
        </mc:AlternateContent>
      </w:r>
      <w:r w:rsidR="00C07449" w:rsidRPr="00477C2D">
        <w:t>Spatially nested sampling scheme with samples taken at 10m, 100m and 1km apart</w:t>
      </w:r>
      <w:r w:rsidR="009B009D">
        <w:t xml:space="preserve"> (</w:t>
      </w:r>
      <w:r w:rsidR="009B009D" w:rsidRPr="009B009D">
        <w:rPr>
          <w:b/>
        </w:rPr>
        <w:t>Figure 1</w:t>
      </w:r>
      <w:r w:rsidR="009B009D">
        <w:t>)</w:t>
      </w:r>
      <w:r w:rsidR="00C07449" w:rsidRPr="00477C2D">
        <w:t>.</w:t>
      </w:r>
      <w:r w:rsidR="009B009D">
        <w:t xml:space="preserve"> </w:t>
      </w:r>
      <w:r w:rsidR="00C07449" w:rsidRPr="00477C2D">
        <w:t>Record GPS coordinates, elevation and temperature at each sampling point before collecting the sample.</w:t>
      </w:r>
      <w:r w:rsidR="009B009D">
        <w:t xml:space="preserve"> Samples will be collected for microbial, DOC, anion and cation analysis (see </w:t>
      </w:r>
      <w:r w:rsidR="009B009D" w:rsidRPr="009B009D">
        <w:rPr>
          <w:b/>
        </w:rPr>
        <w:t>Table 1</w:t>
      </w:r>
      <w:r w:rsidR="009B009D">
        <w:t xml:space="preserve">). </w:t>
      </w:r>
      <w:r w:rsidR="00C07449" w:rsidRPr="00477C2D">
        <w:t>At each sample point, after collecting snow sample</w:t>
      </w:r>
      <w:r w:rsidR="009B009D">
        <w:t>s</w:t>
      </w:r>
      <w:r w:rsidR="00C07449" w:rsidRPr="00477C2D">
        <w:t>, remaining snow will be removed until ice is reached. An ice corer will then be used to extract ice samples.</w:t>
      </w:r>
      <w:r w:rsidR="00C07449">
        <w:t xml:space="preserve"> </w:t>
      </w:r>
      <w:r w:rsidR="00C07449" w:rsidRPr="00477C2D">
        <w:t>Keep snow and ice samples at -20</w:t>
      </w:r>
      <w:r w:rsidR="00C07449" w:rsidRPr="00477C2D">
        <w:sym w:font="Symbol" w:char="F0B0"/>
      </w:r>
      <w:r w:rsidR="00C07449" w:rsidRPr="00477C2D">
        <w:t>C and return to field laboratory</w:t>
      </w:r>
      <w:r w:rsidR="009B009D">
        <w:t xml:space="preserve">. </w:t>
      </w:r>
    </w:p>
    <w:p w14:paraId="498270EA" w14:textId="77777777" w:rsidR="00D852F9" w:rsidRDefault="00D852F9" w:rsidP="009B009D"/>
    <w:p w14:paraId="6464A736" w14:textId="77777777" w:rsidR="00D852F9" w:rsidRPr="00D852F9" w:rsidRDefault="00D852F9" w:rsidP="009B009D">
      <w:pPr>
        <w:rPr>
          <w:b/>
        </w:rPr>
      </w:pPr>
      <w:r w:rsidRPr="00D852F9">
        <w:rPr>
          <w:b/>
        </w:rPr>
        <w:t>Field laboratory</w:t>
      </w:r>
    </w:p>
    <w:p w14:paraId="6FCE10E2" w14:textId="6DC49757" w:rsidR="00C07449" w:rsidRDefault="00C07449">
      <w:r w:rsidRPr="00477C2D">
        <w:t>In field laboratory for physio-chemical analysis: melt samples and measure pH and conductivity using a multi-meter.</w:t>
      </w:r>
      <w:r>
        <w:t xml:space="preserve"> </w:t>
      </w:r>
      <w:r w:rsidRPr="00477C2D">
        <w:t>In field laboratory for microbial analysis</w:t>
      </w:r>
      <w:r w:rsidR="009B009D">
        <w:t>,</w:t>
      </w:r>
      <w:r w:rsidRPr="00477C2D">
        <w:t xml:space="preserve"> melt all samples at room temperature, then filter. Store filters in sterile bead-beating tubes at -80</w:t>
      </w:r>
      <w:r w:rsidRPr="00477C2D">
        <w:sym w:font="Symbol" w:char="F0B0"/>
      </w:r>
      <w:r w:rsidRPr="00477C2D">
        <w:t xml:space="preserve">C. Prepare procedural blanks </w:t>
      </w:r>
      <w:r w:rsidR="009B009D">
        <w:t>for each sample collection/processing step.</w:t>
      </w:r>
      <w:r>
        <w:t xml:space="preserve"> </w:t>
      </w:r>
    </w:p>
    <w:p w14:paraId="1E08480D" w14:textId="03E5087A" w:rsidR="00C07449" w:rsidRDefault="00C07449" w:rsidP="00C07449">
      <w:pPr>
        <w:jc w:val="center"/>
      </w:pPr>
    </w:p>
    <w:p w14:paraId="54955D9F" w14:textId="058D1469" w:rsidR="00AD1CAA" w:rsidRDefault="00C07449" w:rsidP="00060BFC">
      <w:pPr>
        <w:jc w:val="center"/>
      </w:pPr>
      <w:r w:rsidRPr="00C07449">
        <w:rPr>
          <w:b/>
        </w:rPr>
        <w:t>Table 1.</w:t>
      </w:r>
      <w:r>
        <w:t xml:space="preserve"> Number of samples for physio-chemical/microbial analysis</w:t>
      </w:r>
      <w:r w:rsidR="00812543">
        <w:t>.</w:t>
      </w:r>
    </w:p>
    <w:tbl>
      <w:tblPr>
        <w:tblStyle w:val="GridTable4-Accent1"/>
        <w:tblW w:w="0" w:type="auto"/>
        <w:tblLook w:val="04A0" w:firstRow="1" w:lastRow="0" w:firstColumn="1" w:lastColumn="0" w:noHBand="0" w:noVBand="1"/>
      </w:tblPr>
      <w:tblGrid>
        <w:gridCol w:w="1271"/>
        <w:gridCol w:w="1418"/>
        <w:gridCol w:w="2835"/>
        <w:gridCol w:w="2551"/>
        <w:gridCol w:w="4124"/>
        <w:gridCol w:w="1559"/>
      </w:tblGrid>
      <w:tr w:rsidR="00C07449" w:rsidRPr="00477C2D" w14:paraId="484651F5" w14:textId="77777777" w:rsidTr="008169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396070E9" w14:textId="77777777" w:rsidR="00C07449" w:rsidRPr="00477C2D" w:rsidRDefault="00C07449" w:rsidP="00CC7A77"/>
        </w:tc>
        <w:tc>
          <w:tcPr>
            <w:tcW w:w="1418" w:type="dxa"/>
          </w:tcPr>
          <w:p w14:paraId="43D8699E" w14:textId="77777777" w:rsidR="00C07449" w:rsidRPr="00477C2D" w:rsidRDefault="00C07449" w:rsidP="00CC7A77">
            <w:pPr>
              <w:cnfStyle w:val="100000000000" w:firstRow="1" w:lastRow="0" w:firstColumn="0" w:lastColumn="0" w:oddVBand="0" w:evenVBand="0" w:oddHBand="0" w:evenHBand="0" w:firstRowFirstColumn="0" w:firstRowLastColumn="0" w:lastRowFirstColumn="0" w:lastRowLastColumn="0"/>
            </w:pPr>
            <w:r w:rsidRPr="00477C2D">
              <w:t>Blanks</w:t>
            </w:r>
          </w:p>
        </w:tc>
        <w:tc>
          <w:tcPr>
            <w:tcW w:w="2835" w:type="dxa"/>
          </w:tcPr>
          <w:p w14:paraId="6058BD78" w14:textId="77777777" w:rsidR="00C07449" w:rsidRPr="00477C2D" w:rsidRDefault="00C07449" w:rsidP="00CC7A77">
            <w:pPr>
              <w:cnfStyle w:val="100000000000" w:firstRow="1" w:lastRow="0" w:firstColumn="0" w:lastColumn="0" w:oddVBand="0" w:evenVBand="0" w:oddHBand="0" w:evenHBand="0" w:firstRowFirstColumn="0" w:firstRowLastColumn="0" w:lastRowFirstColumn="0" w:lastRowLastColumn="0"/>
            </w:pPr>
            <w:r w:rsidRPr="00477C2D">
              <w:t xml:space="preserve">Physio-chemical analysis </w:t>
            </w:r>
          </w:p>
        </w:tc>
        <w:tc>
          <w:tcPr>
            <w:tcW w:w="2551" w:type="dxa"/>
          </w:tcPr>
          <w:p w14:paraId="47699416" w14:textId="1935905B" w:rsidR="00C07449" w:rsidRPr="00477C2D" w:rsidRDefault="00812543" w:rsidP="00CC7A77">
            <w:pPr>
              <w:cnfStyle w:val="100000000000" w:firstRow="1" w:lastRow="0" w:firstColumn="0" w:lastColumn="0" w:oddVBand="0" w:evenVBand="0" w:oddHBand="0" w:evenHBand="0" w:firstRowFirstColumn="0" w:firstRowLastColumn="0" w:lastRowFirstColumn="0" w:lastRowLastColumn="0"/>
            </w:pPr>
            <w:r>
              <w:t>16S/18S</w:t>
            </w:r>
            <w:r w:rsidR="00C07449" w:rsidRPr="00477C2D">
              <w:t xml:space="preserve"> sequencing</w:t>
            </w:r>
          </w:p>
        </w:tc>
        <w:tc>
          <w:tcPr>
            <w:tcW w:w="4124" w:type="dxa"/>
          </w:tcPr>
          <w:p w14:paraId="474F4F6D" w14:textId="3FB4563B" w:rsidR="00C07449" w:rsidRPr="00477C2D" w:rsidRDefault="00C07449" w:rsidP="00CC7A77">
            <w:pPr>
              <w:cnfStyle w:val="100000000000" w:firstRow="1" w:lastRow="0" w:firstColumn="0" w:lastColumn="0" w:oddVBand="0" w:evenVBand="0" w:oddHBand="0" w:evenHBand="0" w:firstRowFirstColumn="0" w:firstRowLastColumn="0" w:lastRowFirstColumn="0" w:lastRowLastColumn="0"/>
            </w:pPr>
            <w:r w:rsidRPr="00477C2D">
              <w:t>Metagenomics/</w:t>
            </w:r>
            <w:proofErr w:type="spellStart"/>
            <w:r w:rsidRPr="00477C2D">
              <w:t>Metatranscriptomics</w:t>
            </w:r>
            <w:proofErr w:type="spellEnd"/>
          </w:p>
        </w:tc>
        <w:tc>
          <w:tcPr>
            <w:tcW w:w="1559" w:type="dxa"/>
          </w:tcPr>
          <w:p w14:paraId="48A6F65E" w14:textId="77777777" w:rsidR="00C07449" w:rsidRPr="00477C2D" w:rsidRDefault="00C07449" w:rsidP="00CC7A77">
            <w:pPr>
              <w:cnfStyle w:val="100000000000" w:firstRow="1" w:lastRow="0" w:firstColumn="0" w:lastColumn="0" w:oddVBand="0" w:evenVBand="0" w:oddHBand="0" w:evenHBand="0" w:firstRowFirstColumn="0" w:firstRowLastColumn="0" w:lastRowFirstColumn="0" w:lastRowLastColumn="0"/>
            </w:pPr>
            <w:r w:rsidRPr="00477C2D">
              <w:t>BONCAT</w:t>
            </w:r>
          </w:p>
        </w:tc>
      </w:tr>
      <w:tr w:rsidR="00C07449" w:rsidRPr="00477C2D" w14:paraId="1EE810D6" w14:textId="77777777" w:rsidTr="00816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CC30DBA" w14:textId="77777777" w:rsidR="00C07449" w:rsidRPr="00477C2D" w:rsidRDefault="00C07449" w:rsidP="00CC7A77">
            <w:r w:rsidRPr="00477C2D">
              <w:t>Snow</w:t>
            </w:r>
          </w:p>
        </w:tc>
        <w:tc>
          <w:tcPr>
            <w:tcW w:w="1418" w:type="dxa"/>
          </w:tcPr>
          <w:p w14:paraId="71F27DB9" w14:textId="77777777" w:rsidR="00C07449" w:rsidRPr="00477C2D" w:rsidRDefault="00C07449" w:rsidP="00CC7A77">
            <w:pPr>
              <w:cnfStyle w:val="000000100000" w:firstRow="0" w:lastRow="0" w:firstColumn="0" w:lastColumn="0" w:oddVBand="0" w:evenVBand="0" w:oddHBand="1" w:evenHBand="0" w:firstRowFirstColumn="0" w:firstRowLastColumn="0" w:lastRowFirstColumn="0" w:lastRowLastColumn="0"/>
            </w:pPr>
            <w:r>
              <w:t>TBC</w:t>
            </w:r>
          </w:p>
        </w:tc>
        <w:tc>
          <w:tcPr>
            <w:tcW w:w="2835" w:type="dxa"/>
          </w:tcPr>
          <w:p w14:paraId="0A289CD8" w14:textId="77777777" w:rsidR="00C07449" w:rsidRDefault="00C07449" w:rsidP="00CC7A77">
            <w:pPr>
              <w:cnfStyle w:val="000000100000" w:firstRow="0" w:lastRow="0" w:firstColumn="0" w:lastColumn="0" w:oddVBand="0" w:evenVBand="0" w:oddHBand="1" w:evenHBand="0" w:firstRowFirstColumn="0" w:firstRowLastColumn="0" w:lastRowFirstColumn="0" w:lastRowLastColumn="0"/>
            </w:pPr>
            <w:r w:rsidRPr="00477C2D">
              <w:t>18 samples</w:t>
            </w:r>
            <w:r w:rsidR="009B009D">
              <w:t xml:space="preserve"> for DOC</w:t>
            </w:r>
          </w:p>
          <w:p w14:paraId="40478D20" w14:textId="0D884AEE" w:rsidR="009B009D" w:rsidRDefault="009B009D" w:rsidP="00CC7A77">
            <w:pPr>
              <w:cnfStyle w:val="000000100000" w:firstRow="0" w:lastRow="0" w:firstColumn="0" w:lastColumn="0" w:oddVBand="0" w:evenVBand="0" w:oddHBand="1" w:evenHBand="0" w:firstRowFirstColumn="0" w:firstRowLastColumn="0" w:lastRowFirstColumn="0" w:lastRowLastColumn="0"/>
            </w:pPr>
            <w:r w:rsidRPr="00477C2D">
              <w:t>18 samples</w:t>
            </w:r>
            <w:r>
              <w:t xml:space="preserve"> for</w:t>
            </w:r>
            <w:r>
              <w:t xml:space="preserve"> anions</w:t>
            </w:r>
          </w:p>
          <w:p w14:paraId="7ECE0449" w14:textId="187B1F86" w:rsidR="009B009D" w:rsidRPr="00477C2D" w:rsidRDefault="009B009D" w:rsidP="00CC7A77">
            <w:pPr>
              <w:cnfStyle w:val="000000100000" w:firstRow="0" w:lastRow="0" w:firstColumn="0" w:lastColumn="0" w:oddVBand="0" w:evenVBand="0" w:oddHBand="1" w:evenHBand="0" w:firstRowFirstColumn="0" w:firstRowLastColumn="0" w:lastRowFirstColumn="0" w:lastRowLastColumn="0"/>
            </w:pPr>
            <w:r w:rsidRPr="00477C2D">
              <w:t>18 samples</w:t>
            </w:r>
            <w:r>
              <w:t xml:space="preserve"> for </w:t>
            </w:r>
            <w:r>
              <w:t>cations</w:t>
            </w:r>
          </w:p>
        </w:tc>
        <w:tc>
          <w:tcPr>
            <w:tcW w:w="2551" w:type="dxa"/>
          </w:tcPr>
          <w:p w14:paraId="40875BE1" w14:textId="65A83447" w:rsidR="00C07449" w:rsidRPr="00477C2D" w:rsidRDefault="00C07449" w:rsidP="00CC7A77">
            <w:pPr>
              <w:cnfStyle w:val="000000100000" w:firstRow="0" w:lastRow="0" w:firstColumn="0" w:lastColumn="0" w:oddVBand="0" w:evenVBand="0" w:oddHBand="1" w:evenHBand="0" w:firstRowFirstColumn="0" w:firstRowLastColumn="0" w:lastRowFirstColumn="0" w:lastRowLastColumn="0"/>
            </w:pPr>
            <w:r w:rsidRPr="00477C2D">
              <w:t>18 for DNA</w:t>
            </w:r>
          </w:p>
          <w:p w14:paraId="23DCAE37" w14:textId="18468D52" w:rsidR="00C07449" w:rsidRPr="00477C2D" w:rsidRDefault="00C07449" w:rsidP="00CC7A77">
            <w:pPr>
              <w:cnfStyle w:val="000000100000" w:firstRow="0" w:lastRow="0" w:firstColumn="0" w:lastColumn="0" w:oddVBand="0" w:evenVBand="0" w:oddHBand="1" w:evenHBand="0" w:firstRowFirstColumn="0" w:firstRowLastColumn="0" w:lastRowFirstColumn="0" w:lastRowLastColumn="0"/>
            </w:pPr>
            <w:r w:rsidRPr="00477C2D">
              <w:t>18 for RNA</w:t>
            </w:r>
          </w:p>
        </w:tc>
        <w:tc>
          <w:tcPr>
            <w:tcW w:w="4124" w:type="dxa"/>
          </w:tcPr>
          <w:p w14:paraId="641447E6" w14:textId="22DD8A89" w:rsidR="00C07449" w:rsidRPr="00477C2D" w:rsidRDefault="00C07449" w:rsidP="00CC7A77">
            <w:pPr>
              <w:cnfStyle w:val="000000100000" w:firstRow="0" w:lastRow="0" w:firstColumn="0" w:lastColumn="0" w:oddVBand="0" w:evenVBand="0" w:oddHBand="1" w:evenHBand="0" w:firstRowFirstColumn="0" w:firstRowLastColumn="0" w:lastRowFirstColumn="0" w:lastRowLastColumn="0"/>
            </w:pPr>
            <w:r w:rsidRPr="00477C2D">
              <w:t>3 for DNA</w:t>
            </w:r>
          </w:p>
          <w:p w14:paraId="79172D2D" w14:textId="77777777" w:rsidR="00C07449" w:rsidRPr="00477C2D" w:rsidRDefault="00C07449" w:rsidP="00CC7A77">
            <w:pPr>
              <w:cnfStyle w:val="000000100000" w:firstRow="0" w:lastRow="0" w:firstColumn="0" w:lastColumn="0" w:oddVBand="0" w:evenVBand="0" w:oddHBand="1" w:evenHBand="0" w:firstRowFirstColumn="0" w:firstRowLastColumn="0" w:lastRowFirstColumn="0" w:lastRowLastColumn="0"/>
            </w:pPr>
            <w:r w:rsidRPr="00477C2D">
              <w:t>3 filters for RNA</w:t>
            </w:r>
          </w:p>
        </w:tc>
        <w:tc>
          <w:tcPr>
            <w:tcW w:w="1559" w:type="dxa"/>
          </w:tcPr>
          <w:p w14:paraId="092D0366" w14:textId="77777777" w:rsidR="00C07449" w:rsidRPr="00477C2D" w:rsidRDefault="00C07449" w:rsidP="00CC7A77">
            <w:pPr>
              <w:cnfStyle w:val="000000100000" w:firstRow="0" w:lastRow="0" w:firstColumn="0" w:lastColumn="0" w:oddVBand="0" w:evenVBand="0" w:oddHBand="1" w:evenHBand="0" w:firstRowFirstColumn="0" w:firstRowLastColumn="0" w:lastRowFirstColumn="0" w:lastRowLastColumn="0"/>
            </w:pPr>
            <w:r w:rsidRPr="00477C2D">
              <w:t>9 samples</w:t>
            </w:r>
          </w:p>
        </w:tc>
      </w:tr>
      <w:tr w:rsidR="00C07449" w:rsidRPr="00477C2D" w14:paraId="4AF7DD0B" w14:textId="77777777" w:rsidTr="00816971">
        <w:tc>
          <w:tcPr>
            <w:cnfStyle w:val="001000000000" w:firstRow="0" w:lastRow="0" w:firstColumn="1" w:lastColumn="0" w:oddVBand="0" w:evenVBand="0" w:oddHBand="0" w:evenHBand="0" w:firstRowFirstColumn="0" w:firstRowLastColumn="0" w:lastRowFirstColumn="0" w:lastRowLastColumn="0"/>
            <w:tcW w:w="1271" w:type="dxa"/>
          </w:tcPr>
          <w:p w14:paraId="47DA9EBC" w14:textId="77777777" w:rsidR="00C07449" w:rsidRPr="00477C2D" w:rsidRDefault="00C07449" w:rsidP="00CC7A77">
            <w:r w:rsidRPr="00477C2D">
              <w:t>Ice</w:t>
            </w:r>
          </w:p>
        </w:tc>
        <w:tc>
          <w:tcPr>
            <w:tcW w:w="1418" w:type="dxa"/>
          </w:tcPr>
          <w:p w14:paraId="29086698" w14:textId="77777777" w:rsidR="00C07449" w:rsidRPr="00477C2D" w:rsidRDefault="00C07449" w:rsidP="00CC7A77">
            <w:pPr>
              <w:cnfStyle w:val="000000000000" w:firstRow="0" w:lastRow="0" w:firstColumn="0" w:lastColumn="0" w:oddVBand="0" w:evenVBand="0" w:oddHBand="0" w:evenHBand="0" w:firstRowFirstColumn="0" w:firstRowLastColumn="0" w:lastRowFirstColumn="0" w:lastRowLastColumn="0"/>
            </w:pPr>
            <w:r>
              <w:t>TBC</w:t>
            </w:r>
          </w:p>
        </w:tc>
        <w:tc>
          <w:tcPr>
            <w:tcW w:w="2835" w:type="dxa"/>
          </w:tcPr>
          <w:p w14:paraId="446BB636" w14:textId="77777777" w:rsidR="00816971" w:rsidRDefault="00816971" w:rsidP="00816971">
            <w:pPr>
              <w:cnfStyle w:val="000000000000" w:firstRow="0" w:lastRow="0" w:firstColumn="0" w:lastColumn="0" w:oddVBand="0" w:evenVBand="0" w:oddHBand="0" w:evenHBand="0" w:firstRowFirstColumn="0" w:firstRowLastColumn="0" w:lastRowFirstColumn="0" w:lastRowLastColumn="0"/>
            </w:pPr>
            <w:r w:rsidRPr="00477C2D">
              <w:t>18 samples</w:t>
            </w:r>
            <w:r>
              <w:t xml:space="preserve"> for DOC</w:t>
            </w:r>
          </w:p>
          <w:p w14:paraId="733A0AE2" w14:textId="77777777" w:rsidR="00816971" w:rsidRDefault="00816971" w:rsidP="00816971">
            <w:pPr>
              <w:cnfStyle w:val="000000000000" w:firstRow="0" w:lastRow="0" w:firstColumn="0" w:lastColumn="0" w:oddVBand="0" w:evenVBand="0" w:oddHBand="0" w:evenHBand="0" w:firstRowFirstColumn="0" w:firstRowLastColumn="0" w:lastRowFirstColumn="0" w:lastRowLastColumn="0"/>
            </w:pPr>
            <w:r w:rsidRPr="00477C2D">
              <w:t>18 samples</w:t>
            </w:r>
            <w:r>
              <w:t xml:space="preserve"> for anions</w:t>
            </w:r>
          </w:p>
          <w:p w14:paraId="425495F5" w14:textId="14C07511" w:rsidR="00C07449" w:rsidRPr="00477C2D" w:rsidRDefault="00816971" w:rsidP="00816971">
            <w:pPr>
              <w:cnfStyle w:val="000000000000" w:firstRow="0" w:lastRow="0" w:firstColumn="0" w:lastColumn="0" w:oddVBand="0" w:evenVBand="0" w:oddHBand="0" w:evenHBand="0" w:firstRowFirstColumn="0" w:firstRowLastColumn="0" w:lastRowFirstColumn="0" w:lastRowLastColumn="0"/>
            </w:pPr>
            <w:r w:rsidRPr="00477C2D">
              <w:t>18 samples</w:t>
            </w:r>
            <w:r>
              <w:t xml:space="preserve"> for cations</w:t>
            </w:r>
          </w:p>
        </w:tc>
        <w:tc>
          <w:tcPr>
            <w:tcW w:w="2551" w:type="dxa"/>
          </w:tcPr>
          <w:p w14:paraId="4209AF72" w14:textId="173AD2EE" w:rsidR="00C07449" w:rsidRPr="00477C2D" w:rsidRDefault="00C07449" w:rsidP="00CC7A77">
            <w:pPr>
              <w:cnfStyle w:val="000000000000" w:firstRow="0" w:lastRow="0" w:firstColumn="0" w:lastColumn="0" w:oddVBand="0" w:evenVBand="0" w:oddHBand="0" w:evenHBand="0" w:firstRowFirstColumn="0" w:firstRowLastColumn="0" w:lastRowFirstColumn="0" w:lastRowLastColumn="0"/>
            </w:pPr>
            <w:r w:rsidRPr="00477C2D">
              <w:t>18 for DNA</w:t>
            </w:r>
          </w:p>
          <w:p w14:paraId="089C8148" w14:textId="05D61881" w:rsidR="00C07449" w:rsidRPr="00477C2D" w:rsidRDefault="00C07449" w:rsidP="00CC7A77">
            <w:pPr>
              <w:cnfStyle w:val="000000000000" w:firstRow="0" w:lastRow="0" w:firstColumn="0" w:lastColumn="0" w:oddVBand="0" w:evenVBand="0" w:oddHBand="0" w:evenHBand="0" w:firstRowFirstColumn="0" w:firstRowLastColumn="0" w:lastRowFirstColumn="0" w:lastRowLastColumn="0"/>
            </w:pPr>
            <w:r w:rsidRPr="00477C2D">
              <w:t>18 for RNA</w:t>
            </w:r>
          </w:p>
        </w:tc>
        <w:tc>
          <w:tcPr>
            <w:tcW w:w="4124" w:type="dxa"/>
          </w:tcPr>
          <w:p w14:paraId="77186AF7" w14:textId="77777777" w:rsidR="00C07449" w:rsidRPr="00477C2D" w:rsidRDefault="00C07449" w:rsidP="00CC7A77">
            <w:pPr>
              <w:cnfStyle w:val="000000000000" w:firstRow="0" w:lastRow="0" w:firstColumn="0" w:lastColumn="0" w:oddVBand="0" w:evenVBand="0" w:oddHBand="0" w:evenHBand="0" w:firstRowFirstColumn="0" w:firstRowLastColumn="0" w:lastRowFirstColumn="0" w:lastRowLastColumn="0"/>
            </w:pPr>
            <w:r w:rsidRPr="00477C2D">
              <w:t>3 filters for DNA</w:t>
            </w:r>
          </w:p>
          <w:p w14:paraId="7ECC6E54" w14:textId="77777777" w:rsidR="00C07449" w:rsidRPr="00477C2D" w:rsidRDefault="00C07449" w:rsidP="00CC7A77">
            <w:pPr>
              <w:cnfStyle w:val="000000000000" w:firstRow="0" w:lastRow="0" w:firstColumn="0" w:lastColumn="0" w:oddVBand="0" w:evenVBand="0" w:oddHBand="0" w:evenHBand="0" w:firstRowFirstColumn="0" w:firstRowLastColumn="0" w:lastRowFirstColumn="0" w:lastRowLastColumn="0"/>
            </w:pPr>
            <w:r w:rsidRPr="00477C2D">
              <w:t>3 filters for RNA</w:t>
            </w:r>
          </w:p>
        </w:tc>
        <w:tc>
          <w:tcPr>
            <w:tcW w:w="1559" w:type="dxa"/>
          </w:tcPr>
          <w:p w14:paraId="03B17C3D" w14:textId="77777777" w:rsidR="00C07449" w:rsidRPr="00477C2D" w:rsidRDefault="00C07449" w:rsidP="00CC7A77">
            <w:pPr>
              <w:cnfStyle w:val="000000000000" w:firstRow="0" w:lastRow="0" w:firstColumn="0" w:lastColumn="0" w:oddVBand="0" w:evenVBand="0" w:oddHBand="0" w:evenHBand="0" w:firstRowFirstColumn="0" w:firstRowLastColumn="0" w:lastRowFirstColumn="0" w:lastRowLastColumn="0"/>
            </w:pPr>
            <w:r w:rsidRPr="00477C2D">
              <w:t>9 samples</w:t>
            </w:r>
          </w:p>
        </w:tc>
      </w:tr>
      <w:tr w:rsidR="00C07449" w:rsidRPr="00477C2D" w14:paraId="1EA1B58C" w14:textId="77777777" w:rsidTr="00816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1E7C145" w14:textId="77777777" w:rsidR="00C07449" w:rsidRPr="00477C2D" w:rsidRDefault="00C07449" w:rsidP="00CC7A77">
            <w:r w:rsidRPr="00477C2D">
              <w:t>Total</w:t>
            </w:r>
          </w:p>
        </w:tc>
        <w:tc>
          <w:tcPr>
            <w:tcW w:w="1418" w:type="dxa"/>
          </w:tcPr>
          <w:p w14:paraId="52EE387A" w14:textId="77777777" w:rsidR="00C07449" w:rsidRPr="00477C2D" w:rsidRDefault="00C07449" w:rsidP="00CC7A77">
            <w:pPr>
              <w:cnfStyle w:val="000000100000" w:firstRow="0" w:lastRow="0" w:firstColumn="0" w:lastColumn="0" w:oddVBand="0" w:evenVBand="0" w:oddHBand="1" w:evenHBand="0" w:firstRowFirstColumn="0" w:firstRowLastColumn="0" w:lastRowFirstColumn="0" w:lastRowLastColumn="0"/>
            </w:pPr>
            <w:r>
              <w:t>TBC</w:t>
            </w:r>
          </w:p>
        </w:tc>
        <w:tc>
          <w:tcPr>
            <w:tcW w:w="2835" w:type="dxa"/>
          </w:tcPr>
          <w:p w14:paraId="17F973F1" w14:textId="77777777" w:rsidR="00C07449" w:rsidRPr="00477C2D" w:rsidRDefault="00C07449" w:rsidP="00CC7A77">
            <w:pPr>
              <w:cnfStyle w:val="000000100000" w:firstRow="0" w:lastRow="0" w:firstColumn="0" w:lastColumn="0" w:oddVBand="0" w:evenVBand="0" w:oddHBand="1" w:evenHBand="0" w:firstRowFirstColumn="0" w:firstRowLastColumn="0" w:lastRowFirstColumn="0" w:lastRowLastColumn="0"/>
            </w:pPr>
            <w:r w:rsidRPr="00477C2D">
              <w:t>36 samples</w:t>
            </w:r>
          </w:p>
        </w:tc>
        <w:tc>
          <w:tcPr>
            <w:tcW w:w="2551" w:type="dxa"/>
          </w:tcPr>
          <w:p w14:paraId="57E1B34D" w14:textId="77777777" w:rsidR="00C07449" w:rsidRPr="00477C2D" w:rsidRDefault="00C07449" w:rsidP="00CC7A77">
            <w:pPr>
              <w:cnfStyle w:val="000000100000" w:firstRow="0" w:lastRow="0" w:firstColumn="0" w:lastColumn="0" w:oddVBand="0" w:evenVBand="0" w:oddHBand="1" w:evenHBand="0" w:firstRowFirstColumn="0" w:firstRowLastColumn="0" w:lastRowFirstColumn="0" w:lastRowLastColumn="0"/>
            </w:pPr>
            <w:r w:rsidRPr="00477C2D">
              <w:t>72 filters</w:t>
            </w:r>
          </w:p>
        </w:tc>
        <w:tc>
          <w:tcPr>
            <w:tcW w:w="4124" w:type="dxa"/>
          </w:tcPr>
          <w:p w14:paraId="08A86725" w14:textId="77777777" w:rsidR="00C07449" w:rsidRPr="00477C2D" w:rsidRDefault="00C07449" w:rsidP="00CC7A77">
            <w:pPr>
              <w:cnfStyle w:val="000000100000" w:firstRow="0" w:lastRow="0" w:firstColumn="0" w:lastColumn="0" w:oddVBand="0" w:evenVBand="0" w:oddHBand="1" w:evenHBand="0" w:firstRowFirstColumn="0" w:firstRowLastColumn="0" w:lastRowFirstColumn="0" w:lastRowLastColumn="0"/>
            </w:pPr>
            <w:r w:rsidRPr="00477C2D">
              <w:t>12 filters</w:t>
            </w:r>
          </w:p>
        </w:tc>
        <w:tc>
          <w:tcPr>
            <w:tcW w:w="1559" w:type="dxa"/>
          </w:tcPr>
          <w:p w14:paraId="3F89A592" w14:textId="77777777" w:rsidR="00C07449" w:rsidRPr="00477C2D" w:rsidRDefault="00C07449" w:rsidP="00CC7A77">
            <w:pPr>
              <w:cnfStyle w:val="000000100000" w:firstRow="0" w:lastRow="0" w:firstColumn="0" w:lastColumn="0" w:oddVBand="0" w:evenVBand="0" w:oddHBand="1" w:evenHBand="0" w:firstRowFirstColumn="0" w:firstRowLastColumn="0" w:lastRowFirstColumn="0" w:lastRowLastColumn="0"/>
            </w:pPr>
            <w:r w:rsidRPr="00477C2D">
              <w:t>18 samples</w:t>
            </w:r>
          </w:p>
        </w:tc>
      </w:tr>
    </w:tbl>
    <w:p w14:paraId="5A563C9E" w14:textId="77777777" w:rsidR="00C07449" w:rsidRDefault="00C07449"/>
    <w:p w14:paraId="798BAB14" w14:textId="75444BDB" w:rsidR="00B87FFE" w:rsidRDefault="00B87FFE">
      <w:r w:rsidRPr="00C07449">
        <w:rPr>
          <w:b/>
        </w:rPr>
        <w:t xml:space="preserve">Table </w:t>
      </w:r>
      <w:r w:rsidR="00C07449">
        <w:rPr>
          <w:b/>
        </w:rPr>
        <w:t>2</w:t>
      </w:r>
      <w:r w:rsidRPr="00C07449">
        <w:rPr>
          <w:b/>
        </w:rPr>
        <w:t>.</w:t>
      </w:r>
      <w:r>
        <w:t xml:space="preserve"> Prospective field measurements with </w:t>
      </w:r>
      <w:bookmarkStart w:id="0" w:name="_GoBack"/>
      <w:bookmarkEnd w:id="0"/>
      <w:r>
        <w:t>expected levels for snow and ice, and equipment/methods that can be used</w:t>
      </w:r>
    </w:p>
    <w:tbl>
      <w:tblPr>
        <w:tblStyle w:val="GridTable4-Accent1"/>
        <w:tblW w:w="0" w:type="auto"/>
        <w:tblLook w:val="04A0" w:firstRow="1" w:lastRow="0" w:firstColumn="1" w:lastColumn="0" w:noHBand="0" w:noVBand="1"/>
      </w:tblPr>
      <w:tblGrid>
        <w:gridCol w:w="1843"/>
        <w:gridCol w:w="6096"/>
        <w:gridCol w:w="2189"/>
      </w:tblGrid>
      <w:tr w:rsidR="00081322" w14:paraId="1E2B3E05" w14:textId="77777777" w:rsidTr="00C902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3CEB36D" w14:textId="451D15A5" w:rsidR="00081322" w:rsidRDefault="00081322">
            <w:r>
              <w:t>Measurement</w:t>
            </w:r>
          </w:p>
        </w:tc>
        <w:tc>
          <w:tcPr>
            <w:tcW w:w="6096" w:type="dxa"/>
          </w:tcPr>
          <w:p w14:paraId="3E42D6F0" w14:textId="414C6C57" w:rsidR="00081322" w:rsidRDefault="00081322">
            <w:pPr>
              <w:cnfStyle w:val="100000000000" w:firstRow="1" w:lastRow="0" w:firstColumn="0" w:lastColumn="0" w:oddVBand="0" w:evenVBand="0" w:oddHBand="0" w:evenHBand="0" w:firstRowFirstColumn="0" w:firstRowLastColumn="0" w:lastRowFirstColumn="0" w:lastRowLastColumn="0"/>
            </w:pPr>
            <w:r>
              <w:t>Levels</w:t>
            </w:r>
          </w:p>
        </w:tc>
        <w:tc>
          <w:tcPr>
            <w:tcW w:w="2189" w:type="dxa"/>
          </w:tcPr>
          <w:p w14:paraId="253C879C" w14:textId="025160F8" w:rsidR="00081322" w:rsidRDefault="00081322">
            <w:pPr>
              <w:cnfStyle w:val="100000000000" w:firstRow="1" w:lastRow="0" w:firstColumn="0" w:lastColumn="0" w:oddVBand="0" w:evenVBand="0" w:oddHBand="0" w:evenHBand="0" w:firstRowFirstColumn="0" w:firstRowLastColumn="0" w:lastRowFirstColumn="0" w:lastRowLastColumn="0"/>
            </w:pPr>
            <w:r>
              <w:t>Equipment</w:t>
            </w:r>
          </w:p>
        </w:tc>
      </w:tr>
      <w:tr w:rsidR="00081322" w14:paraId="3AD5CA87" w14:textId="77777777" w:rsidTr="00C90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BF71131" w14:textId="1CAE02D3" w:rsidR="00081322" w:rsidRDefault="00081322">
            <w:r>
              <w:t>GPS coordinates</w:t>
            </w:r>
          </w:p>
        </w:tc>
        <w:tc>
          <w:tcPr>
            <w:tcW w:w="6096" w:type="dxa"/>
          </w:tcPr>
          <w:p w14:paraId="607D9AF5" w14:textId="653D9B34" w:rsidR="00081322" w:rsidRDefault="00081322">
            <w:pPr>
              <w:cnfStyle w:val="000000100000" w:firstRow="0" w:lastRow="0" w:firstColumn="0" w:lastColumn="0" w:oddVBand="0" w:evenVBand="0" w:oddHBand="1" w:evenHBand="0" w:firstRowFirstColumn="0" w:firstRowLastColumn="0" w:lastRowFirstColumn="0" w:lastRowLastColumn="0"/>
            </w:pPr>
            <w:r>
              <w:t>NA</w:t>
            </w:r>
          </w:p>
        </w:tc>
        <w:tc>
          <w:tcPr>
            <w:tcW w:w="2189" w:type="dxa"/>
          </w:tcPr>
          <w:p w14:paraId="4DAE829E" w14:textId="77777777" w:rsidR="00081322" w:rsidRDefault="00081322">
            <w:pPr>
              <w:cnfStyle w:val="000000100000" w:firstRow="0" w:lastRow="0" w:firstColumn="0" w:lastColumn="0" w:oddVBand="0" w:evenVBand="0" w:oddHBand="1" w:evenHBand="0" w:firstRowFirstColumn="0" w:firstRowLastColumn="0" w:lastRowFirstColumn="0" w:lastRowLastColumn="0"/>
            </w:pPr>
          </w:p>
        </w:tc>
      </w:tr>
      <w:tr w:rsidR="00081322" w14:paraId="35270EE0" w14:textId="77777777" w:rsidTr="00C902EE">
        <w:tc>
          <w:tcPr>
            <w:cnfStyle w:val="001000000000" w:firstRow="0" w:lastRow="0" w:firstColumn="1" w:lastColumn="0" w:oddVBand="0" w:evenVBand="0" w:oddHBand="0" w:evenHBand="0" w:firstRowFirstColumn="0" w:firstRowLastColumn="0" w:lastRowFirstColumn="0" w:lastRowLastColumn="0"/>
            <w:tcW w:w="0" w:type="auto"/>
          </w:tcPr>
          <w:p w14:paraId="36C782CC" w14:textId="06A7325A" w:rsidR="00081322" w:rsidRDefault="00081322">
            <w:r>
              <w:t>Elevation</w:t>
            </w:r>
          </w:p>
        </w:tc>
        <w:tc>
          <w:tcPr>
            <w:tcW w:w="6096" w:type="dxa"/>
          </w:tcPr>
          <w:p w14:paraId="358F82EF" w14:textId="20FED0E6" w:rsidR="00081322" w:rsidRDefault="00081322">
            <w:pPr>
              <w:cnfStyle w:val="000000000000" w:firstRow="0" w:lastRow="0" w:firstColumn="0" w:lastColumn="0" w:oddVBand="0" w:evenVBand="0" w:oddHBand="0" w:evenHBand="0" w:firstRowFirstColumn="0" w:firstRowLastColumn="0" w:lastRowFirstColumn="0" w:lastRowLastColumn="0"/>
            </w:pPr>
            <w:r>
              <w:t>NA</w:t>
            </w:r>
          </w:p>
        </w:tc>
        <w:tc>
          <w:tcPr>
            <w:tcW w:w="2189" w:type="dxa"/>
          </w:tcPr>
          <w:p w14:paraId="5D9EEE41" w14:textId="77777777" w:rsidR="00081322" w:rsidRDefault="00081322">
            <w:pPr>
              <w:cnfStyle w:val="000000000000" w:firstRow="0" w:lastRow="0" w:firstColumn="0" w:lastColumn="0" w:oddVBand="0" w:evenVBand="0" w:oddHBand="0" w:evenHBand="0" w:firstRowFirstColumn="0" w:firstRowLastColumn="0" w:lastRowFirstColumn="0" w:lastRowLastColumn="0"/>
            </w:pPr>
          </w:p>
        </w:tc>
      </w:tr>
      <w:tr w:rsidR="00081322" w14:paraId="38D3909E" w14:textId="77777777" w:rsidTr="00C90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6728A5B" w14:textId="66B5BA53" w:rsidR="00081322" w:rsidRDefault="00081322">
            <w:r>
              <w:t>Temperature</w:t>
            </w:r>
          </w:p>
        </w:tc>
        <w:tc>
          <w:tcPr>
            <w:tcW w:w="6096" w:type="dxa"/>
          </w:tcPr>
          <w:p w14:paraId="27B912B8" w14:textId="160D3173" w:rsidR="00081322" w:rsidRDefault="00081322">
            <w:pPr>
              <w:cnfStyle w:val="000000100000" w:firstRow="0" w:lastRow="0" w:firstColumn="0" w:lastColumn="0" w:oddVBand="0" w:evenVBand="0" w:oddHBand="1" w:evenHBand="0" w:firstRowFirstColumn="0" w:firstRowLastColumn="0" w:lastRowFirstColumn="0" w:lastRowLastColumn="0"/>
            </w:pPr>
            <w:r>
              <w:t>Snow: 0</w:t>
            </w:r>
            <w:r>
              <w:sym w:font="Symbol" w:char="F0B0"/>
            </w:r>
            <w:r>
              <w:t xml:space="preserve">C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B87FFE">
              <w:rPr>
                <w:noProof/>
              </w:rPr>
              <w:t>(Lutz et al., 2016)</w:t>
            </w:r>
            <w:r>
              <w:fldChar w:fldCharType="end"/>
            </w:r>
          </w:p>
        </w:tc>
        <w:tc>
          <w:tcPr>
            <w:tcW w:w="2189" w:type="dxa"/>
          </w:tcPr>
          <w:p w14:paraId="020FF26A" w14:textId="77777777" w:rsidR="00081322" w:rsidRDefault="00081322">
            <w:pPr>
              <w:cnfStyle w:val="000000100000" w:firstRow="0" w:lastRow="0" w:firstColumn="0" w:lastColumn="0" w:oddVBand="0" w:evenVBand="0" w:oddHBand="1" w:evenHBand="0" w:firstRowFirstColumn="0" w:firstRowLastColumn="0" w:lastRowFirstColumn="0" w:lastRowLastColumn="0"/>
            </w:pPr>
          </w:p>
        </w:tc>
      </w:tr>
      <w:tr w:rsidR="00081322" w14:paraId="21D6C35F" w14:textId="77777777" w:rsidTr="00C902EE">
        <w:tc>
          <w:tcPr>
            <w:cnfStyle w:val="001000000000" w:firstRow="0" w:lastRow="0" w:firstColumn="1" w:lastColumn="0" w:oddVBand="0" w:evenVBand="0" w:oddHBand="0" w:evenHBand="0" w:firstRowFirstColumn="0" w:firstRowLastColumn="0" w:lastRowFirstColumn="0" w:lastRowLastColumn="0"/>
            <w:tcW w:w="0" w:type="auto"/>
          </w:tcPr>
          <w:p w14:paraId="561A6A18" w14:textId="69E89CC6" w:rsidR="00081322" w:rsidRDefault="00081322">
            <w:r>
              <w:t>pH</w:t>
            </w:r>
          </w:p>
        </w:tc>
        <w:tc>
          <w:tcPr>
            <w:tcW w:w="6096" w:type="dxa"/>
          </w:tcPr>
          <w:p w14:paraId="4F95DD4A" w14:textId="2064ECC4" w:rsidR="00081322" w:rsidRDefault="00081322">
            <w:pPr>
              <w:cnfStyle w:val="000000000000" w:firstRow="0" w:lastRow="0" w:firstColumn="0" w:lastColumn="0" w:oddVBand="0" w:evenVBand="0" w:oddHBand="0" w:evenHBand="0" w:firstRowFirstColumn="0" w:firstRowLastColumn="0" w:lastRowFirstColumn="0" w:lastRowLastColumn="0"/>
            </w:pPr>
            <w:r>
              <w:t xml:space="preserve">Snow: 5.68-8.07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B87FFE">
              <w:rPr>
                <w:noProof/>
              </w:rPr>
              <w:t>(Lutz et al., 2016)</w:t>
            </w:r>
            <w:r>
              <w:fldChar w:fldCharType="end"/>
            </w:r>
          </w:p>
          <w:p w14:paraId="5ADBD007" w14:textId="5956B9A8" w:rsidR="00081322" w:rsidRDefault="00081322">
            <w:pPr>
              <w:cnfStyle w:val="000000000000" w:firstRow="0" w:lastRow="0" w:firstColumn="0" w:lastColumn="0" w:oddVBand="0" w:evenVBand="0" w:oddHBand="0" w:evenHBand="0" w:firstRowFirstColumn="0" w:firstRowLastColumn="0" w:lastRowFirstColumn="0" w:lastRowLastColumn="0"/>
              <w:rPr>
                <w:vertAlign w:val="superscript"/>
              </w:rPr>
            </w:pPr>
            <w:r>
              <w:t xml:space="preserve">Snow: 7.3-8.7 </w:t>
            </w:r>
            <w:r>
              <w:rPr>
                <w:vertAlign w:val="superscript"/>
              </w:rPr>
              <w:fldChar w:fldCharType="begin" w:fldLock="1"/>
            </w:r>
            <w:r>
              <w:rPr>
                <w:vertAlign w:val="superscript"/>
              </w:rPr>
              <w:instrText>ADDIN CSL_CITATION {"citationItems":[{"id":"ITEM-1","itemData":{"DOI":"10.1038/ismej.2013.51","ISSN":"17517362","PMID":"23552623","abstract":"Snow environments can occupy over a third of land surface area, but little is known about the dynamics of snowpack bacteria. The effect of snow melt on bacterial community structure and diversity of surface environments of a Svalbard glacier was examined using analyses of 16S rRNA genes via T-RFLP, qPCR and 454 pyrosequencing. Distinct community structures were found in different habitat types, with changes over 1 week apparent, in particular for the dominant bacterial class present, Betaproteobacteria. The differences observed were consistent with influences from depositional mode (snowfall vs aeolian dusts), contrasting snow with dust-rich snow layers and near-surface ice. Contrary to that, slush as the decompositional product of snow harboured distinct lineages of bacteria, further implying post-depositional changes in community structure. Taxa affiliated to the betaproteobacterial genus Polaromonas were particularly dynamic, and evidence for the presence of betaproteobacterial ammonia-oxidizing bacteria was uncovered, inviting the prospect that the dynamic bacterial communities associated with snowpacks may be active in supraglacial nitrogen cycling and capable of rapid responses to changes induced by snowmelt. Furthermore the potential of supraglacial snowpack ecosystems to respond to transient yet spatially extensive melting episodes such as that observed across most of Greenland's ice sheet in 2012 merits further investigation. © 2013 International Society for Microbial Ecology.","author":[{"dropping-particle":"","family":"Hell","given":"Katherina","non-dropping-particle":"","parse-names":false,"suffix":""},{"dropping-particle":"","family":"Edwards","given":"Arwyn","non-dropping-particle":"","parse-names":false,"suffix":""},{"dropping-particle":"","family":"Zarsky","given":"Jakub","non-dropping-particle":"","parse-names":false,"suffix":""},{"dropping-particle":"","family":"Podmirseg","given":"Sabine M.","non-dropping-particle":"","parse-names":false,"suffix":""},{"dropping-particle":"","family":"Girdwood","given":"Susan","non-dropping-particle":"","parse-names":false,"suffix":""},{"dropping-particle":"","family":"Pachebat","given":"Justin A.","non-dropping-particle":"","parse-names":false,"suffix":""},{"dropping-particle":"","family":"Insam","given":"Heribert","non-dropping-particle":"","parse-names":false,"suffix":""},{"dropping-particle":"","family":"Sattler","given":"Birgit","non-dropping-particle":"","parse-names":false,"suffix":""}],"container-title":"ISME Journal","id":"ITEM-1","issue":"9","issued":{"date-parts":[["2013"]]},"page":"1814-1826","publisher":"Nature Publishing Group","title":"The dynamic bacterial communities of a melting High Arctic glacier snowpack","type":"article-journal","volume":"7"},"uris":["http://www.mendeley.com/documents/?uuid=bb702e8d-c533-4e8a-8bb3-84379728cbd5"]}],"mendeley":{"formattedCitation":"(Hell et al., 2013)","plainTextFormattedCitation":"(Hell et al., 2013)","previouslyFormattedCitation":"(Hell et al., 2013)"},"properties":{"noteIndex":0},"schema":"https://github.com/citation-style-language/schema/raw/master/csl-citation.json"}</w:instrText>
            </w:r>
            <w:r>
              <w:rPr>
                <w:vertAlign w:val="superscript"/>
              </w:rPr>
              <w:fldChar w:fldCharType="separate"/>
            </w:r>
            <w:r w:rsidRPr="00363B68">
              <w:rPr>
                <w:noProof/>
              </w:rPr>
              <w:t>(Hell et al., 2013)</w:t>
            </w:r>
            <w:r>
              <w:rPr>
                <w:vertAlign w:val="superscript"/>
              </w:rPr>
              <w:fldChar w:fldCharType="end"/>
            </w:r>
          </w:p>
          <w:p w14:paraId="3B2684DB" w14:textId="57E1A8C8" w:rsidR="00081322" w:rsidRDefault="00081322">
            <w:pPr>
              <w:cnfStyle w:val="000000000000" w:firstRow="0" w:lastRow="0" w:firstColumn="0" w:lastColumn="0" w:oddVBand="0" w:evenVBand="0" w:oddHBand="0" w:evenHBand="0" w:firstRowFirstColumn="0" w:firstRowLastColumn="0" w:lastRowFirstColumn="0" w:lastRowLastColumn="0"/>
            </w:pPr>
            <w:r>
              <w:t xml:space="preserve">Ice: 3.47-3.8 </w:t>
            </w:r>
            <w:r>
              <w:fldChar w:fldCharType="begin" w:fldLock="1"/>
            </w:r>
            <w: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et al., 2015)","plainTextFormattedCitation":"(Grzesiak et al., 2015)","previouslyFormattedCitation":"(Grzesiak et al., 2015)"},"properties":{"noteIndex":0},"schema":"https://github.com/citation-style-language/schema/raw/master/csl-citation.json"}</w:instrText>
            </w:r>
            <w:r>
              <w:fldChar w:fldCharType="separate"/>
            </w:r>
            <w:r w:rsidRPr="0074120F">
              <w:rPr>
                <w:noProof/>
              </w:rPr>
              <w:t>(Grzesiak et al., 2015)</w:t>
            </w:r>
            <w:r>
              <w:fldChar w:fldCharType="end"/>
            </w:r>
          </w:p>
          <w:p w14:paraId="465408B4" w14:textId="14A62F8E" w:rsidR="00081322" w:rsidRDefault="00081322" w:rsidP="00C902EE">
            <w:pPr>
              <w:cnfStyle w:val="000000000000" w:firstRow="0" w:lastRow="0" w:firstColumn="0" w:lastColumn="0" w:oddVBand="0" w:evenVBand="0" w:oddHBand="0" w:evenHBand="0" w:firstRowFirstColumn="0" w:firstRowLastColumn="0" w:lastRowFirstColumn="0" w:lastRowLastColumn="0"/>
            </w:pPr>
            <w:r>
              <w:t xml:space="preserve">Snow: </w:t>
            </w:r>
            <w:r>
              <w:t xml:space="preserve">7.64 </w:t>
            </w:r>
            <w:r>
              <w:fldChar w:fldCharType="begin" w:fldLock="1"/>
            </w:r>
            <w:r>
              <w:instrText>ADDIN CSL_CITATION {"citationItems":[{"id":"ITEM-1","itemData":{"DOI":"10.1038/s41467-020-20627-w","ISSN":"20411723","abstract":"Melting of the Greenland Ice Sheet is a leading cause of land-ice mass loss and cryosphere-attributed sea level rise. Blooms of pigmented glacier ice algae lower ice albedo and accelerate surface melting in the ice sheet’s southwest sector. Although glacier ice algae cause up to 13% of the surface melting in this region, the controls on bloom development remain poorly understood. Here we show a direct link between mineral phosphorus in surface ice and glacier ice algae biomass through the quantification of solid and fluid phase phosphorus reservoirs in surface habitats across the southwest ablation zone of the ice sheet. We demonstrate that nutrients from mineral dust likely drive glacier ice algal growth, and thereby identify mineral dust as a secondary control on ice sheet melting.","author":[{"dropping-particle":"","family":"McCutcheon","given":"Jenine","non-dropping-particle":"","parse-names":false,"suffix":""},{"dropping-particle":"","family":"Lutz","given":"Stefanie","non-dropping-particle":"","parse-names":false,"suffix":""},{"dropping-particle":"","family":"Williamson","given":"Christopher","non-dropping-particle":"","parse-names":false,"suffix":""},{"dropping-particle":"","family":"Cook","given":"Joseph M.","non-dropping-particle":"","parse-names":false,"suffix":""},{"dropping-particle":"","family":"Tedstone","given":"Andrew J.","non-dropping-particle":"","parse-names":false,"suffix":""},{"dropping-particle":"","family":"Vanderstraeten","given":"Aubry","non-dropping-particle":"","parse-names":false,"suffix":""},{"dropping-particle":"","family":"Wilson","given":"Siobhan A.","non-dropping-particle":"","parse-names":false,"suffix":""},{"dropping-particle":"","family":"Stockdale","given":"Anthony","non-dropping-particle":"","parse-names":false,"suffix":""},{"dropping-particle":"","family":"Bonneville","given":"Steeve","non-dropping-particle":"","parse-names":false,"suffix":""},{"dropping-particle":"","family":"Anesio","given":"Alexandre M.","non-dropping-particle":"","parse-names":false,"suffix":""},{"dropping-particle":"","family":"Yallop","given":"Marian L.","non-dropping-particle":"","parse-names":false,"suffix":""},{"dropping-particle":"","family":"McQuaid","given":"James B.","non-dropping-particle":"","parse-names":false,"suffix":""},{"dropping-particle":"","family":"Tranter","given":"Martyn","non-dropping-particle":"","parse-names":false,"suffix":""},{"dropping-particle":"","family":"Benning","given":"Liane G.","non-dropping-particle":"","parse-names":false,"suffix":""}],"container-title":"Nature Communications","id":"ITEM-1","issue":"1","issued":{"date-parts":[["2021"]]},"page":"1-11","publisher":"Springer US","title":"Mineral phosphorus drives glacier algal blooms on the Greenland Ice Sheet","type":"article-journal","volume":"12"},"uris":["http://www.mendeley.com/documents/?uuid=48651b01-3d31-491b-b6cf-d3e21f9151d9"]}],"mendeley":{"formattedCitation":"(McCutcheon et al., 2021)","plainTextFormattedCitation":"(McCutcheon et al., 2021)","previouslyFormattedCitation":"(McCutcheon et al., 2021)"},"properties":{"noteIndex":0},"schema":"https://github.com/citation-style-language/schema/raw/master/csl-citation.json"}</w:instrText>
            </w:r>
            <w:r>
              <w:fldChar w:fldCharType="separate"/>
            </w:r>
            <w:r w:rsidRPr="007C015D">
              <w:rPr>
                <w:noProof/>
              </w:rPr>
              <w:t>(McCutcheon et al., 2021)</w:t>
            </w:r>
            <w:r>
              <w:fldChar w:fldCharType="end"/>
            </w:r>
          </w:p>
          <w:p w14:paraId="0714DC4C" w14:textId="4E5E4397" w:rsidR="00081322" w:rsidRDefault="00081322">
            <w:pPr>
              <w:cnfStyle w:val="000000000000" w:firstRow="0" w:lastRow="0" w:firstColumn="0" w:lastColumn="0" w:oddVBand="0" w:evenVBand="0" w:oddHBand="0" w:evenHBand="0" w:firstRowFirstColumn="0" w:firstRowLastColumn="0" w:lastRowFirstColumn="0" w:lastRowLastColumn="0"/>
            </w:pPr>
            <w:r>
              <w:t xml:space="preserve">Ice: </w:t>
            </w:r>
            <w:r>
              <w:t>5.26-7.28</w:t>
            </w:r>
            <w:r>
              <w:rPr>
                <w:vertAlign w:val="superscript"/>
              </w:rPr>
              <w:t xml:space="preserve"> </w:t>
            </w:r>
            <w:r>
              <w:rPr>
                <w:vertAlign w:val="superscript"/>
              </w:rPr>
              <w:fldChar w:fldCharType="begin" w:fldLock="1"/>
            </w:r>
            <w:r>
              <w:rPr>
                <w:vertAlign w:val="superscript"/>
              </w:rPr>
              <w:instrText>ADDIN CSL_CITATION {"citationItems":[{"id":"ITEM-1","itemData":{"DOI":"10.1038/s41467-020-20627-w","ISSN":"20411723","abstract":"Melting of the Greenland Ice Sheet is a leading cause of land-ice mass loss and cryosphere-attributed sea level rise. Blooms of pigmented glacier ice algae lower ice albedo and accelerate surface melting in the ice sheet’s southwest sector. Although glacier ice algae cause up to 13% of the surface melting in this region, the controls on bloom development remain poorly understood. Here we show a direct link between mineral phosphorus in surface ice and glacier ice algae biomass through the quantification of solid and fluid phase phosphorus reservoirs in surface habitats across the southwest ablation zone of the ice sheet. We demonstrate that nutrients from mineral dust likely drive glacier ice algal growth, and thereby identify mineral dust as a secondary control on ice sheet melting.","author":[{"dropping-particle":"","family":"McCutcheon","given":"Jenine","non-dropping-particle":"","parse-names":false,"suffix":""},{"dropping-particle":"","family":"Lutz","given":"Stefanie","non-dropping-particle":"","parse-names":false,"suffix":""},{"dropping-particle":"","family":"Williamson","given":"Christopher","non-dropping-particle":"","parse-names":false,"suffix":""},{"dropping-particle":"","family":"Cook","given":"Joseph M.","non-dropping-particle":"","parse-names":false,"suffix":""},{"dropping-particle":"","family":"Tedstone","given":"Andrew J.","non-dropping-particle":"","parse-names":false,"suffix":""},{"dropping-particle":"","family":"Vanderstraeten","given":"Aubry","non-dropping-particle":"","parse-names":false,"suffix":""},{"dropping-particle":"","family":"Wilson","given":"Siobhan A.","non-dropping-particle":"","parse-names":false,"suffix":""},{"dropping-particle":"","family":"Stockdale","given":"Anthony","non-dropping-particle":"","parse-names":false,"suffix":""},{"dropping-particle":"","family":"Bonneville","given":"Steeve","non-dropping-particle":"","parse-names":false,"suffix":""},{"dropping-particle":"","family":"Anesio","given":"Alexandre M.","non-dropping-particle":"","parse-names":false,"suffix":""},{"dropping-particle":"","family":"Yallop","given":"Marian L.","non-dropping-particle":"","parse-names":false,"suffix":""},{"dropping-particle":"","family":"McQuaid","given":"James B.","non-dropping-particle":"","parse-names":false,"suffix":""},{"dropping-particle":"","family":"Tranter","given":"Martyn","non-dropping-particle":"","parse-names":false,"suffix":""},{"dropping-particle":"","family":"Benning","given":"Liane G.","non-dropping-particle":"","parse-names":false,"suffix":""}],"container-title":"Nature Communications","id":"ITEM-1","issue":"1","issued":{"date-parts":[["2021"]]},"page":"1-11","publisher":"Springer US","title":"Mineral phosphorus drives glacier algal blooms on the Greenland Ice Sheet","type":"article-journal","volume":"12"},"uris":["http://www.mendeley.com/documents/?uuid=48651b01-3d31-491b-b6cf-d3e21f9151d9"]}],"mendeley":{"formattedCitation":"(McCutcheon et al., 2021)","plainTextFormattedCitation":"(McCutcheon et al., 2021)"},"properties":{"noteIndex":0},"schema":"https://github.com/citation-style-language/schema/raw/master/csl-citation.json"}</w:instrText>
            </w:r>
            <w:r>
              <w:rPr>
                <w:vertAlign w:val="superscript"/>
              </w:rPr>
              <w:fldChar w:fldCharType="separate"/>
            </w:r>
            <w:r w:rsidRPr="00CB1A16">
              <w:rPr>
                <w:noProof/>
              </w:rPr>
              <w:t>(McCutcheon et al., 2021)</w:t>
            </w:r>
            <w:r>
              <w:rPr>
                <w:vertAlign w:val="superscript"/>
              </w:rPr>
              <w:fldChar w:fldCharType="end"/>
            </w:r>
          </w:p>
          <w:p w14:paraId="152E9F49" w14:textId="57C7F7B3" w:rsidR="00081322" w:rsidRPr="00CC7A77" w:rsidRDefault="00081322">
            <w:pPr>
              <w:cnfStyle w:val="000000000000" w:firstRow="0" w:lastRow="0" w:firstColumn="0" w:lastColumn="0" w:oddVBand="0" w:evenVBand="0" w:oddHBand="0" w:evenHBand="0" w:firstRowFirstColumn="0" w:firstRowLastColumn="0" w:lastRowFirstColumn="0" w:lastRowLastColumn="0"/>
            </w:pPr>
          </w:p>
        </w:tc>
        <w:tc>
          <w:tcPr>
            <w:tcW w:w="2189" w:type="dxa"/>
          </w:tcPr>
          <w:p w14:paraId="38A15F6E" w14:textId="1A0EEABA" w:rsidR="00081322" w:rsidRDefault="00081322">
            <w:pPr>
              <w:cnfStyle w:val="000000000000" w:firstRow="0" w:lastRow="0" w:firstColumn="0" w:lastColumn="0" w:oddVBand="0" w:evenVBand="0" w:oddHBand="0" w:evenHBand="0" w:firstRowFirstColumn="0" w:firstRowLastColumn="0" w:lastRowFirstColumn="0" w:lastRowLastColumn="0"/>
            </w:pPr>
            <w:r>
              <w:t>pH meter</w:t>
            </w:r>
          </w:p>
        </w:tc>
      </w:tr>
      <w:tr w:rsidR="00081322" w14:paraId="7E90779F" w14:textId="77777777" w:rsidTr="00C90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711E722" w14:textId="09DD7ADB" w:rsidR="00081322" w:rsidRDefault="00081322">
            <w:r>
              <w:t>Conductivity</w:t>
            </w:r>
          </w:p>
        </w:tc>
        <w:tc>
          <w:tcPr>
            <w:tcW w:w="6096" w:type="dxa"/>
          </w:tcPr>
          <w:p w14:paraId="46EEA659" w14:textId="77777777" w:rsidR="00081322" w:rsidRDefault="00081322">
            <w:pPr>
              <w:cnfStyle w:val="000000100000" w:firstRow="0" w:lastRow="0" w:firstColumn="0" w:lastColumn="0" w:oddVBand="0" w:evenVBand="0" w:oddHBand="1" w:evenHBand="0" w:firstRowFirstColumn="0" w:firstRowLastColumn="0" w:lastRowFirstColumn="0" w:lastRowLastColumn="0"/>
            </w:pPr>
            <w:r>
              <w:t xml:space="preserve">Ice: 1 to 5 </w:t>
            </w:r>
            <w:r>
              <w:sym w:font="Symbol" w:char="F06D"/>
            </w:r>
            <w:r>
              <w:t>S cm</w:t>
            </w:r>
            <w:r w:rsidRPr="00CC7A77">
              <w:rPr>
                <w:vertAlign w:val="superscript"/>
              </w:rPr>
              <w:t>-1</w:t>
            </w:r>
            <w:r>
              <w:rPr>
                <w:vertAlign w:val="superscript"/>
              </w:rPr>
              <w:t xml:space="preserve"> </w:t>
            </w:r>
            <w:r>
              <w:t>(per James email)</w:t>
            </w:r>
          </w:p>
          <w:p w14:paraId="1AD087C4" w14:textId="77777777" w:rsidR="00081322" w:rsidRDefault="00081322">
            <w:pPr>
              <w:cnfStyle w:val="000000100000" w:firstRow="0" w:lastRow="0" w:firstColumn="0" w:lastColumn="0" w:oddVBand="0" w:evenVBand="0" w:oddHBand="1" w:evenHBand="0" w:firstRowFirstColumn="0" w:firstRowLastColumn="0" w:lastRowFirstColumn="0" w:lastRowLastColumn="0"/>
              <w:rPr>
                <w:vertAlign w:val="superscript"/>
              </w:rPr>
            </w:pPr>
            <w:r>
              <w:t xml:space="preserve">Snow: 3.6-10.1 </w:t>
            </w:r>
            <w:r>
              <w:sym w:font="Symbol" w:char="F06D"/>
            </w:r>
            <w:r>
              <w:t>S cm</w:t>
            </w:r>
            <w:r w:rsidRPr="00CC7A77">
              <w:rPr>
                <w:vertAlign w:val="superscript"/>
              </w:rPr>
              <w:t>-1</w:t>
            </w:r>
            <w:r>
              <w:rPr>
                <w:vertAlign w:val="superscript"/>
              </w:rPr>
              <w:t xml:space="preserve">  </w:t>
            </w:r>
            <w:r>
              <w:rPr>
                <w:vertAlign w:val="superscript"/>
              </w:rPr>
              <w:fldChar w:fldCharType="begin" w:fldLock="1"/>
            </w:r>
            <w:r>
              <w:rPr>
                <w:vertAlign w:val="superscript"/>
              </w:rPr>
              <w:instrText>ADDIN CSL_CITATION {"citationItems":[{"id":"ITEM-1","itemData":{"DOI":"10.1038/ismej.2013.51","ISSN":"17517362","PMID":"23552623","abstract":"Snow environments can occupy over a third of land surface area, but little is known about the dynamics of snowpack bacteria. The effect of snow melt on bacterial community structure and diversity of surface environments of a Svalbard glacier was examined using analyses of 16S rRNA genes via T-RFLP, qPCR and 454 pyrosequencing. Distinct community structures were found in different habitat types, with changes over 1 week apparent, in particular for the dominant bacterial class present, Betaproteobacteria. The differences observed were consistent with influences from depositional mode (snowfall vs aeolian dusts), contrasting snow with dust-rich snow layers and near-surface ice. Contrary to that, slush as the decompositional product of snow harboured distinct lineages of bacteria, further implying post-depositional changes in community structure. Taxa affiliated to the betaproteobacterial genus Polaromonas were particularly dynamic, and evidence for the presence of betaproteobacterial ammonia-oxidizing bacteria was uncovered, inviting the prospect that the dynamic bacterial communities associated with snowpacks may be active in supraglacial nitrogen cycling and capable of rapid responses to changes induced by snowmelt. Furthermore the potential of supraglacial snowpack ecosystems to respond to transient yet spatially extensive melting episodes such as that observed across most of Greenland's ice sheet in 2012 merits further investigation. © 2013 International Society for Microbial Ecology.","author":[{"dropping-particle":"","family":"Hell","given":"Katherina","non-dropping-particle":"","parse-names":false,"suffix":""},{"dropping-particle":"","family":"Edwards","given":"Arwyn","non-dropping-particle":"","parse-names":false,"suffix":""},{"dropping-particle":"","family":"Zarsky","given":"Jakub","non-dropping-particle":"","parse-names":false,"suffix":""},{"dropping-particle":"","family":"Podmirseg","given":"Sabine M.","non-dropping-particle":"","parse-names":false,"suffix":""},{"dropping-particle":"","family":"Girdwood","given":"Susan","non-dropping-particle":"","parse-names":false,"suffix":""},{"dropping-particle":"","family":"Pachebat","given":"Justin A.","non-dropping-particle":"","parse-names":false,"suffix":""},{"dropping-particle":"","family":"Insam","given":"Heribert","non-dropping-particle":"","parse-names":false,"suffix":""},{"dropping-particle":"","family":"Sattler","given":"Birgit","non-dropping-particle":"","parse-names":false,"suffix":""}],"container-title":"ISME Journal","id":"ITEM-1","issue":"9","issued":{"date-parts":[["2013"]]},"page":"1814-1826","publisher":"Nature Publishing Group","title":"The dynamic bacterial communities of a melting High Arctic glacier snowpack","type":"article-journal","volume":"7"},"uris":["http://www.mendeley.com/documents/?uuid=bb702e8d-c533-4e8a-8bb3-84379728cbd5"]}],"mendeley":{"formattedCitation":"(Hell et al., 2013)","plainTextFormattedCitation":"(Hell et al., 2013)","previouslyFormattedCitation":"(Hell et al., 2013)"},"properties":{"noteIndex":0},"schema":"https://github.com/citation-style-language/schema/raw/master/csl-citation.json"}</w:instrText>
            </w:r>
            <w:r>
              <w:rPr>
                <w:vertAlign w:val="superscript"/>
              </w:rPr>
              <w:fldChar w:fldCharType="separate"/>
            </w:r>
            <w:r w:rsidRPr="00363B68">
              <w:rPr>
                <w:noProof/>
              </w:rPr>
              <w:t>(Hell et al., 2013)</w:t>
            </w:r>
            <w:r>
              <w:rPr>
                <w:vertAlign w:val="superscript"/>
              </w:rPr>
              <w:fldChar w:fldCharType="end"/>
            </w:r>
          </w:p>
          <w:p w14:paraId="4CF52FF6" w14:textId="192594A4" w:rsidR="00081322" w:rsidRDefault="00081322" w:rsidP="00C902EE">
            <w:pPr>
              <w:cnfStyle w:val="000000100000" w:firstRow="0" w:lastRow="0" w:firstColumn="0" w:lastColumn="0" w:oddVBand="0" w:evenVBand="0" w:oddHBand="1" w:evenHBand="0" w:firstRowFirstColumn="0" w:firstRowLastColumn="0" w:lastRowFirstColumn="0" w:lastRowLastColumn="0"/>
            </w:pPr>
            <w:r>
              <w:t xml:space="preserve">Snow: </w:t>
            </w:r>
            <w:r>
              <w:t xml:space="preserve">1.86 </w:t>
            </w:r>
            <w:r>
              <w:sym w:font="Symbol" w:char="F06D"/>
            </w:r>
            <w:r>
              <w:t>S cm</w:t>
            </w:r>
            <w:r w:rsidRPr="00CC7A77">
              <w:rPr>
                <w:vertAlign w:val="superscript"/>
              </w:rPr>
              <w:t>-1</w:t>
            </w:r>
            <w:r>
              <w:t xml:space="preserve"> </w:t>
            </w:r>
            <w:r>
              <w:fldChar w:fldCharType="begin" w:fldLock="1"/>
            </w:r>
            <w:r>
              <w:instrText>ADDIN CSL_CITATION {"citationItems":[{"id":"ITEM-1","itemData":{"DOI":"10.1038/s41467-020-20627-w","ISSN":"20411723","abstract":"Melting of the Greenland Ice Sheet is a leading cause of land-ice mass loss and cryosphere-attributed sea level rise. Blooms of pigmented glacier ice algae lower ice albedo and accelerate surface melting in the ice sheet’s southwest sector. Although glacier ice algae cause up to 13% of the surface melting in this region, the controls on bloom development remain poorly understood. Here we show a direct link between mineral phosphorus in surface ice and glacier ice algae biomass through the quantification of solid and fluid phase phosphorus reservoirs in surface habitats across the southwest ablation zone of the ice sheet. We demonstrate that nutrients from mineral dust likely drive glacier ice algal growth, and thereby identify mineral dust as a secondary control on ice sheet melting.","author":[{"dropping-particle":"","family":"McCutcheon","given":"Jenine","non-dropping-particle":"","parse-names":false,"suffix":""},{"dropping-particle":"","family":"Lutz","given":"Stefanie","non-dropping-particle":"","parse-names":false,"suffix":""},{"dropping-particle":"","family":"Williamson","given":"Christopher","non-dropping-particle":"","parse-names":false,"suffix":""},{"dropping-particle":"","family":"Cook","given":"Joseph M.","non-dropping-particle":"","parse-names":false,"suffix":""},{"dropping-particle":"","family":"Tedstone","given":"Andrew J.","non-dropping-particle":"","parse-names":false,"suffix":""},{"dropping-particle":"","family":"Vanderstraeten","given":"Aubry","non-dropping-particle":"","parse-names":false,"suffix":""},{"dropping-particle":"","family":"Wilson","given":"Siobhan A.","non-dropping-particle":"","parse-names":false,"suffix":""},{"dropping-particle":"","family":"Stockdale","given":"Anthony","non-dropping-particle":"","parse-names":false,"suffix":""},{"dropping-particle":"","family":"Bonneville","given":"Steeve","non-dropping-particle":"","parse-names":false,"suffix":""},{"dropping-particle":"","family":"Anesio","given":"Alexandre M.","non-dropping-particle":"","parse-names":false,"suffix":""},{"dropping-particle":"","family":"Yallop","given":"Marian L.","non-dropping-particle":"","parse-names":false,"suffix":""},{"dropping-particle":"","family":"McQuaid","given":"James B.","non-dropping-particle":"","parse-names":false,"suffix":""},{"dropping-particle":"","family":"Tranter","given":"Martyn","non-dropping-particle":"","parse-names":false,"suffix":""},{"dropping-particle":"","family":"Benning","given":"Liane G.","non-dropping-particle":"","parse-names":false,"suffix":""}],"container-title":"Nature Communications","id":"ITEM-1","issue":"1","issued":{"date-parts":[["2021"]]},"page":"1-11","publisher":"Springer US","title":"Mineral phosphorus drives glacier algal blooms on the Greenland Ice Sheet","type":"article-journal","volume":"12"},"uris":["http://www.mendeley.com/documents/?uuid=48651b01-3d31-491b-b6cf-d3e21f9151d9"]}],"mendeley":{"formattedCitation":"(McCutcheon et al., 2021)","plainTextFormattedCitation":"(McCutcheon et al., 2021)","previouslyFormattedCitation":"(McCutcheon et al., 2021)"},"properties":{"noteIndex":0},"schema":"https://github.com/citation-style-language/schema/raw/master/csl-citation.json"}</w:instrText>
            </w:r>
            <w:r>
              <w:fldChar w:fldCharType="separate"/>
            </w:r>
            <w:r w:rsidRPr="007C015D">
              <w:rPr>
                <w:noProof/>
              </w:rPr>
              <w:t>(McCutcheon et al., 2021)</w:t>
            </w:r>
            <w:r>
              <w:fldChar w:fldCharType="end"/>
            </w:r>
          </w:p>
          <w:p w14:paraId="753DCE53" w14:textId="1833E525" w:rsidR="00081322" w:rsidRDefault="00081322" w:rsidP="00C902EE">
            <w:pPr>
              <w:cnfStyle w:val="000000100000" w:firstRow="0" w:lastRow="0" w:firstColumn="0" w:lastColumn="0" w:oddVBand="0" w:evenVBand="0" w:oddHBand="1" w:evenHBand="0" w:firstRowFirstColumn="0" w:firstRowLastColumn="0" w:lastRowFirstColumn="0" w:lastRowLastColumn="0"/>
            </w:pPr>
            <w:r>
              <w:t xml:space="preserve">Ice: </w:t>
            </w:r>
            <w:r>
              <w:t xml:space="preserve">1.25-3.46 </w:t>
            </w:r>
            <w:r>
              <w:sym w:font="Symbol" w:char="F06D"/>
            </w:r>
            <w:r>
              <w:t>S cm</w:t>
            </w:r>
            <w:r w:rsidRPr="00CC7A77">
              <w:rPr>
                <w:vertAlign w:val="superscript"/>
              </w:rPr>
              <w:t>-1</w:t>
            </w:r>
            <w:r>
              <w:rPr>
                <w:vertAlign w:val="superscript"/>
              </w:rPr>
              <w:t xml:space="preserve">  </w:t>
            </w:r>
            <w:r>
              <w:rPr>
                <w:vertAlign w:val="superscript"/>
              </w:rPr>
              <w:fldChar w:fldCharType="begin" w:fldLock="1"/>
            </w:r>
            <w:r>
              <w:rPr>
                <w:vertAlign w:val="superscript"/>
              </w:rPr>
              <w:instrText>ADDIN CSL_CITATION {"citationItems":[{"id":"ITEM-1","itemData":{"DOI":"10.1038/s41467-020-20627-w","ISSN":"20411723","abstract":"Melting of the Greenland Ice Sheet is a leading cause of land-ice mass loss and cryosphere-attributed sea level rise. Blooms of pigmented glacier ice algae lower ice albedo and accelerate surface melting in the ice sheet’s southwest sector. Although glacier ice algae cause up to 13% of the surface melting in this region, the controls on bloom development remain poorly understood. Here we show a direct link between mineral phosphorus in surface ice and glacier ice algae biomass through the quantification of solid and fluid phase phosphorus reservoirs in surface habitats across the southwest ablation zone of the ice sheet. We demonstrate that nutrients from mineral dust likely drive glacier ice algal growth, and thereby identify mineral dust as a secondary control on ice sheet melting.","author":[{"dropping-particle":"","family":"McCutcheon","given":"Jenine","non-dropping-particle":"","parse-names":false,"suffix":""},{"dropping-particle":"","family":"Lutz","given":"Stefanie","non-dropping-particle":"","parse-names":false,"suffix":""},{"dropping-particle":"","family":"Williamson","given":"Christopher","non-dropping-particle":"","parse-names":false,"suffix":""},{"dropping-particle":"","family":"Cook","given":"Joseph M.","non-dropping-particle":"","parse-names":false,"suffix":""},{"dropping-particle":"","family":"Tedstone","given":"Andrew J.","non-dropping-particle":"","parse-names":false,"suffix":""},{"dropping-particle":"","family":"Vanderstraeten","given":"Aubry","non-dropping-particle":"","parse-names":false,"suffix":""},{"dropping-particle":"","family":"Wilson","given":"Siobhan A.","non-dropping-particle":"","parse-names":false,"suffix":""},{"dropping-particle":"","family":"Stockdale","given":"Anthony","non-dropping-particle":"","parse-names":false,"suffix":""},{"dropping-particle":"","family":"Bonneville","given":"Steeve","non-dropping-particle":"","parse-names":false,"suffix":""},{"dropping-particle":"","family":"Anesio","given":"Alexandre M.","non-dropping-particle":"","parse-names":false,"suffix":""},{"dropping-particle":"","family":"Yallop","given":"Marian L.","non-dropping-particle":"","parse-names":false,"suffix":""},{"dropping-particle":"","family":"McQuaid","given":"James B.","non-dropping-particle":"","parse-names":false,"suffix":""},{"dropping-particle":"","family":"Tranter","given":"Martyn","non-dropping-particle":"","parse-names":false,"suffix":""},{"dropping-particle":"","family":"Benning","given":"Liane G.","non-dropping-particle":"","parse-names":false,"suffix":""}],"container-title":"Nature Communications","id":"ITEM-1","issue":"1","issued":{"date-parts":[["2021"]]},"page":"1-11","publisher":"Springer US","title":"Mineral phosphorus drives glacier algal blooms on the Greenland Ice Sheet","type":"article-journal","volume":"12"},"uris":["http://www.mendeley.com/documents/?uuid=48651b01-3d31-491b-b6cf-d3e21f9151d9"]}],"mendeley":{"formattedCitation":"(McCutcheon et al., 2021)","plainTextFormattedCitation":"(McCutcheon et al., 2021)"},"properties":{"noteIndex":0},"schema":"https://github.com/citation-style-language/schema/raw/master/csl-citation.json"}</w:instrText>
            </w:r>
            <w:r>
              <w:rPr>
                <w:vertAlign w:val="superscript"/>
              </w:rPr>
              <w:fldChar w:fldCharType="separate"/>
            </w:r>
            <w:r w:rsidRPr="00CB1A16">
              <w:rPr>
                <w:noProof/>
              </w:rPr>
              <w:t>(McCutcheon et al., 2021)</w:t>
            </w:r>
            <w:r>
              <w:rPr>
                <w:vertAlign w:val="superscript"/>
              </w:rPr>
              <w:fldChar w:fldCharType="end"/>
            </w:r>
          </w:p>
          <w:p w14:paraId="7675059C" w14:textId="10AB6864" w:rsidR="00081322" w:rsidRPr="00363B68" w:rsidRDefault="00081322">
            <w:pPr>
              <w:cnfStyle w:val="000000100000" w:firstRow="0" w:lastRow="0" w:firstColumn="0" w:lastColumn="0" w:oddVBand="0" w:evenVBand="0" w:oddHBand="1" w:evenHBand="0" w:firstRowFirstColumn="0" w:firstRowLastColumn="0" w:lastRowFirstColumn="0" w:lastRowLastColumn="0"/>
            </w:pPr>
          </w:p>
        </w:tc>
        <w:tc>
          <w:tcPr>
            <w:tcW w:w="2189" w:type="dxa"/>
          </w:tcPr>
          <w:p w14:paraId="02652D88" w14:textId="08CFC170" w:rsidR="00081322" w:rsidRDefault="00081322">
            <w:pPr>
              <w:cnfStyle w:val="000000100000" w:firstRow="0" w:lastRow="0" w:firstColumn="0" w:lastColumn="0" w:oddVBand="0" w:evenVBand="0" w:oddHBand="1" w:evenHBand="0" w:firstRowFirstColumn="0" w:firstRowLastColumn="0" w:lastRowFirstColumn="0" w:lastRowLastColumn="0"/>
            </w:pPr>
            <w:r>
              <w:t>Conductivity meter</w:t>
            </w:r>
          </w:p>
        </w:tc>
      </w:tr>
    </w:tbl>
    <w:p w14:paraId="1C3050C8" w14:textId="77777777" w:rsidR="00C07449" w:rsidRDefault="00C07449"/>
    <w:p w14:paraId="39A3B5D4" w14:textId="057E867C" w:rsidR="00B87FFE" w:rsidRDefault="00B87FFE">
      <w:r w:rsidRPr="00C07449">
        <w:rPr>
          <w:b/>
        </w:rPr>
        <w:lastRenderedPageBreak/>
        <w:t xml:space="preserve">Table </w:t>
      </w:r>
      <w:r w:rsidR="00C07449" w:rsidRPr="00C07449">
        <w:rPr>
          <w:b/>
        </w:rPr>
        <w:t>3</w:t>
      </w:r>
      <w:r w:rsidRPr="00C07449">
        <w:rPr>
          <w:b/>
        </w:rPr>
        <w:t>.</w:t>
      </w:r>
      <w:r>
        <w:t xml:space="preserve"> Prospective aqueous measurements with expected levels for snow and ice, and equipment/methods that can be used</w:t>
      </w:r>
      <w:r w:rsidR="00C55D56">
        <w:t xml:space="preserve"> (&lt; denotes </w:t>
      </w:r>
      <w:r w:rsidR="002752F1">
        <w:t xml:space="preserve">LOD = </w:t>
      </w:r>
      <w:r w:rsidR="009B009D">
        <w:t>l</w:t>
      </w:r>
      <w:r w:rsidR="002752F1">
        <w:t>imits of detection, ICP-MS = inductively coupled plasma mass spectrometry, IC = ion chromatography</w:t>
      </w:r>
      <w:r w:rsidR="00C55D56">
        <w:t>)</w:t>
      </w:r>
      <w:r w:rsidR="005A1DC1">
        <w:t xml:space="preserve"> NOTE ON UNITS: 1M (</w:t>
      </w:r>
      <w:proofErr w:type="spellStart"/>
      <w:r w:rsidR="005A1DC1">
        <w:t>mol</w:t>
      </w:r>
      <w:proofErr w:type="spellEnd"/>
      <w:r w:rsidR="005A1DC1">
        <w:t xml:space="preserve"> per litre) = </w:t>
      </w:r>
      <w:r w:rsidR="005A1DC1" w:rsidRPr="005A1DC1">
        <w:t>35,500</w:t>
      </w:r>
      <w:r w:rsidR="005A1DC1">
        <w:t xml:space="preserve"> ppm = </w:t>
      </w:r>
      <w:r w:rsidR="005A1DC1" w:rsidRPr="005A1DC1">
        <w:t>35,500</w:t>
      </w:r>
      <w:r w:rsidR="005A1DC1">
        <w:t xml:space="preserve"> mg/L</w:t>
      </w:r>
    </w:p>
    <w:tbl>
      <w:tblPr>
        <w:tblStyle w:val="GridTable4-Accent1"/>
        <w:tblW w:w="14186" w:type="dxa"/>
        <w:tblLook w:val="04A0" w:firstRow="1" w:lastRow="0" w:firstColumn="1" w:lastColumn="0" w:noHBand="0" w:noVBand="1"/>
      </w:tblPr>
      <w:tblGrid>
        <w:gridCol w:w="2547"/>
        <w:gridCol w:w="5953"/>
        <w:gridCol w:w="5686"/>
      </w:tblGrid>
      <w:tr w:rsidR="009B009D" w14:paraId="6D7326C7" w14:textId="77777777" w:rsidTr="00060B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2414664" w14:textId="77777777" w:rsidR="009B009D" w:rsidRDefault="009B009D" w:rsidP="00EB4198">
            <w:r>
              <w:t>Measurement</w:t>
            </w:r>
          </w:p>
        </w:tc>
        <w:tc>
          <w:tcPr>
            <w:tcW w:w="5953" w:type="dxa"/>
          </w:tcPr>
          <w:p w14:paraId="5404CCC3" w14:textId="38F14C07" w:rsidR="009B009D" w:rsidRDefault="009B009D" w:rsidP="00EB4198">
            <w:pPr>
              <w:cnfStyle w:val="100000000000" w:firstRow="1" w:lastRow="0" w:firstColumn="0" w:lastColumn="0" w:oddVBand="0" w:evenVBand="0" w:oddHBand="0" w:evenHBand="0" w:firstRowFirstColumn="0" w:firstRowLastColumn="0" w:lastRowFirstColumn="0" w:lastRowLastColumn="0"/>
            </w:pPr>
            <w:r>
              <w:t>Concentrations</w:t>
            </w:r>
          </w:p>
        </w:tc>
        <w:tc>
          <w:tcPr>
            <w:tcW w:w="5686" w:type="dxa"/>
          </w:tcPr>
          <w:p w14:paraId="573027C9" w14:textId="77777777" w:rsidR="009B009D" w:rsidRDefault="009B009D" w:rsidP="00EB4198">
            <w:pPr>
              <w:cnfStyle w:val="100000000000" w:firstRow="1" w:lastRow="0" w:firstColumn="0" w:lastColumn="0" w:oddVBand="0" w:evenVBand="0" w:oddHBand="0" w:evenHBand="0" w:firstRowFirstColumn="0" w:firstRowLastColumn="0" w:lastRowFirstColumn="0" w:lastRowLastColumn="0"/>
            </w:pPr>
            <w:r>
              <w:t>Equipment</w:t>
            </w:r>
          </w:p>
        </w:tc>
      </w:tr>
      <w:tr w:rsidR="009B009D" w14:paraId="73F8A31E" w14:textId="77777777" w:rsidTr="00060B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5A39B8C" w14:textId="4BB1BE31" w:rsidR="009B009D" w:rsidRDefault="009B009D" w:rsidP="00EB4198">
            <w:r>
              <w:t>Dissolved organic carbon (DOC)</w:t>
            </w:r>
          </w:p>
        </w:tc>
        <w:tc>
          <w:tcPr>
            <w:tcW w:w="5953" w:type="dxa"/>
          </w:tcPr>
          <w:p w14:paraId="7AC15B5B" w14:textId="77777777" w:rsidR="009B009D" w:rsidRPr="009B009D" w:rsidRDefault="009B009D" w:rsidP="00EB4198">
            <w:pPr>
              <w:cnfStyle w:val="000000100000" w:firstRow="0" w:lastRow="0" w:firstColumn="0" w:lastColumn="0" w:oddVBand="0" w:evenVBand="0" w:oddHBand="1" w:evenHBand="0" w:firstRowFirstColumn="0" w:firstRowLastColumn="0" w:lastRowFirstColumn="0" w:lastRowLastColumn="0"/>
            </w:pPr>
            <w:r w:rsidRPr="009B009D">
              <w:t xml:space="preserve">Snow: 36 </w:t>
            </w:r>
            <m:oMath>
              <m:r>
                <w:rPr>
                  <w:rFonts w:ascii="Cambria Math" w:hAnsi="Cambria Math"/>
                </w:rPr>
                <m:t xml:space="preserve">± </m:t>
              </m:r>
            </m:oMath>
            <w:r w:rsidRPr="009B009D">
              <w:t xml:space="preserve">13 </w:t>
            </w:r>
            <w:r w:rsidRPr="009B009D">
              <w:sym w:font="Symbol" w:char="F06D"/>
            </w:r>
            <w:r w:rsidRPr="009B009D">
              <w:t xml:space="preserve">M </w:t>
            </w:r>
            <w:r w:rsidRPr="009B009D">
              <w:fldChar w:fldCharType="begin" w:fldLock="1"/>
            </w:r>
            <w:r w:rsidRPr="009B009D">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Pr="009B009D">
              <w:fldChar w:fldCharType="separate"/>
            </w:r>
            <w:r w:rsidRPr="009B009D">
              <w:rPr>
                <w:noProof/>
              </w:rPr>
              <w:t>(Lutz et al., 2016)</w:t>
            </w:r>
            <w:r w:rsidRPr="009B009D">
              <w:fldChar w:fldCharType="end"/>
            </w:r>
          </w:p>
          <w:p w14:paraId="112F8DFF" w14:textId="3F4D3D93" w:rsidR="009B009D" w:rsidRDefault="009B009D" w:rsidP="00EB4198">
            <w:pPr>
              <w:cnfStyle w:val="000000100000" w:firstRow="0" w:lastRow="0" w:firstColumn="0" w:lastColumn="0" w:oddVBand="0" w:evenVBand="0" w:oddHBand="1" w:evenHBand="0" w:firstRowFirstColumn="0" w:firstRowLastColumn="0" w:lastRowFirstColumn="0" w:lastRowLastColumn="0"/>
              <w:rPr>
                <w:vertAlign w:val="superscript"/>
              </w:rPr>
            </w:pPr>
            <w:r w:rsidRPr="00D41D15">
              <w:t>Snow/Ice</w:t>
            </w:r>
            <w:r>
              <w:rPr>
                <w:b/>
              </w:rPr>
              <w:t xml:space="preserve">: </w:t>
            </w:r>
            <w:r w:rsidRPr="002C0C58">
              <w:t>0.06–3.40 mg L</w:t>
            </w:r>
            <w:r w:rsidRPr="002C0C58">
              <w:rPr>
                <w:vertAlign w:val="superscript"/>
              </w:rPr>
              <w:t>−1</w:t>
            </w:r>
            <w:r>
              <w:rPr>
                <w:vertAlign w:val="superscript"/>
              </w:rPr>
              <w:t xml:space="preserve"> </w:t>
            </w:r>
            <w:r>
              <w:rPr>
                <w:vertAlign w:val="superscript"/>
              </w:rPr>
              <w:fldChar w:fldCharType="begin" w:fldLock="1"/>
            </w:r>
            <w:r>
              <w:rPr>
                <w:vertAlign w:val="superscript"/>
              </w:rPr>
              <w:instrText>ADDIN CSL_CITATION {"citationItems":[{"id":"ITEM-1","itemData":{"DOI":"10.1016/j.scitotenv.2020.138346","ISSN":"18791026","PMID":"32302834","abstract":"Glacier melting represents an important flux of carbon and nitrogen (N) and affects the hydrological cycle. In this study, we presented the features of dissolved organic carbon (DOC) and N concentrations, their potential sources and export from the Muz Taw glacier in Central Asia. The average DOC and total dissolved nitrogen concentrations were 1.12 ± 1.66 and 0.62 ± 0.59 mg L−1 in surface snow and 0.21 ± 0.04 and 0.31 ± 0.10 mg L−1 in snowpit samples, respectively. The values from snowpit of the Muz Taw glacier were comparable to data reported from glaciers in the Tibetan Plateau but were considerably higher than those from polar regions. The C/N ratios in snow ranged from 0.7 to 11.7, indicating the high bioavailability of DOC. Mass absorption cross section of DOC at 365 nm in snow indicated that during the snow melting process, light-absorbing DOC was prone to be attached to particles, especially in the ablation zone of the Muz Taw glacier. Radiative forcing caused by DOC contributed approximately 38 ± 26% and 18 ± 9.8% of that caused by black carbon for surface snow and snowpit samples, respectively. DOC and N deposition on the glacier surface were influenced by the combined sources from anthropogenic input, wild biomass burning emission, and dust input from local regions and long range transport. Export of DOC and N from the Muz Taw glacier was estimated to be 3.47–18.5 t C yr−1 and 5.11–10.23 t N yr−1 respectively, based on their concentrations and current glacier mass balance. These results enhanced our understanding of the sources and cycle of DOC and N released from glaciers in Central Asia, where glacier meltwater can protect the population from drought stress.","author":[{"dropping-particle":"","family":"Gao","given":"Tanguang","non-dropping-particle":"","parse-names":false,"suffix":""},{"dropping-particle":"","family":"Kang","given":"Shichang","non-dropping-particle":"","parse-names":false,"suffix":""},{"dropping-particle":"","family":"Zhang","given":"Yulan","non-dropping-particle":"","parse-names":false,"suffix":""},{"dropping-particle":"","family":"Sprenger","given":"Michael","non-dropping-particle":"","parse-names":false,"suffix":""},{"dropping-particle":"","family":"Wang","given":"Feiteng","non-dropping-particle":"","parse-names":false,"suffix":""},{"dropping-particle":"","family":"Du","given":"Wentao","non-dropping-particle":"","parse-names":false,"suffix":""},{"dropping-particle":"","family":"Wang","given":"Xiaoming","non-dropping-particle":"","parse-names":false,"suffix":""},{"dropping-particle":"","family":"Wang","given":"Xiaoxiang","non-dropping-particle":"","parse-names":false,"suffix":""}],"container-title":"Science of the Total Environment","id":"ITEM-1","issued":{"date-parts":[["2020"]]},"page":"138346","publisher":"Elsevier B.V.","title":"Characterization, sources and transport of dissolved organic carbon and nitrogen from a glacier in the Central Asia","type":"article-journal","volume":"725"},"uris":["http://www.mendeley.com/documents/?uuid=febad68b-12dc-430a-968e-14318faf80d1"]}],"mendeley":{"formattedCitation":"(Gao et al., 2020)","plainTextFormattedCitation":"(Gao et al., 2020)","previouslyFormattedCitation":"(Gao et al., 2020)"},"properties":{"noteIndex":0},"schema":"https://github.com/citation-style-language/schema/raw/master/csl-citation.json"}</w:instrText>
            </w:r>
            <w:r>
              <w:rPr>
                <w:vertAlign w:val="superscript"/>
              </w:rPr>
              <w:fldChar w:fldCharType="separate"/>
            </w:r>
            <w:r w:rsidRPr="004532D3">
              <w:rPr>
                <w:noProof/>
              </w:rPr>
              <w:t>(Gao et al., 2020)</w:t>
            </w:r>
            <w:r>
              <w:rPr>
                <w:vertAlign w:val="superscript"/>
              </w:rPr>
              <w:fldChar w:fldCharType="end"/>
            </w:r>
          </w:p>
          <w:p w14:paraId="0B92D911" w14:textId="2EFC98AD" w:rsidR="009B009D" w:rsidRDefault="009B009D" w:rsidP="00EB4198">
            <w:pPr>
              <w:cnfStyle w:val="000000100000" w:firstRow="0" w:lastRow="0" w:firstColumn="0" w:lastColumn="0" w:oddVBand="0" w:evenVBand="0" w:oddHBand="1" w:evenHBand="0" w:firstRowFirstColumn="0" w:firstRowLastColumn="0" w:lastRowFirstColumn="0" w:lastRowLastColumn="0"/>
            </w:pPr>
            <w:r w:rsidRPr="00091D58">
              <w:t>Ice:</w:t>
            </w:r>
            <w:r>
              <w:rPr>
                <w:b/>
              </w:rPr>
              <w:t xml:space="preserve"> </w:t>
            </w:r>
            <w:r w:rsidRPr="00D41D15">
              <w:t>0.19 -0.20 mg C L</w:t>
            </w:r>
            <w:r w:rsidRPr="00D41D15">
              <w:rPr>
                <w:vertAlign w:val="superscript"/>
              </w:rPr>
              <w:t>-1</w:t>
            </w:r>
            <w:r>
              <w:t xml:space="preserve"> </w:t>
            </w:r>
            <w:r>
              <w:fldChar w:fldCharType="begin" w:fldLock="1"/>
            </w:r>
            <w:r>
              <w:instrText>ADDIN CSL_CITATION {"citationItems":[{"id":"ITEM-1","itemData":{"DOI":"10.1038/ngeo2331","ISSN":"17520908","abstract":"Polar ice sheets and mountain glaciers, which cover roughly 11% of the Earth's land surface, store organic carbon from local and distant sources and then release it to downstream environments. Climate-driven changes to glacier runoff are expected to be larger than climate impacts on other components of the hydrological cycle, and may represent an important flux of organic carbon. A compilation of published data on dissolved organic carbon from glaciers across five continents reveals that mountain and polar glaciers represent a quantitatively important store of organic carbon. The Antarctic Ice Sheet is the repository of most of the roughly 6 petagrams (Pg) of organic carbon stored in glacier ice, but the annual release of glacier organic carbon is dominated by mountain glaciers in the case of dissolved organic carbon and the Greenland Ice Sheet in the case of particulate organic carbon. Climate change contributes to these fluxes: approximately 13% of the annual flux of glacier dissolved organic carbon is a result of glacier mass loss. These losses are expected to accelerate, leading to a cumulative loss of roughly 15 teragrams (Tg) of glacial dissolved organic carbon by 2050 due to climate change-equivalent to about half of the annual flux of dissolved organic carbon from the Amazon River. Thus, glaciers constitute a key link between terrestrial and aquatic carbon fluxes, and will be of increasing importance in land-to-ocean fluxes of organic carbon in glacierized regions.","author":[{"dropping-particle":"","family":"Hood","given":"Eran","non-dropping-particle":"","parse-names":false,"suffix":""},{"dropping-particle":"","family":"Battin","given":"Tom J.","non-dropping-particle":"","parse-names":false,"suffix":""},{"dropping-particle":"","family":"Fellman","given":"Jason","non-dropping-particle":"","parse-names":false,"suffix":""},{"dropping-particle":"","family":"O'neel","given":"Shad","non-dropping-particle":"","parse-names":false,"suffix":""},{"dropping-particle":"","family":"Spencer","given":"Robert G.M.","non-dropping-particle":"","parse-names":false,"suffix":""}],"container-title":"Nature Geoscience","id":"ITEM-1","issue":"2","issued":{"date-parts":[["2015"]]},"page":"91-96","publisher":"Nature Publishing Group","title":"Storage and release of organic carbon from glaciers and ice sheets","type":"article-journal","volume":"8"},"uris":["http://www.mendeley.com/documents/?uuid=20b24a1a-653f-4f4d-85ae-8968bf45b7ef"]}],"mendeley":{"formattedCitation":"(Hood et al., 2015)","plainTextFormattedCitation":"(Hood et al., 2015)","previouslyFormattedCitation":"(Hood et al., 2015)"},"properties":{"noteIndex":0},"schema":"https://github.com/citation-style-language/schema/raw/master/csl-citation.json"}</w:instrText>
            </w:r>
            <w:r>
              <w:fldChar w:fldCharType="separate"/>
            </w:r>
            <w:r w:rsidRPr="00D41D15">
              <w:rPr>
                <w:noProof/>
              </w:rPr>
              <w:t>(Hood et al., 2015)</w:t>
            </w:r>
            <w:r>
              <w:fldChar w:fldCharType="end"/>
            </w:r>
          </w:p>
          <w:p w14:paraId="4D37DC6E" w14:textId="77777777" w:rsidR="009B009D" w:rsidRDefault="009B009D" w:rsidP="00EB4198">
            <w:pPr>
              <w:cnfStyle w:val="000000100000" w:firstRow="0" w:lastRow="0" w:firstColumn="0" w:lastColumn="0" w:oddVBand="0" w:evenVBand="0" w:oddHBand="1" w:evenHBand="0" w:firstRowFirstColumn="0" w:firstRowLastColumn="0" w:lastRowFirstColumn="0" w:lastRowLastColumn="0"/>
              <w:rPr>
                <w:vertAlign w:val="superscript"/>
              </w:rPr>
            </w:pPr>
            <w:r w:rsidRPr="00091D58">
              <w:t>GIS glacial meltwater:</w:t>
            </w:r>
            <w:r>
              <w:rPr>
                <w:b/>
              </w:rPr>
              <w:t xml:space="preserve"> </w:t>
            </w:r>
            <w:r>
              <w:t>0.1–4.1 mg L</w:t>
            </w:r>
            <w:r>
              <w:rPr>
                <w:vertAlign w:val="superscript"/>
              </w:rPr>
              <w:t>−1</w:t>
            </w:r>
          </w:p>
          <w:p w14:paraId="5433883A" w14:textId="2EC0D967" w:rsidR="009B009D" w:rsidRDefault="009B009D" w:rsidP="00EB4198">
            <w:pPr>
              <w:cnfStyle w:val="000000100000" w:firstRow="0" w:lastRow="0" w:firstColumn="0" w:lastColumn="0" w:oddVBand="0" w:evenVBand="0" w:oddHBand="1" w:evenHBand="0" w:firstRowFirstColumn="0" w:firstRowLastColumn="0" w:lastRowFirstColumn="0" w:lastRowLastColumn="0"/>
              <w:rPr>
                <w:vertAlign w:val="superscript"/>
              </w:rPr>
            </w:pPr>
            <w:r>
              <w:t>Snow: 0.1-0.3 mg C L</w:t>
            </w:r>
            <w:r w:rsidRPr="00091D58">
              <w:rPr>
                <w:vertAlign w:val="superscript"/>
              </w:rPr>
              <w:t>-1</w:t>
            </w:r>
            <w:r>
              <w:rPr>
                <w:vertAlign w:val="superscript"/>
              </w:rPr>
              <w:t xml:space="preserve"> </w:t>
            </w:r>
            <w:r>
              <w:rPr>
                <w:vertAlign w:val="superscript"/>
              </w:rPr>
              <w:fldChar w:fldCharType="begin" w:fldLock="1"/>
            </w:r>
            <w:r>
              <w:rPr>
                <w:vertAlign w:val="superscript"/>
              </w:rPr>
              <w:instrText>ADDIN CSL_CITATION {"citationItems":[{"id":"ITEM-1","itemData":{"DOI":"10.1021/acs.est.5b02685","ISSN":"15205851","PMID":"26348607","abstract":"Dissolved organic carbon (DOC) plays a fundamental role in the biogeochemistry of glacier ecosystems. However, the specific sources of glacier DOC remain unresolved. To assess the origin and nature of glacier DOC, we collected snow from 10 locations along a transect across the Juneau Icefield, Alaska extending from the coast toward the interior. The Δ14C-DOC of snow varied from -743 to -420‰ showing progressive depletion across the Icefield as δ18O of water became more depleted (R2 = 0.56). Older DOC corresponded to lower DOC concentrations in snow (R2 = 0.31) and a decrease in percent humic-like fluorescence (R2 = 0.36), indicating an overall decrease in modern DOC across the Icefield. Carbon isotopic signatures (13C and 14C) combined with a three-source mixing model showed that DOC deposited in snow across the Icefield reflects fossil fuel combustion products (43-73%) and to a lesser extent marine (21-41%) and terrestrial sources (1-26%). Our finding that combustion aerosols are a large source of DOC to the glacier ecosystem during the early spring (April-May) together with the pronounced rates of glacier melting in the region suggests that the delivery of relic DOC to the ocean may be increasing and consequently impacting the biogeochemistry of glacial and proglacial ecosystems in unanticipated ways.","author":[{"dropping-particle":"","family":"Fellman","given":"Jason B.","non-dropping-particle":"","parse-names":false,"suffix":""},{"dropping-particle":"","family":"Hood","given":"Eran","non-dropping-particle":"","parse-names":false,"suffix":""},{"dropping-particle":"","family":"Raymond","given":"Peter A.","non-dropping-particle":"","parse-names":false,"suffix":""},{"dropping-particle":"","family":"Stubbins","given":"Aron","non-dropping-particle":"","parse-names":false,"suffix":""},{"dropping-particle":"","family":"Spencer","given":"Robert G.M.","non-dropping-particle":"","parse-names":false,"suffix":""}],"container-title":"Environmental Science and Technology","id":"ITEM-1","issue":"19","issued":{"date-parts":[["2015"]]},"page":"11492-11499","title":"Spatial Variation in the Origin of Dissolved Organic Carbon in Snow on the Juneau Icefield, Southeast Alaska","type":"article-journal","volume":"49"},"uris":["http://www.mendeley.com/documents/?uuid=6d546298-6189-4e98-b322-b71b9ce0dfd1"]}],"mendeley":{"formattedCitation":"(Fellman et al., 2015)","plainTextFormattedCitation":"(Fellman et al., 2015)","previouslyFormattedCitation":"(Fellman et al., 2015)"},"properties":{"noteIndex":0},"schema":"https://github.com/citation-style-language/schema/raw/master/csl-citation.json"}</w:instrText>
            </w:r>
            <w:r>
              <w:rPr>
                <w:vertAlign w:val="superscript"/>
              </w:rPr>
              <w:fldChar w:fldCharType="separate"/>
            </w:r>
            <w:r w:rsidRPr="004559B9">
              <w:rPr>
                <w:noProof/>
              </w:rPr>
              <w:t>(Fellman et al., 2015)</w:t>
            </w:r>
            <w:r>
              <w:rPr>
                <w:vertAlign w:val="superscript"/>
              </w:rPr>
              <w:fldChar w:fldCharType="end"/>
            </w:r>
          </w:p>
          <w:p w14:paraId="17CC5F20" w14:textId="77777777" w:rsidR="009B009D" w:rsidRDefault="009B009D" w:rsidP="00EB4198">
            <w:pPr>
              <w:cnfStyle w:val="000000100000" w:firstRow="0" w:lastRow="0" w:firstColumn="0" w:lastColumn="0" w:oddVBand="0" w:evenVBand="0" w:oddHBand="1" w:evenHBand="0" w:firstRowFirstColumn="0" w:firstRowLastColumn="0" w:lastRowFirstColumn="0" w:lastRowLastColumn="0"/>
            </w:pPr>
            <w:r>
              <w:t xml:space="preserve">Ice/Snow: 0.1-0.35 mg C L-1 </w:t>
            </w:r>
            <w:r>
              <w:fldChar w:fldCharType="begin" w:fldLock="1"/>
            </w:r>
            <w:r>
              <w:instrText>ADDIN CSL_CITATION {"citationItems":[{"id":"ITEM-1","itemData":{"DOI":"10.1038/ngeo2920","ISSN":"17520908","abstract":"Glaciers and ice sheets are significant sources of dissolved organic carbon and nutrients to downstream subglacial and marine ecosystems. Climatically driven increases in glacial runoff are expected to intensify the impact of exported nutrients on local and regional downstream environments. However, the origin and bioreactivity of dissolved organic carbon from glacier surfaces are not fully understood. Here, we present simultaneous measurements of gross primary production, community respiration, dissolved organic carbon composition and export from different surface habitats of the Greenland ice sheet, throughout the ablation season. We found that microbial production was significantly correlated with the concentration of labile dissolved organic species in glacier surface meltwater. Further, we determined that freely available organic compounds made up 62% of the dissolved organic carbon exported from the glacier surface through streams. We therefore conclude that microbial communities are the primary driver for labile dissolved organic carbon production and recycling on glacier surfaces, and that glacier dissolved organic carbon export is dependent on active microbial processes during the melt season.","author":[{"dropping-particle":"","family":"Musilova","given":"Michaela","non-dropping-particle":"","parse-names":false,"suffix":""},{"dropping-particle":"","family":"Tranter","given":"Martyn","non-dropping-particle":"","parse-names":false,"suffix":""},{"dropping-particle":"","family":"Wadham","given":"Jemma","non-dropping-particle":"","parse-names":false,"suffix":""},{"dropping-particle":"","family":"Telling","given":"Jon","non-dropping-particle":"","parse-names":false,"suffix":""},{"dropping-particle":"","family":"Tedstone","given":"Andrew","non-dropping-particle":"","parse-names":false,"suffix":""},{"dropping-particle":"","family":"Anesio","given":"Alexandre M.","non-dropping-particle":"","parse-names":false,"suffix":""}],"container-title":"Nature Geoscience","id":"ITEM-1","issue":"5","issued":{"date-parts":[["2017"]]},"page":"360-365","title":"Microbially driven export of labile organic carbon from the Greenland ice sheet","type":"article-journal","volume":"10"},"uris":["http://www.mendeley.com/documents/?uuid=6510b87a-221f-40d6-9991-e0120a8e39bf"]}],"mendeley":{"formattedCitation":"(Musilova et al., 2017)","plainTextFormattedCitation":"(Musilova et al., 2017)","previouslyFormattedCitation":"(Musilova et al., 2017)"},"properties":{"noteIndex":0},"schema":"https://github.com/citation-style-language/schema/raw/master/csl-citation.json"}</w:instrText>
            </w:r>
            <w:r>
              <w:fldChar w:fldCharType="separate"/>
            </w:r>
            <w:r w:rsidRPr="00831A93">
              <w:rPr>
                <w:noProof/>
              </w:rPr>
              <w:t>(Musilova et al., 2017)</w:t>
            </w:r>
            <w:r>
              <w:fldChar w:fldCharType="end"/>
            </w:r>
          </w:p>
          <w:p w14:paraId="36E2C1AB" w14:textId="0A635BBF" w:rsidR="009B009D" w:rsidRDefault="009B009D" w:rsidP="00EB4198">
            <w:pPr>
              <w:cnfStyle w:val="000000100000" w:firstRow="0" w:lastRow="0" w:firstColumn="0" w:lastColumn="0" w:oddVBand="0" w:evenVBand="0" w:oddHBand="1" w:evenHBand="0" w:firstRowFirstColumn="0" w:firstRowLastColumn="0" w:lastRowFirstColumn="0" w:lastRowLastColumn="0"/>
            </w:pPr>
            <w:r>
              <w:t>Ice: 0.96-1.76 mg L</w:t>
            </w:r>
            <w:r w:rsidRPr="0074120F">
              <w:rPr>
                <w:vertAlign w:val="superscript"/>
              </w:rPr>
              <w:t>-1</w:t>
            </w:r>
            <w:r>
              <w:t xml:space="preserve"> </w:t>
            </w:r>
            <w:r>
              <w:fldChar w:fldCharType="begin" w:fldLock="1"/>
            </w:r>
            <w: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et al., 2015)","plainTextFormattedCitation":"(Grzesiak et al., 2015)","previouslyFormattedCitation":"(Grzesiak et al., 2015)"},"properties":{"noteIndex":0},"schema":"https://github.com/citation-style-language/schema/raw/master/csl-citation.json"}</w:instrText>
            </w:r>
            <w:r>
              <w:fldChar w:fldCharType="separate"/>
            </w:r>
            <w:r w:rsidRPr="0074120F">
              <w:rPr>
                <w:noProof/>
              </w:rPr>
              <w:t>(Grzesiak et al., 2015)</w:t>
            </w:r>
            <w:r>
              <w:fldChar w:fldCharType="end"/>
            </w:r>
          </w:p>
          <w:p w14:paraId="5A4AFF4B" w14:textId="3C82FAF5" w:rsidR="009B009D" w:rsidRPr="007047BD" w:rsidRDefault="009B009D" w:rsidP="00EB4198">
            <w:pPr>
              <w:cnfStyle w:val="000000100000" w:firstRow="0" w:lastRow="0" w:firstColumn="0" w:lastColumn="0" w:oddVBand="0" w:evenVBand="0" w:oddHBand="1" w:evenHBand="0" w:firstRowFirstColumn="0" w:firstRowLastColumn="0" w:lastRowFirstColumn="0" w:lastRowLastColumn="0"/>
            </w:pPr>
            <w:r>
              <w:t xml:space="preserve">Ice: 12.3 </w:t>
            </w:r>
            <w:r>
              <w:sym w:font="Symbol" w:char="F06D"/>
            </w:r>
            <w:r>
              <w:t>moles L</w:t>
            </w:r>
            <w:r w:rsidRPr="00EF026C">
              <w:rPr>
                <w:vertAlign w:val="superscript"/>
              </w:rPr>
              <w:t>-1</w:t>
            </w:r>
            <w:r>
              <w:t xml:space="preserve"> </w:t>
            </w:r>
            <w:r>
              <w:fldChar w:fldCharType="begin" w:fldLock="1"/>
            </w:r>
            <w: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holes","type":"article-journal","volume":"5"},"uris":["http://www.mendeley.com/documents/?uuid=9bfd9fe4-32a2-4185-8aad-37b409c63881"]}],"mendeley":{"formattedCitation":"(Telling et al., 2014)","plainTextFormattedCitation":"(Telling et al., 2014)","previouslyFormattedCitation":"(Telling et al., 2014)"},"properties":{"noteIndex":0},"schema":"https://github.com/citation-style-language/schema/raw/master/csl-citation.json"}</w:instrText>
            </w:r>
            <w:r>
              <w:fldChar w:fldCharType="separate"/>
            </w:r>
            <w:r w:rsidRPr="00EF026C">
              <w:rPr>
                <w:noProof/>
              </w:rPr>
              <w:t>(Telling et al., 2014)</w:t>
            </w:r>
            <w:r>
              <w:fldChar w:fldCharType="end"/>
            </w:r>
            <w:r>
              <w:t xml:space="preserve"> (1.42 </w:t>
            </w:r>
            <w:r w:rsidRPr="00037142">
              <w:t>mg L</w:t>
            </w:r>
            <w:r w:rsidRPr="008F743F">
              <w:rPr>
                <w:vertAlign w:val="superscript"/>
              </w:rPr>
              <w:t>-1</w:t>
            </w:r>
            <w:r>
              <w:t>)</w:t>
            </w:r>
          </w:p>
          <w:p w14:paraId="4C67E6C0" w14:textId="21CF17C4" w:rsidR="009B009D" w:rsidRPr="004559B9" w:rsidRDefault="009B009D" w:rsidP="00EB4198">
            <w:pPr>
              <w:cnfStyle w:val="000000100000" w:firstRow="0" w:lastRow="0" w:firstColumn="0" w:lastColumn="0" w:oddVBand="0" w:evenVBand="0" w:oddHBand="1" w:evenHBand="0" w:firstRowFirstColumn="0" w:firstRowLastColumn="0" w:lastRowFirstColumn="0" w:lastRowLastColumn="0"/>
            </w:pPr>
          </w:p>
        </w:tc>
        <w:tc>
          <w:tcPr>
            <w:tcW w:w="5686" w:type="dxa"/>
          </w:tcPr>
          <w:p w14:paraId="7628159F" w14:textId="77777777" w:rsidR="009B009D" w:rsidRPr="009B009D" w:rsidRDefault="009B009D" w:rsidP="00EB4198">
            <w:pPr>
              <w:cnfStyle w:val="000000100000" w:firstRow="0" w:lastRow="0" w:firstColumn="0" w:lastColumn="0" w:oddVBand="0" w:evenVBand="0" w:oddHBand="1" w:evenHBand="0" w:firstRowFirstColumn="0" w:firstRowLastColumn="0" w:lastRowFirstColumn="0" w:lastRowLastColumn="0"/>
            </w:pPr>
            <w:r w:rsidRPr="009B009D">
              <w:t xml:space="preserve">ICP-MS </w:t>
            </w:r>
            <w:r w:rsidRPr="009B009D">
              <w:fldChar w:fldCharType="begin" w:fldLock="1"/>
            </w:r>
            <w:r w:rsidRPr="009B009D">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Pr="009B009D">
              <w:fldChar w:fldCharType="separate"/>
            </w:r>
            <w:r w:rsidRPr="009B009D">
              <w:rPr>
                <w:noProof/>
              </w:rPr>
              <w:t>(Lutz et al., 2016)</w:t>
            </w:r>
            <w:r w:rsidRPr="009B009D">
              <w:fldChar w:fldCharType="end"/>
            </w:r>
            <w:r w:rsidRPr="009B009D">
              <w:t xml:space="preserve"> </w:t>
            </w:r>
          </w:p>
          <w:p w14:paraId="490C3276" w14:textId="05A81363" w:rsidR="009B009D" w:rsidRDefault="009B009D" w:rsidP="00EB4198">
            <w:pPr>
              <w:cnfStyle w:val="000000100000" w:firstRow="0" w:lastRow="0" w:firstColumn="0" w:lastColumn="0" w:oddVBand="0" w:evenVBand="0" w:oddHBand="1" w:evenHBand="0" w:firstRowFirstColumn="0" w:firstRowLastColumn="0" w:lastRowFirstColumn="0" w:lastRowLastColumn="0"/>
            </w:pPr>
            <w:r w:rsidRPr="00037142">
              <w:t>﻿</w:t>
            </w:r>
            <w:r>
              <w:t>T</w:t>
            </w:r>
            <w:r w:rsidRPr="00037142">
              <w:t>hermal oxidation (</w:t>
            </w:r>
            <w:proofErr w:type="spellStart"/>
            <w:r w:rsidRPr="00037142">
              <w:t>Thermalox</w:t>
            </w:r>
            <w:proofErr w:type="spellEnd"/>
            <w:r>
              <w:t xml:space="preserve"> </w:t>
            </w:r>
            <w:r w:rsidRPr="00037142">
              <w:t>TOC/</w:t>
            </w:r>
            <w:proofErr w:type="spellStart"/>
            <w:r w:rsidRPr="00037142">
              <w:t>TNAnalyzer</w:t>
            </w:r>
            <w:proofErr w:type="spellEnd"/>
            <w:r w:rsidRPr="00037142">
              <w:t xml:space="preserve">) using </w:t>
            </w:r>
            <w:r>
              <w:t xml:space="preserve">the </w:t>
            </w:r>
            <w:r w:rsidRPr="00037142">
              <w:t xml:space="preserve">non-purgeable organic carbon (NPOC) method LOD </w:t>
            </w:r>
            <w:r>
              <w:t xml:space="preserve">= </w:t>
            </w:r>
            <w:r w:rsidRPr="00037142">
              <w:t>1.0 mg L</w:t>
            </w:r>
            <w:r w:rsidRPr="008F743F">
              <w:rPr>
                <w:vertAlign w:val="superscript"/>
              </w:rPr>
              <w:t>-1</w:t>
            </w:r>
            <w:r>
              <w:t xml:space="preserve"> </w:t>
            </w:r>
            <w:r>
              <w:fldChar w:fldCharType="begin" w:fldLock="1"/>
            </w:r>
            <w:r>
              <w:instrText>ADDIN CSL_CITATION {"citationItems":[{"id":"ITEM-1","itemData":{"DOI":"10.1007/s10533-013-9895-4","ISSN":"1573515X","abstract":"Water pathways through permeable riverbeds are multi-dimensional, including lateral hyporheic exchange flows as well as vertical (upwelling and downwelling) fluxes. The influence of different pathways of water on solute patterns and the supply of nitrate and other redox-sensitive chemical species in the riverbed is poorly understood but could be environmentally significant. For example, nitrate-rich upwelling water in the gaining reaches of groundwater-fed rivers has the potential to supply significant quantities of nitrate through the riverbed to surface waters, constraining opportunities to deliver the goals of the EU Water Framework Directive to achieve 'good ecological status'. We show that patterns in porewater chemistry in the armoured river bed of a gaining reach (River Leith, Cumbria) reflect the spatial variability in different sources of water; oxic conditions being associated with preferential discharge from groundwater and reducing conditions with longitudinal and lateral fluxes of water due to water movement from riparian zones and/or hyporheic exchange flows. Our findings demonstrate the important control of both vertical and lateral water fluxes on patterns of redox-sensitive chemical species in the river bed. Furthermore, under stable, baseflow conditions (&lt;Q90) a zone of preferential discharge, comprising 20 % of the reach by area contributes 4-9 % of the total nitrate being transported through the reach in surface water, highlighting the need to understand the spatial distribution of such preferential discharge locations at the catchment scale to establish their importance for nitrate delivery to the stream channel. © 2013 Springer Science+Business Media Dordrecht.","author":[{"dropping-particle":"","family":"Heppell","given":"Catherine","non-dropping-particle":"","parse-names":false,"suffix":""},{"dropping-particle":"","family":"Louise Heathwaite","given":"A.","non-dropping-particle":"","parse-names":false,"suffix":""},{"dropping-particle":"","family":"Binley","given":"Andrew","non-dropping-particle":"","parse-names":false,"suffix":""},{"dropping-particle":"","family":"Byrne","given":"Patrick","non-dropping-particle":"","parse-names":false,"suffix":""},{"dropping-particle":"","family":"Ullah","given":"Sami","non-dropping-particle":"","parse-names":false,"suffix":""},{"dropping-particle":"","family":"Lansdown","given":"Katrina","non-dropping-particle":"","parse-names":false,"suffix":""},{"dropping-particle":"","family":"Keenan","given":"Patrick","non-dropping-particle":"","parse-names":false,"suffix":""},{"dropping-particle":"","family":"Trimmer","given":"Mark","non-dropping-particle":"","parse-names":false,"suffix":""},{"dropping-particle":"","family":"Zhang","given":"Hao","non-dropping-particle":"","parse-names":false,"suffix":""}],"container-title":"Biogeochemistry","id":"ITEM-1","issue":"2-3","issued":{"date-parts":[["2014"]]},"page":"491-509","title":"Interpreting spatial patterns in redox and coupled water-nitrogen fluxes in the streambed of a gaining river reach","type":"article-journal","volume":"117"},"uris":["http://www.mendeley.com/documents/?uuid=4f49d7ef-7b00-43b3-99ab-c33b2ad820ee"]}],"mendeley":{"formattedCitation":"(Heppell et al., 2014)","plainTextFormattedCitation":"(Heppell et al., 2014)","previouslyFormattedCitation":"(Heppell et al., 2014)"},"properties":{"noteIndex":0},"schema":"https://github.com/citation-style-language/schema/raw/master/csl-citation.json"}</w:instrText>
            </w:r>
            <w:r>
              <w:fldChar w:fldCharType="separate"/>
            </w:r>
            <w:r w:rsidRPr="00037142">
              <w:rPr>
                <w:noProof/>
              </w:rPr>
              <w:t>(Heppell et al., 2014)</w:t>
            </w:r>
            <w:r>
              <w:fldChar w:fldCharType="end"/>
            </w:r>
          </w:p>
        </w:tc>
      </w:tr>
      <w:tr w:rsidR="009B009D" w14:paraId="7D5E9682" w14:textId="77777777" w:rsidTr="00060BFC">
        <w:tc>
          <w:tcPr>
            <w:cnfStyle w:val="001000000000" w:firstRow="0" w:lastRow="0" w:firstColumn="1" w:lastColumn="0" w:oddVBand="0" w:evenVBand="0" w:oddHBand="0" w:evenHBand="0" w:firstRowFirstColumn="0" w:firstRowLastColumn="0" w:lastRowFirstColumn="0" w:lastRowLastColumn="0"/>
            <w:tcW w:w="0" w:type="auto"/>
          </w:tcPr>
          <w:p w14:paraId="2496B654" w14:textId="414FD375" w:rsidR="009B009D" w:rsidRDefault="009B009D" w:rsidP="00EB4198">
            <w:r>
              <w:t>Phosphate (PO</w:t>
            </w:r>
            <w:r w:rsidRPr="00187F73">
              <w:rPr>
                <w:vertAlign w:val="subscript"/>
              </w:rPr>
              <w:t>4</w:t>
            </w:r>
            <w:r>
              <w:rPr>
                <w:vertAlign w:val="subscript"/>
              </w:rPr>
              <w:t xml:space="preserve"> </w:t>
            </w:r>
            <w:r w:rsidRPr="00187F73">
              <w:t>- anion</w:t>
            </w:r>
            <w:r>
              <w:t>)</w:t>
            </w:r>
          </w:p>
        </w:tc>
        <w:tc>
          <w:tcPr>
            <w:tcW w:w="5953" w:type="dxa"/>
          </w:tcPr>
          <w:p w14:paraId="68A92DB8" w14:textId="77777777" w:rsidR="009B009D" w:rsidRDefault="009B009D" w:rsidP="00EB4198">
            <w:pPr>
              <w:cnfStyle w:val="000000000000" w:firstRow="0" w:lastRow="0" w:firstColumn="0" w:lastColumn="0" w:oddVBand="0" w:evenVBand="0" w:oddHBand="0" w:evenHBand="0" w:firstRowFirstColumn="0" w:firstRowLastColumn="0" w:lastRowFirstColumn="0" w:lastRowLastColumn="0"/>
            </w:pPr>
            <w:r>
              <w:t xml:space="preserve">Snow: 0.77  </w:t>
            </w:r>
            <m:oMath>
              <m:r>
                <w:rPr>
                  <w:rFonts w:ascii="Cambria Math" w:hAnsi="Cambria Math"/>
                </w:rPr>
                <m:t>±</m:t>
              </m:r>
            </m:oMath>
            <w:r>
              <w:t xml:space="preserve"> 1.71 </w:t>
            </w:r>
            <w:r>
              <w:sym w:font="Symbol" w:char="F06D"/>
            </w:r>
            <w:r>
              <w:t xml:space="preserve">M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187F73">
              <w:rPr>
                <w:noProof/>
              </w:rPr>
              <w:t>(Lutz et al., 2016)</w:t>
            </w:r>
            <w:r>
              <w:fldChar w:fldCharType="end"/>
            </w:r>
          </w:p>
          <w:p w14:paraId="228A9E94" w14:textId="77777777" w:rsidR="009B009D" w:rsidRDefault="009B009D" w:rsidP="00EB4198">
            <w:pPr>
              <w:cnfStyle w:val="000000000000" w:firstRow="0" w:lastRow="0" w:firstColumn="0" w:lastColumn="0" w:oddVBand="0" w:evenVBand="0" w:oddHBand="0" w:evenHBand="0" w:firstRowFirstColumn="0" w:firstRowLastColumn="0" w:lastRowFirstColumn="0" w:lastRowLastColumn="0"/>
            </w:pPr>
            <w:r>
              <w:t>Ice: 0.02-0.03 mg L</w:t>
            </w:r>
            <w:r w:rsidRPr="00D44EDD">
              <w:rPr>
                <w:vertAlign w:val="superscript"/>
              </w:rPr>
              <w:t>-1</w:t>
            </w:r>
            <w:r>
              <w:t xml:space="preserve"> </w:t>
            </w:r>
            <w:r>
              <w:fldChar w:fldCharType="begin" w:fldLock="1"/>
            </w:r>
            <w: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et al., 2015)","plainTextFormattedCitation":"(Grzesiak et al., 2015)","previouslyFormattedCitation":"(Grzesiak et al., 2015)"},"properties":{"noteIndex":0},"schema":"https://github.com/citation-style-language/schema/raw/master/csl-citation.json"}</w:instrText>
            </w:r>
            <w:r>
              <w:fldChar w:fldCharType="separate"/>
            </w:r>
            <w:r w:rsidRPr="00D44EDD">
              <w:rPr>
                <w:noProof/>
              </w:rPr>
              <w:t>(Grzesiak et al., 2015)</w:t>
            </w:r>
            <w:r>
              <w:fldChar w:fldCharType="end"/>
            </w:r>
          </w:p>
          <w:p w14:paraId="7ED9B6B3" w14:textId="7BA13C0D" w:rsidR="009B009D" w:rsidRDefault="009B009D" w:rsidP="00EB4198">
            <w:pPr>
              <w:cnfStyle w:val="000000000000" w:firstRow="0" w:lastRow="0" w:firstColumn="0" w:lastColumn="0" w:oddVBand="0" w:evenVBand="0" w:oddHBand="0" w:evenHBand="0" w:firstRowFirstColumn="0" w:firstRowLastColumn="0" w:lastRowFirstColumn="0" w:lastRowLastColumn="0"/>
            </w:pPr>
            <w:r>
              <w:t xml:space="preserve">Ice: 0.06 </w:t>
            </w:r>
            <w:r>
              <w:sym w:font="Symbol" w:char="F06D"/>
            </w:r>
            <w:r>
              <w:t>moles L</w:t>
            </w:r>
            <w:r w:rsidRPr="00EF026C">
              <w:rPr>
                <w:vertAlign w:val="superscript"/>
              </w:rPr>
              <w:t>-1</w:t>
            </w:r>
            <w:r>
              <w:t xml:space="preserve"> </w:t>
            </w:r>
            <w:r>
              <w:fldChar w:fldCharType="begin" w:fldLock="1"/>
            </w:r>
            <w: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holes","type":"article-journal","volume":"5"},"uris":["http://www.mendeley.com/documents/?uuid=9bfd9fe4-32a2-4185-8aad-37b409c63881"]}],"mendeley":{"formattedCitation":"(Telling et al., 2014)","plainTextFormattedCitation":"(Telling et al., 2014)","previouslyFormattedCitation":"(Telling et al., 2014)"},"properties":{"noteIndex":0},"schema":"https://github.com/citation-style-language/schema/raw/master/csl-citation.json"}</w:instrText>
            </w:r>
            <w:r>
              <w:fldChar w:fldCharType="separate"/>
            </w:r>
            <w:r w:rsidRPr="00EF026C">
              <w:rPr>
                <w:noProof/>
              </w:rPr>
              <w:t>(Telling et al., 2014)</w:t>
            </w:r>
            <w:r>
              <w:fldChar w:fldCharType="end"/>
            </w:r>
            <w:r>
              <w:t xml:space="preserve"> (0.007 </w:t>
            </w:r>
            <w:r w:rsidRPr="00037142">
              <w:t>mg L</w:t>
            </w:r>
            <w:r w:rsidRPr="008F743F">
              <w:rPr>
                <w:vertAlign w:val="superscript"/>
              </w:rPr>
              <w:t>-1</w:t>
            </w:r>
            <w:r>
              <w:t>)</w:t>
            </w:r>
          </w:p>
        </w:tc>
        <w:tc>
          <w:tcPr>
            <w:tcW w:w="5686" w:type="dxa"/>
          </w:tcPr>
          <w:p w14:paraId="36BD0F49" w14:textId="5E32FF52" w:rsidR="009B009D" w:rsidRDefault="009B009D" w:rsidP="00EB4198">
            <w:pPr>
              <w:cnfStyle w:val="000000000000" w:firstRow="0" w:lastRow="0" w:firstColumn="0" w:lastColumn="0" w:oddVBand="0" w:evenVBand="0" w:oddHBand="0" w:evenHBand="0" w:firstRowFirstColumn="0" w:firstRowLastColumn="0" w:lastRowFirstColumn="0" w:lastRowLastColumn="0"/>
            </w:pPr>
            <w:r>
              <w:t xml:space="preserve">ICP-MS LOD = 10 ppb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2752F1">
              <w:rPr>
                <w:noProof/>
              </w:rPr>
              <w:t>(Lutz et al., 2016)</w:t>
            </w:r>
            <w:r>
              <w:fldChar w:fldCharType="end"/>
            </w:r>
          </w:p>
          <w:p w14:paraId="0142DE80" w14:textId="7AFBBA4B" w:rsidR="009B009D" w:rsidRDefault="009B009D" w:rsidP="00EB4198">
            <w:pPr>
              <w:cnfStyle w:val="000000000000" w:firstRow="0" w:lastRow="0" w:firstColumn="0" w:lastColumn="0" w:oddVBand="0" w:evenVBand="0" w:oddHBand="0" w:evenHBand="0" w:firstRowFirstColumn="0" w:firstRowLastColumn="0" w:lastRowFirstColumn="0" w:lastRowLastColumn="0"/>
            </w:pPr>
            <w:r>
              <w:t xml:space="preserve">Automated colorimetric flow injection analysis (Seal AQ2) </w:t>
            </w:r>
            <w:r>
              <w:fldChar w:fldCharType="begin" w:fldLock="1"/>
            </w:r>
            <w:r>
              <w:instrText>ADDIN CSL_CITATION {"citationItems":[{"id":"ITEM-1","itemData":{"DOI":"10.1007/s10533-013-9895-4","ISSN":"1573515X","abstract":"Water pathways through permeable riverbeds are multi-dimensional, including lateral hyporheic exchange flows as well as vertical (upwelling and downwelling) fluxes. The influence of different pathways of water on solute patterns and the supply of nitrate and other redox-sensitive chemical species in the riverbed is poorly understood but could be environmentally significant. For example, nitrate-rich upwelling water in the gaining reaches of groundwater-fed rivers has the potential to supply significant quantities of nitrate through the riverbed to surface waters, constraining opportunities to deliver the goals of the EU Water Framework Directive to achieve 'good ecological status'. We show that patterns in porewater chemistry in the armoured river bed of a gaining reach (River Leith, Cumbria) reflect the spatial variability in different sources of water; oxic conditions being associated with preferential discharge from groundwater and reducing conditions with longitudinal and lateral fluxes of water due to water movement from riparian zones and/or hyporheic exchange flows. Our findings demonstrate the important control of both vertical and lateral water fluxes on patterns of redox-sensitive chemical species in the river bed. Furthermore, under stable, baseflow conditions (&lt;Q90) a zone of preferential discharge, comprising 20 % of the reach by area contributes 4-9 % of the total nitrate being transported through the reach in surface water, highlighting the need to understand the spatial distribution of such preferential discharge locations at the catchment scale to establish their importance for nitrate delivery to the stream channel. © 2013 Springer Science+Business Media Dordrecht.","author":[{"dropping-particle":"","family":"Heppell","given":"Catherine","non-dropping-particle":"","parse-names":false,"suffix":""},{"dropping-particle":"","family":"Louise Heathwaite","given":"A.","non-dropping-particle":"","parse-names":false,"suffix":""},{"dropping-particle":"","family":"Binley","given":"Andrew","non-dropping-particle":"","parse-names":false,"suffix":""},{"dropping-particle":"","family":"Byrne","given":"Patrick","non-dropping-particle":"","parse-names":false,"suffix":""},{"dropping-particle":"","family":"Ullah","given":"Sami","non-dropping-particle":"","parse-names":false,"suffix":""},{"dropping-particle":"","family":"Lansdown","given":"Katrina","non-dropping-particle":"","parse-names":false,"suffix":""},{"dropping-particle":"","family":"Keenan","given":"Patrick","non-dropping-particle":"","parse-names":false,"suffix":""},{"dropping-particle":"","family":"Trimmer","given":"Mark","non-dropping-particle":"","parse-names":false,"suffix":""},{"dropping-particle":"","family":"Zhang","given":"Hao","non-dropping-particle":"","parse-names":false,"suffix":""}],"container-title":"Biogeochemistry","id":"ITEM-1","issue":"2-3","issued":{"date-parts":[["2014"]]},"page":"491-509","title":"Interpreting spatial patterns in redox and coupled water-nitrogen fluxes in the streambed of a gaining river reach","type":"article-journal","volume":"117"},"uris":["http://www.mendeley.com/documents/?uuid=4f49d7ef-7b00-43b3-99ab-c33b2ad820ee"]}],"mendeley":{"formattedCitation":"(Heppell et al., 2014)","plainTextFormattedCitation":"(Heppell et al., 2014)","previouslyFormattedCitation":"(Heppell et al., 2014)"},"properties":{"noteIndex":0},"schema":"https://github.com/citation-style-language/schema/raw/master/csl-citation.json"}</w:instrText>
            </w:r>
            <w:r>
              <w:fldChar w:fldCharType="separate"/>
            </w:r>
            <w:r w:rsidRPr="00037142">
              <w:rPr>
                <w:noProof/>
              </w:rPr>
              <w:t>(Heppell et al., 2014)</w:t>
            </w:r>
            <w:r>
              <w:fldChar w:fldCharType="end"/>
            </w:r>
          </w:p>
        </w:tc>
      </w:tr>
      <w:tr w:rsidR="009B009D" w14:paraId="190E629A" w14:textId="77777777" w:rsidTr="00060B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C0FA68" w14:textId="79A416AE" w:rsidR="009B009D" w:rsidRDefault="009B009D" w:rsidP="00EB4198">
            <w:r>
              <w:t>Nitrate (NO3 - anion)</w:t>
            </w:r>
          </w:p>
        </w:tc>
        <w:tc>
          <w:tcPr>
            <w:tcW w:w="5953" w:type="dxa"/>
          </w:tcPr>
          <w:p w14:paraId="1B62140D" w14:textId="77777777" w:rsidR="009B009D" w:rsidRDefault="009B009D" w:rsidP="00EB4198">
            <w:pPr>
              <w:cnfStyle w:val="000000100000" w:firstRow="0" w:lastRow="0" w:firstColumn="0" w:lastColumn="0" w:oddVBand="0" w:evenVBand="0" w:oddHBand="1" w:evenHBand="0" w:firstRowFirstColumn="0" w:firstRowLastColumn="0" w:lastRowFirstColumn="0" w:lastRowLastColumn="0"/>
            </w:pPr>
            <w:r>
              <w:t xml:space="preserve">Snow: 1008  </w:t>
            </w:r>
            <m:oMath>
              <m:r>
                <w:rPr>
                  <w:rFonts w:ascii="Cambria Math" w:hAnsi="Cambria Math"/>
                </w:rPr>
                <m:t>±</m:t>
              </m:r>
            </m:oMath>
            <w:r>
              <w:t xml:space="preserve"> 1986 ppm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187F73">
              <w:rPr>
                <w:noProof/>
              </w:rPr>
              <w:t>(Lutz et al., 2016)</w:t>
            </w:r>
            <w:r>
              <w:fldChar w:fldCharType="end"/>
            </w:r>
          </w:p>
          <w:p w14:paraId="7DB2F1C7" w14:textId="77777777" w:rsidR="009B009D" w:rsidRDefault="009B009D" w:rsidP="00EB4198">
            <w:pPr>
              <w:cnfStyle w:val="000000100000" w:firstRow="0" w:lastRow="0" w:firstColumn="0" w:lastColumn="0" w:oddVBand="0" w:evenVBand="0" w:oddHBand="1" w:evenHBand="0" w:firstRowFirstColumn="0" w:firstRowLastColumn="0" w:lastRowFirstColumn="0" w:lastRowLastColumn="0"/>
            </w:pPr>
            <w:r>
              <w:t>Ice: 0.01-0.05 mg L</w:t>
            </w:r>
            <w:r w:rsidRPr="0074120F">
              <w:rPr>
                <w:vertAlign w:val="superscript"/>
              </w:rPr>
              <w:t>-1</w:t>
            </w:r>
            <w:r>
              <w:t xml:space="preserve"> </w:t>
            </w:r>
            <w:r>
              <w:fldChar w:fldCharType="begin" w:fldLock="1"/>
            </w:r>
            <w: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et al., 2015)","plainTextFormattedCitation":"(Grzesiak et al., 2015)","previouslyFormattedCitation":"(Grzesiak et al., 2015)"},"properties":{"noteIndex":0},"schema":"https://github.com/citation-style-language/schema/raw/master/csl-citation.json"}</w:instrText>
            </w:r>
            <w:r>
              <w:fldChar w:fldCharType="separate"/>
            </w:r>
            <w:r w:rsidRPr="0074120F">
              <w:rPr>
                <w:noProof/>
              </w:rPr>
              <w:t>(Grzesiak et al., 2015)</w:t>
            </w:r>
            <w:r>
              <w:fldChar w:fldCharType="end"/>
            </w:r>
          </w:p>
          <w:p w14:paraId="7AEC10F7" w14:textId="77777777" w:rsidR="009B009D" w:rsidRDefault="009B009D" w:rsidP="00EB4198">
            <w:pPr>
              <w:cnfStyle w:val="000000100000" w:firstRow="0" w:lastRow="0" w:firstColumn="0" w:lastColumn="0" w:oddVBand="0" w:evenVBand="0" w:oddHBand="1" w:evenHBand="0" w:firstRowFirstColumn="0" w:firstRowLastColumn="0" w:lastRowFirstColumn="0" w:lastRowLastColumn="0"/>
            </w:pPr>
            <w:r>
              <w:t xml:space="preserve">Ice: 1.3 </w:t>
            </w:r>
            <w:r>
              <w:sym w:font="Symbol" w:char="F06D"/>
            </w:r>
            <w:r>
              <w:t>moles L</w:t>
            </w:r>
            <w:r w:rsidRPr="00EF026C">
              <w:rPr>
                <w:vertAlign w:val="superscript"/>
              </w:rPr>
              <w:t>-1</w:t>
            </w:r>
            <w:r>
              <w:t xml:space="preserve"> </w:t>
            </w:r>
            <w:r>
              <w:fldChar w:fldCharType="begin" w:fldLock="1"/>
            </w:r>
            <w: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holes","type":"article-journal","volume":"5"},"uris":["http://www.mendeley.com/documents/?uuid=9bfd9fe4-32a2-4185-8aad-37b409c63881"]}],"mendeley":{"formattedCitation":"(Telling et al., 2014)","plainTextFormattedCitation":"(Telling et al., 2014)","previouslyFormattedCitation":"(Telling et al., 2014)"},"properties":{"noteIndex":0},"schema":"https://github.com/citation-style-language/schema/raw/master/csl-citation.json"}</w:instrText>
            </w:r>
            <w:r>
              <w:fldChar w:fldCharType="separate"/>
            </w:r>
            <w:r w:rsidRPr="00EF026C">
              <w:rPr>
                <w:noProof/>
              </w:rPr>
              <w:t>(Telling et al., 2014)</w:t>
            </w:r>
            <w:r>
              <w:fldChar w:fldCharType="end"/>
            </w:r>
            <w:r>
              <w:t xml:space="preserve"> (0.005 </w:t>
            </w:r>
            <w:r w:rsidRPr="00037142">
              <w:t>mg L</w:t>
            </w:r>
            <w:r w:rsidRPr="008F743F">
              <w:rPr>
                <w:vertAlign w:val="superscript"/>
              </w:rPr>
              <w:t>-1</w:t>
            </w:r>
            <w:r>
              <w:t>)</w:t>
            </w:r>
          </w:p>
          <w:p w14:paraId="7D280778" w14:textId="77777777" w:rsidR="009B009D" w:rsidRDefault="009B009D" w:rsidP="00EB4198">
            <w:pPr>
              <w:cnfStyle w:val="000000100000" w:firstRow="0" w:lastRow="0" w:firstColumn="0" w:lastColumn="0" w:oddVBand="0" w:evenVBand="0" w:oddHBand="1" w:evenHBand="0" w:firstRowFirstColumn="0" w:firstRowLastColumn="0" w:lastRowFirstColumn="0" w:lastRowLastColumn="0"/>
            </w:pPr>
            <w:r>
              <w:t xml:space="preserve">Snow: </w:t>
            </w:r>
            <w:r>
              <w:t>0.03-0.04</w:t>
            </w:r>
            <w:r>
              <w:t xml:space="preserve"> mg L</w:t>
            </w:r>
            <w:r w:rsidRPr="002D3DA4">
              <w:rPr>
                <w:vertAlign w:val="superscript"/>
              </w:rPr>
              <w:t>-1</w:t>
            </w:r>
            <w:r>
              <w:t xml:space="preserve"> </w:t>
            </w:r>
            <w:r>
              <w:fldChar w:fldCharType="begin" w:fldLock="1"/>
            </w:r>
            <w:r>
              <w:instrText>ADDIN CSL_CITATION {"citationItems":[{"id":"ITEM-1","itemData":{"DOI":"10.1029/2020jg005958","ISSN":"2169-8953","abstract":"While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Biogeosciences","id":"ITEM-1","issue":"12","issued":{"date-parts":[["2020"]]},"page":"1-14","title":"Fate of Dissolved Organic Carbon in Antarctic Surface Environments During Summer","type":"article-journal","volume":"125"},"uris":["http://www.mendeley.com/documents/?uuid=f5c9bb4e-c223-4404-b0a5-f4a83693076f"]}],"mendeley":{"formattedCitation":"(Samui et al., 2020)","plainTextFormattedCitation":"(Samui et al., 2020)","previouslyFormattedCitation":"(Samui et al., 2020)"},"properties":{"noteIndex":0},"schema":"https://github.com/citation-style-language/schema/raw/master/csl-citation.json"}</w:instrText>
            </w:r>
            <w:r>
              <w:fldChar w:fldCharType="separate"/>
            </w:r>
            <w:r w:rsidRPr="002D3DA4">
              <w:rPr>
                <w:noProof/>
              </w:rPr>
              <w:t>(Samui et al., 2020)</w:t>
            </w:r>
            <w:r>
              <w:fldChar w:fldCharType="end"/>
            </w:r>
          </w:p>
          <w:p w14:paraId="6FDEA6E7" w14:textId="1258CE77" w:rsidR="009B009D" w:rsidRDefault="009B009D" w:rsidP="00EB4198">
            <w:pPr>
              <w:cnfStyle w:val="000000100000" w:firstRow="0" w:lastRow="0" w:firstColumn="0" w:lastColumn="0" w:oddVBand="0" w:evenVBand="0" w:oddHBand="1" w:evenHBand="0" w:firstRowFirstColumn="0" w:firstRowLastColumn="0" w:lastRowFirstColumn="0" w:lastRowLastColumn="0"/>
            </w:pPr>
            <w:r>
              <w:t>Ice: 0.1</w:t>
            </w:r>
            <w:r>
              <w:t>1</w:t>
            </w:r>
            <w:r>
              <w:t xml:space="preserve"> mg L</w:t>
            </w:r>
            <w:r w:rsidRPr="002D3DA4">
              <w:rPr>
                <w:vertAlign w:val="superscript"/>
              </w:rPr>
              <w:t>-1</w:t>
            </w:r>
            <w:r>
              <w:rPr>
                <w:vertAlign w:val="superscript"/>
              </w:rPr>
              <w:t xml:space="preserve"> </w:t>
            </w:r>
            <w:r>
              <w:rPr>
                <w:vertAlign w:val="superscript"/>
              </w:rPr>
              <w:fldChar w:fldCharType="begin" w:fldLock="1"/>
            </w:r>
            <w:r>
              <w:rPr>
                <w:vertAlign w:val="superscript"/>
              </w:rPr>
              <w:instrText>ADDIN CSL_CITATION {"citationItems":[{"id":"ITEM-1","itemData":{"DOI":"10.1038/s41467-020-20627-w","ISSN":"20411723","abstract":"Melting of the Greenland Ice Sheet is a leading cause of land-ice mass loss and cryosphere-attributed sea level rise. Blooms of pigmented glacier ice algae lower ice albedo and accelerate surface melting in the ice sheet’s southwest sector. Although glacier ice algae cause up to 13% of the surface melting in this region, the controls on bloom development remain poorly understood. Here we show a direct link between mineral phosphorus in surface ice and glacier ice algae biomass through the quantification of solid and fluid phase phosphorus reservoirs in surface habitats across the southwest ablation zone of the ice sheet. We demonstrate that nutrients from mineral dust likely drive glacier ice algal growth, and thereby identify mineral dust as a secondary control on ice sheet melting.","author":[{"dropping-particle":"","family":"McCutcheon","given":"Jenine","non-dropping-particle":"","parse-names":false,"suffix":""},{"dropping-particle":"","family":"Lutz","given":"Stefanie","non-dropping-particle":"","parse-names":false,"suffix":""},{"dropping-particle":"","family":"Williamson","given":"Christopher","non-dropping-particle":"","parse-names":false,"suffix":""},{"dropping-particle":"","family":"Cook","given":"Joseph M.","non-dropping-particle":"","parse-names":false,"suffix":""},{"dropping-particle":"","family":"Tedstone","given":"Andrew J.","non-dropping-particle":"","parse-names":false,"suffix":""},{"dropping-particle":"","family":"Vanderstraeten","given":"Aubry","non-dropping-particle":"","parse-names":false,"suffix":""},{"dropping-particle":"","family":"Wilson","given":"Siobhan A.","non-dropping-particle":"","parse-names":false,"suffix":""},{"dropping-particle":"","family":"Stockdale","given":"Anthony","non-dropping-particle":"","parse-names":false,"suffix":""},{"dropping-particle":"","family":"Bonneville","given":"Steeve","non-dropping-particle":"","parse-names":false,"suffix":""},{"dropping-particle":"","family":"Anesio","given":"Alexandre M.","non-dropping-particle":"","parse-names":false,"suffix":""},{"dropping-particle":"","family":"Yallop","given":"Marian L.","non-dropping-particle":"","parse-names":false,"suffix":""},{"dropping-particle":"","family":"McQuaid","given":"James B.","non-dropping-particle":"","parse-names":false,"suffix":""},{"dropping-particle":"","family":"Tranter","given":"Martyn","non-dropping-particle":"","parse-names":false,"suffix":""},{"dropping-particle":"","family":"Benning","given":"Liane G.","non-dropping-particle":"","parse-names":false,"suffix":""}],"container-title":"Nature Communications","id":"ITEM-1","issue":"1","issued":{"date-parts":[["2021"]]},"page":"1-11","publisher":"Springer US","title":"Mineral phosphorus drives glacier algal blooms on the Greenland Ice Sheet","type":"article-journal","volume":"12"},"uris":["http://www.mendeley.com/documents/?uuid=48651b01-3d31-491b-b6cf-d3e21f9151d9"]}],"mendeley":{"formattedCitation":"(McCutcheon et al., 2021)","plainTextFormattedCitation":"(McCutcheon et al., 2021)"},"properties":{"noteIndex":0},"schema":"https://github.com/citation-style-language/schema/raw/master/csl-citation.json"}</w:instrText>
            </w:r>
            <w:r>
              <w:rPr>
                <w:vertAlign w:val="superscript"/>
              </w:rPr>
              <w:fldChar w:fldCharType="separate"/>
            </w:r>
            <w:r w:rsidRPr="00CB1A16">
              <w:rPr>
                <w:noProof/>
              </w:rPr>
              <w:t>(McCutcheon et al., 2021)</w:t>
            </w:r>
            <w:r>
              <w:rPr>
                <w:vertAlign w:val="superscript"/>
              </w:rPr>
              <w:fldChar w:fldCharType="end"/>
            </w:r>
          </w:p>
        </w:tc>
        <w:tc>
          <w:tcPr>
            <w:tcW w:w="5686" w:type="dxa"/>
          </w:tcPr>
          <w:p w14:paraId="024DC037" w14:textId="77777777" w:rsidR="009B009D" w:rsidRDefault="009B009D" w:rsidP="00EB4198">
            <w:pPr>
              <w:cnfStyle w:val="000000100000" w:firstRow="0" w:lastRow="0" w:firstColumn="0" w:lastColumn="0" w:oddVBand="0" w:evenVBand="0" w:oddHBand="1" w:evenHBand="0" w:firstRowFirstColumn="0" w:firstRowLastColumn="0" w:lastRowFirstColumn="0" w:lastRowLastColumn="0"/>
            </w:pPr>
            <w:r>
              <w:t xml:space="preserve">IC LOD = 96 ppb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2752F1">
              <w:rPr>
                <w:noProof/>
              </w:rPr>
              <w:t>(Lutz et al., 2016)</w:t>
            </w:r>
            <w:r>
              <w:fldChar w:fldCharType="end"/>
            </w:r>
          </w:p>
          <w:p w14:paraId="7110EEE4" w14:textId="77777777" w:rsidR="009B009D" w:rsidRDefault="009B009D" w:rsidP="00EB4198">
            <w:pPr>
              <w:cnfStyle w:val="000000100000" w:firstRow="0" w:lastRow="0" w:firstColumn="0" w:lastColumn="0" w:oddVBand="0" w:evenVBand="0" w:oddHBand="1" w:evenHBand="0" w:firstRowFirstColumn="0" w:firstRowLastColumn="0" w:lastRowFirstColumn="0" w:lastRowLastColumn="0"/>
            </w:pPr>
            <w:r>
              <w:t xml:space="preserve">IC (Dionex-ICS2500) LOD = </w:t>
            </w:r>
            <w:r w:rsidRPr="00037142">
              <w:t xml:space="preserve">﻿0.04 mg N L-1 </w:t>
            </w:r>
            <w:r>
              <w:fldChar w:fldCharType="begin" w:fldLock="1"/>
            </w:r>
            <w:r>
              <w:instrText>ADDIN CSL_CITATION {"citationItems":[{"id":"ITEM-1","itemData":{"DOI":"10.1007/s10533-013-9895-4","ISSN":"1573515X","abstract":"Water pathways through permeable riverbeds are multi-dimensional, including lateral hyporheic exchange flows as well as vertical (upwelling and downwelling) fluxes. The influence of different pathways of water on solute patterns and the supply of nitrate and other redox-sensitive chemical species in the riverbed is poorly understood but could be environmentally significant. For example, nitrate-rich upwelling water in the gaining reaches of groundwater-fed rivers has the potential to supply significant quantities of nitrate through the riverbed to surface waters, constraining opportunities to deliver the goals of the EU Water Framework Directive to achieve 'good ecological status'. We show that patterns in porewater chemistry in the armoured river bed of a gaining reach (River Leith, Cumbria) reflect the spatial variability in different sources of water; oxic conditions being associated with preferential discharge from groundwater and reducing conditions with longitudinal and lateral fluxes of water due to water movement from riparian zones and/or hyporheic exchange flows. Our findings demonstrate the important control of both vertical and lateral water fluxes on patterns of redox-sensitive chemical species in the river bed. Furthermore, under stable, baseflow conditions (&lt;Q90) a zone of preferential discharge, comprising 20 % of the reach by area contributes 4-9 % of the total nitrate being transported through the reach in surface water, highlighting the need to understand the spatial distribution of such preferential discharge locations at the catchment scale to establish their importance for nitrate delivery to the stream channel. © 2013 Springer Science+Business Media Dordrecht.","author":[{"dropping-particle":"","family":"Heppell","given":"Catherine","non-dropping-particle":"","parse-names":false,"suffix":""},{"dropping-particle":"","family":"Louise Heathwaite","given":"A.","non-dropping-particle":"","parse-names":false,"suffix":""},{"dropping-particle":"","family":"Binley","given":"Andrew","non-dropping-particle":"","parse-names":false,"suffix":""},{"dropping-particle":"","family":"Byrne","given":"Patrick","non-dropping-particle":"","parse-names":false,"suffix":""},{"dropping-particle":"","family":"Ullah","given":"Sami","non-dropping-particle":"","parse-names":false,"suffix":""},{"dropping-particle":"","family":"Lansdown","given":"Katrina","non-dropping-particle":"","parse-names":false,"suffix":""},{"dropping-particle":"","family":"Keenan","given":"Patrick","non-dropping-particle":"","parse-names":false,"suffix":""},{"dropping-particle":"","family":"Trimmer","given":"Mark","non-dropping-particle":"","parse-names":false,"suffix":""},{"dropping-particle":"","family":"Zhang","given":"Hao","non-dropping-particle":"","parse-names":false,"suffix":""}],"container-title":"Biogeochemistry","id":"ITEM-1","issue":"2-3","issued":{"date-parts":[["2014"]]},"page":"491-509","title":"Interpreting spatial patterns in redox and coupled water-nitrogen fluxes in the streambed of a gaining river reach","type":"article-journal","volume":"117"},"uris":["http://www.mendeley.com/documents/?uuid=4f49d7ef-7b00-43b3-99ab-c33b2ad820ee"]}],"mendeley":{"formattedCitation":"(Heppell et al., 2014)","plainTextFormattedCitation":"(Heppell et al., 2014)","previouslyFormattedCitation":"(Heppell et al., 2014)"},"properties":{"noteIndex":0},"schema":"https://github.com/citation-style-language/schema/raw/master/csl-citation.json"}</w:instrText>
            </w:r>
            <w:r>
              <w:fldChar w:fldCharType="separate"/>
            </w:r>
            <w:r w:rsidRPr="00037142">
              <w:rPr>
                <w:noProof/>
              </w:rPr>
              <w:t>(Heppell et al., 2014)</w:t>
            </w:r>
            <w:r>
              <w:fldChar w:fldCharType="end"/>
            </w:r>
          </w:p>
          <w:p w14:paraId="4BB5D08C" w14:textId="221C2E31" w:rsidR="009B009D" w:rsidRDefault="009B009D" w:rsidP="00EB4198">
            <w:pPr>
              <w:cnfStyle w:val="000000100000" w:firstRow="0" w:lastRow="0" w:firstColumn="0" w:lastColumn="0" w:oddVBand="0" w:evenVBand="0" w:oddHBand="1" w:evenHBand="0" w:firstRowFirstColumn="0" w:firstRowLastColumn="0" w:lastRowFirstColumn="0" w:lastRowLastColumn="0"/>
            </w:pPr>
            <w:r>
              <w:t>IC (outsource) (Bradley email)</w:t>
            </w:r>
          </w:p>
        </w:tc>
      </w:tr>
      <w:tr w:rsidR="009B009D" w14:paraId="1B1D5157" w14:textId="77777777" w:rsidTr="00060BFC">
        <w:tc>
          <w:tcPr>
            <w:cnfStyle w:val="001000000000" w:firstRow="0" w:lastRow="0" w:firstColumn="1" w:lastColumn="0" w:oddVBand="0" w:evenVBand="0" w:oddHBand="0" w:evenHBand="0" w:firstRowFirstColumn="0" w:firstRowLastColumn="0" w:lastRowFirstColumn="0" w:lastRowLastColumn="0"/>
            <w:tcW w:w="0" w:type="auto"/>
          </w:tcPr>
          <w:p w14:paraId="57E97C52" w14:textId="711B5EDE" w:rsidR="009B009D" w:rsidRDefault="009B009D" w:rsidP="00EB4198">
            <w:proofErr w:type="spellStart"/>
            <w:r>
              <w:t>Sulfate</w:t>
            </w:r>
            <w:proofErr w:type="spellEnd"/>
            <w:r>
              <w:t xml:space="preserve"> (SO4 - anion)</w:t>
            </w:r>
          </w:p>
        </w:tc>
        <w:tc>
          <w:tcPr>
            <w:tcW w:w="5953" w:type="dxa"/>
          </w:tcPr>
          <w:p w14:paraId="2487CCC4" w14:textId="77777777" w:rsidR="009B009D" w:rsidRDefault="009B009D" w:rsidP="00EB4198">
            <w:pPr>
              <w:cnfStyle w:val="000000000000" w:firstRow="0" w:lastRow="0" w:firstColumn="0" w:lastColumn="0" w:oddVBand="0" w:evenVBand="0" w:oddHBand="0" w:evenHBand="0" w:firstRowFirstColumn="0" w:firstRowLastColumn="0" w:lastRowFirstColumn="0" w:lastRowLastColumn="0"/>
            </w:pPr>
            <w:r>
              <w:t xml:space="preserve">Snow: 13  </w:t>
            </w:r>
            <m:oMath>
              <m:r>
                <w:rPr>
                  <w:rFonts w:ascii="Cambria Math" w:hAnsi="Cambria Math"/>
                </w:rPr>
                <m:t xml:space="preserve">± </m:t>
              </m:r>
            </m:oMath>
            <w:r>
              <w:t xml:space="preserve">46 ppm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187F73">
              <w:rPr>
                <w:noProof/>
              </w:rPr>
              <w:t>(Lutz et al., 2016)</w:t>
            </w:r>
            <w:r>
              <w:fldChar w:fldCharType="end"/>
            </w:r>
          </w:p>
          <w:p w14:paraId="330CCD86" w14:textId="77777777" w:rsidR="009B009D" w:rsidRDefault="009B009D" w:rsidP="00EB4198">
            <w:pPr>
              <w:cnfStyle w:val="000000000000" w:firstRow="0" w:lastRow="0" w:firstColumn="0" w:lastColumn="0" w:oddVBand="0" w:evenVBand="0" w:oddHBand="0" w:evenHBand="0" w:firstRowFirstColumn="0" w:firstRowLastColumn="0" w:lastRowFirstColumn="0" w:lastRowLastColumn="0"/>
            </w:pPr>
            <w:r>
              <w:t>Ice: 0.11-0.23 mg L</w:t>
            </w:r>
            <w:r w:rsidRPr="0074120F">
              <w:rPr>
                <w:vertAlign w:val="superscript"/>
              </w:rPr>
              <w:t>-1</w:t>
            </w:r>
            <w:r>
              <w:t xml:space="preserve"> </w:t>
            </w:r>
            <w:r>
              <w:fldChar w:fldCharType="begin" w:fldLock="1"/>
            </w:r>
            <w: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et al., 2015)","plainTextFormattedCitation":"(Grzesiak et al., 2015)","previouslyFormattedCitation":"(Grzesiak et al., 2015)"},"properties":{"noteIndex":0},"schema":"https://github.com/citation-style-language/schema/raw/master/csl-citation.json"}</w:instrText>
            </w:r>
            <w:r>
              <w:fldChar w:fldCharType="separate"/>
            </w:r>
            <w:r w:rsidRPr="0074120F">
              <w:rPr>
                <w:noProof/>
              </w:rPr>
              <w:t>(Grzesiak et al., 2015)</w:t>
            </w:r>
            <w:r>
              <w:fldChar w:fldCharType="end"/>
            </w:r>
          </w:p>
          <w:p w14:paraId="33B22E57" w14:textId="77777777" w:rsidR="009B009D" w:rsidRDefault="009B009D" w:rsidP="00EB4198">
            <w:pPr>
              <w:cnfStyle w:val="000000000000" w:firstRow="0" w:lastRow="0" w:firstColumn="0" w:lastColumn="0" w:oddVBand="0" w:evenVBand="0" w:oddHBand="0" w:evenHBand="0" w:firstRowFirstColumn="0" w:firstRowLastColumn="0" w:lastRowFirstColumn="0" w:lastRowLastColumn="0"/>
            </w:pPr>
            <w:r>
              <w:t xml:space="preserve">Ice: 1.0 </w:t>
            </w:r>
            <w:r>
              <w:sym w:font="Symbol" w:char="F06D"/>
            </w:r>
            <w:r>
              <w:t>moles L</w:t>
            </w:r>
            <w:r w:rsidRPr="00EF026C">
              <w:rPr>
                <w:vertAlign w:val="superscript"/>
              </w:rPr>
              <w:t>-1</w:t>
            </w:r>
            <w:r>
              <w:t xml:space="preserve"> </w:t>
            </w:r>
            <w:r>
              <w:fldChar w:fldCharType="begin" w:fldLock="1"/>
            </w:r>
            <w: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holes","type":"article-journal","volume":"5"},"uris":["http://www.mendeley.com/documents/?uuid=9bfd9fe4-32a2-4185-8aad-37b409c63881"]}],"mendeley":{"formattedCitation":"(Telling et al., 2014)","plainTextFormattedCitation":"(Telling et al., 2014)","previouslyFormattedCitation":"(Telling et al., 2014)"},"properties":{"noteIndex":0},"schema":"https://github.com/citation-style-language/schema/raw/master/csl-citation.json"}</w:instrText>
            </w:r>
            <w:r>
              <w:fldChar w:fldCharType="separate"/>
            </w:r>
            <w:r w:rsidRPr="00EF026C">
              <w:rPr>
                <w:noProof/>
              </w:rPr>
              <w:t>(Telling et al., 2014)</w:t>
            </w:r>
            <w:r>
              <w:fldChar w:fldCharType="end"/>
            </w:r>
            <w:r>
              <w:t xml:space="preserve"> (0.12 </w:t>
            </w:r>
            <w:r w:rsidRPr="00037142">
              <w:t>mg L</w:t>
            </w:r>
            <w:r w:rsidRPr="008F743F">
              <w:rPr>
                <w:vertAlign w:val="superscript"/>
              </w:rPr>
              <w:t>-1</w:t>
            </w:r>
            <w:r>
              <w:t>)</w:t>
            </w:r>
          </w:p>
          <w:p w14:paraId="1951456C" w14:textId="76CD1618" w:rsidR="009B009D" w:rsidRDefault="009B009D" w:rsidP="00EB4198">
            <w:pPr>
              <w:cnfStyle w:val="000000000000" w:firstRow="0" w:lastRow="0" w:firstColumn="0" w:lastColumn="0" w:oddVBand="0" w:evenVBand="0" w:oddHBand="0" w:evenHBand="0" w:firstRowFirstColumn="0" w:firstRowLastColumn="0" w:lastRowFirstColumn="0" w:lastRowLastColumn="0"/>
            </w:pPr>
            <w:r>
              <w:t xml:space="preserve">Snow: </w:t>
            </w:r>
            <w:r>
              <w:t>0.02-0.03</w:t>
            </w:r>
            <w:r>
              <w:t xml:space="preserve"> mg L</w:t>
            </w:r>
            <w:r w:rsidRPr="002D3DA4">
              <w:rPr>
                <w:vertAlign w:val="superscript"/>
              </w:rPr>
              <w:t>-1</w:t>
            </w:r>
            <w:r>
              <w:t xml:space="preserve"> </w:t>
            </w:r>
            <w:r>
              <w:fldChar w:fldCharType="begin" w:fldLock="1"/>
            </w:r>
            <w:r>
              <w:instrText>ADDIN CSL_CITATION {"citationItems":[{"id":"ITEM-1","itemData":{"DOI":"10.1029/2020jg005958","ISSN":"2169-8953","abstract":"While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Biogeosciences","id":"ITEM-1","issue":"12","issued":{"date-parts":[["2020"]]},"page":"1-14","title":"Fate of Dissolved Organic Carbon in Antarctic Surface Environments During Summer","type":"article-journal","volume":"125"},"uris":["http://www.mendeley.com/documents/?uuid=f5c9bb4e-c223-4404-b0a5-f4a83693076f"]}],"mendeley":{"formattedCitation":"(Samui et al., 2020)","plainTextFormattedCitation":"(Samui et al., 2020)","previouslyFormattedCitation":"(Samui et al., 2020)"},"properties":{"noteIndex":0},"schema":"https://github.com/citation-style-language/schema/raw/master/csl-citation.json"}</w:instrText>
            </w:r>
            <w:r>
              <w:fldChar w:fldCharType="separate"/>
            </w:r>
            <w:r w:rsidRPr="002D3DA4">
              <w:rPr>
                <w:noProof/>
              </w:rPr>
              <w:t>(Samui et al., 2020)</w:t>
            </w:r>
            <w:r>
              <w:fldChar w:fldCharType="end"/>
            </w:r>
          </w:p>
        </w:tc>
        <w:tc>
          <w:tcPr>
            <w:tcW w:w="5686" w:type="dxa"/>
          </w:tcPr>
          <w:p w14:paraId="7FE8AEAF" w14:textId="77777777" w:rsidR="009B009D" w:rsidRDefault="009B009D" w:rsidP="00EB4198">
            <w:pPr>
              <w:cnfStyle w:val="000000000000" w:firstRow="0" w:lastRow="0" w:firstColumn="0" w:lastColumn="0" w:oddVBand="0" w:evenVBand="0" w:oddHBand="0" w:evenHBand="0" w:firstRowFirstColumn="0" w:firstRowLastColumn="0" w:lastRowFirstColumn="0" w:lastRowLastColumn="0"/>
            </w:pPr>
            <w:r>
              <w:t xml:space="preserve">IC LOD = 121 ppb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2752F1">
              <w:rPr>
                <w:noProof/>
              </w:rPr>
              <w:t>(Lutz et al., 2016)</w:t>
            </w:r>
            <w:r>
              <w:fldChar w:fldCharType="end"/>
            </w:r>
          </w:p>
          <w:p w14:paraId="2103D9A8" w14:textId="77777777" w:rsidR="009B009D" w:rsidRDefault="009B009D" w:rsidP="00EB4198">
            <w:pPr>
              <w:cnfStyle w:val="000000000000" w:firstRow="0" w:lastRow="0" w:firstColumn="0" w:lastColumn="0" w:oddVBand="0" w:evenVBand="0" w:oddHBand="0" w:evenHBand="0" w:firstRowFirstColumn="0" w:firstRowLastColumn="0" w:lastRowFirstColumn="0" w:lastRowLastColumn="0"/>
            </w:pPr>
            <w:r>
              <w:t xml:space="preserve">IC (Dionex-ICS2500) LOD = </w:t>
            </w:r>
            <w:r w:rsidRPr="00037142">
              <w:t>﻿0.3 mg S L1</w:t>
            </w:r>
            <w:r>
              <w:t xml:space="preserve"> </w:t>
            </w:r>
            <w:r>
              <w:fldChar w:fldCharType="begin" w:fldLock="1"/>
            </w:r>
            <w:r>
              <w:instrText>ADDIN CSL_CITATION {"citationItems":[{"id":"ITEM-1","itemData":{"DOI":"10.1007/s10533-013-9895-4","ISSN":"1573515X","abstract":"Water pathways through permeable riverbeds are multi-dimensional, including lateral hyporheic exchange flows as well as vertical (upwelling and downwelling) fluxes. The influence of different pathways of water on solute patterns and the supply of nitrate and other redox-sensitive chemical species in the riverbed is poorly understood but could be environmentally significant. For example, nitrate-rich upwelling water in the gaining reaches of groundwater-fed rivers has the potential to supply significant quantities of nitrate through the riverbed to surface waters, constraining opportunities to deliver the goals of the EU Water Framework Directive to achieve 'good ecological status'. We show that patterns in porewater chemistry in the armoured river bed of a gaining reach (River Leith, Cumbria) reflect the spatial variability in different sources of water; oxic conditions being associated with preferential discharge from groundwater and reducing conditions with longitudinal and lateral fluxes of water due to water movement from riparian zones and/or hyporheic exchange flows. Our findings demonstrate the important control of both vertical and lateral water fluxes on patterns of redox-sensitive chemical species in the river bed. Furthermore, under stable, baseflow conditions (&lt;Q90) a zone of preferential discharge, comprising 20 % of the reach by area contributes 4-9 % of the total nitrate being transported through the reach in surface water, highlighting the need to understand the spatial distribution of such preferential discharge locations at the catchment scale to establish their importance for nitrate delivery to the stream channel. © 2013 Springer Science+Business Media Dordrecht.","author":[{"dropping-particle":"","family":"Heppell","given":"Catherine","non-dropping-particle":"","parse-names":false,"suffix":""},{"dropping-particle":"","family":"Louise Heathwaite","given":"A.","non-dropping-particle":"","parse-names":false,"suffix":""},{"dropping-particle":"","family":"Binley","given":"Andrew","non-dropping-particle":"","parse-names":false,"suffix":""},{"dropping-particle":"","family":"Byrne","given":"Patrick","non-dropping-particle":"","parse-names":false,"suffix":""},{"dropping-particle":"","family":"Ullah","given":"Sami","non-dropping-particle":"","parse-names":false,"suffix":""},{"dropping-particle":"","family":"Lansdown","given":"Katrina","non-dropping-particle":"","parse-names":false,"suffix":""},{"dropping-particle":"","family":"Keenan","given":"Patrick","non-dropping-particle":"","parse-names":false,"suffix":""},{"dropping-particle":"","family":"Trimmer","given":"Mark","non-dropping-particle":"","parse-names":false,"suffix":""},{"dropping-particle":"","family":"Zhang","given":"Hao","non-dropping-particle":"","parse-names":false,"suffix":""}],"container-title":"Biogeochemistry","id":"ITEM-1","issue":"2-3","issued":{"date-parts":[["2014"]]},"page":"491-509","title":"Interpreting spatial patterns in redox and coupled water-nitrogen fluxes in the streambed of a gaining river reach","type":"article-journal","volume":"117"},"uris":["http://www.mendeley.com/documents/?uuid=4f49d7ef-7b00-43b3-99ab-c33b2ad820ee"]}],"mendeley":{"formattedCitation":"(Heppell et al., 2014)","plainTextFormattedCitation":"(Heppell et al., 2014)","previouslyFormattedCitation":"(Heppell et al., 2014)"},"properties":{"noteIndex":0},"schema":"https://github.com/citation-style-language/schema/raw/master/csl-citation.json"}</w:instrText>
            </w:r>
            <w:r>
              <w:fldChar w:fldCharType="separate"/>
            </w:r>
            <w:r w:rsidRPr="00037142">
              <w:rPr>
                <w:noProof/>
              </w:rPr>
              <w:t>(Heppell et al., 2014)</w:t>
            </w:r>
            <w:r>
              <w:fldChar w:fldCharType="end"/>
            </w:r>
          </w:p>
          <w:p w14:paraId="5DE0FB80" w14:textId="2BC1D487" w:rsidR="009B009D" w:rsidRDefault="009B009D" w:rsidP="00EB4198">
            <w:pPr>
              <w:cnfStyle w:val="000000000000" w:firstRow="0" w:lastRow="0" w:firstColumn="0" w:lastColumn="0" w:oddVBand="0" w:evenVBand="0" w:oddHBand="0" w:evenHBand="0" w:firstRowFirstColumn="0" w:firstRowLastColumn="0" w:lastRowFirstColumn="0" w:lastRowLastColumn="0"/>
            </w:pPr>
            <w:r>
              <w:t>IC (outsource) (Bradley email)</w:t>
            </w:r>
          </w:p>
        </w:tc>
      </w:tr>
      <w:tr w:rsidR="009B009D" w14:paraId="42CAC515" w14:textId="77777777" w:rsidTr="00060B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C64967" w14:textId="2A78B571" w:rsidR="009B009D" w:rsidRDefault="009B009D" w:rsidP="00EB4198">
            <w:r>
              <w:t>Calcium (Ca - anion)</w:t>
            </w:r>
          </w:p>
        </w:tc>
        <w:tc>
          <w:tcPr>
            <w:tcW w:w="5953" w:type="dxa"/>
          </w:tcPr>
          <w:p w14:paraId="6A6FC48B" w14:textId="77777777" w:rsidR="009B009D" w:rsidRDefault="009B009D" w:rsidP="00EB4198">
            <w:pPr>
              <w:cnfStyle w:val="000000100000" w:firstRow="0" w:lastRow="0" w:firstColumn="0" w:lastColumn="0" w:oddVBand="0" w:evenVBand="0" w:oddHBand="1" w:evenHBand="0" w:firstRowFirstColumn="0" w:firstRowLastColumn="0" w:lastRowFirstColumn="0" w:lastRowLastColumn="0"/>
            </w:pPr>
            <w:r>
              <w:t xml:space="preserve">Snow: 381  </w:t>
            </w:r>
            <m:oMath>
              <m:r>
                <w:rPr>
                  <w:rFonts w:ascii="Cambria Math" w:hAnsi="Cambria Math"/>
                </w:rPr>
                <m:t>±</m:t>
              </m:r>
            </m:oMath>
            <w:r>
              <w:t xml:space="preserve"> 588 ppb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187F73">
              <w:rPr>
                <w:noProof/>
              </w:rPr>
              <w:t>(Lutz et al., 2016)</w:t>
            </w:r>
            <w:r>
              <w:fldChar w:fldCharType="end"/>
            </w:r>
          </w:p>
          <w:p w14:paraId="4F984393" w14:textId="77777777" w:rsidR="009B009D" w:rsidRDefault="009B009D" w:rsidP="00EB4198">
            <w:pPr>
              <w:cnfStyle w:val="000000100000" w:firstRow="0" w:lastRow="0" w:firstColumn="0" w:lastColumn="0" w:oddVBand="0" w:evenVBand="0" w:oddHBand="1" w:evenHBand="0" w:firstRowFirstColumn="0" w:firstRowLastColumn="0" w:lastRowFirstColumn="0" w:lastRowLastColumn="0"/>
            </w:pPr>
            <w:r>
              <w:t>Ice: 2.93-3.46 mg L</w:t>
            </w:r>
            <w:r w:rsidRPr="0074120F">
              <w:rPr>
                <w:vertAlign w:val="superscript"/>
              </w:rPr>
              <w:t>-1</w:t>
            </w:r>
            <w:r>
              <w:t xml:space="preserve"> </w:t>
            </w:r>
            <w:r>
              <w:fldChar w:fldCharType="begin" w:fldLock="1"/>
            </w:r>
            <w: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et al., 2015)","plainTextFormattedCitation":"(Grzesiak et al., 2015)","previouslyFormattedCitation":"(Grzesiak et al., 2015)"},"properties":{"noteIndex":0},"schema":"https://github.com/citation-style-language/schema/raw/master/csl-citation.json"}</w:instrText>
            </w:r>
            <w:r>
              <w:fldChar w:fldCharType="separate"/>
            </w:r>
            <w:r w:rsidRPr="0074120F">
              <w:rPr>
                <w:noProof/>
              </w:rPr>
              <w:t>(Grzesiak et al., 2015)</w:t>
            </w:r>
            <w:r>
              <w:fldChar w:fldCharType="end"/>
            </w:r>
          </w:p>
          <w:p w14:paraId="3F78FF57" w14:textId="77777777" w:rsidR="009B009D" w:rsidRDefault="009B009D" w:rsidP="00EB4198">
            <w:pPr>
              <w:cnfStyle w:val="000000100000" w:firstRow="0" w:lastRow="0" w:firstColumn="0" w:lastColumn="0" w:oddVBand="0" w:evenVBand="0" w:oddHBand="1" w:evenHBand="0" w:firstRowFirstColumn="0" w:firstRowLastColumn="0" w:lastRowFirstColumn="0" w:lastRowLastColumn="0"/>
            </w:pPr>
            <w:r>
              <w:t xml:space="preserve">Ice: 4.0 </w:t>
            </w:r>
            <w:r>
              <w:sym w:font="Symbol" w:char="F06D"/>
            </w:r>
            <w:r>
              <w:t>moles L</w:t>
            </w:r>
            <w:r w:rsidRPr="00EF026C">
              <w:rPr>
                <w:vertAlign w:val="superscript"/>
              </w:rPr>
              <w:t>-1</w:t>
            </w:r>
            <w:r>
              <w:t xml:space="preserve"> </w:t>
            </w:r>
            <w:r>
              <w:fldChar w:fldCharType="begin" w:fldLock="1"/>
            </w:r>
            <w: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holes","type":"article-journal","volume":"5"},"uris":["http://www.mendeley.com/documents/?uuid=9bfd9fe4-32a2-4185-8aad-37b409c63881"]}],"mendeley":{"formattedCitation":"(Telling et al., 2014)","plainTextFormattedCitation":"(Telling et al., 2014)","previouslyFormattedCitation":"(Telling et al., 2014)"},"properties":{"noteIndex":0},"schema":"https://github.com/citation-style-language/schema/raw/master/csl-citation.json"}</w:instrText>
            </w:r>
            <w:r>
              <w:fldChar w:fldCharType="separate"/>
            </w:r>
            <w:r w:rsidRPr="00EF026C">
              <w:rPr>
                <w:noProof/>
              </w:rPr>
              <w:t>(Telling et al., 2014)</w:t>
            </w:r>
            <w:r>
              <w:fldChar w:fldCharType="end"/>
            </w:r>
            <w:r>
              <w:t xml:space="preserve"> (0.46 </w:t>
            </w:r>
            <w:r w:rsidRPr="00037142">
              <w:t>mg L</w:t>
            </w:r>
            <w:r w:rsidRPr="008F743F">
              <w:rPr>
                <w:vertAlign w:val="superscript"/>
              </w:rPr>
              <w:t>-1</w:t>
            </w:r>
            <w:r>
              <w:t>)</w:t>
            </w:r>
          </w:p>
          <w:p w14:paraId="270ED41B" w14:textId="77777777" w:rsidR="009B009D" w:rsidRDefault="009B009D" w:rsidP="00EB4198">
            <w:pPr>
              <w:cnfStyle w:val="000000100000" w:firstRow="0" w:lastRow="0" w:firstColumn="0" w:lastColumn="0" w:oddVBand="0" w:evenVBand="0" w:oddHBand="1" w:evenHBand="0" w:firstRowFirstColumn="0" w:firstRowLastColumn="0" w:lastRowFirstColumn="0" w:lastRowLastColumn="0"/>
            </w:pPr>
            <w:r>
              <w:t xml:space="preserve">Snow: </w:t>
            </w:r>
            <w:r>
              <w:t>0.09-0.13</w:t>
            </w:r>
            <w:r>
              <w:t xml:space="preserve"> mg L</w:t>
            </w:r>
            <w:r w:rsidRPr="002D3DA4">
              <w:rPr>
                <w:vertAlign w:val="superscript"/>
              </w:rPr>
              <w:t>-1</w:t>
            </w:r>
            <w:r>
              <w:t xml:space="preserve"> </w:t>
            </w:r>
            <w:r>
              <w:fldChar w:fldCharType="begin" w:fldLock="1"/>
            </w:r>
            <w:r>
              <w:instrText>ADDIN CSL_CITATION {"citationItems":[{"id":"ITEM-1","itemData":{"DOI":"10.1029/2020jg005958","ISSN":"2169-8953","abstract":"While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Biogeosciences","id":"ITEM-1","issue":"12","issued":{"date-parts":[["2020"]]},"page":"1-14","title":"Fate of Dissolved Organic Carbon in Antarctic Surface Environments During Summer","type":"article-journal","volume":"125"},"uris":["http://www.mendeley.com/documents/?uuid=f5c9bb4e-c223-4404-b0a5-f4a83693076f"]}],"mendeley":{"formattedCitation":"(Samui et al., 2020)","plainTextFormattedCitation":"(Samui et al., 2020)","previouslyFormattedCitation":"(Samui et al., 2020)"},"properties":{"noteIndex":0},"schema":"https://github.com/citation-style-language/schema/raw/master/csl-citation.json"}</w:instrText>
            </w:r>
            <w:r>
              <w:fldChar w:fldCharType="separate"/>
            </w:r>
            <w:r w:rsidRPr="002D3DA4">
              <w:rPr>
                <w:noProof/>
              </w:rPr>
              <w:t>(Samui et al., 2020)</w:t>
            </w:r>
            <w:r>
              <w:fldChar w:fldCharType="end"/>
            </w:r>
          </w:p>
          <w:p w14:paraId="5A20FEA8" w14:textId="07D697D4" w:rsidR="009B009D" w:rsidRDefault="009B009D" w:rsidP="00EB4198">
            <w:pPr>
              <w:cnfStyle w:val="000000100000" w:firstRow="0" w:lastRow="0" w:firstColumn="0" w:lastColumn="0" w:oddVBand="0" w:evenVBand="0" w:oddHBand="1" w:evenHBand="0" w:firstRowFirstColumn="0" w:firstRowLastColumn="0" w:lastRowFirstColumn="0" w:lastRowLastColumn="0"/>
            </w:pPr>
            <w:r>
              <w:t>Ice: 0.01</w:t>
            </w:r>
            <w:r>
              <w:t xml:space="preserve"> </w:t>
            </w:r>
            <w:r>
              <w:t>mg L</w:t>
            </w:r>
            <w:r w:rsidRPr="002D3DA4">
              <w:rPr>
                <w:vertAlign w:val="superscript"/>
              </w:rPr>
              <w:t>-1</w:t>
            </w:r>
            <w:r>
              <w:rPr>
                <w:vertAlign w:val="superscript"/>
              </w:rPr>
              <w:t xml:space="preserve"> </w:t>
            </w:r>
            <w:r>
              <w:rPr>
                <w:vertAlign w:val="superscript"/>
              </w:rPr>
              <w:fldChar w:fldCharType="begin" w:fldLock="1"/>
            </w:r>
            <w:r>
              <w:rPr>
                <w:vertAlign w:val="superscript"/>
              </w:rPr>
              <w:instrText>ADDIN CSL_CITATION {"citationItems":[{"id":"ITEM-1","itemData":{"DOI":"10.1038/s41467-020-20627-w","ISSN":"20411723","abstract":"Melting of the Greenland Ice Sheet is a leading cause of land-ice mass loss and cryosphere-attributed sea level rise. Blooms of pigmented glacier ice algae lower ice albedo and accelerate surface melting in the ice sheet’s southwest sector. Although glacier ice algae cause up to 13% of the surface melting in this region, the controls on bloom development remain poorly understood. Here we show a direct link between mineral phosphorus in surface ice and glacier ice algae biomass through the quantification of solid and fluid phase phosphorus reservoirs in surface habitats across the southwest ablation zone of the ice sheet. We demonstrate that nutrients from mineral dust likely drive glacier ice algal growth, and thereby identify mineral dust as a secondary control on ice sheet melting.","author":[{"dropping-particle":"","family":"McCutcheon","given":"Jenine","non-dropping-particle":"","parse-names":false,"suffix":""},{"dropping-particle":"","family":"Lutz","given":"Stefanie","non-dropping-particle":"","parse-names":false,"suffix":""},{"dropping-particle":"","family":"Williamson","given":"Christopher","non-dropping-particle":"","parse-names":false,"suffix":""},{"dropping-particle":"","family":"Cook","given":"Joseph M.","non-dropping-particle":"","parse-names":false,"suffix":""},{"dropping-particle":"","family":"Tedstone","given":"Andrew J.","non-dropping-particle":"","parse-names":false,"suffix":""},{"dropping-particle":"","family":"Vanderstraeten","given":"Aubry","non-dropping-particle":"","parse-names":false,"suffix":""},{"dropping-particle":"","family":"Wilson","given":"Siobhan A.","non-dropping-particle":"","parse-names":false,"suffix":""},{"dropping-particle":"","family":"Stockdale","given":"Anthony","non-dropping-particle":"","parse-names":false,"suffix":""},{"dropping-particle":"","family":"Bonneville","given":"Steeve","non-dropping-particle":"","parse-names":false,"suffix":""},{"dropping-particle":"","family":"Anesio","given":"Alexandre M.","non-dropping-particle":"","parse-names":false,"suffix":""},{"dropping-particle":"","family":"Yallop","given":"Marian L.","non-dropping-particle":"","parse-names":false,"suffix":""},{"dropping-particle":"","family":"McQuaid","given":"James B.","non-dropping-particle":"","parse-names":false,"suffix":""},{"dropping-particle":"","family":"Tranter","given":"Martyn","non-dropping-particle":"","parse-names":false,"suffix":""},{"dropping-particle":"","family":"Benning","given":"Liane G.","non-dropping-particle":"","parse-names":false,"suffix":""}],"container-title":"Nature Communications","id":"ITEM-1","issue":"1","issued":{"date-parts":[["2021"]]},"page":"1-11","publisher":"Springer US","title":"Mineral phosphorus drives glacier algal blooms on the Greenland Ice Sheet","type":"article-journal","volume":"12"},"uris":["http://www.mendeley.com/documents/?uuid=48651b01-3d31-491b-b6cf-d3e21f9151d9"]}],"mendeley":{"formattedCitation":"(McCutcheon et al., 2021)","plainTextFormattedCitation":"(McCutcheon et al., 2021)"},"properties":{"noteIndex":0},"schema":"https://github.com/citation-style-language/schema/raw/master/csl-citation.json"}</w:instrText>
            </w:r>
            <w:r>
              <w:rPr>
                <w:vertAlign w:val="superscript"/>
              </w:rPr>
              <w:fldChar w:fldCharType="separate"/>
            </w:r>
            <w:r w:rsidRPr="00CB1A16">
              <w:rPr>
                <w:noProof/>
              </w:rPr>
              <w:t>(McCutcheon et al., 2021)</w:t>
            </w:r>
            <w:r>
              <w:rPr>
                <w:vertAlign w:val="superscript"/>
              </w:rPr>
              <w:fldChar w:fldCharType="end"/>
            </w:r>
          </w:p>
        </w:tc>
        <w:tc>
          <w:tcPr>
            <w:tcW w:w="5686" w:type="dxa"/>
          </w:tcPr>
          <w:p w14:paraId="7FCA48AD" w14:textId="77777777" w:rsidR="009B009D" w:rsidRDefault="009B009D" w:rsidP="00EB4198">
            <w:pPr>
              <w:cnfStyle w:val="000000100000" w:firstRow="0" w:lastRow="0" w:firstColumn="0" w:lastColumn="0" w:oddVBand="0" w:evenVBand="0" w:oddHBand="1" w:evenHBand="0" w:firstRowFirstColumn="0" w:firstRowLastColumn="0" w:lastRowFirstColumn="0" w:lastRowLastColumn="0"/>
            </w:pPr>
            <w:r>
              <w:t xml:space="preserve">ICP-MS LOD = 1 ppb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2752F1">
              <w:rPr>
                <w:noProof/>
              </w:rPr>
              <w:t>(Lutz et al., 2016)</w:t>
            </w:r>
            <w:r>
              <w:fldChar w:fldCharType="end"/>
            </w:r>
          </w:p>
          <w:p w14:paraId="3ED66AC4" w14:textId="0E530B16" w:rsidR="009B009D" w:rsidRDefault="009B009D" w:rsidP="00EB4198">
            <w:pPr>
              <w:cnfStyle w:val="000000100000" w:firstRow="0" w:lastRow="0" w:firstColumn="0" w:lastColumn="0" w:oddVBand="0" w:evenVBand="0" w:oddHBand="1" w:evenHBand="0" w:firstRowFirstColumn="0" w:firstRowLastColumn="0" w:lastRowFirstColumn="0" w:lastRowLastColumn="0"/>
            </w:pPr>
            <w:r>
              <w:t>IC (outsource) (Bradley email)</w:t>
            </w:r>
          </w:p>
        </w:tc>
      </w:tr>
      <w:tr w:rsidR="009B009D" w14:paraId="74B270B8" w14:textId="77777777" w:rsidTr="00060BFC">
        <w:tc>
          <w:tcPr>
            <w:cnfStyle w:val="001000000000" w:firstRow="0" w:lastRow="0" w:firstColumn="1" w:lastColumn="0" w:oddVBand="0" w:evenVBand="0" w:oddHBand="0" w:evenHBand="0" w:firstRowFirstColumn="0" w:firstRowLastColumn="0" w:lastRowFirstColumn="0" w:lastRowLastColumn="0"/>
            <w:tcW w:w="0" w:type="auto"/>
          </w:tcPr>
          <w:p w14:paraId="55CD3E06" w14:textId="2C0A7D23" w:rsidR="009B009D" w:rsidRDefault="009B009D" w:rsidP="009C0F8F">
            <w:r>
              <w:lastRenderedPageBreak/>
              <w:t>Chloride (</w:t>
            </w:r>
            <w:proofErr w:type="gramStart"/>
            <w:r>
              <w:t>Cl  -</w:t>
            </w:r>
            <w:proofErr w:type="gramEnd"/>
            <w:r>
              <w:t xml:space="preserve"> anion)</w:t>
            </w:r>
          </w:p>
        </w:tc>
        <w:tc>
          <w:tcPr>
            <w:tcW w:w="5953" w:type="dxa"/>
          </w:tcPr>
          <w:p w14:paraId="1BFACD2E" w14:textId="77777777" w:rsidR="009B009D" w:rsidRDefault="009B009D" w:rsidP="00EB4198">
            <w:pPr>
              <w:cnfStyle w:val="000000000000" w:firstRow="0" w:lastRow="0" w:firstColumn="0" w:lastColumn="0" w:oddVBand="0" w:evenVBand="0" w:oddHBand="0" w:evenHBand="0" w:firstRowFirstColumn="0" w:firstRowLastColumn="0" w:lastRowFirstColumn="0" w:lastRowLastColumn="0"/>
            </w:pPr>
            <w:r>
              <w:t xml:space="preserve">Snow:  136-381 ppb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187F73">
              <w:rPr>
                <w:noProof/>
              </w:rPr>
              <w:t>(Lutz et al., 2016)</w:t>
            </w:r>
            <w:r>
              <w:fldChar w:fldCharType="end"/>
            </w:r>
          </w:p>
          <w:p w14:paraId="77F6A993" w14:textId="77777777" w:rsidR="009B009D" w:rsidRDefault="009B009D" w:rsidP="00EB4198">
            <w:pPr>
              <w:cnfStyle w:val="000000000000" w:firstRow="0" w:lastRow="0" w:firstColumn="0" w:lastColumn="0" w:oddVBand="0" w:evenVBand="0" w:oddHBand="0" w:evenHBand="0" w:firstRowFirstColumn="0" w:firstRowLastColumn="0" w:lastRowFirstColumn="0" w:lastRowLastColumn="0"/>
            </w:pPr>
            <w:r>
              <w:t>Ice: 0.49 – 0.80 mg L</w:t>
            </w:r>
            <w:r w:rsidRPr="0074120F">
              <w:rPr>
                <w:vertAlign w:val="superscript"/>
              </w:rPr>
              <w:t>-1</w:t>
            </w:r>
            <w:r>
              <w:t xml:space="preserve"> </w:t>
            </w:r>
            <w:r>
              <w:fldChar w:fldCharType="begin" w:fldLock="1"/>
            </w:r>
            <w: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et al., 2015)","plainTextFormattedCitation":"(Grzesiak et al., 2015)","previouslyFormattedCitation":"(Grzesiak et al., 2015)"},"properties":{"noteIndex":0},"schema":"https://github.com/citation-style-language/schema/raw/master/csl-citation.json"}</w:instrText>
            </w:r>
            <w:r>
              <w:fldChar w:fldCharType="separate"/>
            </w:r>
            <w:r w:rsidRPr="0074120F">
              <w:rPr>
                <w:noProof/>
              </w:rPr>
              <w:t>(Grzesiak et al., 2015)</w:t>
            </w:r>
            <w:r>
              <w:fldChar w:fldCharType="end"/>
            </w:r>
          </w:p>
          <w:p w14:paraId="33153A61" w14:textId="77777777" w:rsidR="009B009D" w:rsidRDefault="009B009D" w:rsidP="00EB4198">
            <w:pPr>
              <w:cnfStyle w:val="000000000000" w:firstRow="0" w:lastRow="0" w:firstColumn="0" w:lastColumn="0" w:oddVBand="0" w:evenVBand="0" w:oddHBand="0" w:evenHBand="0" w:firstRowFirstColumn="0" w:firstRowLastColumn="0" w:lastRowFirstColumn="0" w:lastRowLastColumn="0"/>
            </w:pPr>
            <w:r>
              <w:t xml:space="preserve">Ice: 9.3 </w:t>
            </w:r>
            <w:r>
              <w:sym w:font="Symbol" w:char="F06D"/>
            </w:r>
            <w:r>
              <w:t xml:space="preserve">moles L-1 </w:t>
            </w:r>
            <w:r>
              <w:fldChar w:fldCharType="begin" w:fldLock="1"/>
            </w:r>
            <w: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holes","type":"article-journal","volume":"5"},"uris":["http://www.mendeley.com/documents/?uuid=9bfd9fe4-32a2-4185-8aad-37b409c63881"]}],"mendeley":{"formattedCitation":"(Telling et al., 2014)","plainTextFormattedCitation":"(Telling et al., 2014)","previouslyFormattedCitation":"(Telling et al., 2014)"},"properties":{"noteIndex":0},"schema":"https://github.com/citation-style-language/schema/raw/master/csl-citation.json"}</w:instrText>
            </w:r>
            <w:r>
              <w:fldChar w:fldCharType="separate"/>
            </w:r>
            <w:r w:rsidRPr="00EF026C">
              <w:rPr>
                <w:noProof/>
              </w:rPr>
              <w:t>(Telling et al., 2014)</w:t>
            </w:r>
            <w:r>
              <w:fldChar w:fldCharType="end"/>
            </w:r>
            <w:r>
              <w:t xml:space="preserve"> (1.07 </w:t>
            </w:r>
            <w:r w:rsidRPr="00037142">
              <w:t>mg L</w:t>
            </w:r>
            <w:r w:rsidRPr="008F743F">
              <w:rPr>
                <w:vertAlign w:val="superscript"/>
              </w:rPr>
              <w:t>-1</w:t>
            </w:r>
            <w:r>
              <w:t>)</w:t>
            </w:r>
          </w:p>
          <w:p w14:paraId="76079607" w14:textId="77777777" w:rsidR="009B009D" w:rsidRDefault="009B009D" w:rsidP="00EB4198">
            <w:pPr>
              <w:cnfStyle w:val="000000000000" w:firstRow="0" w:lastRow="0" w:firstColumn="0" w:lastColumn="0" w:oddVBand="0" w:evenVBand="0" w:oddHBand="0" w:evenHBand="0" w:firstRowFirstColumn="0" w:firstRowLastColumn="0" w:lastRowFirstColumn="0" w:lastRowLastColumn="0"/>
            </w:pPr>
            <w:r>
              <w:t xml:space="preserve">Snow: </w:t>
            </w:r>
            <w:r>
              <w:t>0.10-0.27</w:t>
            </w:r>
            <w:r>
              <w:t xml:space="preserve"> mg L</w:t>
            </w:r>
            <w:r w:rsidRPr="002D3DA4">
              <w:rPr>
                <w:vertAlign w:val="superscript"/>
              </w:rPr>
              <w:t>-1</w:t>
            </w:r>
            <w:r>
              <w:t xml:space="preserve"> </w:t>
            </w:r>
            <w:r>
              <w:fldChar w:fldCharType="begin" w:fldLock="1"/>
            </w:r>
            <w:r>
              <w:instrText>ADDIN CSL_CITATION {"citationItems":[{"id":"ITEM-1","itemData":{"DOI":"10.1029/2020jg005958","ISSN":"2169-8953","abstract":"While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Biogeosciences","id":"ITEM-1","issue":"12","issued":{"date-parts":[["2020"]]},"page":"1-14","title":"Fate of Dissolved Organic Carbon in Antarctic Surface Environments During Summer","type":"article-journal","volume":"125"},"uris":["http://www.mendeley.com/documents/?uuid=f5c9bb4e-c223-4404-b0a5-f4a83693076f"]}],"mendeley":{"formattedCitation":"(Samui et al., 2020)","plainTextFormattedCitation":"(Samui et al., 2020)","previouslyFormattedCitation":"(Samui et al., 2020)"},"properties":{"noteIndex":0},"schema":"https://github.com/citation-style-language/schema/raw/master/csl-citation.json"}</w:instrText>
            </w:r>
            <w:r>
              <w:fldChar w:fldCharType="separate"/>
            </w:r>
            <w:r w:rsidRPr="002D3DA4">
              <w:rPr>
                <w:noProof/>
              </w:rPr>
              <w:t>(Samui et al., 2020)</w:t>
            </w:r>
            <w:r>
              <w:fldChar w:fldCharType="end"/>
            </w:r>
          </w:p>
          <w:p w14:paraId="222FCBB4" w14:textId="2075243B" w:rsidR="009B009D" w:rsidRDefault="009B009D" w:rsidP="00EB4198">
            <w:pPr>
              <w:cnfStyle w:val="000000000000" w:firstRow="0" w:lastRow="0" w:firstColumn="0" w:lastColumn="0" w:oddVBand="0" w:evenVBand="0" w:oddHBand="0" w:evenHBand="0" w:firstRowFirstColumn="0" w:firstRowLastColumn="0" w:lastRowFirstColumn="0" w:lastRowLastColumn="0"/>
            </w:pPr>
            <w:r>
              <w:t xml:space="preserve">Ice: </w:t>
            </w:r>
            <w:r>
              <w:t xml:space="preserve">0.29-10.47 </w:t>
            </w:r>
            <w:r>
              <w:t>mg L</w:t>
            </w:r>
            <w:r w:rsidRPr="002D3DA4">
              <w:rPr>
                <w:vertAlign w:val="superscript"/>
              </w:rPr>
              <w:t>-1</w:t>
            </w:r>
            <w:r>
              <w:rPr>
                <w:vertAlign w:val="superscript"/>
              </w:rPr>
              <w:t xml:space="preserve"> </w:t>
            </w:r>
            <w:r>
              <w:rPr>
                <w:vertAlign w:val="superscript"/>
              </w:rPr>
              <w:fldChar w:fldCharType="begin" w:fldLock="1"/>
            </w:r>
            <w:r>
              <w:rPr>
                <w:vertAlign w:val="superscript"/>
              </w:rPr>
              <w:instrText>ADDIN CSL_CITATION {"citationItems":[{"id":"ITEM-1","itemData":{"DOI":"10.1038/s41467-020-20627-w","ISSN":"20411723","abstract":"Melting of the Greenland Ice Sheet is a leading cause of land-ice mass loss and cryosphere-attributed sea level rise. Blooms of pigmented glacier ice algae lower ice albedo and accelerate surface melting in the ice sheet’s southwest sector. Although glacier ice algae cause up to 13% of the surface melting in this region, the controls on bloom development remain poorly understood. Here we show a direct link between mineral phosphorus in surface ice and glacier ice algae biomass through the quantification of solid and fluid phase phosphorus reservoirs in surface habitats across the southwest ablation zone of the ice sheet. We demonstrate that nutrients from mineral dust likely drive glacier ice algal growth, and thereby identify mineral dust as a secondary control on ice sheet melting.","author":[{"dropping-particle":"","family":"McCutcheon","given":"Jenine","non-dropping-particle":"","parse-names":false,"suffix":""},{"dropping-particle":"","family":"Lutz","given":"Stefanie","non-dropping-particle":"","parse-names":false,"suffix":""},{"dropping-particle":"","family":"Williamson","given":"Christopher","non-dropping-particle":"","parse-names":false,"suffix":""},{"dropping-particle":"","family":"Cook","given":"Joseph M.","non-dropping-particle":"","parse-names":false,"suffix":""},{"dropping-particle":"","family":"Tedstone","given":"Andrew J.","non-dropping-particle":"","parse-names":false,"suffix":""},{"dropping-particle":"","family":"Vanderstraeten","given":"Aubry","non-dropping-particle":"","parse-names":false,"suffix":""},{"dropping-particle":"","family":"Wilson","given":"Siobhan A.","non-dropping-particle":"","parse-names":false,"suffix":""},{"dropping-particle":"","family":"Stockdale","given":"Anthony","non-dropping-particle":"","parse-names":false,"suffix":""},{"dropping-particle":"","family":"Bonneville","given":"Steeve","non-dropping-particle":"","parse-names":false,"suffix":""},{"dropping-particle":"","family":"Anesio","given":"Alexandre M.","non-dropping-particle":"","parse-names":false,"suffix":""},{"dropping-particle":"","family":"Yallop","given":"Marian L.","non-dropping-particle":"","parse-names":false,"suffix":""},{"dropping-particle":"","family":"McQuaid","given":"James B.","non-dropping-particle":"","parse-names":false,"suffix":""},{"dropping-particle":"","family":"Tranter","given":"Martyn","non-dropping-particle":"","parse-names":false,"suffix":""},{"dropping-particle":"","family":"Benning","given":"Liane G.","non-dropping-particle":"","parse-names":false,"suffix":""}],"container-title":"Nature Communications","id":"ITEM-1","issue":"1","issued":{"date-parts":[["2021"]]},"page":"1-11","publisher":"Springer US","title":"Mineral phosphorus drives glacier algal blooms on the Greenland Ice Sheet","type":"article-journal","volume":"12"},"uris":["http://www.mendeley.com/documents/?uuid=48651b01-3d31-491b-b6cf-d3e21f9151d9"]}],"mendeley":{"formattedCitation":"(McCutcheon et al., 2021)","plainTextFormattedCitation":"(McCutcheon et al., 2021)"},"properties":{"noteIndex":0},"schema":"https://github.com/citation-style-language/schema/raw/master/csl-citation.json"}</w:instrText>
            </w:r>
            <w:r>
              <w:rPr>
                <w:vertAlign w:val="superscript"/>
              </w:rPr>
              <w:fldChar w:fldCharType="separate"/>
            </w:r>
            <w:r w:rsidRPr="00CB1A16">
              <w:rPr>
                <w:noProof/>
              </w:rPr>
              <w:t>(McCutcheon et al., 2021)</w:t>
            </w:r>
            <w:r>
              <w:rPr>
                <w:vertAlign w:val="superscript"/>
              </w:rPr>
              <w:fldChar w:fldCharType="end"/>
            </w:r>
          </w:p>
        </w:tc>
        <w:tc>
          <w:tcPr>
            <w:tcW w:w="5686" w:type="dxa"/>
          </w:tcPr>
          <w:p w14:paraId="374AC61B" w14:textId="77777777" w:rsidR="009B009D" w:rsidRDefault="009B009D" w:rsidP="00EB4198">
            <w:pPr>
              <w:cnfStyle w:val="000000000000" w:firstRow="0" w:lastRow="0" w:firstColumn="0" w:lastColumn="0" w:oddVBand="0" w:evenVBand="0" w:oddHBand="0" w:evenHBand="0" w:firstRowFirstColumn="0" w:firstRowLastColumn="0" w:lastRowFirstColumn="0" w:lastRowLastColumn="0"/>
            </w:pPr>
            <w:r>
              <w:t xml:space="preserve">IC LOC = 72 ppb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2752F1">
              <w:rPr>
                <w:noProof/>
              </w:rPr>
              <w:t>(Lutz et al., 2016)</w:t>
            </w:r>
            <w:r>
              <w:fldChar w:fldCharType="end"/>
            </w:r>
          </w:p>
          <w:p w14:paraId="16BE695E" w14:textId="77777777" w:rsidR="009B009D" w:rsidRDefault="009B009D" w:rsidP="00EB4198">
            <w:pPr>
              <w:cnfStyle w:val="000000000000" w:firstRow="0" w:lastRow="0" w:firstColumn="0" w:lastColumn="0" w:oddVBand="0" w:evenVBand="0" w:oddHBand="0" w:evenHBand="0" w:firstRowFirstColumn="0" w:firstRowLastColumn="0" w:lastRowFirstColumn="0" w:lastRowLastColumn="0"/>
            </w:pPr>
            <w:r>
              <w:t xml:space="preserve">IC (Dionex-ICS2500) LOD = </w:t>
            </w:r>
            <w:r w:rsidRPr="00037142">
              <w:t xml:space="preserve">﻿0.7 mg L-1 </w:t>
            </w:r>
            <w:r>
              <w:t xml:space="preserve"> </w:t>
            </w:r>
            <w:r>
              <w:fldChar w:fldCharType="begin" w:fldLock="1"/>
            </w:r>
            <w:r>
              <w:instrText>ADDIN CSL_CITATION {"citationItems":[{"id":"ITEM-1","itemData":{"DOI":"10.1007/s10533-013-9895-4","ISSN":"1573515X","abstract":"Water pathways through permeable riverbeds are multi-dimensional, including lateral hyporheic exchange flows as well as vertical (upwelling and downwelling) fluxes. The influence of different pathways of water on solute patterns and the supply of nitrate and other redox-sensitive chemical species in the riverbed is poorly understood but could be environmentally significant. For example, nitrate-rich upwelling water in the gaining reaches of groundwater-fed rivers has the potential to supply significant quantities of nitrate through the riverbed to surface waters, constraining opportunities to deliver the goals of the EU Water Framework Directive to achieve 'good ecological status'. We show that patterns in porewater chemistry in the armoured river bed of a gaining reach (River Leith, Cumbria) reflect the spatial variability in different sources of water; oxic conditions being associated with preferential discharge from groundwater and reducing conditions with longitudinal and lateral fluxes of water due to water movement from riparian zones and/or hyporheic exchange flows. Our findings demonstrate the important control of both vertical and lateral water fluxes on patterns of redox-sensitive chemical species in the river bed. Furthermore, under stable, baseflow conditions (&lt;Q90) a zone of preferential discharge, comprising 20 % of the reach by area contributes 4-9 % of the total nitrate being transported through the reach in surface water, highlighting the need to understand the spatial distribution of such preferential discharge locations at the catchment scale to establish their importance for nitrate delivery to the stream channel. © 2013 Springer Science+Business Media Dordrecht.","author":[{"dropping-particle":"","family":"Heppell","given":"Catherine","non-dropping-particle":"","parse-names":false,"suffix":""},{"dropping-particle":"","family":"Louise Heathwaite","given":"A.","non-dropping-particle":"","parse-names":false,"suffix":""},{"dropping-particle":"","family":"Binley","given":"Andrew","non-dropping-particle":"","parse-names":false,"suffix":""},{"dropping-particle":"","family":"Byrne","given":"Patrick","non-dropping-particle":"","parse-names":false,"suffix":""},{"dropping-particle":"","family":"Ullah","given":"Sami","non-dropping-particle":"","parse-names":false,"suffix":""},{"dropping-particle":"","family":"Lansdown","given":"Katrina","non-dropping-particle":"","parse-names":false,"suffix":""},{"dropping-particle":"","family":"Keenan","given":"Patrick","non-dropping-particle":"","parse-names":false,"suffix":""},{"dropping-particle":"","family":"Trimmer","given":"Mark","non-dropping-particle":"","parse-names":false,"suffix":""},{"dropping-particle":"","family":"Zhang","given":"Hao","non-dropping-particle":"","parse-names":false,"suffix":""}],"container-title":"Biogeochemistry","id":"ITEM-1","issue":"2-3","issued":{"date-parts":[["2014"]]},"page":"491-509","title":"Interpreting spatial patterns in redox and coupled water-nitrogen fluxes in the streambed of a gaining river reach","type":"article-journal","volume":"117"},"uris":["http://www.mendeley.com/documents/?uuid=4f49d7ef-7b00-43b3-99ab-c33b2ad820ee"]}],"mendeley":{"formattedCitation":"(Heppell et al., 2014)","plainTextFormattedCitation":"(Heppell et al., 2014)","previouslyFormattedCitation":"(Heppell et al., 2014)"},"properties":{"noteIndex":0},"schema":"https://github.com/citation-style-language/schema/raw/master/csl-citation.json"}</w:instrText>
            </w:r>
            <w:r>
              <w:fldChar w:fldCharType="separate"/>
            </w:r>
            <w:r w:rsidRPr="00037142">
              <w:rPr>
                <w:noProof/>
              </w:rPr>
              <w:t>(Heppell et al., 2014)</w:t>
            </w:r>
            <w:r>
              <w:fldChar w:fldCharType="end"/>
            </w:r>
          </w:p>
          <w:p w14:paraId="1EA68113" w14:textId="21DCF5AB" w:rsidR="009B009D" w:rsidRDefault="009B009D" w:rsidP="00EB4198">
            <w:pPr>
              <w:cnfStyle w:val="000000000000" w:firstRow="0" w:lastRow="0" w:firstColumn="0" w:lastColumn="0" w:oddVBand="0" w:evenVBand="0" w:oddHBand="0" w:evenHBand="0" w:firstRowFirstColumn="0" w:firstRowLastColumn="0" w:lastRowFirstColumn="0" w:lastRowLastColumn="0"/>
            </w:pPr>
            <w:r>
              <w:t>IC (outsource) (Bradley email)</w:t>
            </w:r>
          </w:p>
        </w:tc>
      </w:tr>
      <w:tr w:rsidR="00060BFC" w14:paraId="2F33C1BC" w14:textId="77777777" w:rsidTr="00060B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8D10932" w14:textId="6F20944F" w:rsidR="00060BFC" w:rsidRDefault="00060BFC" w:rsidP="00060BFC">
            <w:r>
              <w:t>Ammonium (NH4 - cation)</w:t>
            </w:r>
          </w:p>
        </w:tc>
        <w:tc>
          <w:tcPr>
            <w:tcW w:w="5953" w:type="dxa"/>
          </w:tcPr>
          <w:p w14:paraId="4FE68BFD" w14:textId="77777777" w:rsidR="00060BFC" w:rsidRDefault="00060BFC" w:rsidP="00060BFC">
            <w:pPr>
              <w:cnfStyle w:val="000000100000" w:firstRow="0" w:lastRow="0" w:firstColumn="0" w:lastColumn="0" w:oddVBand="0" w:evenVBand="0" w:oddHBand="1" w:evenHBand="0" w:firstRowFirstColumn="0" w:firstRowLastColumn="0" w:lastRowFirstColumn="0" w:lastRowLastColumn="0"/>
            </w:pPr>
            <w:r>
              <w:t>Ice: 0 mg L</w:t>
            </w:r>
            <w:r w:rsidRPr="0074120F">
              <w:rPr>
                <w:vertAlign w:val="superscript"/>
              </w:rPr>
              <w:t>-1</w:t>
            </w:r>
            <w:r>
              <w:t xml:space="preserve"> </w:t>
            </w:r>
            <w:r>
              <w:fldChar w:fldCharType="begin" w:fldLock="1"/>
            </w:r>
            <w: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et al., 2015)","plainTextFormattedCitation":"(Grzesiak et al., 2015)","previouslyFormattedCitation":"(Grzesiak et al., 2015)"},"properties":{"noteIndex":0},"schema":"https://github.com/citation-style-language/schema/raw/master/csl-citation.json"}</w:instrText>
            </w:r>
            <w:r>
              <w:fldChar w:fldCharType="separate"/>
            </w:r>
            <w:r w:rsidRPr="0074120F">
              <w:rPr>
                <w:noProof/>
              </w:rPr>
              <w:t>(Grzesiak et al., 2015)</w:t>
            </w:r>
            <w:r>
              <w:fldChar w:fldCharType="end"/>
            </w:r>
          </w:p>
          <w:p w14:paraId="265A91FE" w14:textId="5A955B53" w:rsidR="00060BFC" w:rsidRDefault="00060BFC" w:rsidP="00060BFC">
            <w:pPr>
              <w:cnfStyle w:val="000000100000" w:firstRow="0" w:lastRow="0" w:firstColumn="0" w:lastColumn="0" w:oddVBand="0" w:evenVBand="0" w:oddHBand="1" w:evenHBand="0" w:firstRowFirstColumn="0" w:firstRowLastColumn="0" w:lastRowFirstColumn="0" w:lastRowLastColumn="0"/>
            </w:pPr>
            <w:r>
              <w:t xml:space="preserve">Ice: 0.04 </w:t>
            </w:r>
            <w:r>
              <w:sym w:font="Symbol" w:char="F06D"/>
            </w:r>
            <w:r>
              <w:t>moles L</w:t>
            </w:r>
            <w:r w:rsidRPr="00EF026C">
              <w:rPr>
                <w:vertAlign w:val="superscript"/>
              </w:rPr>
              <w:t>-1</w:t>
            </w:r>
            <w:r>
              <w:t xml:space="preserve"> </w:t>
            </w:r>
            <w:r>
              <w:fldChar w:fldCharType="begin" w:fldLock="1"/>
            </w:r>
            <w: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holes","type":"article-journal","volume":"5"},"uris":["http://www.mendeley.com/documents/?uuid=9bfd9fe4-32a2-4185-8aad-37b409c63881"]}],"mendeley":{"formattedCitation":"(Telling et al., 2014)","plainTextFormattedCitation":"(Telling et al., 2014)","previouslyFormattedCitation":"(Telling et al., 2014)"},"properties":{"noteIndex":0},"schema":"https://github.com/citation-style-language/schema/raw/master/csl-citation.json"}</w:instrText>
            </w:r>
            <w:r>
              <w:fldChar w:fldCharType="separate"/>
            </w:r>
            <w:r w:rsidRPr="00EF026C">
              <w:rPr>
                <w:noProof/>
              </w:rPr>
              <w:t>(Telling et al., 2014)</w:t>
            </w:r>
            <w:r>
              <w:fldChar w:fldCharType="end"/>
            </w:r>
          </w:p>
        </w:tc>
        <w:tc>
          <w:tcPr>
            <w:tcW w:w="5686" w:type="dxa"/>
          </w:tcPr>
          <w:p w14:paraId="2EDD6701" w14:textId="77777777" w:rsidR="00060BFC" w:rsidRDefault="00060BFC" w:rsidP="00060BFC">
            <w:pPr>
              <w:cnfStyle w:val="000000100000" w:firstRow="0" w:lastRow="0" w:firstColumn="0" w:lastColumn="0" w:oddVBand="0" w:evenVBand="0" w:oddHBand="1" w:evenHBand="0" w:firstRowFirstColumn="0" w:firstRowLastColumn="0" w:lastRowFirstColumn="0" w:lastRowLastColumn="0"/>
            </w:pPr>
            <w:r>
              <w:t xml:space="preserve">Automated colorimetric flow injection analysis (Seal AQ2) LOD = </w:t>
            </w:r>
            <w:r w:rsidRPr="00037142">
              <w:t xml:space="preserve">﻿0.03mgN L-1 </w:t>
            </w:r>
            <w:r>
              <w:fldChar w:fldCharType="begin" w:fldLock="1"/>
            </w:r>
            <w:r>
              <w:instrText>ADDIN CSL_CITATION {"citationItems":[{"id":"ITEM-1","itemData":{"DOI":"10.1007/s10533-013-9895-4","ISSN":"1573515X","abstract":"Water pathways through permeable riverbeds are multi-dimensional, including lateral hyporheic exchange flows as well as vertical (upwelling and downwelling) fluxes. The influence of different pathways of water on solute patterns and the supply of nitrate and other redox-sensitive chemical species in the riverbed is poorly understood but could be environmentally significant. For example, nitrate-rich upwelling water in the gaining reaches of groundwater-fed rivers has the potential to supply significant quantities of nitrate through the riverbed to surface waters, constraining opportunities to deliver the goals of the EU Water Framework Directive to achieve 'good ecological status'. We show that patterns in porewater chemistry in the armoured river bed of a gaining reach (River Leith, Cumbria) reflect the spatial variability in different sources of water; oxic conditions being associated with preferential discharge from groundwater and reducing conditions with longitudinal and lateral fluxes of water due to water movement from riparian zones and/or hyporheic exchange flows. Our findings demonstrate the important control of both vertical and lateral water fluxes on patterns of redox-sensitive chemical species in the river bed. Furthermore, under stable, baseflow conditions (&lt;Q90) a zone of preferential discharge, comprising 20 % of the reach by area contributes 4-9 % of the total nitrate being transported through the reach in surface water, highlighting the need to understand the spatial distribution of such preferential discharge locations at the catchment scale to establish their importance for nitrate delivery to the stream channel. © 2013 Springer Science+Business Media Dordrecht.","author":[{"dropping-particle":"","family":"Heppell","given":"Catherine","non-dropping-particle":"","parse-names":false,"suffix":""},{"dropping-particle":"","family":"Louise Heathwaite","given":"A.","non-dropping-particle":"","parse-names":false,"suffix":""},{"dropping-particle":"","family":"Binley","given":"Andrew","non-dropping-particle":"","parse-names":false,"suffix":""},{"dropping-particle":"","family":"Byrne","given":"Patrick","non-dropping-particle":"","parse-names":false,"suffix":""},{"dropping-particle":"","family":"Ullah","given":"Sami","non-dropping-particle":"","parse-names":false,"suffix":""},{"dropping-particle":"","family":"Lansdown","given":"Katrina","non-dropping-particle":"","parse-names":false,"suffix":""},{"dropping-particle":"","family":"Keenan","given":"Patrick","non-dropping-particle":"","parse-names":false,"suffix":""},{"dropping-particle":"","family":"Trimmer","given":"Mark","non-dropping-particle":"","parse-names":false,"suffix":""},{"dropping-particle":"","family":"Zhang","given":"Hao","non-dropping-particle":"","parse-names":false,"suffix":""}],"container-title":"Biogeochemistry","id":"ITEM-1","issue":"2-3","issued":{"date-parts":[["2014"]]},"page":"491-509","title":"Interpreting spatial patterns in redox and coupled water-nitrogen fluxes in the streambed of a gaining river reach","type":"article-journal","volume":"117"},"uris":["http://www.mendeley.com/documents/?uuid=4f49d7ef-7b00-43b3-99ab-c33b2ad820ee"]}],"mendeley":{"formattedCitation":"(Heppell et al., 2014)","plainTextFormattedCitation":"(Heppell et al., 2014)","previouslyFormattedCitation":"(Heppell et al., 2014)"},"properties":{"noteIndex":0},"schema":"https://github.com/citation-style-language/schema/raw/master/csl-citation.json"}</w:instrText>
            </w:r>
            <w:r>
              <w:fldChar w:fldCharType="separate"/>
            </w:r>
            <w:r w:rsidRPr="00037142">
              <w:rPr>
                <w:noProof/>
              </w:rPr>
              <w:t>(Heppell et al., 2014)</w:t>
            </w:r>
            <w:r>
              <w:fldChar w:fldCharType="end"/>
            </w:r>
          </w:p>
          <w:p w14:paraId="7B9F740B" w14:textId="7EC561C2" w:rsidR="00060BFC" w:rsidRDefault="00060BFC" w:rsidP="00060BFC">
            <w:pPr>
              <w:cnfStyle w:val="000000100000" w:firstRow="0" w:lastRow="0" w:firstColumn="0" w:lastColumn="0" w:oddVBand="0" w:evenVBand="0" w:oddHBand="1" w:evenHBand="0" w:firstRowFirstColumn="0" w:firstRowLastColumn="0" w:lastRowFirstColumn="0" w:lastRowLastColumn="0"/>
            </w:pPr>
            <w:r>
              <w:t>ICP-MS (outsource) (Bradley email)</w:t>
            </w:r>
          </w:p>
        </w:tc>
      </w:tr>
      <w:tr w:rsidR="00060BFC" w14:paraId="54B1817D" w14:textId="77777777" w:rsidTr="00060BFC">
        <w:tc>
          <w:tcPr>
            <w:cnfStyle w:val="001000000000" w:firstRow="0" w:lastRow="0" w:firstColumn="1" w:lastColumn="0" w:oddVBand="0" w:evenVBand="0" w:oddHBand="0" w:evenHBand="0" w:firstRowFirstColumn="0" w:firstRowLastColumn="0" w:lastRowFirstColumn="0" w:lastRowLastColumn="0"/>
            <w:tcW w:w="0" w:type="auto"/>
          </w:tcPr>
          <w:p w14:paraId="77F79556" w14:textId="123FC8F7" w:rsidR="00060BFC" w:rsidRDefault="00060BFC" w:rsidP="00060BFC">
            <w:r>
              <w:t>Iron (Fe - cation)</w:t>
            </w:r>
          </w:p>
        </w:tc>
        <w:tc>
          <w:tcPr>
            <w:tcW w:w="5953" w:type="dxa"/>
          </w:tcPr>
          <w:p w14:paraId="1A9967D1" w14:textId="77777777" w:rsidR="00060BFC" w:rsidRDefault="00060BFC" w:rsidP="00060BFC">
            <w:pPr>
              <w:cnfStyle w:val="000000000000" w:firstRow="0" w:lastRow="0" w:firstColumn="0" w:lastColumn="0" w:oddVBand="0" w:evenVBand="0" w:oddHBand="0" w:evenHBand="0" w:firstRowFirstColumn="0" w:firstRowLastColumn="0" w:lastRowFirstColumn="0" w:lastRowLastColumn="0"/>
            </w:pPr>
            <w:r>
              <w:t xml:space="preserve">Snow: 1.9  </w:t>
            </w:r>
            <m:oMath>
              <m:r>
                <w:rPr>
                  <w:rFonts w:ascii="Cambria Math" w:hAnsi="Cambria Math"/>
                </w:rPr>
                <m:t>±</m:t>
              </m:r>
            </m:oMath>
            <w:r>
              <w:t xml:space="preserve"> 1.0 ppb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187F73">
              <w:rPr>
                <w:noProof/>
              </w:rPr>
              <w:t>(Lutz et al., 2016)</w:t>
            </w:r>
            <w:r>
              <w:fldChar w:fldCharType="end"/>
            </w:r>
          </w:p>
          <w:p w14:paraId="538A4960" w14:textId="77777777" w:rsidR="00060BFC" w:rsidRDefault="00060BFC" w:rsidP="00060BFC">
            <w:pPr>
              <w:cnfStyle w:val="000000000000" w:firstRow="0" w:lastRow="0" w:firstColumn="0" w:lastColumn="0" w:oddVBand="0" w:evenVBand="0" w:oddHBand="0" w:evenHBand="0" w:firstRowFirstColumn="0" w:firstRowLastColumn="0" w:lastRowFirstColumn="0" w:lastRowLastColumn="0"/>
            </w:pPr>
            <w:r>
              <w:t>Ice: 0.2 mg L</w:t>
            </w:r>
            <w:r w:rsidRPr="0074120F">
              <w:rPr>
                <w:vertAlign w:val="superscript"/>
              </w:rPr>
              <w:t>-1</w:t>
            </w:r>
            <w:r>
              <w:t xml:space="preserve"> </w:t>
            </w:r>
            <w:r>
              <w:fldChar w:fldCharType="begin" w:fldLock="1"/>
            </w:r>
            <w: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et al., 2015)","plainTextFormattedCitation":"(Grzesiak et al., 2015)","previouslyFormattedCitation":"(Grzesiak et al., 2015)"},"properties":{"noteIndex":0},"schema":"https://github.com/citation-style-language/schema/raw/master/csl-citation.json"}</w:instrText>
            </w:r>
            <w:r>
              <w:fldChar w:fldCharType="separate"/>
            </w:r>
            <w:r w:rsidRPr="0074120F">
              <w:rPr>
                <w:noProof/>
              </w:rPr>
              <w:t>(Grzesiak et al., 2015)</w:t>
            </w:r>
            <w:r>
              <w:fldChar w:fldCharType="end"/>
            </w:r>
          </w:p>
          <w:p w14:paraId="2453A7D4" w14:textId="63839176" w:rsidR="00060BFC" w:rsidRDefault="00060BFC" w:rsidP="00060BFC">
            <w:pPr>
              <w:cnfStyle w:val="000000000000" w:firstRow="0" w:lastRow="0" w:firstColumn="0" w:lastColumn="0" w:oddVBand="0" w:evenVBand="0" w:oddHBand="0" w:evenHBand="0" w:firstRowFirstColumn="0" w:firstRowLastColumn="0" w:lastRowFirstColumn="0" w:lastRowLastColumn="0"/>
            </w:pPr>
            <w:r>
              <w:t xml:space="preserve">Ice: </w:t>
            </w:r>
            <w:r>
              <w:t>0.002-0.4</w:t>
            </w:r>
            <w:r>
              <w:t>mg L</w:t>
            </w:r>
            <w:r w:rsidRPr="002D3DA4">
              <w:rPr>
                <w:vertAlign w:val="superscript"/>
              </w:rPr>
              <w:t>-1</w:t>
            </w:r>
            <w:r>
              <w:rPr>
                <w:vertAlign w:val="superscript"/>
              </w:rPr>
              <w:t xml:space="preserve"> </w:t>
            </w:r>
            <w:r>
              <w:rPr>
                <w:vertAlign w:val="superscript"/>
              </w:rPr>
              <w:fldChar w:fldCharType="begin" w:fldLock="1"/>
            </w:r>
            <w:r>
              <w:rPr>
                <w:vertAlign w:val="superscript"/>
              </w:rPr>
              <w:instrText>ADDIN CSL_CITATION {"citationItems":[{"id":"ITEM-1","itemData":{"DOI":"10.1038/s41467-020-20627-w","ISSN":"20411723","abstract":"Melting of the Greenland Ice Sheet is a leading cause of land-ice mass loss and cryosphere-attributed sea level rise. Blooms of pigmented glacier ice algae lower ice albedo and accelerate surface melting in the ice sheet’s southwest sector. Although glacier ice algae cause up to 13% of the surface melting in this region, the controls on bloom development remain poorly understood. Here we show a direct link between mineral phosphorus in surface ice and glacier ice algae biomass through the quantification of solid and fluid phase phosphorus reservoirs in surface habitats across the southwest ablation zone of the ice sheet. We demonstrate that nutrients from mineral dust likely drive glacier ice algal growth, and thereby identify mineral dust as a secondary control on ice sheet melting.","author":[{"dropping-particle":"","family":"McCutcheon","given":"Jenine","non-dropping-particle":"","parse-names":false,"suffix":""},{"dropping-particle":"","family":"Lutz","given":"Stefanie","non-dropping-particle":"","parse-names":false,"suffix":""},{"dropping-particle":"","family":"Williamson","given":"Christopher","non-dropping-particle":"","parse-names":false,"suffix":""},{"dropping-particle":"","family":"Cook","given":"Joseph M.","non-dropping-particle":"","parse-names":false,"suffix":""},{"dropping-particle":"","family":"Tedstone","given":"Andrew J.","non-dropping-particle":"","parse-names":false,"suffix":""},{"dropping-particle":"","family":"Vanderstraeten","given":"Aubry","non-dropping-particle":"","parse-names":false,"suffix":""},{"dropping-particle":"","family":"Wilson","given":"Siobhan A.","non-dropping-particle":"","parse-names":false,"suffix":""},{"dropping-particle":"","family":"Stockdale","given":"Anthony","non-dropping-particle":"","parse-names":false,"suffix":""},{"dropping-particle":"","family":"Bonneville","given":"Steeve","non-dropping-particle":"","parse-names":false,"suffix":""},{"dropping-particle":"","family":"Anesio","given":"Alexandre M.","non-dropping-particle":"","parse-names":false,"suffix":""},{"dropping-particle":"","family":"Yallop","given":"Marian L.","non-dropping-particle":"","parse-names":false,"suffix":""},{"dropping-particle":"","family":"McQuaid","given":"James B.","non-dropping-particle":"","parse-names":false,"suffix":""},{"dropping-particle":"","family":"Tranter","given":"Martyn","non-dropping-particle":"","parse-names":false,"suffix":""},{"dropping-particle":"","family":"Benning","given":"Liane G.","non-dropping-particle":"","parse-names":false,"suffix":""}],"container-title":"Nature Communications","id":"ITEM-1","issue":"1","issued":{"date-parts":[["2021"]]},"page":"1-11","publisher":"Springer US","title":"Mineral phosphorus drives glacier algal blooms on the Greenland Ice Sheet","type":"article-journal","volume":"12"},"uris":["http://www.mendeley.com/documents/?uuid=48651b01-3d31-491b-b6cf-d3e21f9151d9"]}],"mendeley":{"formattedCitation":"(McCutcheon et al., 2021)","plainTextFormattedCitation":"(McCutcheon et al., 2021)"},"properties":{"noteIndex":0},"schema":"https://github.com/citation-style-language/schema/raw/master/csl-citation.json"}</w:instrText>
            </w:r>
            <w:r>
              <w:rPr>
                <w:vertAlign w:val="superscript"/>
              </w:rPr>
              <w:fldChar w:fldCharType="separate"/>
            </w:r>
            <w:r w:rsidRPr="00CB1A16">
              <w:rPr>
                <w:noProof/>
              </w:rPr>
              <w:t>(McCutcheon et al., 2021)</w:t>
            </w:r>
            <w:r>
              <w:rPr>
                <w:vertAlign w:val="superscript"/>
              </w:rPr>
              <w:fldChar w:fldCharType="end"/>
            </w:r>
          </w:p>
          <w:p w14:paraId="6E46760F" w14:textId="4E8B5D62" w:rsidR="00060BFC" w:rsidRDefault="00060BFC" w:rsidP="00060BFC">
            <w:pPr>
              <w:cnfStyle w:val="000000000000" w:firstRow="0" w:lastRow="0" w:firstColumn="0" w:lastColumn="0" w:oddVBand="0" w:evenVBand="0" w:oddHBand="0" w:evenHBand="0" w:firstRowFirstColumn="0" w:firstRowLastColumn="0" w:lastRowFirstColumn="0" w:lastRowLastColumn="0"/>
            </w:pPr>
          </w:p>
        </w:tc>
        <w:tc>
          <w:tcPr>
            <w:tcW w:w="5686" w:type="dxa"/>
          </w:tcPr>
          <w:p w14:paraId="529AFD4D" w14:textId="77777777" w:rsidR="00060BFC" w:rsidRDefault="00060BFC" w:rsidP="00060BFC">
            <w:pPr>
              <w:cnfStyle w:val="000000000000" w:firstRow="0" w:lastRow="0" w:firstColumn="0" w:lastColumn="0" w:oddVBand="0" w:evenVBand="0" w:oddHBand="0" w:evenHBand="0" w:firstRowFirstColumn="0" w:firstRowLastColumn="0" w:lastRowFirstColumn="0" w:lastRowLastColumn="0"/>
            </w:pPr>
            <w:r>
              <w:t xml:space="preserve">ICP-MS LOD = 0.1 ppb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2752F1">
              <w:rPr>
                <w:noProof/>
              </w:rPr>
              <w:t>(Lutz et al., 2016)</w:t>
            </w:r>
            <w:r>
              <w:fldChar w:fldCharType="end"/>
            </w:r>
          </w:p>
          <w:p w14:paraId="1BB889F5" w14:textId="77777777" w:rsidR="00060BFC" w:rsidRDefault="00060BFC" w:rsidP="00060BFC">
            <w:pPr>
              <w:cnfStyle w:val="000000000000" w:firstRow="0" w:lastRow="0" w:firstColumn="0" w:lastColumn="0" w:oddVBand="0" w:evenVBand="0" w:oddHBand="0" w:evenHBand="0" w:firstRowFirstColumn="0" w:firstRowLastColumn="0" w:lastRowFirstColumn="0" w:lastRowLastColumn="0"/>
            </w:pPr>
            <w:r w:rsidRPr="00037142">
              <w:t xml:space="preserve">﻿ICP-OES (Varian Vista-Pro) </w:t>
            </w:r>
            <w:r>
              <w:t xml:space="preserve">LOD = </w:t>
            </w:r>
            <w:r w:rsidRPr="00037142">
              <w:t>﻿0.01 mgL-1</w:t>
            </w:r>
            <w:r>
              <w:t xml:space="preserve"> </w:t>
            </w:r>
            <w:r>
              <w:fldChar w:fldCharType="begin" w:fldLock="1"/>
            </w:r>
            <w:r>
              <w:instrText>ADDIN CSL_CITATION {"citationItems":[{"id":"ITEM-1","itemData":{"DOI":"10.1007/s10533-013-9895-4","ISSN":"1573515X","abstract":"Water pathways through permeable riverbeds are multi-dimensional, including lateral hyporheic exchange flows as well as vertical (upwelling and downwelling) fluxes. The influence of different pathways of water on solute patterns and the supply of nitrate and other redox-sensitive chemical species in the riverbed is poorly understood but could be environmentally significant. For example, nitrate-rich upwelling water in the gaining reaches of groundwater-fed rivers has the potential to supply significant quantities of nitrate through the riverbed to surface waters, constraining opportunities to deliver the goals of the EU Water Framework Directive to achieve 'good ecological status'. We show that patterns in porewater chemistry in the armoured river bed of a gaining reach (River Leith, Cumbria) reflect the spatial variability in different sources of water; oxic conditions being associated with preferential discharge from groundwater and reducing conditions with longitudinal and lateral fluxes of water due to water movement from riparian zones and/or hyporheic exchange flows. Our findings demonstrate the important control of both vertical and lateral water fluxes on patterns of redox-sensitive chemical species in the river bed. Furthermore, under stable, baseflow conditions (&lt;Q90) a zone of preferential discharge, comprising 20 % of the reach by area contributes 4-9 % of the total nitrate being transported through the reach in surface water, highlighting the need to understand the spatial distribution of such preferential discharge locations at the catchment scale to establish their importance for nitrate delivery to the stream channel. © 2013 Springer Science+Business Media Dordrecht.","author":[{"dropping-particle":"","family":"Heppell","given":"Catherine","non-dropping-particle":"","parse-names":false,"suffix":""},{"dropping-particle":"","family":"Louise Heathwaite","given":"A.","non-dropping-particle":"","parse-names":false,"suffix":""},{"dropping-particle":"","family":"Binley","given":"Andrew","non-dropping-particle":"","parse-names":false,"suffix":""},{"dropping-particle":"","family":"Byrne","given":"Patrick","non-dropping-particle":"","parse-names":false,"suffix":""},{"dropping-particle":"","family":"Ullah","given":"Sami","non-dropping-particle":"","parse-names":false,"suffix":""},{"dropping-particle":"","family":"Lansdown","given":"Katrina","non-dropping-particle":"","parse-names":false,"suffix":""},{"dropping-particle":"","family":"Keenan","given":"Patrick","non-dropping-particle":"","parse-names":false,"suffix":""},{"dropping-particle":"","family":"Trimmer","given":"Mark","non-dropping-particle":"","parse-names":false,"suffix":""},{"dropping-particle":"","family":"Zhang","given":"Hao","non-dropping-particle":"","parse-names":false,"suffix":""}],"container-title":"Biogeochemistry","id":"ITEM-1","issue":"2-3","issued":{"date-parts":[["2014"]]},"page":"491-509","title":"Interpreting spatial patterns in redox and coupled water-nitrogen fluxes in the streambed of a gaining river reach","type":"article-journal","volume":"117"},"uris":["http://www.mendeley.com/documents/?uuid=4f49d7ef-7b00-43b3-99ab-c33b2ad820ee"]}],"mendeley":{"formattedCitation":"(Heppell et al., 2014)","plainTextFormattedCitation":"(Heppell et al., 2014)","previouslyFormattedCitation":"(Heppell et al., 2014)"},"properties":{"noteIndex":0},"schema":"https://github.com/citation-style-language/schema/raw/master/csl-citation.json"}</w:instrText>
            </w:r>
            <w:r>
              <w:fldChar w:fldCharType="separate"/>
            </w:r>
            <w:r w:rsidRPr="00037142">
              <w:rPr>
                <w:noProof/>
              </w:rPr>
              <w:t>(Heppell et al., 2014)</w:t>
            </w:r>
            <w:r>
              <w:fldChar w:fldCharType="end"/>
            </w:r>
          </w:p>
          <w:p w14:paraId="202C0B12" w14:textId="730827CF" w:rsidR="00060BFC" w:rsidRDefault="00060BFC" w:rsidP="00060BFC">
            <w:pPr>
              <w:cnfStyle w:val="000000000000" w:firstRow="0" w:lastRow="0" w:firstColumn="0" w:lastColumn="0" w:oddVBand="0" w:evenVBand="0" w:oddHBand="0" w:evenHBand="0" w:firstRowFirstColumn="0" w:firstRowLastColumn="0" w:lastRowFirstColumn="0" w:lastRowLastColumn="0"/>
            </w:pPr>
            <w:r>
              <w:t>ICP-MS (outsource) (Bradley email)</w:t>
            </w:r>
          </w:p>
        </w:tc>
      </w:tr>
      <w:tr w:rsidR="00060BFC" w14:paraId="02AB6AB4" w14:textId="77777777" w:rsidTr="00060B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FA9C977" w14:textId="5B85F3A1" w:rsidR="00060BFC" w:rsidRDefault="00060BFC" w:rsidP="00060BFC">
            <w:r>
              <w:t>Potassium (K - cation)</w:t>
            </w:r>
          </w:p>
        </w:tc>
        <w:tc>
          <w:tcPr>
            <w:tcW w:w="5953" w:type="dxa"/>
          </w:tcPr>
          <w:p w14:paraId="001A891E" w14:textId="77777777" w:rsidR="00060BFC" w:rsidRDefault="00060BFC" w:rsidP="00060BFC">
            <w:pPr>
              <w:cnfStyle w:val="000000100000" w:firstRow="0" w:lastRow="0" w:firstColumn="0" w:lastColumn="0" w:oddVBand="0" w:evenVBand="0" w:oddHBand="1" w:evenHBand="0" w:firstRowFirstColumn="0" w:firstRowLastColumn="0" w:lastRowFirstColumn="0" w:lastRowLastColumn="0"/>
            </w:pPr>
            <w:r>
              <w:t xml:space="preserve">Snow: 41  </w:t>
            </w:r>
            <m:oMath>
              <m:r>
                <w:rPr>
                  <w:rFonts w:ascii="Cambria Math" w:hAnsi="Cambria Math"/>
                </w:rPr>
                <m:t>±</m:t>
              </m:r>
            </m:oMath>
            <w:r>
              <w:t xml:space="preserve"> 20 ppb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187F73">
              <w:rPr>
                <w:noProof/>
              </w:rPr>
              <w:t>(Lutz et al., 2016)</w:t>
            </w:r>
            <w:r>
              <w:fldChar w:fldCharType="end"/>
            </w:r>
          </w:p>
          <w:p w14:paraId="2DD825BB" w14:textId="77777777" w:rsidR="00060BFC" w:rsidRDefault="00060BFC" w:rsidP="00060BFC">
            <w:pPr>
              <w:cnfStyle w:val="000000100000" w:firstRow="0" w:lastRow="0" w:firstColumn="0" w:lastColumn="0" w:oddVBand="0" w:evenVBand="0" w:oddHBand="1" w:evenHBand="0" w:firstRowFirstColumn="0" w:firstRowLastColumn="0" w:lastRowFirstColumn="0" w:lastRowLastColumn="0"/>
            </w:pPr>
            <w:r>
              <w:t>Ice: 0.27-0.28 mg L</w:t>
            </w:r>
            <w:r w:rsidRPr="0074120F">
              <w:rPr>
                <w:vertAlign w:val="superscript"/>
              </w:rPr>
              <w:t>-1</w:t>
            </w:r>
            <w:r>
              <w:t xml:space="preserve"> </w:t>
            </w:r>
            <w:r>
              <w:fldChar w:fldCharType="begin" w:fldLock="1"/>
            </w:r>
            <w: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et al., 2015)","plainTextFormattedCitation":"(Grzesiak et al., 2015)","previouslyFormattedCitation":"(Grzesiak et al., 2015)"},"properties":{"noteIndex":0},"schema":"https://github.com/citation-style-language/schema/raw/master/csl-citation.json"}</w:instrText>
            </w:r>
            <w:r>
              <w:fldChar w:fldCharType="separate"/>
            </w:r>
            <w:r w:rsidRPr="0074120F">
              <w:rPr>
                <w:noProof/>
              </w:rPr>
              <w:t>(Grzesiak et al., 2015)</w:t>
            </w:r>
            <w:r>
              <w:fldChar w:fldCharType="end"/>
            </w:r>
          </w:p>
          <w:p w14:paraId="65F207CE" w14:textId="77777777" w:rsidR="00060BFC" w:rsidRDefault="00060BFC" w:rsidP="00060BFC">
            <w:pPr>
              <w:cnfStyle w:val="000000100000" w:firstRow="0" w:lastRow="0" w:firstColumn="0" w:lastColumn="0" w:oddVBand="0" w:evenVBand="0" w:oddHBand="1" w:evenHBand="0" w:firstRowFirstColumn="0" w:firstRowLastColumn="0" w:lastRowFirstColumn="0" w:lastRowLastColumn="0"/>
            </w:pPr>
            <w:r>
              <w:t xml:space="preserve">Ice: 2.3 </w:t>
            </w:r>
            <w:r>
              <w:sym w:font="Symbol" w:char="F06D"/>
            </w:r>
            <w:r>
              <w:t>moles L</w:t>
            </w:r>
            <w:r w:rsidRPr="00EF026C">
              <w:rPr>
                <w:vertAlign w:val="superscript"/>
              </w:rPr>
              <w:t>-1</w:t>
            </w:r>
            <w:r>
              <w:t xml:space="preserve"> </w:t>
            </w:r>
            <w:r>
              <w:fldChar w:fldCharType="begin" w:fldLock="1"/>
            </w:r>
            <w: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holes","type":"article-journal","volume":"5"},"uris":["http://www.mendeley.com/documents/?uuid=9bfd9fe4-32a2-4185-8aad-37b409c63881"]}],"mendeley":{"formattedCitation":"(Telling et al., 2014)","plainTextFormattedCitation":"(Telling et al., 2014)","previouslyFormattedCitation":"(Telling et al., 2014)"},"properties":{"noteIndex":0},"schema":"https://github.com/citation-style-language/schema/raw/master/csl-citation.json"}</w:instrText>
            </w:r>
            <w:r>
              <w:fldChar w:fldCharType="separate"/>
            </w:r>
            <w:r w:rsidRPr="00EF026C">
              <w:rPr>
                <w:noProof/>
              </w:rPr>
              <w:t>(Telling et al., 2014)</w:t>
            </w:r>
            <w:r>
              <w:fldChar w:fldCharType="end"/>
            </w:r>
            <w:r>
              <w:t xml:space="preserve"> (0.26 </w:t>
            </w:r>
            <w:r w:rsidRPr="00037142">
              <w:t>mg L</w:t>
            </w:r>
            <w:r w:rsidRPr="008F743F">
              <w:rPr>
                <w:vertAlign w:val="superscript"/>
              </w:rPr>
              <w:t>-1</w:t>
            </w:r>
            <w:r>
              <w:t>)</w:t>
            </w:r>
          </w:p>
          <w:p w14:paraId="112251FD" w14:textId="58D8DE88" w:rsidR="00060BFC" w:rsidRDefault="00060BFC" w:rsidP="00060BFC">
            <w:pPr>
              <w:cnfStyle w:val="000000100000" w:firstRow="0" w:lastRow="0" w:firstColumn="0" w:lastColumn="0" w:oddVBand="0" w:evenVBand="0" w:oddHBand="1" w:evenHBand="0" w:firstRowFirstColumn="0" w:firstRowLastColumn="0" w:lastRowFirstColumn="0" w:lastRowLastColumn="0"/>
            </w:pPr>
            <w:r>
              <w:t xml:space="preserve">Snow: </w:t>
            </w:r>
            <w:r>
              <w:t>0.04-0.05</w:t>
            </w:r>
            <w:r>
              <w:t xml:space="preserve"> mg L</w:t>
            </w:r>
            <w:r w:rsidRPr="002D3DA4">
              <w:rPr>
                <w:vertAlign w:val="superscript"/>
              </w:rPr>
              <w:t>-1</w:t>
            </w:r>
            <w:r>
              <w:t xml:space="preserve"> </w:t>
            </w:r>
            <w:r>
              <w:fldChar w:fldCharType="begin" w:fldLock="1"/>
            </w:r>
            <w:r>
              <w:instrText>ADDIN CSL_CITATION {"citationItems":[{"id":"ITEM-1","itemData":{"DOI":"10.1029/2020jg005958","ISSN":"2169-8953","abstract":"While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Biogeosciences","id":"ITEM-1","issue":"12","issued":{"date-parts":[["2020"]]},"page":"1-14","title":"Fate of Dissolved Organic Carbon in Antarctic Surface Environments During Summer","type":"article-journal","volume":"125"},"uris":["http://www.mendeley.com/documents/?uuid=f5c9bb4e-c223-4404-b0a5-f4a83693076f"]}],"mendeley":{"formattedCitation":"(Samui et al., 2020)","plainTextFormattedCitation":"(Samui et al., 2020)","previouslyFormattedCitation":"(Samui et al., 2020)"},"properties":{"noteIndex":0},"schema":"https://github.com/citation-style-language/schema/raw/master/csl-citation.json"}</w:instrText>
            </w:r>
            <w:r>
              <w:fldChar w:fldCharType="separate"/>
            </w:r>
            <w:r w:rsidRPr="002D3DA4">
              <w:rPr>
                <w:noProof/>
              </w:rPr>
              <w:t>(Samui et al., 2020)</w:t>
            </w:r>
            <w:r>
              <w:fldChar w:fldCharType="end"/>
            </w:r>
          </w:p>
          <w:p w14:paraId="407B415B" w14:textId="090E35E3" w:rsidR="00060BFC" w:rsidRDefault="00060BFC" w:rsidP="00060BFC">
            <w:pPr>
              <w:cnfStyle w:val="000000100000" w:firstRow="0" w:lastRow="0" w:firstColumn="0" w:lastColumn="0" w:oddVBand="0" w:evenVBand="0" w:oddHBand="1" w:evenHBand="0" w:firstRowFirstColumn="0" w:firstRowLastColumn="0" w:lastRowFirstColumn="0" w:lastRowLastColumn="0"/>
            </w:pPr>
            <w:r>
              <w:t xml:space="preserve">Ice: </w:t>
            </w:r>
            <w:r>
              <w:t xml:space="preserve">0.02 </w:t>
            </w:r>
            <w:r>
              <w:t>mg L</w:t>
            </w:r>
            <w:r w:rsidRPr="002D3DA4">
              <w:rPr>
                <w:vertAlign w:val="superscript"/>
              </w:rPr>
              <w:t>-1</w:t>
            </w:r>
            <w:r>
              <w:rPr>
                <w:vertAlign w:val="superscript"/>
              </w:rPr>
              <w:t xml:space="preserve"> </w:t>
            </w:r>
            <w:r>
              <w:rPr>
                <w:vertAlign w:val="superscript"/>
              </w:rPr>
              <w:fldChar w:fldCharType="begin" w:fldLock="1"/>
            </w:r>
            <w:r>
              <w:rPr>
                <w:vertAlign w:val="superscript"/>
              </w:rPr>
              <w:instrText>ADDIN CSL_CITATION {"citationItems":[{"id":"ITEM-1","itemData":{"DOI":"10.1038/s41467-020-20627-w","ISSN":"20411723","abstract":"Melting of the Greenland Ice Sheet is a leading cause of land-ice mass loss and cryosphere-attributed sea level rise. Blooms of pigmented glacier ice algae lower ice albedo and accelerate surface melting in the ice sheet’s southwest sector. Although glacier ice algae cause up to 13% of the surface melting in this region, the controls on bloom development remain poorly understood. Here we show a direct link between mineral phosphorus in surface ice and glacier ice algae biomass through the quantification of solid and fluid phase phosphorus reservoirs in surface habitats across the southwest ablation zone of the ice sheet. We demonstrate that nutrients from mineral dust likely drive glacier ice algal growth, and thereby identify mineral dust as a secondary control on ice sheet melting.","author":[{"dropping-particle":"","family":"McCutcheon","given":"Jenine","non-dropping-particle":"","parse-names":false,"suffix":""},{"dropping-particle":"","family":"Lutz","given":"Stefanie","non-dropping-particle":"","parse-names":false,"suffix":""},{"dropping-particle":"","family":"Williamson","given":"Christopher","non-dropping-particle":"","parse-names":false,"suffix":""},{"dropping-particle":"","family":"Cook","given":"Joseph M.","non-dropping-particle":"","parse-names":false,"suffix":""},{"dropping-particle":"","family":"Tedstone","given":"Andrew J.","non-dropping-particle":"","parse-names":false,"suffix":""},{"dropping-particle":"","family":"Vanderstraeten","given":"Aubry","non-dropping-particle":"","parse-names":false,"suffix":""},{"dropping-particle":"","family":"Wilson","given":"Siobhan A.","non-dropping-particle":"","parse-names":false,"suffix":""},{"dropping-particle":"","family":"Stockdale","given":"Anthony","non-dropping-particle":"","parse-names":false,"suffix":""},{"dropping-particle":"","family":"Bonneville","given":"Steeve","non-dropping-particle":"","parse-names":false,"suffix":""},{"dropping-particle":"","family":"Anesio","given":"Alexandre M.","non-dropping-particle":"","parse-names":false,"suffix":""},{"dropping-particle":"","family":"Yallop","given":"Marian L.","non-dropping-particle":"","parse-names":false,"suffix":""},{"dropping-particle":"","family":"McQuaid","given":"James B.","non-dropping-particle":"","parse-names":false,"suffix":""},{"dropping-particle":"","family":"Tranter","given":"Martyn","non-dropping-particle":"","parse-names":false,"suffix":""},{"dropping-particle":"","family":"Benning","given":"Liane G.","non-dropping-particle":"","parse-names":false,"suffix":""}],"container-title":"Nature Communications","id":"ITEM-1","issue":"1","issued":{"date-parts":[["2021"]]},"page":"1-11","publisher":"Springer US","title":"Mineral phosphorus drives glacier algal blooms on the Greenland Ice Sheet","type":"article-journal","volume":"12"},"uris":["http://www.mendeley.com/documents/?uuid=48651b01-3d31-491b-b6cf-d3e21f9151d9"]}],"mendeley":{"formattedCitation":"(McCutcheon et al., 2021)","plainTextFormattedCitation":"(McCutcheon et al., 2021)"},"properties":{"noteIndex":0},"schema":"https://github.com/citation-style-language/schema/raw/master/csl-citation.json"}</w:instrText>
            </w:r>
            <w:r>
              <w:rPr>
                <w:vertAlign w:val="superscript"/>
              </w:rPr>
              <w:fldChar w:fldCharType="separate"/>
            </w:r>
            <w:r w:rsidRPr="00CB1A16">
              <w:rPr>
                <w:noProof/>
              </w:rPr>
              <w:t>(McCutcheon et al., 2021)</w:t>
            </w:r>
            <w:r>
              <w:rPr>
                <w:vertAlign w:val="superscript"/>
              </w:rPr>
              <w:fldChar w:fldCharType="end"/>
            </w:r>
          </w:p>
        </w:tc>
        <w:tc>
          <w:tcPr>
            <w:tcW w:w="5686" w:type="dxa"/>
          </w:tcPr>
          <w:p w14:paraId="03387867" w14:textId="77777777" w:rsidR="00060BFC" w:rsidRDefault="00060BFC" w:rsidP="00060BFC">
            <w:pPr>
              <w:cnfStyle w:val="000000100000" w:firstRow="0" w:lastRow="0" w:firstColumn="0" w:lastColumn="0" w:oddVBand="0" w:evenVBand="0" w:oddHBand="1" w:evenHBand="0" w:firstRowFirstColumn="0" w:firstRowLastColumn="0" w:lastRowFirstColumn="0" w:lastRowLastColumn="0"/>
            </w:pPr>
            <w:r>
              <w:t xml:space="preserve">ICP-MS LOD = 10 ppb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2752F1">
              <w:rPr>
                <w:noProof/>
              </w:rPr>
              <w:t>(Lutz et al., 2016)</w:t>
            </w:r>
            <w:r>
              <w:fldChar w:fldCharType="end"/>
            </w:r>
          </w:p>
          <w:p w14:paraId="53872536" w14:textId="71D8D36F" w:rsidR="00060BFC" w:rsidRDefault="00060BFC" w:rsidP="00060BFC">
            <w:pPr>
              <w:cnfStyle w:val="000000100000" w:firstRow="0" w:lastRow="0" w:firstColumn="0" w:lastColumn="0" w:oddVBand="0" w:evenVBand="0" w:oddHBand="1" w:evenHBand="0" w:firstRowFirstColumn="0" w:firstRowLastColumn="0" w:lastRowFirstColumn="0" w:lastRowLastColumn="0"/>
            </w:pPr>
            <w:r>
              <w:t>ICP-MS (outsource) (Bradley email)</w:t>
            </w:r>
          </w:p>
        </w:tc>
      </w:tr>
      <w:tr w:rsidR="00060BFC" w14:paraId="3D58C78C" w14:textId="77777777" w:rsidTr="00060BFC">
        <w:tc>
          <w:tcPr>
            <w:cnfStyle w:val="001000000000" w:firstRow="0" w:lastRow="0" w:firstColumn="1" w:lastColumn="0" w:oddVBand="0" w:evenVBand="0" w:oddHBand="0" w:evenHBand="0" w:firstRowFirstColumn="0" w:firstRowLastColumn="0" w:lastRowFirstColumn="0" w:lastRowLastColumn="0"/>
            <w:tcW w:w="0" w:type="auto"/>
          </w:tcPr>
          <w:p w14:paraId="1F735240" w14:textId="597E1289" w:rsidR="00060BFC" w:rsidRDefault="00060BFC" w:rsidP="00060BFC">
            <w:r>
              <w:t>Magnesium (Mg2 - cation)</w:t>
            </w:r>
          </w:p>
        </w:tc>
        <w:tc>
          <w:tcPr>
            <w:tcW w:w="5953" w:type="dxa"/>
          </w:tcPr>
          <w:p w14:paraId="6BE434C5" w14:textId="77777777" w:rsidR="00060BFC" w:rsidRDefault="00060BFC" w:rsidP="00060BFC">
            <w:pPr>
              <w:cnfStyle w:val="000000000000" w:firstRow="0" w:lastRow="0" w:firstColumn="0" w:lastColumn="0" w:oddVBand="0" w:evenVBand="0" w:oddHBand="0" w:evenHBand="0" w:firstRowFirstColumn="0" w:firstRowLastColumn="0" w:lastRowFirstColumn="0" w:lastRowLastColumn="0"/>
            </w:pPr>
            <w:r>
              <w:t xml:space="preserve">Snow: 125  </w:t>
            </w:r>
            <m:oMath>
              <m:r>
                <w:rPr>
                  <w:rFonts w:ascii="Cambria Math" w:hAnsi="Cambria Math"/>
                </w:rPr>
                <m:t xml:space="preserve">± </m:t>
              </m:r>
            </m:oMath>
            <w:r>
              <w:t xml:space="preserve">206 ppb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187F73">
              <w:rPr>
                <w:noProof/>
              </w:rPr>
              <w:t>(Lutz et al., 2016)</w:t>
            </w:r>
            <w:r>
              <w:fldChar w:fldCharType="end"/>
            </w:r>
          </w:p>
          <w:p w14:paraId="1F4D6D82" w14:textId="77777777" w:rsidR="00060BFC" w:rsidRDefault="00060BFC" w:rsidP="00060BFC">
            <w:pPr>
              <w:cnfStyle w:val="000000000000" w:firstRow="0" w:lastRow="0" w:firstColumn="0" w:lastColumn="0" w:oddVBand="0" w:evenVBand="0" w:oddHBand="0" w:evenHBand="0" w:firstRowFirstColumn="0" w:firstRowLastColumn="0" w:lastRowFirstColumn="0" w:lastRowLastColumn="0"/>
            </w:pPr>
            <w:r>
              <w:t>Ice: 0.25-0.27 mg L</w:t>
            </w:r>
            <w:r w:rsidRPr="0074120F">
              <w:rPr>
                <w:vertAlign w:val="superscript"/>
              </w:rPr>
              <w:t>-1</w:t>
            </w:r>
            <w:r>
              <w:t xml:space="preserve"> </w:t>
            </w:r>
            <w:r>
              <w:fldChar w:fldCharType="begin" w:fldLock="1"/>
            </w:r>
            <w: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et al., 2015)","plainTextFormattedCitation":"(Grzesiak et al., 2015)","previouslyFormattedCitation":"(Grzesiak et al., 2015)"},"properties":{"noteIndex":0},"schema":"https://github.com/citation-style-language/schema/raw/master/csl-citation.json"}</w:instrText>
            </w:r>
            <w:r>
              <w:fldChar w:fldCharType="separate"/>
            </w:r>
            <w:r w:rsidRPr="0074120F">
              <w:rPr>
                <w:noProof/>
              </w:rPr>
              <w:t>(Grzesiak et al., 2015)</w:t>
            </w:r>
            <w:r>
              <w:fldChar w:fldCharType="end"/>
            </w:r>
          </w:p>
          <w:p w14:paraId="085EEEFC" w14:textId="77777777" w:rsidR="00060BFC" w:rsidRDefault="00060BFC" w:rsidP="00060BFC">
            <w:pPr>
              <w:cnfStyle w:val="000000000000" w:firstRow="0" w:lastRow="0" w:firstColumn="0" w:lastColumn="0" w:oddVBand="0" w:evenVBand="0" w:oddHBand="0" w:evenHBand="0" w:firstRowFirstColumn="0" w:firstRowLastColumn="0" w:lastRowFirstColumn="0" w:lastRowLastColumn="0"/>
            </w:pPr>
            <w:r>
              <w:t xml:space="preserve">Ice: 1.0 </w:t>
            </w:r>
            <w:r>
              <w:sym w:font="Symbol" w:char="F06D"/>
            </w:r>
            <w:r>
              <w:t>moles L</w:t>
            </w:r>
            <w:r w:rsidRPr="00EF026C">
              <w:rPr>
                <w:vertAlign w:val="superscript"/>
              </w:rPr>
              <w:t>-1</w:t>
            </w:r>
            <w:r>
              <w:t xml:space="preserve"> </w:t>
            </w:r>
            <w:r>
              <w:fldChar w:fldCharType="begin" w:fldLock="1"/>
            </w:r>
            <w: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holes","type":"article-journal","volume":"5"},"uris":["http://www.mendeley.com/documents/?uuid=9bfd9fe4-32a2-4185-8aad-37b409c63881"]}],"mendeley":{"formattedCitation":"(Telling et al., 2014)","plainTextFormattedCitation":"(Telling et al., 2014)","previouslyFormattedCitation":"(Telling et al., 2014)"},"properties":{"noteIndex":0},"schema":"https://github.com/citation-style-language/schema/raw/master/csl-citation.json"}</w:instrText>
            </w:r>
            <w:r>
              <w:fldChar w:fldCharType="separate"/>
            </w:r>
            <w:r w:rsidRPr="00EF026C">
              <w:rPr>
                <w:noProof/>
              </w:rPr>
              <w:t>(Telling et al., 2014)</w:t>
            </w:r>
            <w:r>
              <w:fldChar w:fldCharType="end"/>
            </w:r>
            <w:r>
              <w:t xml:space="preserve"> (0.12 </w:t>
            </w:r>
            <w:r w:rsidRPr="00037142">
              <w:t>mg L</w:t>
            </w:r>
            <w:r w:rsidRPr="008F743F">
              <w:rPr>
                <w:vertAlign w:val="superscript"/>
              </w:rPr>
              <w:t>-1</w:t>
            </w:r>
            <w:r>
              <w:t>)</w:t>
            </w:r>
          </w:p>
          <w:p w14:paraId="59B61531" w14:textId="77777777" w:rsidR="00060BFC" w:rsidRDefault="00060BFC" w:rsidP="00060BFC">
            <w:pPr>
              <w:cnfStyle w:val="000000000000" w:firstRow="0" w:lastRow="0" w:firstColumn="0" w:lastColumn="0" w:oddVBand="0" w:evenVBand="0" w:oddHBand="0" w:evenHBand="0" w:firstRowFirstColumn="0" w:firstRowLastColumn="0" w:lastRowFirstColumn="0" w:lastRowLastColumn="0"/>
            </w:pPr>
            <w:r>
              <w:t xml:space="preserve">Snow: </w:t>
            </w:r>
            <w:r>
              <w:t>0.06-0.22</w:t>
            </w:r>
            <w:r>
              <w:t xml:space="preserve"> mg L</w:t>
            </w:r>
            <w:r w:rsidRPr="002D3DA4">
              <w:rPr>
                <w:vertAlign w:val="superscript"/>
              </w:rPr>
              <w:t>-1</w:t>
            </w:r>
            <w:r>
              <w:t xml:space="preserve"> </w:t>
            </w:r>
            <w:r>
              <w:fldChar w:fldCharType="begin" w:fldLock="1"/>
            </w:r>
            <w:r>
              <w:instrText>ADDIN CSL_CITATION {"citationItems":[{"id":"ITEM-1","itemData":{"DOI":"10.1029/2020jg005958","ISSN":"2169-8953","abstract":"While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Biogeosciences","id":"ITEM-1","issue":"12","issued":{"date-parts":[["2020"]]},"page":"1-14","title":"Fate of Dissolved Organic Carbon in Antarctic Surface Environments During Summer","type":"article-journal","volume":"125"},"uris":["http://www.mendeley.com/documents/?uuid=f5c9bb4e-c223-4404-b0a5-f4a83693076f"]}],"mendeley":{"formattedCitation":"(Samui et al., 2020)","plainTextFormattedCitation":"(Samui et al., 2020)","previouslyFormattedCitation":"(Samui et al., 2020)"},"properties":{"noteIndex":0},"schema":"https://github.com/citation-style-language/schema/raw/master/csl-citation.json"}</w:instrText>
            </w:r>
            <w:r>
              <w:fldChar w:fldCharType="separate"/>
            </w:r>
            <w:r w:rsidRPr="002D3DA4">
              <w:rPr>
                <w:noProof/>
              </w:rPr>
              <w:t>(Samui et al., 2020)</w:t>
            </w:r>
            <w:r>
              <w:fldChar w:fldCharType="end"/>
            </w:r>
          </w:p>
          <w:p w14:paraId="3957E380" w14:textId="3C439927" w:rsidR="00060BFC" w:rsidRDefault="00060BFC" w:rsidP="00060BFC">
            <w:pPr>
              <w:cnfStyle w:val="000000000000" w:firstRow="0" w:lastRow="0" w:firstColumn="0" w:lastColumn="0" w:oddVBand="0" w:evenVBand="0" w:oddHBand="0" w:evenHBand="0" w:firstRowFirstColumn="0" w:firstRowLastColumn="0" w:lastRowFirstColumn="0" w:lastRowLastColumn="0"/>
            </w:pPr>
            <w:r>
              <w:t xml:space="preserve">Snow: </w:t>
            </w:r>
            <w:r w:rsidRPr="00CB1A16">
              <w:t>0.00084</w:t>
            </w:r>
            <w:r>
              <w:t xml:space="preserve"> mg L</w:t>
            </w:r>
            <w:r w:rsidRPr="002D3DA4">
              <w:rPr>
                <w:vertAlign w:val="superscript"/>
              </w:rPr>
              <w:t>-1</w:t>
            </w:r>
            <w:r>
              <w:fldChar w:fldCharType="begin" w:fldLock="1"/>
            </w:r>
            <w:r>
              <w:instrText>ADDIN CSL_CITATION {"citationItems":[{"id":"ITEM-1","itemData":{"DOI":"10.1038/s41467-020-20627-w","ISSN":"20411723","abstract":"Melting of the Greenland Ice Sheet is a leading cause of land-ice mass loss and cryosphere-attributed sea level rise. Blooms of pigmented glacier ice algae lower ice albedo and accelerate surface melting in the ice sheet’s southwest sector. Although glacier ice algae cause up to 13% of the surface melting in this region, the controls on bloom development remain poorly understood. Here we show a direct link between mineral phosphorus in surface ice and glacier ice algae biomass through the quantification of solid and fluid phase phosphorus reservoirs in surface habitats across the southwest ablation zone of the ice sheet. We demonstrate that nutrients from mineral dust likely drive glacier ice algal growth, and thereby identify mineral dust as a secondary control on ice sheet melting.","author":[{"dropping-particle":"","family":"McCutcheon","given":"Jenine","non-dropping-particle":"","parse-names":false,"suffix":""},{"dropping-particle":"","family":"Lutz","given":"Stefanie","non-dropping-particle":"","parse-names":false,"suffix":""},{"dropping-particle":"","family":"Williamson","given":"Christopher","non-dropping-particle":"","parse-names":false,"suffix":""},{"dropping-particle":"","family":"Cook","given":"Joseph M.","non-dropping-particle":"","parse-names":false,"suffix":""},{"dropping-particle":"","family":"Tedstone","given":"Andrew J.","non-dropping-particle":"","parse-names":false,"suffix":""},{"dropping-particle":"","family":"Vanderstraeten","given":"Aubry","non-dropping-particle":"","parse-names":false,"suffix":""},{"dropping-particle":"","family":"Wilson","given":"Siobhan A.","non-dropping-particle":"","parse-names":false,"suffix":""},{"dropping-particle":"","family":"Stockdale","given":"Anthony","non-dropping-particle":"","parse-names":false,"suffix":""},{"dropping-particle":"","family":"Bonneville","given":"Steeve","non-dropping-particle":"","parse-names":false,"suffix":""},{"dropping-particle":"","family":"Anesio","given":"Alexandre M.","non-dropping-particle":"","parse-names":false,"suffix":""},{"dropping-particle":"","family":"Yallop","given":"Marian L.","non-dropping-particle":"","parse-names":false,"suffix":""},{"dropping-particle":"","family":"McQuaid","given":"James B.","non-dropping-particle":"","parse-names":false,"suffix":""},{"dropping-particle":"","family":"Tranter","given":"Martyn","non-dropping-particle":"","parse-names":false,"suffix":""},{"dropping-particle":"","family":"Benning","given":"Liane G.","non-dropping-particle":"","parse-names":false,"suffix":""}],"container-title":"Nature Communications","id":"ITEM-1","issue":"1","issued":{"date-parts":[["2021"]]},"page":"1-11","publisher":"Springer US","title":"Mineral phosphorus drives glacier algal blooms on the Greenland Ice Sheet","type":"article-journal","volume":"12"},"uris":["http://www.mendeley.com/documents/?uuid=48651b01-3d31-491b-b6cf-d3e21f9151d9"]}],"mendeley":{"formattedCitation":"(McCutcheon et al., 2021)","plainTextFormattedCitation":"(McCutcheon et al., 2021)","previouslyFormattedCitation":"(McCutcheon et al., 2021)"},"properties":{"noteIndex":0},"schema":"https://github.com/citation-style-language/schema/raw/master/csl-citation.json"}</w:instrText>
            </w:r>
            <w:r>
              <w:fldChar w:fldCharType="separate"/>
            </w:r>
            <w:r w:rsidRPr="007C015D">
              <w:rPr>
                <w:noProof/>
              </w:rPr>
              <w:t>(McCutcheon et al., 2021)</w:t>
            </w:r>
            <w:r>
              <w:fldChar w:fldCharType="end"/>
            </w:r>
          </w:p>
          <w:p w14:paraId="7BBF7226" w14:textId="5F32A378" w:rsidR="00060BFC" w:rsidRDefault="00060BFC" w:rsidP="00060BFC">
            <w:pPr>
              <w:cnfStyle w:val="000000000000" w:firstRow="0" w:lastRow="0" w:firstColumn="0" w:lastColumn="0" w:oddVBand="0" w:evenVBand="0" w:oddHBand="0" w:evenHBand="0" w:firstRowFirstColumn="0" w:firstRowLastColumn="0" w:lastRowFirstColumn="0" w:lastRowLastColumn="0"/>
            </w:pPr>
            <w:r>
              <w:t xml:space="preserve">Ice: </w:t>
            </w:r>
            <w:r>
              <w:t>0.01-0.03</w:t>
            </w:r>
            <w:r>
              <w:t>mg L</w:t>
            </w:r>
            <w:r w:rsidRPr="002D3DA4">
              <w:rPr>
                <w:vertAlign w:val="superscript"/>
              </w:rPr>
              <w:t>-1</w:t>
            </w:r>
            <w:r>
              <w:rPr>
                <w:vertAlign w:val="superscript"/>
              </w:rPr>
              <w:t xml:space="preserve"> </w:t>
            </w:r>
            <w:r>
              <w:rPr>
                <w:vertAlign w:val="superscript"/>
              </w:rPr>
              <w:fldChar w:fldCharType="begin" w:fldLock="1"/>
            </w:r>
            <w:r>
              <w:rPr>
                <w:vertAlign w:val="superscript"/>
              </w:rPr>
              <w:instrText>ADDIN CSL_CITATION {"citationItems":[{"id":"ITEM-1","itemData":{"DOI":"10.1038/s41467-020-20627-w","ISSN":"20411723","abstract":"Melting of the Greenland Ice Sheet is a leading cause of land-ice mass loss and cryosphere-attributed sea level rise. Blooms of pigmented glacier ice algae lower ice albedo and accelerate surface melting in the ice sheet’s southwest sector. Although glacier ice algae cause up to 13% of the surface melting in this region, the controls on bloom development remain poorly understood. Here we show a direct link between mineral phosphorus in surface ice and glacier ice algae biomass through the quantification of solid and fluid phase phosphorus reservoirs in surface habitats across the southwest ablation zone of the ice sheet. We demonstrate that nutrients from mineral dust likely drive glacier ice algal growth, and thereby identify mineral dust as a secondary control on ice sheet melting.","author":[{"dropping-particle":"","family":"McCutcheon","given":"Jenine","non-dropping-particle":"","parse-names":false,"suffix":""},{"dropping-particle":"","family":"Lutz","given":"Stefanie","non-dropping-particle":"","parse-names":false,"suffix":""},{"dropping-particle":"","family":"Williamson","given":"Christopher","non-dropping-particle":"","parse-names":false,"suffix":""},{"dropping-particle":"","family":"Cook","given":"Joseph M.","non-dropping-particle":"","parse-names":false,"suffix":""},{"dropping-particle":"","family":"Tedstone","given":"Andrew J.","non-dropping-particle":"","parse-names":false,"suffix":""},{"dropping-particle":"","family":"Vanderstraeten","given":"Aubry","non-dropping-particle":"","parse-names":false,"suffix":""},{"dropping-particle":"","family":"Wilson","given":"Siobhan A.","non-dropping-particle":"","parse-names":false,"suffix":""},{"dropping-particle":"","family":"Stockdale","given":"Anthony","non-dropping-particle":"","parse-names":false,"suffix":""},{"dropping-particle":"","family":"Bonneville","given":"Steeve","non-dropping-particle":"","parse-names":false,"suffix":""},{"dropping-particle":"","family":"Anesio","given":"Alexandre M.","non-dropping-particle":"","parse-names":false,"suffix":""},{"dropping-particle":"","family":"Yallop","given":"Marian L.","non-dropping-particle":"","parse-names":false,"suffix":""},{"dropping-particle":"","family":"McQuaid","given":"James B.","non-dropping-particle":"","parse-names":false,"suffix":""},{"dropping-particle":"","family":"Tranter","given":"Martyn","non-dropping-particle":"","parse-names":false,"suffix":""},{"dropping-particle":"","family":"Benning","given":"Liane G.","non-dropping-particle":"","parse-names":false,"suffix":""}],"container-title":"Nature Communications","id":"ITEM-1","issue":"1","issued":{"date-parts":[["2021"]]},"page":"1-11","publisher":"Springer US","title":"Mineral phosphorus drives glacier algal blooms on the Greenland Ice Sheet","type":"article-journal","volume":"12"},"uris":["http://www.mendeley.com/documents/?uuid=48651b01-3d31-491b-b6cf-d3e21f9151d9"]}],"mendeley":{"formattedCitation":"(McCutcheon et al., 2021)","plainTextFormattedCitation":"(McCutcheon et al., 2021)"},"properties":{"noteIndex":0},"schema":"https://github.com/citation-style-language/schema/raw/master/csl-citation.json"}</w:instrText>
            </w:r>
            <w:r>
              <w:rPr>
                <w:vertAlign w:val="superscript"/>
              </w:rPr>
              <w:fldChar w:fldCharType="separate"/>
            </w:r>
            <w:r w:rsidRPr="00CB1A16">
              <w:rPr>
                <w:noProof/>
              </w:rPr>
              <w:t>(McCutcheon et al., 2021)</w:t>
            </w:r>
            <w:r>
              <w:rPr>
                <w:vertAlign w:val="superscript"/>
              </w:rPr>
              <w:fldChar w:fldCharType="end"/>
            </w:r>
          </w:p>
          <w:p w14:paraId="473893E0" w14:textId="1DB8E857" w:rsidR="00060BFC" w:rsidRDefault="00060BFC" w:rsidP="00060BFC">
            <w:pPr>
              <w:cnfStyle w:val="000000000000" w:firstRow="0" w:lastRow="0" w:firstColumn="0" w:lastColumn="0" w:oddVBand="0" w:evenVBand="0" w:oddHBand="0" w:evenHBand="0" w:firstRowFirstColumn="0" w:firstRowLastColumn="0" w:lastRowFirstColumn="0" w:lastRowLastColumn="0"/>
            </w:pPr>
          </w:p>
        </w:tc>
        <w:tc>
          <w:tcPr>
            <w:tcW w:w="5686" w:type="dxa"/>
          </w:tcPr>
          <w:p w14:paraId="3CC49402" w14:textId="77777777" w:rsidR="00060BFC" w:rsidRDefault="00060BFC" w:rsidP="00060BFC">
            <w:pPr>
              <w:cnfStyle w:val="000000000000" w:firstRow="0" w:lastRow="0" w:firstColumn="0" w:lastColumn="0" w:oddVBand="0" w:evenVBand="0" w:oddHBand="0" w:evenHBand="0" w:firstRowFirstColumn="0" w:firstRowLastColumn="0" w:lastRowFirstColumn="0" w:lastRowLastColumn="0"/>
            </w:pPr>
            <w:r>
              <w:t xml:space="preserve">ICP-MS LOD = 0.1 ppb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2752F1">
              <w:rPr>
                <w:noProof/>
              </w:rPr>
              <w:t>(Lutz et al., 2016)</w:t>
            </w:r>
            <w:r>
              <w:fldChar w:fldCharType="end"/>
            </w:r>
          </w:p>
          <w:p w14:paraId="608DDCB4" w14:textId="5C6EF069" w:rsidR="00060BFC" w:rsidRDefault="00060BFC" w:rsidP="00060BFC">
            <w:pPr>
              <w:cnfStyle w:val="000000000000" w:firstRow="0" w:lastRow="0" w:firstColumn="0" w:lastColumn="0" w:oddVBand="0" w:evenVBand="0" w:oddHBand="0" w:evenHBand="0" w:firstRowFirstColumn="0" w:firstRowLastColumn="0" w:lastRowFirstColumn="0" w:lastRowLastColumn="0"/>
            </w:pPr>
            <w:r>
              <w:t>ICP-MS (outsource) (Bradley email)</w:t>
            </w:r>
          </w:p>
        </w:tc>
      </w:tr>
      <w:tr w:rsidR="00060BFC" w14:paraId="14D667B0" w14:textId="77777777" w:rsidTr="00060B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3701B5" w14:textId="61BCD0E8" w:rsidR="00060BFC" w:rsidRDefault="00060BFC" w:rsidP="00060BFC">
            <w:r>
              <w:t>Sodium (Na - cation)</w:t>
            </w:r>
          </w:p>
        </w:tc>
        <w:tc>
          <w:tcPr>
            <w:tcW w:w="5953" w:type="dxa"/>
          </w:tcPr>
          <w:p w14:paraId="47D6246A" w14:textId="77777777" w:rsidR="00060BFC" w:rsidRDefault="00060BFC" w:rsidP="00060BFC">
            <w:pPr>
              <w:cnfStyle w:val="000000100000" w:firstRow="0" w:lastRow="0" w:firstColumn="0" w:lastColumn="0" w:oddVBand="0" w:evenVBand="0" w:oddHBand="1" w:evenHBand="0" w:firstRowFirstColumn="0" w:firstRowLastColumn="0" w:lastRowFirstColumn="0" w:lastRowLastColumn="0"/>
            </w:pPr>
            <w:r>
              <w:t xml:space="preserve">Snow:  90 – 376 ppb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187F73">
              <w:rPr>
                <w:noProof/>
              </w:rPr>
              <w:t>(Lutz et al., 2016)</w:t>
            </w:r>
            <w:r>
              <w:fldChar w:fldCharType="end"/>
            </w:r>
          </w:p>
          <w:p w14:paraId="4BFC90FB" w14:textId="521A6690" w:rsidR="00060BFC" w:rsidRDefault="00060BFC" w:rsidP="00060BFC">
            <w:pPr>
              <w:cnfStyle w:val="000000100000" w:firstRow="0" w:lastRow="0" w:firstColumn="0" w:lastColumn="0" w:oddVBand="0" w:evenVBand="0" w:oddHBand="1" w:evenHBand="0" w:firstRowFirstColumn="0" w:firstRowLastColumn="0" w:lastRowFirstColumn="0" w:lastRowLastColumn="0"/>
            </w:pPr>
            <w:r>
              <w:t xml:space="preserve">Ice: 12.4 </w:t>
            </w:r>
            <w:r>
              <w:sym w:font="Symbol" w:char="F06D"/>
            </w:r>
            <w:r>
              <w:t>moles L</w:t>
            </w:r>
            <w:r w:rsidRPr="00EF026C">
              <w:rPr>
                <w:vertAlign w:val="superscript"/>
              </w:rPr>
              <w:t>-1</w:t>
            </w:r>
            <w:r>
              <w:t xml:space="preserve"> </w:t>
            </w:r>
            <w:r>
              <w:fldChar w:fldCharType="begin" w:fldLock="1"/>
            </w:r>
            <w: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holes","type":"article-journal","volume":"5"},"uris":["http://www.mendeley.com/documents/?uuid=9bfd9fe4-32a2-4185-8aad-37b409c63881"]}],"mendeley":{"formattedCitation":"(Telling et al., 2014)","plainTextFormattedCitation":"(Telling et al., 2014)","previouslyFormattedCitation":"(Telling et al., 2014)"},"properties":{"noteIndex":0},"schema":"https://github.com/citation-style-language/schema/raw/master/csl-citation.json"}</w:instrText>
            </w:r>
            <w:r>
              <w:fldChar w:fldCharType="separate"/>
            </w:r>
            <w:r w:rsidRPr="00EF026C">
              <w:rPr>
                <w:noProof/>
              </w:rPr>
              <w:t>(Telling et al., 2014)</w:t>
            </w:r>
            <w:r>
              <w:fldChar w:fldCharType="end"/>
            </w:r>
            <w:r>
              <w:t xml:space="preserve"> (1.43 </w:t>
            </w:r>
            <w:r w:rsidRPr="00037142">
              <w:t>mg L</w:t>
            </w:r>
            <w:r w:rsidRPr="008F743F">
              <w:rPr>
                <w:vertAlign w:val="superscript"/>
              </w:rPr>
              <w:t>-1</w:t>
            </w:r>
            <w:r>
              <w:t>)</w:t>
            </w:r>
          </w:p>
          <w:p w14:paraId="3352C9F2" w14:textId="377A4271" w:rsidR="00060BFC" w:rsidRDefault="00060BFC" w:rsidP="00060BFC">
            <w:pPr>
              <w:cnfStyle w:val="000000100000" w:firstRow="0" w:lastRow="0" w:firstColumn="0" w:lastColumn="0" w:oddVBand="0" w:evenVBand="0" w:oddHBand="1" w:evenHBand="0" w:firstRowFirstColumn="0" w:firstRowLastColumn="0" w:lastRowFirstColumn="0" w:lastRowLastColumn="0"/>
            </w:pPr>
            <w:r>
              <w:t>Ice: 1.22-1.40 mg L</w:t>
            </w:r>
            <w:r w:rsidRPr="0074120F">
              <w:rPr>
                <w:vertAlign w:val="superscript"/>
              </w:rPr>
              <w:t>-1</w:t>
            </w:r>
            <w:r>
              <w:t xml:space="preserve"> </w:t>
            </w:r>
            <w:r>
              <w:fldChar w:fldCharType="begin" w:fldLock="1"/>
            </w:r>
            <w: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et al., 2015)","plainTextFormattedCitation":"(Grzesiak et al., 2015)","previouslyFormattedCitation":"(Grzesiak et al., 2015)"},"properties":{"noteIndex":0},"schema":"https://github.com/citation-style-language/schema/raw/master/csl-citation.json"}</w:instrText>
            </w:r>
            <w:r>
              <w:fldChar w:fldCharType="separate"/>
            </w:r>
            <w:r w:rsidRPr="0074120F">
              <w:rPr>
                <w:noProof/>
              </w:rPr>
              <w:t>(Grzesiak et al., 2015)</w:t>
            </w:r>
            <w:r>
              <w:fldChar w:fldCharType="end"/>
            </w:r>
          </w:p>
          <w:p w14:paraId="6853BAA5" w14:textId="605060CA" w:rsidR="00060BFC" w:rsidRDefault="00060BFC" w:rsidP="00060BFC">
            <w:pPr>
              <w:cnfStyle w:val="000000100000" w:firstRow="0" w:lastRow="0" w:firstColumn="0" w:lastColumn="0" w:oddVBand="0" w:evenVBand="0" w:oddHBand="1" w:evenHBand="0" w:firstRowFirstColumn="0" w:firstRowLastColumn="0" w:lastRowFirstColumn="0" w:lastRowLastColumn="0"/>
            </w:pPr>
            <w:r>
              <w:t>Snow: 0.38-0.76 mg L</w:t>
            </w:r>
            <w:r w:rsidRPr="002D3DA4">
              <w:rPr>
                <w:vertAlign w:val="superscript"/>
              </w:rPr>
              <w:t>-1</w:t>
            </w:r>
            <w:r>
              <w:t xml:space="preserve"> </w:t>
            </w:r>
            <w:r>
              <w:fldChar w:fldCharType="begin" w:fldLock="1"/>
            </w:r>
            <w:r>
              <w:instrText>ADDIN CSL_CITATION {"citationItems":[{"id":"ITEM-1","itemData":{"DOI":"10.1029/2020jg005958","ISSN":"2169-8953","abstract":"While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Biogeosciences","id":"ITEM-1","issue":"12","issued":{"date-parts":[["2020"]]},"page":"1-14","title":"Fate of Dissolved Organic Carbon in Antarctic Surface Environments During Summer","type":"article-journal","volume":"125"},"uris":["http://www.mendeley.com/documents/?uuid=f5c9bb4e-c223-4404-b0a5-f4a83693076f"]}],"mendeley":{"formattedCitation":"(Samui et al., 2020)","plainTextFormattedCitation":"(Samui et al., 2020)","previouslyFormattedCitation":"(Samui et al., 2020)"},"properties":{"noteIndex":0},"schema":"https://github.com/citation-style-language/schema/raw/master/csl-citation.json"}</w:instrText>
            </w:r>
            <w:r>
              <w:fldChar w:fldCharType="separate"/>
            </w:r>
            <w:r w:rsidRPr="002D3DA4">
              <w:rPr>
                <w:noProof/>
              </w:rPr>
              <w:t>(Samui et al., 2020)</w:t>
            </w:r>
            <w:r>
              <w:fldChar w:fldCharType="end"/>
            </w:r>
          </w:p>
          <w:p w14:paraId="5B3DED75" w14:textId="56B2DF03" w:rsidR="00060BFC" w:rsidRDefault="00060BFC" w:rsidP="00060BFC">
            <w:pPr>
              <w:cnfStyle w:val="000000100000" w:firstRow="0" w:lastRow="0" w:firstColumn="0" w:lastColumn="0" w:oddVBand="0" w:evenVBand="0" w:oddHBand="1" w:evenHBand="0" w:firstRowFirstColumn="0" w:firstRowLastColumn="0" w:lastRowFirstColumn="0" w:lastRowLastColumn="0"/>
            </w:pPr>
            <w:r>
              <w:t xml:space="preserve">Snow: 0.02 </w:t>
            </w:r>
            <w:r>
              <w:t>mg L</w:t>
            </w:r>
            <w:r w:rsidRPr="002D3DA4">
              <w:rPr>
                <w:vertAlign w:val="superscript"/>
              </w:rPr>
              <w:t>-1</w:t>
            </w:r>
            <w:r>
              <w:fldChar w:fldCharType="begin" w:fldLock="1"/>
            </w:r>
            <w:r>
              <w:instrText>ADDIN CSL_CITATION {"citationItems":[{"id":"ITEM-1","itemData":{"DOI":"10.1038/s41467-020-20627-w","ISSN":"20411723","abstract":"Melting of the Greenland Ice Sheet is a leading cause of land-ice mass loss and cryosphere-attributed sea level rise. Blooms of pigmented glacier ice algae lower ice albedo and accelerate surface melting in the ice sheet’s southwest sector. Although glacier ice algae cause up to 13% of the surface melting in this region, the controls on bloom development remain poorly understood. Here we show a direct link between mineral phosphorus in surface ice and glacier ice algae biomass through the quantification of solid and fluid phase phosphorus reservoirs in surface habitats across the southwest ablation zone of the ice sheet. We demonstrate that nutrients from mineral dust likely drive glacier ice algal growth, and thereby identify mineral dust as a secondary control on ice sheet melting.","author":[{"dropping-particle":"","family":"McCutcheon","given":"Jenine","non-dropping-particle":"","parse-names":false,"suffix":""},{"dropping-particle":"","family":"Lutz","given":"Stefanie","non-dropping-particle":"","parse-names":false,"suffix":""},{"dropping-particle":"","family":"Williamson","given":"Christopher","non-dropping-particle":"","parse-names":false,"suffix":""},{"dropping-particle":"","family":"Cook","given":"Joseph M.","non-dropping-particle":"","parse-names":false,"suffix":""},{"dropping-particle":"","family":"Tedstone","given":"Andrew J.","non-dropping-particle":"","parse-names":false,"suffix":""},{"dropping-particle":"","family":"Vanderstraeten","given":"Aubry","non-dropping-particle":"","parse-names":false,"suffix":""},{"dropping-particle":"","family":"Wilson","given":"Siobhan A.","non-dropping-particle":"","parse-names":false,"suffix":""},{"dropping-particle":"","family":"Stockdale","given":"Anthony","non-dropping-particle":"","parse-names":false,"suffix":""},{"dropping-particle":"","family":"Bonneville","given":"Steeve","non-dropping-particle":"","parse-names":false,"suffix":""},{"dropping-particle":"","family":"Anesio","given":"Alexandre M.","non-dropping-particle":"","parse-names":false,"suffix":""},{"dropping-particle":"","family":"Yallop","given":"Marian L.","non-dropping-particle":"","parse-names":false,"suffix":""},{"dropping-particle":"","family":"McQuaid","given":"James B.","non-dropping-particle":"","parse-names":false,"suffix":""},{"dropping-particle":"","family":"Tranter","given":"Martyn","non-dropping-particle":"","parse-names":false,"suffix":""},{"dropping-particle":"","family":"Benning","given":"Liane G.","non-dropping-particle":"","parse-names":false,"suffix":""}],"container-title":"Nature Communications","id":"ITEM-1","issue":"1","issued":{"date-parts":[["2021"]]},"page":"1-11","publisher":"Springer US","title":"Mineral phosphorus drives glacier algal blooms on the Greenland Ice Sheet","type":"article-journal","volume":"12"},"uris":["http://www.mendeley.com/documents/?uuid=48651b01-3d31-491b-b6cf-d3e21f9151d9"]}],"mendeley":{"formattedCitation":"(McCutcheon et al., 2021)","plainTextFormattedCitation":"(McCutcheon et al., 2021)","previouslyFormattedCitation":"(McCutcheon et al., 2021)"},"properties":{"noteIndex":0},"schema":"https://github.com/citation-style-language/schema/raw/master/csl-citation.json"}</w:instrText>
            </w:r>
            <w:r>
              <w:fldChar w:fldCharType="separate"/>
            </w:r>
            <w:r w:rsidRPr="007C015D">
              <w:rPr>
                <w:noProof/>
              </w:rPr>
              <w:t>(McCutcheon et al., 2021)</w:t>
            </w:r>
            <w:r>
              <w:fldChar w:fldCharType="end"/>
            </w:r>
          </w:p>
          <w:p w14:paraId="10F99C4E" w14:textId="2CC87B9F" w:rsidR="00060BFC" w:rsidRDefault="00060BFC" w:rsidP="00060BFC">
            <w:pPr>
              <w:cnfStyle w:val="000000100000" w:firstRow="0" w:lastRow="0" w:firstColumn="0" w:lastColumn="0" w:oddVBand="0" w:evenVBand="0" w:oddHBand="1" w:evenHBand="0" w:firstRowFirstColumn="0" w:firstRowLastColumn="0" w:lastRowFirstColumn="0" w:lastRowLastColumn="0"/>
            </w:pPr>
            <w:r>
              <w:t xml:space="preserve">Ice: 0.02-0.05 </w:t>
            </w:r>
            <w:r>
              <w:t>mg L</w:t>
            </w:r>
            <w:r w:rsidRPr="002D3DA4">
              <w:rPr>
                <w:vertAlign w:val="superscript"/>
              </w:rPr>
              <w:t>-1</w:t>
            </w:r>
            <w:r>
              <w:rPr>
                <w:vertAlign w:val="superscript"/>
              </w:rPr>
              <w:t xml:space="preserve"> </w:t>
            </w:r>
            <w:r>
              <w:rPr>
                <w:vertAlign w:val="superscript"/>
              </w:rPr>
              <w:fldChar w:fldCharType="begin" w:fldLock="1"/>
            </w:r>
            <w:r>
              <w:rPr>
                <w:vertAlign w:val="superscript"/>
              </w:rPr>
              <w:instrText>ADDIN CSL_CITATION {"citationItems":[{"id":"ITEM-1","itemData":{"DOI":"10.1038/s41467-020-20627-w","ISSN":"20411723","abstract":"Melting of the Greenland Ice Sheet is a leading cause of land-ice mass loss and cryosphere-attributed sea level rise. Blooms of pigmented glacier ice algae lower ice albedo and accelerate surface melting in the ice sheet’s southwest sector. Although glacier ice algae cause up to 13% of the surface melting in this region, the controls on bloom development remain poorly understood. Here we show a direct link between mineral phosphorus in surface ice and glacier ice algae biomass through the quantification of solid and fluid phase phosphorus reservoirs in surface habitats across the southwest ablation zone of the ice sheet. We demonstrate that nutrients from mineral dust likely drive glacier ice algal growth, and thereby identify mineral dust as a secondary control on ice sheet melting.","author":[{"dropping-particle":"","family":"McCutcheon","given":"Jenine","non-dropping-particle":"","parse-names":false,"suffix":""},{"dropping-particle":"","family":"Lutz","given":"Stefanie","non-dropping-particle":"","parse-names":false,"suffix":""},{"dropping-particle":"","family":"Williamson","given":"Christopher","non-dropping-particle":"","parse-names":false,"suffix":""},{"dropping-particle":"","family":"Cook","given":"Joseph M.","non-dropping-particle":"","parse-names":false,"suffix":""},{"dropping-particle":"","family":"Tedstone","given":"Andrew J.","non-dropping-particle":"","parse-names":false,"suffix":""},{"dropping-particle":"","family":"Vanderstraeten","given":"Aubry","non-dropping-particle":"","parse-names":false,"suffix":""},{"dropping-particle":"","family":"Wilson","given":"Siobhan A.","non-dropping-particle":"","parse-names":false,"suffix":""},{"dropping-particle":"","family":"Stockdale","given":"Anthony","non-dropping-particle":"","parse-names":false,"suffix":""},{"dropping-particle":"","family":"Bonneville","given":"Steeve","non-dropping-particle":"","parse-names":false,"suffix":""},{"dropping-particle":"","family":"Anesio","given":"Alexandre M.","non-dropping-particle":"","parse-names":false,"suffix":""},{"dropping-particle":"","family":"Yallop","given":"Marian L.","non-dropping-particle":"","parse-names":false,"suffix":""},{"dropping-particle":"","family":"McQuaid","given":"James B.","non-dropping-particle":"","parse-names":false,"suffix":""},{"dropping-particle":"","family":"Tranter","given":"Martyn","non-dropping-particle":"","parse-names":false,"suffix":""},{"dropping-particle":"","family":"Benning","given":"Liane G.","non-dropping-particle":"","parse-names":false,"suffix":""}],"container-title":"Nature Communications","id":"ITEM-1","issue":"1","issued":{"date-parts":[["2021"]]},"page":"1-11","publisher":"Springer US","title":"Mineral phosphorus drives glacier algal blooms on the Greenland Ice Sheet","type":"article-journal","volume":"12"},"uris":["http://www.mendeley.com/documents/?uuid=48651b01-3d31-491b-b6cf-d3e21f9151d9"]}],"mendeley":{"formattedCitation":"(McCutcheon et al., 2021)","plainTextFormattedCitation":"(McCutcheon et al., 2021)"},"properties":{"noteIndex":0},"schema":"https://github.com/citation-style-language/schema/raw/master/csl-citation.json"}</w:instrText>
            </w:r>
            <w:r>
              <w:rPr>
                <w:vertAlign w:val="superscript"/>
              </w:rPr>
              <w:fldChar w:fldCharType="separate"/>
            </w:r>
            <w:r w:rsidRPr="00CB1A16">
              <w:rPr>
                <w:noProof/>
              </w:rPr>
              <w:t>(McCutcheon et al., 2021)</w:t>
            </w:r>
            <w:r>
              <w:rPr>
                <w:vertAlign w:val="superscript"/>
              </w:rPr>
              <w:fldChar w:fldCharType="end"/>
            </w:r>
          </w:p>
          <w:p w14:paraId="2D63C436" w14:textId="3D67A39D" w:rsidR="00060BFC" w:rsidRDefault="00060BFC" w:rsidP="00060BFC">
            <w:pPr>
              <w:cnfStyle w:val="000000100000" w:firstRow="0" w:lastRow="0" w:firstColumn="0" w:lastColumn="0" w:oddVBand="0" w:evenVBand="0" w:oddHBand="1" w:evenHBand="0" w:firstRowFirstColumn="0" w:firstRowLastColumn="0" w:lastRowFirstColumn="0" w:lastRowLastColumn="0"/>
            </w:pPr>
          </w:p>
        </w:tc>
        <w:tc>
          <w:tcPr>
            <w:tcW w:w="5686" w:type="dxa"/>
          </w:tcPr>
          <w:p w14:paraId="676B277A" w14:textId="4EFBAF0D" w:rsidR="00060BFC" w:rsidRDefault="00060BFC" w:rsidP="00060BFC">
            <w:pPr>
              <w:cnfStyle w:val="000000100000" w:firstRow="0" w:lastRow="0" w:firstColumn="0" w:lastColumn="0" w:oddVBand="0" w:evenVBand="0" w:oddHBand="1" w:evenHBand="0" w:firstRowFirstColumn="0" w:firstRowLastColumn="0" w:lastRowFirstColumn="0" w:lastRowLastColumn="0"/>
            </w:pPr>
            <w:r>
              <w:lastRenderedPageBreak/>
              <w:t xml:space="preserve">CP-MS LOD = 1 ppb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2752F1">
              <w:rPr>
                <w:noProof/>
              </w:rPr>
              <w:t>(Lutz et al., 2016)</w:t>
            </w:r>
            <w:r>
              <w:fldChar w:fldCharType="end"/>
            </w:r>
          </w:p>
        </w:tc>
      </w:tr>
    </w:tbl>
    <w:p w14:paraId="336FAB2B" w14:textId="51DCD757" w:rsidR="00F1259F" w:rsidRDefault="00F1259F" w:rsidP="00B87FFE"/>
    <w:p w14:paraId="246B0A88" w14:textId="77777777" w:rsidR="002764C1" w:rsidRDefault="002764C1" w:rsidP="00B87FFE"/>
    <w:p w14:paraId="49E402AE" w14:textId="5A88F137" w:rsidR="00B87FFE" w:rsidRDefault="00497AB6" w:rsidP="00B87FFE">
      <w:pPr>
        <w:rPr>
          <w:b/>
        </w:rPr>
      </w:pPr>
      <w:r w:rsidRPr="009B009D">
        <w:rPr>
          <w:b/>
        </w:rPr>
        <w:t>References</w:t>
      </w:r>
    </w:p>
    <w:p w14:paraId="529AA006" w14:textId="77777777" w:rsidR="009B009D" w:rsidRPr="009B009D" w:rsidRDefault="009B009D" w:rsidP="00B87FFE">
      <w:pPr>
        <w:rPr>
          <w:b/>
        </w:rPr>
      </w:pPr>
    </w:p>
    <w:p w14:paraId="4D68F95C" w14:textId="4D9192A1" w:rsidR="00CB1A16" w:rsidRPr="00CB1A16" w:rsidRDefault="00497AB6" w:rsidP="00CB1A16">
      <w:pPr>
        <w:widowControl w:val="0"/>
        <w:autoSpaceDE w:val="0"/>
        <w:autoSpaceDN w:val="0"/>
        <w:adjustRightInd w:val="0"/>
        <w:ind w:left="480" w:hanging="480"/>
        <w:rPr>
          <w:rFonts w:ascii="Calibri" w:hAnsi="Calibri" w:cs="Calibri"/>
          <w:noProof/>
          <w:lang w:val="en-US"/>
        </w:rPr>
      </w:pPr>
      <w:r>
        <w:fldChar w:fldCharType="begin" w:fldLock="1"/>
      </w:r>
      <w:r>
        <w:instrText xml:space="preserve">ADDIN Mendeley Bibliography CSL_BIBLIOGRAPHY </w:instrText>
      </w:r>
      <w:r>
        <w:fldChar w:fldCharType="separate"/>
      </w:r>
      <w:r w:rsidR="00CB1A16" w:rsidRPr="00CB1A16">
        <w:rPr>
          <w:rFonts w:ascii="Calibri" w:hAnsi="Calibri" w:cs="Calibri"/>
          <w:noProof/>
          <w:lang w:val="en-US"/>
        </w:rPr>
        <w:t xml:space="preserve">Fellman, J. B., Hood, E., Raymond, P. A., Stubbins, A., and Spencer, R. G. M. (2015). Spatial Variation in the Origin of Dissolved Organic Carbon in Snow on the Juneau Icefield, Southeast Alaska. </w:t>
      </w:r>
      <w:r w:rsidR="00CB1A16" w:rsidRPr="00CB1A16">
        <w:rPr>
          <w:rFonts w:ascii="Calibri" w:hAnsi="Calibri" w:cs="Calibri"/>
          <w:i/>
          <w:iCs/>
          <w:noProof/>
          <w:lang w:val="en-US"/>
        </w:rPr>
        <w:t>Environ. Sci. Technol.</w:t>
      </w:r>
      <w:r w:rsidR="00CB1A16" w:rsidRPr="00CB1A16">
        <w:rPr>
          <w:rFonts w:ascii="Calibri" w:hAnsi="Calibri" w:cs="Calibri"/>
          <w:noProof/>
          <w:lang w:val="en-US"/>
        </w:rPr>
        <w:t xml:space="preserve"> 49, 11492–11499. doi:10.1021/acs.est.5b02685.</w:t>
      </w:r>
    </w:p>
    <w:p w14:paraId="4F3328BF" w14:textId="77777777" w:rsidR="00CB1A16" w:rsidRPr="00CB1A16" w:rsidRDefault="00CB1A16" w:rsidP="00CB1A16">
      <w:pPr>
        <w:widowControl w:val="0"/>
        <w:autoSpaceDE w:val="0"/>
        <w:autoSpaceDN w:val="0"/>
        <w:adjustRightInd w:val="0"/>
        <w:ind w:left="480" w:hanging="480"/>
        <w:rPr>
          <w:rFonts w:ascii="Calibri" w:hAnsi="Calibri" w:cs="Calibri"/>
          <w:noProof/>
          <w:lang w:val="en-US"/>
        </w:rPr>
      </w:pPr>
      <w:r w:rsidRPr="00CB1A16">
        <w:rPr>
          <w:rFonts w:ascii="Calibri" w:hAnsi="Calibri" w:cs="Calibri"/>
          <w:noProof/>
          <w:lang w:val="en-US"/>
        </w:rPr>
        <w:t xml:space="preserve">Gao, T., Kang, S., Zhang, Y., Sprenger, M., Wang, F., Du, W., et al. (2020). Characterization, sources and transport of dissolved organic carbon and nitrogen from a glacier in the Central Asia. </w:t>
      </w:r>
      <w:r w:rsidRPr="00CB1A16">
        <w:rPr>
          <w:rFonts w:ascii="Calibri" w:hAnsi="Calibri" w:cs="Calibri"/>
          <w:i/>
          <w:iCs/>
          <w:noProof/>
          <w:lang w:val="en-US"/>
        </w:rPr>
        <w:t>Sci. Total Environ.</w:t>
      </w:r>
      <w:r w:rsidRPr="00CB1A16">
        <w:rPr>
          <w:rFonts w:ascii="Calibri" w:hAnsi="Calibri" w:cs="Calibri"/>
          <w:noProof/>
          <w:lang w:val="en-US"/>
        </w:rPr>
        <w:t xml:space="preserve"> 725, 138346. doi:10.1016/j.scitotenv.2020.138346.</w:t>
      </w:r>
    </w:p>
    <w:p w14:paraId="78AEF78F" w14:textId="77777777" w:rsidR="00CB1A16" w:rsidRPr="00CB1A16" w:rsidRDefault="00CB1A16" w:rsidP="00CB1A16">
      <w:pPr>
        <w:widowControl w:val="0"/>
        <w:autoSpaceDE w:val="0"/>
        <w:autoSpaceDN w:val="0"/>
        <w:adjustRightInd w:val="0"/>
        <w:ind w:left="480" w:hanging="480"/>
        <w:rPr>
          <w:rFonts w:ascii="Calibri" w:hAnsi="Calibri" w:cs="Calibri"/>
          <w:noProof/>
          <w:lang w:val="en-US"/>
        </w:rPr>
      </w:pPr>
      <w:r w:rsidRPr="00CB1A16">
        <w:rPr>
          <w:rFonts w:ascii="Calibri" w:hAnsi="Calibri" w:cs="Calibri"/>
          <w:noProof/>
          <w:lang w:val="en-US"/>
        </w:rPr>
        <w:t xml:space="preserve">Grzesiak, J., Górniak, D., Świątecki, A., Aleksandrzak-Piekarczyk, T., Szatraj, K., and Zdanowski, M. K. (2015). Microbial community development on the surface of Hans and Werenskiold Glaciers (Svalbard, Arctic): a comparison. </w:t>
      </w:r>
      <w:r w:rsidRPr="00CB1A16">
        <w:rPr>
          <w:rFonts w:ascii="Calibri" w:hAnsi="Calibri" w:cs="Calibri"/>
          <w:i/>
          <w:iCs/>
          <w:noProof/>
          <w:lang w:val="en-US"/>
        </w:rPr>
        <w:t>Extremophiles</w:t>
      </w:r>
      <w:r w:rsidRPr="00CB1A16">
        <w:rPr>
          <w:rFonts w:ascii="Calibri" w:hAnsi="Calibri" w:cs="Calibri"/>
          <w:noProof/>
          <w:lang w:val="en-US"/>
        </w:rPr>
        <w:t xml:space="preserve"> 19, 885–897. doi:10.1007/s00792-015-0764-z.</w:t>
      </w:r>
    </w:p>
    <w:p w14:paraId="6B5C106C" w14:textId="77777777" w:rsidR="00CB1A16" w:rsidRPr="00CB1A16" w:rsidRDefault="00CB1A16" w:rsidP="00CB1A16">
      <w:pPr>
        <w:widowControl w:val="0"/>
        <w:autoSpaceDE w:val="0"/>
        <w:autoSpaceDN w:val="0"/>
        <w:adjustRightInd w:val="0"/>
        <w:ind w:left="480" w:hanging="480"/>
        <w:rPr>
          <w:rFonts w:ascii="Calibri" w:hAnsi="Calibri" w:cs="Calibri"/>
          <w:noProof/>
          <w:lang w:val="en-US"/>
        </w:rPr>
      </w:pPr>
      <w:r w:rsidRPr="00CB1A16">
        <w:rPr>
          <w:rFonts w:ascii="Calibri" w:hAnsi="Calibri" w:cs="Calibri"/>
          <w:noProof/>
          <w:lang w:val="en-US"/>
        </w:rPr>
        <w:t xml:space="preserve">Hell, K., Edwards, A., Zarsky, J., Podmirseg, S. M., Girdwood, S., Pachebat, J. A., et al. (2013). The dynamic bacterial communities of a melting High Arctic glacier snowpack. </w:t>
      </w:r>
      <w:r w:rsidRPr="00CB1A16">
        <w:rPr>
          <w:rFonts w:ascii="Calibri" w:hAnsi="Calibri" w:cs="Calibri"/>
          <w:i/>
          <w:iCs/>
          <w:noProof/>
          <w:lang w:val="en-US"/>
        </w:rPr>
        <w:t>ISME J.</w:t>
      </w:r>
      <w:r w:rsidRPr="00CB1A16">
        <w:rPr>
          <w:rFonts w:ascii="Calibri" w:hAnsi="Calibri" w:cs="Calibri"/>
          <w:noProof/>
          <w:lang w:val="en-US"/>
        </w:rPr>
        <w:t xml:space="preserve"> 7, 1814–1826. doi:10.1038/ismej.2013.51.</w:t>
      </w:r>
    </w:p>
    <w:p w14:paraId="45EEF998" w14:textId="77777777" w:rsidR="00CB1A16" w:rsidRPr="00CB1A16" w:rsidRDefault="00CB1A16" w:rsidP="00CB1A16">
      <w:pPr>
        <w:widowControl w:val="0"/>
        <w:autoSpaceDE w:val="0"/>
        <w:autoSpaceDN w:val="0"/>
        <w:adjustRightInd w:val="0"/>
        <w:ind w:left="480" w:hanging="480"/>
        <w:rPr>
          <w:rFonts w:ascii="Calibri" w:hAnsi="Calibri" w:cs="Calibri"/>
          <w:noProof/>
          <w:lang w:val="en-US"/>
        </w:rPr>
      </w:pPr>
      <w:r w:rsidRPr="00CB1A16">
        <w:rPr>
          <w:rFonts w:ascii="Calibri" w:hAnsi="Calibri" w:cs="Calibri"/>
          <w:noProof/>
          <w:lang w:val="en-US"/>
        </w:rPr>
        <w:t xml:space="preserve">Heppell, C., Louise Heathwaite, A., Binley, A., Byrne, P., Ullah, S., Lansdown, K., et al. (2014). Interpreting spatial patterns in redox and coupled water-nitrogen fluxes in the streambed of a gaining river reach. </w:t>
      </w:r>
      <w:r w:rsidRPr="00CB1A16">
        <w:rPr>
          <w:rFonts w:ascii="Calibri" w:hAnsi="Calibri" w:cs="Calibri"/>
          <w:i/>
          <w:iCs/>
          <w:noProof/>
          <w:lang w:val="en-US"/>
        </w:rPr>
        <w:t>Biogeochemistry</w:t>
      </w:r>
      <w:r w:rsidRPr="00CB1A16">
        <w:rPr>
          <w:rFonts w:ascii="Calibri" w:hAnsi="Calibri" w:cs="Calibri"/>
          <w:noProof/>
          <w:lang w:val="en-US"/>
        </w:rPr>
        <w:t xml:space="preserve"> 117, 491–509. doi:10.1007/s10533-013-9895-4.</w:t>
      </w:r>
    </w:p>
    <w:p w14:paraId="7BEA0785" w14:textId="77777777" w:rsidR="00CB1A16" w:rsidRPr="00CB1A16" w:rsidRDefault="00CB1A16" w:rsidP="00CB1A16">
      <w:pPr>
        <w:widowControl w:val="0"/>
        <w:autoSpaceDE w:val="0"/>
        <w:autoSpaceDN w:val="0"/>
        <w:adjustRightInd w:val="0"/>
        <w:ind w:left="480" w:hanging="480"/>
        <w:rPr>
          <w:rFonts w:ascii="Calibri" w:hAnsi="Calibri" w:cs="Calibri"/>
          <w:noProof/>
          <w:lang w:val="en-US"/>
        </w:rPr>
      </w:pPr>
      <w:r w:rsidRPr="00CB1A16">
        <w:rPr>
          <w:rFonts w:ascii="Calibri" w:hAnsi="Calibri" w:cs="Calibri"/>
          <w:noProof/>
          <w:lang w:val="en-US"/>
        </w:rPr>
        <w:t xml:space="preserve">Hood, E., Battin, T. J., Fellman, J., O’neel, S., and Spencer, R. G. M. (2015). Storage and release of organic carbon from glaciers and ice sheets. </w:t>
      </w:r>
      <w:r w:rsidRPr="00CB1A16">
        <w:rPr>
          <w:rFonts w:ascii="Calibri" w:hAnsi="Calibri" w:cs="Calibri"/>
          <w:i/>
          <w:iCs/>
          <w:noProof/>
          <w:lang w:val="en-US"/>
        </w:rPr>
        <w:t>Nat. Geosci.</w:t>
      </w:r>
      <w:r w:rsidRPr="00CB1A16">
        <w:rPr>
          <w:rFonts w:ascii="Calibri" w:hAnsi="Calibri" w:cs="Calibri"/>
          <w:noProof/>
          <w:lang w:val="en-US"/>
        </w:rPr>
        <w:t xml:space="preserve"> 8, 91–96. doi:10.1038/ngeo2331.</w:t>
      </w:r>
    </w:p>
    <w:p w14:paraId="5C2F6835" w14:textId="77777777" w:rsidR="00CB1A16" w:rsidRPr="00CB1A16" w:rsidRDefault="00CB1A16" w:rsidP="00CB1A16">
      <w:pPr>
        <w:widowControl w:val="0"/>
        <w:autoSpaceDE w:val="0"/>
        <w:autoSpaceDN w:val="0"/>
        <w:adjustRightInd w:val="0"/>
        <w:ind w:left="480" w:hanging="480"/>
        <w:rPr>
          <w:rFonts w:ascii="Calibri" w:hAnsi="Calibri" w:cs="Calibri"/>
          <w:noProof/>
          <w:lang w:val="en-US"/>
        </w:rPr>
      </w:pPr>
      <w:r w:rsidRPr="00CB1A16">
        <w:rPr>
          <w:rFonts w:ascii="Calibri" w:hAnsi="Calibri" w:cs="Calibri"/>
          <w:noProof/>
          <w:lang w:val="en-US"/>
        </w:rPr>
        <w:t xml:space="preserve">Lutz, S., Anesio, A. M., Raiswell, R., Edwards, A., Newton, R. J., Gill, F., et al. (2016). The biogeography of red snow microbiomes and their role in melting arctic glaciers. </w:t>
      </w:r>
      <w:r w:rsidRPr="00CB1A16">
        <w:rPr>
          <w:rFonts w:ascii="Calibri" w:hAnsi="Calibri" w:cs="Calibri"/>
          <w:i/>
          <w:iCs/>
          <w:noProof/>
          <w:lang w:val="en-US"/>
        </w:rPr>
        <w:t>Nat. Commun.</w:t>
      </w:r>
      <w:r w:rsidRPr="00CB1A16">
        <w:rPr>
          <w:rFonts w:ascii="Calibri" w:hAnsi="Calibri" w:cs="Calibri"/>
          <w:noProof/>
          <w:lang w:val="en-US"/>
        </w:rPr>
        <w:t xml:space="preserve"> 7, 1–9. doi:10.1038/ncomms11968.</w:t>
      </w:r>
    </w:p>
    <w:p w14:paraId="21BDB2DD" w14:textId="77777777" w:rsidR="00CB1A16" w:rsidRPr="00CB1A16" w:rsidRDefault="00CB1A16" w:rsidP="00CB1A16">
      <w:pPr>
        <w:widowControl w:val="0"/>
        <w:autoSpaceDE w:val="0"/>
        <w:autoSpaceDN w:val="0"/>
        <w:adjustRightInd w:val="0"/>
        <w:ind w:left="480" w:hanging="480"/>
        <w:rPr>
          <w:rFonts w:ascii="Calibri" w:hAnsi="Calibri" w:cs="Calibri"/>
          <w:noProof/>
          <w:lang w:val="en-US"/>
        </w:rPr>
      </w:pPr>
      <w:r w:rsidRPr="00CB1A16">
        <w:rPr>
          <w:rFonts w:ascii="Calibri" w:hAnsi="Calibri" w:cs="Calibri"/>
          <w:noProof/>
          <w:lang w:val="en-US"/>
        </w:rPr>
        <w:t xml:space="preserve">McCutcheon, J., Lutz, S., Williamson, C., Cook, J. M., Tedstone, A. J., Vanderstraeten, A., et al. (2021). Mineral phosphorus drives glacier algal blooms on the Greenland Ice Sheet. </w:t>
      </w:r>
      <w:r w:rsidRPr="00CB1A16">
        <w:rPr>
          <w:rFonts w:ascii="Calibri" w:hAnsi="Calibri" w:cs="Calibri"/>
          <w:i/>
          <w:iCs/>
          <w:noProof/>
          <w:lang w:val="en-US"/>
        </w:rPr>
        <w:t>Nat. Commun.</w:t>
      </w:r>
      <w:r w:rsidRPr="00CB1A16">
        <w:rPr>
          <w:rFonts w:ascii="Calibri" w:hAnsi="Calibri" w:cs="Calibri"/>
          <w:noProof/>
          <w:lang w:val="en-US"/>
        </w:rPr>
        <w:t xml:space="preserve"> 12, 1–11. doi:10.1038/s41467-020-20627-w.</w:t>
      </w:r>
    </w:p>
    <w:p w14:paraId="05839A8F" w14:textId="77777777" w:rsidR="00CB1A16" w:rsidRPr="00CB1A16" w:rsidRDefault="00CB1A16" w:rsidP="00CB1A16">
      <w:pPr>
        <w:widowControl w:val="0"/>
        <w:autoSpaceDE w:val="0"/>
        <w:autoSpaceDN w:val="0"/>
        <w:adjustRightInd w:val="0"/>
        <w:ind w:left="480" w:hanging="480"/>
        <w:rPr>
          <w:rFonts w:ascii="Calibri" w:hAnsi="Calibri" w:cs="Calibri"/>
          <w:noProof/>
          <w:lang w:val="en-US"/>
        </w:rPr>
      </w:pPr>
      <w:r w:rsidRPr="00CB1A16">
        <w:rPr>
          <w:rFonts w:ascii="Calibri" w:hAnsi="Calibri" w:cs="Calibri"/>
          <w:noProof/>
          <w:lang w:val="en-US"/>
        </w:rPr>
        <w:t xml:space="preserve">Musilova, M., Tranter, M., Wadham, J., Telling, J., Tedstone, A., and Anesio, A. M. (2017). Microbially driven export of labile organic carbon from the Greenland ice sheet. </w:t>
      </w:r>
      <w:r w:rsidRPr="00CB1A16">
        <w:rPr>
          <w:rFonts w:ascii="Calibri" w:hAnsi="Calibri" w:cs="Calibri"/>
          <w:i/>
          <w:iCs/>
          <w:noProof/>
          <w:lang w:val="en-US"/>
        </w:rPr>
        <w:t>Nat. Geosci.</w:t>
      </w:r>
      <w:r w:rsidRPr="00CB1A16">
        <w:rPr>
          <w:rFonts w:ascii="Calibri" w:hAnsi="Calibri" w:cs="Calibri"/>
          <w:noProof/>
          <w:lang w:val="en-US"/>
        </w:rPr>
        <w:t xml:space="preserve"> 10, 360–365. doi:10.1038/ngeo2920.</w:t>
      </w:r>
    </w:p>
    <w:p w14:paraId="24CD245C" w14:textId="77777777" w:rsidR="00CB1A16" w:rsidRPr="00CB1A16" w:rsidRDefault="00CB1A16" w:rsidP="00CB1A16">
      <w:pPr>
        <w:widowControl w:val="0"/>
        <w:autoSpaceDE w:val="0"/>
        <w:autoSpaceDN w:val="0"/>
        <w:adjustRightInd w:val="0"/>
        <w:ind w:left="480" w:hanging="480"/>
        <w:rPr>
          <w:rFonts w:ascii="Calibri" w:hAnsi="Calibri" w:cs="Calibri"/>
          <w:noProof/>
          <w:lang w:val="en-US"/>
        </w:rPr>
      </w:pPr>
      <w:r w:rsidRPr="00CB1A16">
        <w:rPr>
          <w:rFonts w:ascii="Calibri" w:hAnsi="Calibri" w:cs="Calibri"/>
          <w:noProof/>
          <w:lang w:val="en-US"/>
        </w:rPr>
        <w:t xml:space="preserve">Samui, G., Antony, R., and Thamban, M. (2020). Fate of Dissolved Organic Carbon in Antarctic Surface Environments During Summer. </w:t>
      </w:r>
      <w:r w:rsidRPr="00CB1A16">
        <w:rPr>
          <w:rFonts w:ascii="Calibri" w:hAnsi="Calibri" w:cs="Calibri"/>
          <w:i/>
          <w:iCs/>
          <w:noProof/>
          <w:lang w:val="en-US"/>
        </w:rPr>
        <w:t>J. Geophys. Res. Biogeosciences</w:t>
      </w:r>
      <w:r w:rsidRPr="00CB1A16">
        <w:rPr>
          <w:rFonts w:ascii="Calibri" w:hAnsi="Calibri" w:cs="Calibri"/>
          <w:noProof/>
          <w:lang w:val="en-US"/>
        </w:rPr>
        <w:t xml:space="preserve"> 125, 1–14. doi:10.1029/2020jg005958.</w:t>
      </w:r>
    </w:p>
    <w:p w14:paraId="6CF8B10A" w14:textId="77777777" w:rsidR="00CB1A16" w:rsidRPr="00CB1A16" w:rsidRDefault="00CB1A16" w:rsidP="00CB1A16">
      <w:pPr>
        <w:widowControl w:val="0"/>
        <w:autoSpaceDE w:val="0"/>
        <w:autoSpaceDN w:val="0"/>
        <w:adjustRightInd w:val="0"/>
        <w:ind w:left="480" w:hanging="480"/>
        <w:rPr>
          <w:rFonts w:ascii="Calibri" w:hAnsi="Calibri" w:cs="Calibri"/>
          <w:noProof/>
        </w:rPr>
      </w:pPr>
      <w:r w:rsidRPr="00CB1A16">
        <w:rPr>
          <w:rFonts w:ascii="Calibri" w:hAnsi="Calibri" w:cs="Calibri"/>
          <w:noProof/>
          <w:lang w:val="en-US"/>
        </w:rPr>
        <w:t xml:space="preserve">Telling, J., Anesio, A. M., Tranter, M., Fountain, A. G., Nylen, T., Hawkings, J., et al. (2014). Spring thaw ionic pulses boost nutrient availability and microbial growth in entombed Antarctic Dry Valley cryoconite holes. </w:t>
      </w:r>
      <w:r w:rsidRPr="00CB1A16">
        <w:rPr>
          <w:rFonts w:ascii="Calibri" w:hAnsi="Calibri" w:cs="Calibri"/>
          <w:i/>
          <w:iCs/>
          <w:noProof/>
          <w:lang w:val="en-US"/>
        </w:rPr>
        <w:t>Front. Microbiol.</w:t>
      </w:r>
      <w:r w:rsidRPr="00CB1A16">
        <w:rPr>
          <w:rFonts w:ascii="Calibri" w:hAnsi="Calibri" w:cs="Calibri"/>
          <w:noProof/>
          <w:lang w:val="en-US"/>
        </w:rPr>
        <w:t xml:space="preserve"> 5, 1–15. doi:10.3389/fmicb.2014.00694.</w:t>
      </w:r>
    </w:p>
    <w:p w14:paraId="6E910304" w14:textId="223B3FC1" w:rsidR="00497AB6" w:rsidRDefault="00497AB6" w:rsidP="00CB1A16">
      <w:pPr>
        <w:widowControl w:val="0"/>
        <w:autoSpaceDE w:val="0"/>
        <w:autoSpaceDN w:val="0"/>
        <w:adjustRightInd w:val="0"/>
        <w:ind w:left="480" w:hanging="480"/>
      </w:pPr>
      <w:r>
        <w:fldChar w:fldCharType="end"/>
      </w:r>
    </w:p>
    <w:sectPr w:rsidR="00497AB6" w:rsidSect="00B810FD">
      <w:pgSz w:w="16840" w:h="1190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DFD3ACC" w14:textId="77777777" w:rsidR="004E2F20" w:rsidRDefault="004E2F20" w:rsidP="00C07449">
      <w:r>
        <w:separator/>
      </w:r>
    </w:p>
  </w:endnote>
  <w:endnote w:type="continuationSeparator" w:id="0">
    <w:p w14:paraId="2D05986C" w14:textId="77777777" w:rsidR="004E2F20" w:rsidRDefault="004E2F20" w:rsidP="00C074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683883" w14:textId="77777777" w:rsidR="004E2F20" w:rsidRDefault="004E2F20" w:rsidP="00C07449">
      <w:r>
        <w:separator/>
      </w:r>
    </w:p>
  </w:footnote>
  <w:footnote w:type="continuationSeparator" w:id="0">
    <w:p w14:paraId="13087D51" w14:textId="77777777" w:rsidR="004E2F20" w:rsidRDefault="004E2F20" w:rsidP="00C074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6F29A5"/>
    <w:multiLevelType w:val="hybridMultilevel"/>
    <w:tmpl w:val="C0C285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69590E"/>
    <w:multiLevelType w:val="hybridMultilevel"/>
    <w:tmpl w:val="5E2AFC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9207E2"/>
    <w:multiLevelType w:val="hybridMultilevel"/>
    <w:tmpl w:val="3274D19C"/>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CAA"/>
    <w:rsid w:val="00037142"/>
    <w:rsid w:val="00060BFC"/>
    <w:rsid w:val="00081322"/>
    <w:rsid w:val="0008450B"/>
    <w:rsid w:val="00091D58"/>
    <w:rsid w:val="00187F73"/>
    <w:rsid w:val="002752F1"/>
    <w:rsid w:val="002764C1"/>
    <w:rsid w:val="00295FFB"/>
    <w:rsid w:val="002D3DA4"/>
    <w:rsid w:val="003610D7"/>
    <w:rsid w:val="00363B68"/>
    <w:rsid w:val="004532D3"/>
    <w:rsid w:val="004559B9"/>
    <w:rsid w:val="00497AB6"/>
    <w:rsid w:val="004E2F20"/>
    <w:rsid w:val="00511661"/>
    <w:rsid w:val="005155B5"/>
    <w:rsid w:val="00526D84"/>
    <w:rsid w:val="005A1DC1"/>
    <w:rsid w:val="005B126A"/>
    <w:rsid w:val="00610A49"/>
    <w:rsid w:val="006B650D"/>
    <w:rsid w:val="007047BD"/>
    <w:rsid w:val="0074120F"/>
    <w:rsid w:val="007574D4"/>
    <w:rsid w:val="007877CC"/>
    <w:rsid w:val="00796002"/>
    <w:rsid w:val="007B60A6"/>
    <w:rsid w:val="007C015D"/>
    <w:rsid w:val="007D7196"/>
    <w:rsid w:val="007F09CF"/>
    <w:rsid w:val="00812543"/>
    <w:rsid w:val="00816971"/>
    <w:rsid w:val="00831A93"/>
    <w:rsid w:val="008766F1"/>
    <w:rsid w:val="008D0762"/>
    <w:rsid w:val="008F6434"/>
    <w:rsid w:val="008F743F"/>
    <w:rsid w:val="00961E4A"/>
    <w:rsid w:val="009900FE"/>
    <w:rsid w:val="009B009D"/>
    <w:rsid w:val="009B7C4D"/>
    <w:rsid w:val="009C0F8F"/>
    <w:rsid w:val="00A65B5D"/>
    <w:rsid w:val="00A7383F"/>
    <w:rsid w:val="00AC4AC4"/>
    <w:rsid w:val="00AD1CAA"/>
    <w:rsid w:val="00B359A6"/>
    <w:rsid w:val="00B810FD"/>
    <w:rsid w:val="00B87FFE"/>
    <w:rsid w:val="00BA39A0"/>
    <w:rsid w:val="00C07449"/>
    <w:rsid w:val="00C55D56"/>
    <w:rsid w:val="00C77BB8"/>
    <w:rsid w:val="00C902EE"/>
    <w:rsid w:val="00CB1A16"/>
    <w:rsid w:val="00CB7CD6"/>
    <w:rsid w:val="00CC492F"/>
    <w:rsid w:val="00CC7A77"/>
    <w:rsid w:val="00CD36A0"/>
    <w:rsid w:val="00D41D15"/>
    <w:rsid w:val="00D44EDD"/>
    <w:rsid w:val="00D852F9"/>
    <w:rsid w:val="00DA6A1A"/>
    <w:rsid w:val="00DB482F"/>
    <w:rsid w:val="00DC528E"/>
    <w:rsid w:val="00DE48AC"/>
    <w:rsid w:val="00E167B9"/>
    <w:rsid w:val="00E52E04"/>
    <w:rsid w:val="00EB4198"/>
    <w:rsid w:val="00EC2F6A"/>
    <w:rsid w:val="00ED1A11"/>
    <w:rsid w:val="00ED525D"/>
    <w:rsid w:val="00ED7D86"/>
    <w:rsid w:val="00EF026C"/>
    <w:rsid w:val="00F1259F"/>
    <w:rsid w:val="00F364BD"/>
    <w:rsid w:val="00F545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DBC08C"/>
  <w14:defaultImageDpi w14:val="32767"/>
  <w15:chartTrackingRefBased/>
  <w15:docId w15:val="{4269AFCD-8AA3-C04B-AFEF-02B2BF9C8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87F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B87FFE"/>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1">
    <w:name w:val="Grid Table 4 Accent 1"/>
    <w:basedOn w:val="TableNormal"/>
    <w:uiPriority w:val="49"/>
    <w:rsid w:val="00B87FFE"/>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PlaceholderText">
    <w:name w:val="Placeholder Text"/>
    <w:basedOn w:val="DefaultParagraphFont"/>
    <w:uiPriority w:val="99"/>
    <w:semiHidden/>
    <w:rsid w:val="00CB7CD6"/>
    <w:rPr>
      <w:color w:val="808080"/>
    </w:rPr>
  </w:style>
  <w:style w:type="paragraph" w:styleId="Header">
    <w:name w:val="header"/>
    <w:basedOn w:val="Normal"/>
    <w:link w:val="HeaderChar"/>
    <w:uiPriority w:val="99"/>
    <w:unhideWhenUsed/>
    <w:rsid w:val="00C07449"/>
    <w:pPr>
      <w:tabs>
        <w:tab w:val="center" w:pos="4513"/>
        <w:tab w:val="right" w:pos="9026"/>
      </w:tabs>
    </w:pPr>
  </w:style>
  <w:style w:type="character" w:customStyle="1" w:styleId="HeaderChar">
    <w:name w:val="Header Char"/>
    <w:basedOn w:val="DefaultParagraphFont"/>
    <w:link w:val="Header"/>
    <w:uiPriority w:val="99"/>
    <w:rsid w:val="00C07449"/>
  </w:style>
  <w:style w:type="paragraph" w:styleId="Footer">
    <w:name w:val="footer"/>
    <w:basedOn w:val="Normal"/>
    <w:link w:val="FooterChar"/>
    <w:uiPriority w:val="99"/>
    <w:unhideWhenUsed/>
    <w:rsid w:val="00C07449"/>
    <w:pPr>
      <w:tabs>
        <w:tab w:val="center" w:pos="4513"/>
        <w:tab w:val="right" w:pos="9026"/>
      </w:tabs>
    </w:pPr>
  </w:style>
  <w:style w:type="character" w:customStyle="1" w:styleId="FooterChar">
    <w:name w:val="Footer Char"/>
    <w:basedOn w:val="DefaultParagraphFont"/>
    <w:link w:val="Footer"/>
    <w:uiPriority w:val="99"/>
    <w:rsid w:val="00C07449"/>
  </w:style>
  <w:style w:type="paragraph" w:styleId="ListParagraph">
    <w:name w:val="List Paragraph"/>
    <w:basedOn w:val="Normal"/>
    <w:uiPriority w:val="34"/>
    <w:qFormat/>
    <w:rsid w:val="00C074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5306262">
      <w:bodyDiv w:val="1"/>
      <w:marLeft w:val="0"/>
      <w:marRight w:val="0"/>
      <w:marTop w:val="0"/>
      <w:marBottom w:val="0"/>
      <w:divBdr>
        <w:top w:val="none" w:sz="0" w:space="0" w:color="auto"/>
        <w:left w:val="none" w:sz="0" w:space="0" w:color="auto"/>
        <w:bottom w:val="none" w:sz="0" w:space="0" w:color="auto"/>
        <w:right w:val="none" w:sz="0" w:space="0" w:color="auto"/>
      </w:divBdr>
    </w:div>
    <w:div w:id="561645035">
      <w:bodyDiv w:val="1"/>
      <w:marLeft w:val="0"/>
      <w:marRight w:val="0"/>
      <w:marTop w:val="0"/>
      <w:marBottom w:val="0"/>
      <w:divBdr>
        <w:top w:val="none" w:sz="0" w:space="0" w:color="auto"/>
        <w:left w:val="none" w:sz="0" w:space="0" w:color="auto"/>
        <w:bottom w:val="none" w:sz="0" w:space="0" w:color="auto"/>
        <w:right w:val="none" w:sz="0" w:space="0" w:color="auto"/>
      </w:divBdr>
    </w:div>
    <w:div w:id="631597765">
      <w:bodyDiv w:val="1"/>
      <w:marLeft w:val="0"/>
      <w:marRight w:val="0"/>
      <w:marTop w:val="0"/>
      <w:marBottom w:val="0"/>
      <w:divBdr>
        <w:top w:val="none" w:sz="0" w:space="0" w:color="auto"/>
        <w:left w:val="none" w:sz="0" w:space="0" w:color="auto"/>
        <w:bottom w:val="none" w:sz="0" w:space="0" w:color="auto"/>
        <w:right w:val="none" w:sz="0" w:space="0" w:color="auto"/>
      </w:divBdr>
    </w:div>
    <w:div w:id="683485059">
      <w:bodyDiv w:val="1"/>
      <w:marLeft w:val="0"/>
      <w:marRight w:val="0"/>
      <w:marTop w:val="0"/>
      <w:marBottom w:val="0"/>
      <w:divBdr>
        <w:top w:val="none" w:sz="0" w:space="0" w:color="auto"/>
        <w:left w:val="none" w:sz="0" w:space="0" w:color="auto"/>
        <w:bottom w:val="none" w:sz="0" w:space="0" w:color="auto"/>
        <w:right w:val="none" w:sz="0" w:space="0" w:color="auto"/>
      </w:divBdr>
    </w:div>
    <w:div w:id="1295335540">
      <w:bodyDiv w:val="1"/>
      <w:marLeft w:val="0"/>
      <w:marRight w:val="0"/>
      <w:marTop w:val="0"/>
      <w:marBottom w:val="0"/>
      <w:divBdr>
        <w:top w:val="none" w:sz="0" w:space="0" w:color="auto"/>
        <w:left w:val="none" w:sz="0" w:space="0" w:color="auto"/>
        <w:bottom w:val="none" w:sz="0" w:space="0" w:color="auto"/>
        <w:right w:val="none" w:sz="0" w:space="0" w:color="auto"/>
      </w:divBdr>
    </w:div>
    <w:div w:id="1593511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0EB10B-41A3-3B4B-80F8-438C95532D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5</Pages>
  <Words>36687</Words>
  <Characters>209116</Characters>
  <Application>Microsoft Office Word</Application>
  <DocSecurity>0</DocSecurity>
  <Lines>1742</Lines>
  <Paragraphs>490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7</cp:revision>
  <cp:lastPrinted>2021-03-10T09:56:00Z</cp:lastPrinted>
  <dcterms:created xsi:type="dcterms:W3CDTF">2021-03-12T12:14:00Z</dcterms:created>
  <dcterms:modified xsi:type="dcterms:W3CDTF">2021-03-12T12:33:00Z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http://www.zotero.org/styles/frontiers</vt:lpwstr>
  </property>
  <property fmtid="{D5CDD505-2E9C-101B-9397-08002B2CF9AE}" pid="13" name="Mendeley Recent Style Name 5_1">
    <vt:lpwstr>Frontiers journals</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b5de161e-817c-396c-9a18-ab04037f99af</vt:lpwstr>
  </property>
  <property fmtid="{D5CDD505-2E9C-101B-9397-08002B2CF9AE}" pid="24" name="Mendeley Citation Style_1">
    <vt:lpwstr>http://www.zotero.org/styles/frontiers</vt:lpwstr>
  </property>
</Properties>
</file>