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media/rId25.png" ContentType="image/png"/>
  <Override PartName="/word/media/rId39.png" ContentType="image/png"/>
  <Override PartName="/word/media/rId47.png" ContentType="image/png"/>
  <Override PartName="/word/media/rId33.png" ContentType="image/png"/>
  <Override PartName="/word/media/rId37.png" ContentType="image/png"/>
  <Override PartName="/word/media/rId45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Mapping</w:t>
      </w:r>
      <w:r>
        <w:t xml:space="preserve"> </w:t>
      </w:r>
      <w:r>
        <w:t xml:space="preserve">correlates</w:t>
      </w:r>
      <w:r>
        <w:t xml:space="preserve"> </w:t>
      </w:r>
      <w:r>
        <w:t xml:space="preserve">of</w:t>
      </w:r>
      <w:r>
        <w:t xml:space="preserve"> </w:t>
      </w:r>
      <w:r>
        <w:t xml:space="preserve">adolescent</w:t>
      </w:r>
      <w:r>
        <w:t xml:space="preserve"> </w:t>
      </w:r>
      <w:r>
        <w:t xml:space="preserve">emotion</w:t>
      </w:r>
      <w:r>
        <w:t xml:space="preserve"> </w:t>
      </w:r>
      <w:r>
        <w:t xml:space="preserve">dysregulation:</w:t>
      </w:r>
      <w:r>
        <w:t xml:space="preserve"> </w:t>
      </w:r>
      <w:r>
        <w:t xml:space="preserve">A</w:t>
      </w:r>
      <w:r>
        <w:t xml:space="preserve"> </w:t>
      </w:r>
      <w:r>
        <w:t xml:space="preserve">text-mining</w:t>
      </w:r>
      <w:r>
        <w:t xml:space="preserve"> </w:t>
      </w:r>
      <w:r>
        <w:t xml:space="preserve">based</w:t>
      </w:r>
      <w:r>
        <w:t xml:space="preserve"> </w:t>
      </w:r>
      <w:r>
        <w:t xml:space="preserve">systematic</w:t>
      </w:r>
      <w:r>
        <w:t xml:space="preserve"> </w:t>
      </w:r>
      <w:r>
        <w:t xml:space="preserve">review</w:t>
      </w:r>
    </w:p>
    <w:p>
      <w:pPr>
        <w:pStyle w:val="Author"/>
      </w:pPr>
      <w:r>
        <w:t xml:space="preserve">Caspar J. van Lissa</w:t>
      </w:r>
      <w:r>
        <w:rPr>
          <w:vertAlign w:val="superscript"/>
        </w:rPr>
        <w:t xml:space="preserve">1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Utrecht University faculty of Social and Behavioral Sciences, department of Methodology &amp; Statistics</w:t>
      </w:r>
    </w:p>
    <w:p>
      <w:pPr>
        <w:pStyle w:val="Compact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Correspondence concerning this article should be addressed to Caspar J. van Lissa, Padualaan 14, 3584CH Utrecht, The Netherlands. E-mail:</w:t>
      </w:r>
      <w:r>
        <w:t xml:space="preserve"> </w:t>
      </w:r>
      <w:hyperlink r:id="rId20">
        <w:r>
          <w:rPr>
            <w:rStyle w:val="Hyperlink"/>
          </w:rPr>
          <w:t xml:space="preserve">c.j.vanlissa@uu.nl</w:t>
        </w:r>
      </w:hyperlink>
    </w:p>
    <w:p>
      <w:pPr>
        <w:pStyle w:val="Compact"/>
        <w:pStyle w:val="Titel"/>
      </w:pPr>
      <w:r>
        <w:t xml:space="preserve">Abstract</w:t>
      </w:r>
    </w:p>
    <w:p>
      <w:pPr>
        <w:pStyle w:val="Textkrper"/>
      </w:pPr>
      <w:r>
        <w:t xml:space="preserve">Adolesence is a developmentally sensititve period for emotion dysregulation.</w:t>
      </w:r>
      <w:r>
        <w:t xml:space="preserve"> </w:t>
      </w:r>
      <w:r>
        <w:t xml:space="preserve">Although substantial empirical research has addressed relevant risk factors,</w:t>
      </w:r>
      <w:r>
        <w:t xml:space="preserve"> </w:t>
      </w:r>
      <w:r>
        <w:t xml:space="preserve">the literature is fragmented across subdisciplines, and</w:t>
      </w:r>
      <w:r>
        <w:t xml:space="preserve"> </w:t>
      </w:r>
      <w:r>
        <w:t xml:space="preserve">an integrating framework is lacking.</w:t>
      </w:r>
      <w:r>
        <w:t xml:space="preserve"> </w:t>
      </w:r>
      <w:r>
        <w:t xml:space="preserve">This systematic review of 6305 papers used text mining to map correlates of adolescents’ (ages 10-25) emotion dysregulation. First, we established a baseline of relevant terms gleaned from theory and recent narrative reviews. Then, we conducted two text mining analyses to examine term/document frequency and co-occurrence in author-provided keywords and abstracts. Results reﬂected constructs commonly featured in theory and narrative reviews, but also identified underrepresented themes. This research constitutes a first step towards integrating the literature, and illustrates how text mining reviews may complement narrative reviews.</w:t>
      </w:r>
      <w:r>
        <w:t xml:space="preserve"> </w:t>
      </w:r>
    </w:p>
    <w:p>
      <w:pPr>
        <w:pStyle w:val="Textkrper"/>
      </w:pPr>
      <w:r>
        <w:rPr>
          <w:i/>
        </w:rPr>
        <w:t xml:space="preserve">Word count:</w:t>
      </w:r>
      <w:r>
        <w:t xml:space="preserve"> </w:t>
      </w:r>
      <w:r>
        <w:t xml:space="preserve">6311</w:t>
      </w:r>
    </w:p>
    <w:p>
      <w:pPr>
        <w:pStyle w:val="Compact"/>
        <w:pStyle w:val="Titel"/>
      </w:pPr>
      <w:r>
        <w:t xml:space="preserve">Mapping correlates of adolescent emotion dysregulation: A text-mining based systematic review</w:t>
      </w:r>
    </w:p>
    <w:p>
      <w:pPr>
        <w:pStyle w:val="Textkrper"/>
      </w:pPr>
      <w:r>
        <w:t xml:space="preserve">A key developmental challenge in adolescence is acquiring mature emotion</w:t>
      </w:r>
      <w:r>
        <w:t xml:space="preserve"> </w:t>
      </w:r>
      <w:r>
        <w:t xml:space="preserve">regulation skills</w:t>
      </w:r>
      <w:r>
        <w:t xml:space="preserve"> </w:t>
      </w:r>
      <w:r>
        <w:t xml:space="preserve">(Crone &amp; Dahl, 2012; Zimmermann &amp; Iwanski, 2014)</w:t>
      </w:r>
      <w:r>
        <w:t xml:space="preserve">. Emotion regulation is integral to</w:t>
      </w:r>
      <w:r>
        <w:t xml:space="preserve"> </w:t>
      </w:r>
      <w:r>
        <w:t xml:space="preserve">mental health</w:t>
      </w:r>
      <w:r>
        <w:t xml:space="preserve"> </w:t>
      </w:r>
      <w:r>
        <w:t xml:space="preserve">(Aldao, Nolen-Hoeksema, &amp; Schweizer, 2010; Braet et al., 2014; Schäfer, Naumann, Holmes, Tuschen-Caffier, &amp; Samson, 2017)</w:t>
      </w:r>
      <w:r>
        <w:t xml:space="preserve"> </w:t>
      </w:r>
      <w:r>
        <w:t xml:space="preserve">and social functioning</w:t>
      </w:r>
      <w:r>
        <w:t xml:space="preserve"> </w:t>
      </w:r>
      <w:r>
        <w:t xml:space="preserve">(Reindl, Gniewosz, &amp; Reinders, 2016)</w:t>
      </w:r>
      <w:r>
        <w:t xml:space="preserve">. For as many</w:t>
      </w:r>
      <w:r>
        <w:t xml:space="preserve"> </w:t>
      </w:r>
      <w:r>
        <w:t xml:space="preserve">as one in five individuals, adolescence marks the onset of emotion</w:t>
      </w:r>
      <w:r>
        <w:t xml:space="preserve"> </w:t>
      </w:r>
      <w:r>
        <w:t xml:space="preserve">regulation-related mental illness, which can persist throughout the life course</w:t>
      </w:r>
      <w:r>
        <w:t xml:space="preserve"> </w:t>
      </w:r>
      <w:r>
        <w:t xml:space="preserve">(see Lee et al., 2014)</w:t>
      </w:r>
      <w:r>
        <w:t xml:space="preserve">.</w:t>
      </w:r>
      <w:r>
        <w:t xml:space="preserve"> </w:t>
      </w:r>
      <w:r>
        <w:t xml:space="preserve">It is therefore crucial to identify which</w:t>
      </w:r>
      <w:r>
        <w:t xml:space="preserve"> </w:t>
      </w:r>
      <w:r>
        <w:t xml:space="preserve">risk factors and environmental hazards render some adolescents more susceptible</w:t>
      </w:r>
      <w:r>
        <w:t xml:space="preserve"> </w:t>
      </w:r>
      <w:r>
        <w:t xml:space="preserve">to emotional difficulties than others.</w:t>
      </w:r>
      <w:r>
        <w:t xml:space="preserve"> </w:t>
      </w:r>
      <w:r>
        <w:t xml:space="preserve"> </w:t>
      </w:r>
      <w:r>
        <w:t xml:space="preserve">Although there is an abundance of empirical work on adolescents’ emotion regulation, the literature is somewhat fragmented, because the topic has been investigated from different (sub)disciplines.</w:t>
      </w:r>
      <w:r>
        <w:t xml:space="preserve"> </w:t>
      </w:r>
      <w:r>
        <w:t xml:space="preserve">As a result, there is a lack of unifying theory,</w:t>
      </w:r>
      <w:r>
        <w:t xml:space="preserve"> </w:t>
      </w:r>
      <w:r>
        <w:t xml:space="preserve">and intrinsic limitations of narrative reviews prohibit comprehensive coverage of the vast but diffuse literature</w:t>
      </w:r>
      <w:r>
        <w:t xml:space="preserve"> </w:t>
      </w:r>
      <w:r>
        <w:t xml:space="preserve">(Buss, Cole, &amp; Zhou, 2019)</w:t>
      </w:r>
      <w:r>
        <w:t xml:space="preserve">.</w:t>
      </w:r>
    </w:p>
    <w:p>
      <w:pPr>
        <w:pStyle w:val="Textkrper"/>
      </w:pPr>
      <w:r>
        <w:t xml:space="preserve">The present systematic review seeks to overcome these limitations by adopting a novel method:</w:t>
      </w:r>
      <w:r>
        <w:t xml:space="preserve"> </w:t>
      </w:r>
      <w:r>
        <w:t xml:space="preserve">the text mining based systematic review.</w:t>
      </w:r>
      <w:r>
        <w:t xml:space="preserve"> </w:t>
      </w:r>
      <w:r>
        <w:t xml:space="preserve">We set out to map the constructs associated with adolescent emotion regulation based on a systematic review of the empirical literature.</w:t>
      </w:r>
      <w:r>
        <w:t xml:space="preserve"> </w:t>
      </w:r>
      <w:r>
        <w:t xml:space="preserve">Traditional narrative literature reviews have been shown to be marred by reliance on small convenience samples of the literature, confirmation bias,</w:t>
      </w:r>
      <w:r>
        <w:t xml:space="preserve"> </w:t>
      </w:r>
      <w:r>
        <w:t xml:space="preserve">and an undue emphasis on positive results</w:t>
      </w:r>
      <w:r>
        <w:t xml:space="preserve"> </w:t>
      </w:r>
      <w:r>
        <w:t xml:space="preserve">(Littell, 2008)</w:t>
      </w:r>
      <w:r>
        <w:t xml:space="preserve">.</w:t>
      </w:r>
      <w:r>
        <w:t xml:space="preserve"> </w:t>
      </w:r>
      <w:r>
        <w:t xml:space="preserve">Text mining, by contrast, is uniquely suited to provide a comprehensive overview of the literature.</w:t>
      </w:r>
      <w:r>
        <w:t xml:space="preserve"> </w:t>
      </w:r>
      <w:r>
        <w:t xml:space="preserve">It can cover vastly greater corpora than a human reader,</w:t>
      </w:r>
      <w:r>
        <w:t xml:space="preserve"> </w:t>
      </w:r>
      <w:r>
        <w:t xml:space="preserve">and the process by which text mining gleans insights from the literature is more objective, transparant, and reproducible.</w:t>
      </w:r>
      <w:r>
        <w:t xml:space="preserve"> </w:t>
      </w:r>
      <w:r>
        <w:t xml:space="preserve">Where human readers might be inclined to structure their reading of the literature around established ideas,</w:t>
      </w:r>
      <w:r>
        <w:t xml:space="preserve"> </w:t>
      </w:r>
      <w:r>
        <w:t xml:space="preserve">the inherent</w:t>
      </w:r>
      <w:r>
        <w:t xml:space="preserve"> </w:t>
      </w:r>
      <w:r>
        <w:t xml:space="preserve">“</w:t>
      </w:r>
      <w:r>
        <w:t xml:space="preserve">fairness</w:t>
      </w:r>
      <w:r>
        <w:t xml:space="preserve">”</w:t>
      </w:r>
      <w:r>
        <w:t xml:space="preserve"> </w:t>
      </w:r>
      <w:r>
        <w:t xml:space="preserve">of text mining gives emerging themes in the literature a chance to come to the fore.</w:t>
      </w:r>
      <w:r>
        <w:t xml:space="preserve"> </w:t>
      </w:r>
      <w:r>
        <w:t xml:space="preserve">Text mining identifies important topics in a body of literature and reveals which constructs are often studied together.</w:t>
      </w:r>
      <w:r>
        <w:t xml:space="preserve"> </w:t>
      </w:r>
      <w:r>
        <w:t xml:space="preserve">This potentially reveals topics and connections missed by narrative reviewers,</w:t>
      </w:r>
      <w:r>
        <w:t xml:space="preserve"> </w:t>
      </w:r>
      <w:r>
        <w:t xml:space="preserve">thereby laying the groundwork for future empirical and theoretical work.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erschrift2"/>
      </w:pPr>
      <w:bookmarkStart w:id="21" w:name="Xcfc2e1901f573b4b4f7421ecfe8aeefc52b4e0d"/>
      <w:r>
        <w:t xml:space="preserve">Why adolescence is an important life stage for emotion regulation</w:t>
      </w:r>
      <w:bookmarkEnd w:id="21"/>
    </w:p>
    <w:p>
      <w:pPr>
        <w:pStyle w:val="FirstParagraph"/>
      </w:pPr>
      <w:r>
        <w:t xml:space="preserve">Adolescence is defined as a life stage ranging from pubertal onset to</w:t>
      </w:r>
      <w:r>
        <w:t xml:space="preserve"> </w:t>
      </w:r>
      <w:r>
        <w:t xml:space="preserve">adult-like independence</w:t>
      </w:r>
      <w:r>
        <w:t xml:space="preserve"> </w:t>
      </w:r>
      <w:r>
        <w:t xml:space="preserve">(Steinberg, 2014)</w:t>
      </w:r>
      <w:r>
        <w:t xml:space="preserve">.</w:t>
      </w:r>
      <w:r>
        <w:t xml:space="preserve"> </w:t>
      </w:r>
      <w:r>
        <w:t xml:space="preserve">It is thus demarcated by both biological and socio-cultural factors.</w:t>
      </w:r>
      <w:r>
        <w:t xml:space="preserve"> </w:t>
      </w:r>
      <w:r>
        <w:t xml:space="preserve">It has been argued that,</w:t>
      </w:r>
      <w:r>
        <w:t xml:space="preserve"> </w:t>
      </w:r>
      <w:r>
        <w:t xml:space="preserve">due to accellerated pubertal onset and delayed transitions to adult roles,</w:t>
      </w:r>
      <w:r>
        <w:t xml:space="preserve"> </w:t>
      </w:r>
      <w:r>
        <w:t xml:space="preserve">adolescence now ranges from 10-24 years in the modern Western world</w:t>
      </w:r>
      <w:r>
        <w:t xml:space="preserve"> </w:t>
      </w:r>
      <w:r>
        <w:t xml:space="preserve">(Sawyer, Azzopardi, Wickremarathne, &amp; Patton, 2018)</w:t>
      </w:r>
      <w:r>
        <w:t xml:space="preserve">.</w:t>
      </w:r>
      <w:r>
        <w:t xml:space="preserve"> </w:t>
      </w:r>
      <w:r>
        <w:t xml:space="preserve"> </w:t>
      </w:r>
      <w:r>
        <w:t xml:space="preserve">Adolescence is increasingly seen as a developmentally sensitive period for</w:t>
      </w:r>
      <w:r>
        <w:t xml:space="preserve"> </w:t>
      </w:r>
      <w:r>
        <w:t xml:space="preserve">mature emotion regulation skills. During this period, children experience rapid</w:t>
      </w:r>
      <w:r>
        <w:t xml:space="preserve"> </w:t>
      </w:r>
      <w:r>
        <w:t xml:space="preserve">biological, cognitive, and social changes that prompt new emotional</w:t>
      </w:r>
      <w:r>
        <w:t xml:space="preserve"> </w:t>
      </w:r>
      <w:r>
        <w:t xml:space="preserve">experiences, and tax existing regulatory abilities</w:t>
      </w:r>
      <w:r>
        <w:t xml:space="preserve"> </w:t>
      </w:r>
      <w:r>
        <w:t xml:space="preserve">(Steinberg, 2014)</w:t>
      </w:r>
      <w:r>
        <w:t xml:space="preserve">. At the same time, the staggered</w:t>
      </w:r>
      <w:r>
        <w:t xml:space="preserve"> </w:t>
      </w:r>
      <w:r>
        <w:t xml:space="preserve">development of motivational-emotional and regulatory brain circuits gives rise</w:t>
      </w:r>
      <w:r>
        <w:t xml:space="preserve"> </w:t>
      </w:r>
      <w:r>
        <w:t xml:space="preserve">to a maturity gap</w:t>
      </w:r>
      <w:r>
        <w:t xml:space="preserve"> </w:t>
      </w:r>
      <w:r>
        <w:t xml:space="preserve">(Crone &amp; Dahl, 2012)</w:t>
      </w:r>
      <w:r>
        <w:t xml:space="preserve">.</w:t>
      </w:r>
      <w:r>
        <w:t xml:space="preserve"> </w:t>
      </w:r>
      <w:r>
        <w:t xml:space="preserve">This leads youngsters to pursue new experiences in life and love,</w:t>
      </w:r>
      <w:r>
        <w:t xml:space="preserve"> </w:t>
      </w:r>
      <w:r>
        <w:t xml:space="preserve">without being fully prepared to cope with the emotional outcomes.</w:t>
      </w:r>
      <w:r>
        <w:t xml:space="preserve"> </w:t>
      </w:r>
      <w:r>
        <w:t xml:space="preserve">Due to these coalescing changes,</w:t>
      </w:r>
      <w:r>
        <w:t xml:space="preserve"> </w:t>
      </w:r>
      <w:r>
        <w:t xml:space="preserve">adolescents display a restricted repertoire of emotion regulation strategies</w:t>
      </w:r>
      <w:r>
        <w:t xml:space="preserve"> </w:t>
      </w:r>
      <w:r>
        <w:t xml:space="preserve">compared to younger or older individuals</w:t>
      </w:r>
      <w:r>
        <w:t xml:space="preserve"> </w:t>
      </w:r>
      <w:r>
        <w:t xml:space="preserve">(Zimmermann &amp; Iwanski, 2014)</w:t>
      </w:r>
      <w:r>
        <w:t xml:space="preserve">. Consequently, adolescents experience</w:t>
      </w:r>
      <w:r>
        <w:t xml:space="preserve"> </w:t>
      </w:r>
      <w:r>
        <w:t xml:space="preserve">more frequent and intense (negative) emotions than children or adults</w:t>
      </w:r>
      <w:r>
        <w:t xml:space="preserve"> </w:t>
      </w:r>
      <w:r>
        <w:t xml:space="preserve">(see Silk, Steinberg, &amp; Morris, 2003)</w:t>
      </w:r>
      <w:r>
        <w:t xml:space="preserve">. The literature thus paints a picture of</w:t>
      </w:r>
      <w:r>
        <w:t xml:space="preserve"> </w:t>
      </w:r>
      <w:r>
        <w:t xml:space="preserve">adolescence as a chrysalis for emotional development: Children enter this stage</w:t>
      </w:r>
      <w:r>
        <w:t xml:space="preserve"> </w:t>
      </w:r>
      <w:r>
        <w:t xml:space="preserve">with emotion regulation skills adapted to the challenges of childhood. During</w:t>
      </w:r>
      <w:r>
        <w:t xml:space="preserve"> </w:t>
      </w:r>
      <w:r>
        <w:t xml:space="preserve">adolescence, emotional systems are rearranged substantially. These changes</w:t>
      </w:r>
      <w:r>
        <w:t xml:space="preserve"> </w:t>
      </w:r>
      <w:r>
        <w:t xml:space="preserve">render adolescents temporarily vulnerable to emotional dysregulation, but</w:t>
      </w:r>
      <w:r>
        <w:t xml:space="preserve"> </w:t>
      </w:r>
      <w:r>
        <w:t xml:space="preserve">ultimately serve a functional role in acquiring mature emotion regulation</w:t>
      </w:r>
      <w:r>
        <w:t xml:space="preserve"> </w:t>
      </w:r>
      <w:r>
        <w:t xml:space="preserve">skills. Eventually, most adolescents emerge ready to take on the challenges of</w:t>
      </w:r>
      <w:r>
        <w:t xml:space="preserve"> </w:t>
      </w:r>
      <w:r>
        <w:t xml:space="preserve">early adulthood. Unfortunately, a sizeable proportion of adolescents instead</w:t>
      </w:r>
      <w:r>
        <w:t xml:space="preserve"> </w:t>
      </w:r>
      <w:r>
        <w:t xml:space="preserve">manifests enduring emotional difficulties</w:t>
      </w:r>
      <w:r>
        <w:t xml:space="preserve"> </w:t>
      </w:r>
      <w:r>
        <w:t xml:space="preserve">(Lee et al., 2014)</w:t>
      </w:r>
      <w:r>
        <w:t xml:space="preserve">.</w:t>
      </w:r>
    </w:p>
    <w:p>
      <w:pPr>
        <w:pStyle w:val="berschrift2"/>
      </w:pPr>
      <w:bookmarkStart w:id="22" w:name="X02bd86fac340b1d86b63507eeb5fae2756c5d6c"/>
      <w:r>
        <w:t xml:space="preserve">The consequences of difficulties in emotion regulation</w:t>
      </w:r>
      <w:bookmarkEnd w:id="22"/>
    </w:p>
    <w:p>
      <w:pPr>
        <w:pStyle w:val="FirstParagraph"/>
      </w:pPr>
      <w:r>
        <w:t xml:space="preserve">The</w:t>
      </w:r>
      <w:r>
        <w:t xml:space="preserve"> </w:t>
      </w:r>
      <w:r>
        <w:t xml:space="preserve">consequences of difficulties in emotion regulation are extensive,</w:t>
      </w:r>
      <w:r>
        <w:t xml:space="preserve"> </w:t>
      </w:r>
      <w:r>
        <w:t xml:space="preserve">well-documented, and persist throughout the life course. Meta-analyses indicate</w:t>
      </w:r>
      <w:r>
        <w:t xml:space="preserve"> </w:t>
      </w:r>
      <w:r>
        <w:t xml:space="preserve">that such difficulties are associated with internalizing, and to a lesser extent, externalizing, psychopathology</w:t>
      </w:r>
      <w:r>
        <w:t xml:space="preserve"> </w:t>
      </w:r>
      <w:r>
        <w:t xml:space="preserve">(Aldao et al., 2010; Schäfer et al., 2017)</w:t>
      </w:r>
      <w:r>
        <w:t xml:space="preserve">.</w:t>
      </w:r>
      <w:r>
        <w:t xml:space="preserve"> </w:t>
      </w:r>
      <w:r>
        <w:t xml:space="preserve">Individuals who engage in maladaptive</w:t>
      </w:r>
      <w:r>
        <w:t xml:space="preserve"> </w:t>
      </w:r>
      <w:r>
        <w:t xml:space="preserve">emotion regulation strategies also experience more negative emotions,</w:t>
      </w:r>
      <w:r>
        <w:t xml:space="preserve"> </w:t>
      </w:r>
      <w:r>
        <w:t xml:space="preserve">diminished well-being, and greater strain in interpersonal relationships</w:t>
      </w:r>
      <w:r>
        <w:t xml:space="preserve"> </w:t>
      </w:r>
      <w:r>
        <w:t xml:space="preserve">(Bell &amp; Calkins, 2000; Gross &amp; John, 2003)</w:t>
      </w:r>
      <w:r>
        <w:t xml:space="preserve">.</w:t>
      </w:r>
      <w:r>
        <w:t xml:space="preserve"> </w:t>
      </w:r>
      <w:r>
        <w:t xml:space="preserve"> </w:t>
      </w:r>
      <w:r>
        <w:t xml:space="preserve">Given the</w:t>
      </w:r>
      <w:r>
        <w:t xml:space="preserve"> </w:t>
      </w:r>
      <w:r>
        <w:t xml:space="preserve">prevalence of emotional difficulties and their implications for</w:t>
      </w:r>
      <w:r>
        <w:t xml:space="preserve"> </w:t>
      </w:r>
      <w:r>
        <w:t xml:space="preserve">individual mental health, wellbeing, and social functioning, and their downstream</w:t>
      </w:r>
      <w:r>
        <w:t xml:space="preserve"> </w:t>
      </w:r>
      <w:r>
        <w:t xml:space="preserve">cost to society as a whole</w:t>
      </w:r>
      <w:r>
        <w:t xml:space="preserve"> </w:t>
      </w:r>
      <w:r>
        <w:t xml:space="preserve">(Lee et al., 2014)</w:t>
      </w:r>
      <w:r>
        <w:t xml:space="preserve">, it is essential to</w:t>
      </w:r>
      <w:r>
        <w:t xml:space="preserve"> </w:t>
      </w:r>
      <w:r>
        <w:t xml:space="preserve">have a solid understanding of the risk factors associated with adolescents’</w:t>
      </w:r>
      <w:r>
        <w:t xml:space="preserve"> </w:t>
      </w:r>
      <w:r>
        <w:t xml:space="preserve">emotion regulation difficulties.</w:t>
      </w:r>
    </w:p>
    <w:p>
      <w:pPr>
        <w:pStyle w:val="berschrift2"/>
      </w:pPr>
      <w:bookmarkStart w:id="23" w:name="existing-theoretical-landscape"/>
      <w:r>
        <w:t xml:space="preserve">Existing theoretical landscape</w:t>
      </w:r>
      <w:bookmarkEnd w:id="23"/>
    </w:p>
    <w:p>
      <w:pPr>
        <w:pStyle w:val="FirstParagraph"/>
      </w:pPr>
      <w:r>
        <w:t xml:space="preserve">The results of our text mining analysis of the empirical literature are best understood against a backdrop of the existing theoretical landscape.</w:t>
      </w:r>
      <w:r>
        <w:t xml:space="preserve"> </w:t>
      </w:r>
      <w:r>
        <w:t xml:space="preserve">We therefore provide a summary theoretical review.</w:t>
      </w:r>
      <w:r>
        <w:t xml:space="preserve"> </w:t>
      </w:r>
      <w:r>
        <w:t xml:space="preserve">Other recent publications offer more detailed reviews of theories of emotional development</w:t>
      </w:r>
      <w:r>
        <w:t xml:space="preserve"> </w:t>
      </w:r>
      <w:r>
        <w:t xml:space="preserve">(Buss et al., 2019)</w:t>
      </w:r>
      <w:r>
        <w:t xml:space="preserve"> </w:t>
      </w:r>
      <w:r>
        <w:t xml:space="preserve">and emotion regulation in adolescence</w:t>
      </w:r>
      <w:r>
        <w:t xml:space="preserve"> </w:t>
      </w:r>
      <w:r>
        <w:t xml:space="preserve">(Riediger &amp; Klipker, 2014)</w:t>
      </w:r>
      <w:r>
        <w:t xml:space="preserve">.</w:t>
      </w:r>
      <w:r>
        <w:t xml:space="preserve"> </w:t>
      </w:r>
      <w:r>
        <w:t xml:space="preserve">The correlates of emotion regulation difficulties discussed in the theoretical review below</w:t>
      </w:r>
      <w:r>
        <w:t xml:space="preserve"> </w:t>
      </w:r>
      <w:r>
        <w:t xml:space="preserve">are visually summarized in the left panel of Figure</w:t>
      </w:r>
      <w:r>
        <w:t xml:space="preserve"> </w:t>
      </w:r>
      <w:r>
        <w:t xml:space="preserve">1</w:t>
      </w:r>
      <w:r>
        <w:rPr>
          <w:rStyle w:val="Funotenzeichen"/>
        </w:rPr>
        <w:footnoteReference w:id="24"/>
      </w:r>
      <w:r>
        <w:t xml:space="preserve">.</w:t>
      </w:r>
    </w:p>
    <w:p>
      <w:pPr>
        <w:pStyle w:val="CaptionedFigure"/>
      </w:pPr>
      <w:r>
        <w:drawing>
          <wp:inline>
            <wp:extent cx="5969000" cy="2984500"/>
            <wp:effectExtent b="0" l="0" r="0" t="0"/>
            <wp:docPr descr="Figure 1:.  Correlates of emotion regulation difficulties according to theory (left panel) and narrative reviews (right panel). Transparent circles indicate constructs also represented in the theory." title="" id="1" name="Picture"/>
            <a:graphic>
              <a:graphicData uri="http://schemas.openxmlformats.org/drawingml/2006/picture">
                <pic:pic>
                  <pic:nvPicPr>
                    <pic:cNvPr descr="baseline_networ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1:</w:t>
      </w:r>
      <w:r>
        <w:t xml:space="preserve">.  Correlates of emotion regulation difficulties according to theory (left panel) and narrative reviews (right panel). Transparent circles indicate constructs also represented in the theory.</w:t>
      </w:r>
    </w:p>
    <w:p>
      <w:pPr>
        <w:pStyle w:val="Textkrper"/>
      </w:pPr>
      <w:r>
        <w:t xml:space="preserve">Among the oldest relevant theories of adolescents’ emotional development is Hall’s notion of</w:t>
      </w:r>
      <w:r>
        <w:t xml:space="preserve"> </w:t>
      </w:r>
      <w:r>
        <w:t xml:space="preserve">“</w:t>
      </w:r>
      <w:r>
        <w:t xml:space="preserve">storm and stress</w:t>
      </w:r>
      <w:r>
        <w:t xml:space="preserve">”</w:t>
      </w:r>
      <w:r>
        <w:t xml:space="preserve"> </w:t>
      </w:r>
      <w:r>
        <w:t xml:space="preserve">(see Arnett, 1999)</w:t>
      </w:r>
      <w:r>
        <w:t xml:space="preserve">. It describes how hormonal changes diminish</w:t>
      </w:r>
      <w:r>
        <w:t xml:space="preserve"> </w:t>
      </w:r>
      <w:r>
        <w:t xml:space="preserve">self-control and increase reactivity, leading to difficulties in emotion</w:t>
      </w:r>
      <w:r>
        <w:t xml:space="preserve"> </w:t>
      </w:r>
      <w:r>
        <w:t xml:space="preserve">regulation, conflict with parents, and risky behavior.</w:t>
      </w:r>
      <w:r>
        <w:t xml:space="preserve"> </w:t>
      </w:r>
      <w:r>
        <w:t xml:space="preserve">In modern theories, this notion of diminished self-control and increased emotional reactivity has been retained - although it is now considered to be a normative change that facilitates emotional maturation</w:t>
      </w:r>
      <w:r>
        <w:t xml:space="preserve"> </w:t>
      </w:r>
      <w:r>
        <w:t xml:space="preserve">(Crone &amp; Dahl, 2012)</w:t>
      </w:r>
      <w:r>
        <w:t xml:space="preserve">, at the risk of emotional</w:t>
      </w:r>
      <w:r>
        <w:t xml:space="preserve"> </w:t>
      </w:r>
      <w:r>
        <w:t xml:space="preserve">disturbance</w:t>
      </w:r>
      <w:r>
        <w:t xml:space="preserve"> </w:t>
      </w:r>
      <w:r>
        <w:t xml:space="preserve">(Arnett, 1999; Lee et al., 2014)</w:t>
      </w:r>
      <w:r>
        <w:t xml:space="preserve">.</w:t>
      </w:r>
    </w:p>
    <w:p>
      <w:pPr>
        <w:pStyle w:val="Textkrper"/>
      </w:pPr>
      <w:r>
        <w:t xml:space="preserve">One example of a normative theory of emotional development in early childhood is presented by Sroufe</w:t>
      </w:r>
      <w:r>
        <w:t xml:space="preserve"> </w:t>
      </w:r>
      <w:r>
        <w:t xml:space="preserve">(1995)</w:t>
      </w:r>
      <w:r>
        <w:t xml:space="preserve">.</w:t>
      </w:r>
      <w:r>
        <w:t xml:space="preserve"> </w:t>
      </w:r>
      <w:r>
        <w:t xml:space="preserve">Sroufe argues that, as children grow older,</w:t>
      </w:r>
      <w:r>
        <w:t xml:space="preserve"> </w:t>
      </w:r>
      <w:r>
        <w:t xml:space="preserve">their increasing self-regulatory abilities</w:t>
      </w:r>
      <w:r>
        <w:t xml:space="preserve"> </w:t>
      </w:r>
      <w:r>
        <w:t xml:space="preserve">drive a transition from external emotion regulation by primary caregivers</w:t>
      </w:r>
      <w:r>
        <w:t xml:space="preserve"> </w:t>
      </w:r>
      <w:r>
        <w:t xml:space="preserve">towards autonomous emotion regulation. This theory focuses on two drivers of</w:t>
      </w:r>
      <w:r>
        <w:t xml:space="preserve"> </w:t>
      </w:r>
      <w:r>
        <w:t xml:space="preserve">development: social and cognitive influences. Social influences mainly occur</w:t>
      </w:r>
      <w:r>
        <w:t xml:space="preserve"> </w:t>
      </w:r>
      <w:r>
        <w:t xml:space="preserve">through parental co-regulation, parenting behaviors, and parent-child</w:t>
      </w:r>
      <w:r>
        <w:t xml:space="preserve"> </w:t>
      </w:r>
      <w:r>
        <w:t xml:space="preserve">attachment. Cognitive influences occur through the development of the central</w:t>
      </w:r>
      <w:r>
        <w:t xml:space="preserve"> </w:t>
      </w:r>
      <w:r>
        <w:t xml:space="preserve">nervous system (CNS), cognition, and self-regulation.</w:t>
      </w:r>
    </w:p>
    <w:p>
      <w:pPr>
        <w:pStyle w:val="Textkrper"/>
      </w:pPr>
      <w:r>
        <w:t xml:space="preserve">This emphasis on social influences and neurocognitive development is reflected in many theories.</w:t>
      </w:r>
      <w:r>
        <w:t xml:space="preserve"> </w:t>
      </w:r>
      <w:r>
        <w:t xml:space="preserve">Some of these focus primarily on neurocognitive development.</w:t>
      </w:r>
      <w:r>
        <w:t xml:space="preserve"> </w:t>
      </w:r>
      <w:r>
        <w:t xml:space="preserve">For example, polyvagal theory closely links emotional experience</w:t>
      </w:r>
      <w:r>
        <w:t xml:space="preserve"> </w:t>
      </w:r>
      <w:r>
        <w:t xml:space="preserve">- and regulation - to autonomous nervous system functioning</w:t>
      </w:r>
      <w:r>
        <w:t xml:space="preserve"> </w:t>
      </w:r>
      <w:r>
        <w:t xml:space="preserve">(Porges, 1995)</w:t>
      </w:r>
      <w:r>
        <w:t xml:space="preserve">.</w:t>
      </w:r>
      <w:r>
        <w:t xml:space="preserve"> </w:t>
      </w:r>
      <w:r>
        <w:t xml:space="preserve">A more recent neurocognitive theory relevant to adolescents’ emotion regulation development is Crone</w:t>
      </w:r>
      <w:r>
        <w:t xml:space="preserve"> </w:t>
      </w:r>
      <w:r>
        <w:t xml:space="preserve">and Dahl’s model of social-affective engagement and goal flexibility</w:t>
      </w:r>
      <w:r>
        <w:t xml:space="preserve"> </w:t>
      </w:r>
      <w:r>
        <w:t xml:space="preserve">(Crone &amp; Dahl, 2012)</w:t>
      </w:r>
      <w:r>
        <w:t xml:space="preserve">. Like other authors</w:t>
      </w:r>
      <w:r>
        <w:t xml:space="preserve"> </w:t>
      </w:r>
      <w:r>
        <w:t xml:space="preserve">(e.g., Casey, Jones, &amp; Somerville, 2011; Cracco, Goossens, &amp; Braet, 2017)</w:t>
      </w:r>
      <w:r>
        <w:t xml:space="preserve">,</w:t>
      </w:r>
      <w:r>
        <w:t xml:space="preserve"> </w:t>
      </w:r>
      <w:r>
        <w:t xml:space="preserve">Crone and Dahl argue that the developmental</w:t>
      </w:r>
      <w:r>
        <w:t xml:space="preserve"> </w:t>
      </w:r>
      <w:r>
        <w:t xml:space="preserve">asymmetry between motivational and inhibitory brain circuits gives rise to a</w:t>
      </w:r>
      <w:r>
        <w:t xml:space="preserve"> </w:t>
      </w:r>
      <w:r>
        <w:t xml:space="preserve">“</w:t>
      </w:r>
      <w:r>
        <w:t xml:space="preserve">maturity gap</w:t>
      </w:r>
      <w:r>
        <w:t xml:space="preserve">”</w:t>
      </w:r>
      <w:r>
        <w:t xml:space="preserve"> </w:t>
      </w:r>
      <w:r>
        <w:t xml:space="preserve">in middle adolescence.</w:t>
      </w:r>
      <w:r>
        <w:t xml:space="preserve"> </w:t>
      </w:r>
      <w:r>
        <w:t xml:space="preserve">What distinguishes Crone and Dahl from related writings</w:t>
      </w:r>
      <w:r>
        <w:t xml:space="preserve"> </w:t>
      </w:r>
      <w:r>
        <w:t xml:space="preserve">is the greater attention to adolescents’ diverging destinies:</w:t>
      </w:r>
      <w:r>
        <w:t xml:space="preserve"> </w:t>
      </w:r>
      <w:r>
        <w:t xml:space="preserve">the question why some youngsters flourish while others languish.</w:t>
      </w:r>
      <w:r>
        <w:t xml:space="preserve"> </w:t>
      </w:r>
      <w:r>
        <w:t xml:space="preserve">They argue that adolescents’ cognitive engagement is dynamically responsive to</w:t>
      </w:r>
      <w:r>
        <w:t xml:space="preserve"> </w:t>
      </w:r>
      <w:r>
        <w:t xml:space="preserve">social and motivational goal salience. This flexibility, on the one hand,</w:t>
      </w:r>
      <w:r>
        <w:t xml:space="preserve"> </w:t>
      </w:r>
      <w:r>
        <w:t xml:space="preserve">prepares adolescents to effectively engage cognitive systems in novel</w:t>
      </w:r>
      <w:r>
        <w:t xml:space="preserve"> </w:t>
      </w:r>
      <w:r>
        <w:t xml:space="preserve">challenging situations in a way that facilitates developing mature regulatory</w:t>
      </w:r>
      <w:r>
        <w:t xml:space="preserve"> </w:t>
      </w:r>
      <w:r>
        <w:t xml:space="preserve">abilities. On the other hand, it places them at risk to act impulsively in</w:t>
      </w:r>
      <w:r>
        <w:t xml:space="preserve"> </w:t>
      </w:r>
      <w:r>
        <w:t xml:space="preserve">pursuit of peer approval. In terms of explanans,</w:t>
      </w:r>
      <w:r>
        <w:t xml:space="preserve"> </w:t>
      </w:r>
      <w:r>
        <w:t xml:space="preserve">this theory focuses primarily on cognitive factors</w:t>
      </w:r>
      <w:r>
        <w:t xml:space="preserve"> </w:t>
      </w:r>
      <w:r>
        <w:t xml:space="preserve">and the role of peers, with less attention to factors such as parenting.</w:t>
      </w:r>
      <w:r>
        <w:t xml:space="preserve"> </w:t>
      </w:r>
      <w:r>
        <w:t xml:space="preserve">Although this theory focuses on adolescence specifically,</w:t>
      </w:r>
      <w:r>
        <w:t xml:space="preserve"> </w:t>
      </w:r>
      <w:r>
        <w:t xml:space="preserve">an important limitation is that it only tangentially relates to emotion regulation.</w:t>
      </w:r>
    </w:p>
    <w:p>
      <w:pPr>
        <w:pStyle w:val="Textkrper"/>
      </w:pPr>
      <w:r>
        <w:t xml:space="preserve">Other theories emphasize socialization to a greater extent.</w:t>
      </w:r>
      <w:r>
        <w:t xml:space="preserve"> </w:t>
      </w:r>
      <w:r>
        <w:t xml:space="preserve">One such theory is Morris’ tripartite model, which focuses specifically on parents’ role in emotion regulation development</w:t>
      </w:r>
      <w:r>
        <w:t xml:space="preserve"> </w:t>
      </w:r>
      <w:r>
        <w:t xml:space="preserve">(2007)</w:t>
      </w:r>
      <w:r>
        <w:t xml:space="preserve">.</w:t>
      </w:r>
      <w:r>
        <w:t xml:space="preserve"> </w:t>
      </w:r>
      <w:r>
        <w:t xml:space="preserve">It describes three pathways through which parents shape emotion regulation</w:t>
      </w:r>
      <w:r>
        <w:t xml:space="preserve"> </w:t>
      </w:r>
      <w:r>
        <w:t xml:space="preserve">development: Through observation and modeling, parenting practices, and the</w:t>
      </w:r>
      <w:r>
        <w:t xml:space="preserve"> </w:t>
      </w:r>
      <w:r>
        <w:t xml:space="preserve">emotional family climate, which in turn involves attachment and marital</w:t>
      </w:r>
      <w:r>
        <w:t xml:space="preserve"> </w:t>
      </w:r>
      <w:r>
        <w:t xml:space="preserve">relationship quality. Morris and colleagues emphasize the relevance of mothers,</w:t>
      </w:r>
      <w:r>
        <w:t xml:space="preserve"> </w:t>
      </w:r>
      <w:r>
        <w:t xml:space="preserve">fathers, and siblings.</w:t>
      </w:r>
      <w:r>
        <w:t xml:space="preserve"> </w:t>
      </w:r>
      <w:r>
        <w:t xml:space="preserve">Others have adapted the tripartite model to describe</w:t>
      </w:r>
      <w:r>
        <w:t xml:space="preserve"> </w:t>
      </w:r>
      <w:r>
        <w:t xml:space="preserve">the role of peers in adolescents’ emotion regulation development</w:t>
      </w:r>
      <w:r>
        <w:t xml:space="preserve"> </w:t>
      </w:r>
      <w:r>
        <w:t xml:space="preserve">(Reindl et al., 2016)</w:t>
      </w:r>
      <w:r>
        <w:t xml:space="preserve">.</w:t>
      </w:r>
      <w:r>
        <w:t xml:space="preserve"> </w:t>
      </w:r>
      <w:r>
        <w:t xml:space="preserve">A more abstract take on socialization is found in</w:t>
      </w:r>
      <w:r>
        <w:t xml:space="preserve"> </w:t>
      </w:r>
      <w:r>
        <w:t xml:space="preserve">Holodynski and Friedlmeier (2006)</w:t>
      </w:r>
      <w:r>
        <w:t xml:space="preserve">’s</w:t>
      </w:r>
      <w:r>
        <w:t xml:space="preserve"> </w:t>
      </w:r>
      <w:r>
        <w:t xml:space="preserve">internalization model of emotional development.</w:t>
      </w:r>
      <w:r>
        <w:t xml:space="preserve"> </w:t>
      </w:r>
      <w:r>
        <w:t xml:space="preserve">Unique aspects emphasized in this theory are the interplay between emotion and communication,</w:t>
      </w:r>
      <w:r>
        <w:t xml:space="preserve"> </w:t>
      </w:r>
      <w:r>
        <w:t xml:space="preserve">and the internalization of the cultural symbolic function of emotion.</w:t>
      </w:r>
      <w:r>
        <w:t xml:space="preserve"> </w:t>
      </w:r>
      <w:r>
        <w:t xml:space="preserve">These theories explain the process of socialization in great detail,</w:t>
      </w:r>
      <w:r>
        <w:t xml:space="preserve"> </w:t>
      </w:r>
      <w:r>
        <w:t xml:space="preserve">but one potential limitation is that they are not embedded in a larger unifying framework.</w:t>
      </w:r>
      <w:r>
        <w:t xml:space="preserve"> </w:t>
      </w:r>
    </w:p>
    <w:p>
      <w:pPr>
        <w:pStyle w:val="Textkrper"/>
      </w:pPr>
      <w:r>
        <w:t xml:space="preserve">Looking beyond the developmental literature,</w:t>
      </w:r>
      <w:r>
        <w:t xml:space="preserve"> </w:t>
      </w:r>
      <w:r>
        <w:t xml:space="preserve">theories of the phenomenon of emotion regulation offer additional insight into</w:t>
      </w:r>
      <w:r>
        <w:t xml:space="preserve"> </w:t>
      </w:r>
      <w:r>
        <w:t xml:space="preserve">intra-individual drivers of emotion regulation development.</w:t>
      </w:r>
      <w:r>
        <w:t xml:space="preserve"> </w:t>
      </w:r>
      <w:r>
        <w:t xml:space="preserve">Perhaps the most influential theory is Gross’</w:t>
      </w:r>
      <w:r>
        <w:t xml:space="preserve"> </w:t>
      </w:r>
      <w:r>
        <w:t xml:space="preserve">(2013)</w:t>
      </w:r>
      <w:r>
        <w:t xml:space="preserve"> </w:t>
      </w:r>
      <w:r>
        <w:t xml:space="preserve">process model, which describes the</w:t>
      </w:r>
      <w:r>
        <w:t xml:space="preserve"> </w:t>
      </w:r>
      <w:r>
        <w:t xml:space="preserve">process of emotion regulation from eliciting cue to ultimate response.</w:t>
      </w:r>
      <w:r>
        <w:t xml:space="preserve"> </w:t>
      </w:r>
      <w:r>
        <w:t xml:space="preserve">According to Gross, individuals use strategies to modulate the different stages of this process,</w:t>
      </w:r>
      <w:r>
        <w:t xml:space="preserve"> </w:t>
      </w:r>
      <w:r>
        <w:t xml:space="preserve">consciously or otherwise. Culture plays a role too, as the effectiveness, desireability, and consequences of different strategies depend on the social context</w:t>
      </w:r>
      <w:r>
        <w:t xml:space="preserve"> </w:t>
      </w:r>
      <w:r>
        <w:t xml:space="preserve">(see Bariola, Gullone, &amp; Hughes, 2011)</w:t>
      </w:r>
      <w:r>
        <w:t xml:space="preserve">. Similar to Gross’ theory, the social</w:t>
      </w:r>
      <w:r>
        <w:t xml:space="preserve"> </w:t>
      </w:r>
      <w:r>
        <w:t xml:space="preserve">information processing theory of emotion also describe the role of cognitive</w:t>
      </w:r>
      <w:r>
        <w:t xml:space="preserve"> </w:t>
      </w:r>
      <w:r>
        <w:t xml:space="preserve">processes and strategies in emotion experience and regulation</w:t>
      </w:r>
      <w:r>
        <w:t xml:space="preserve"> </w:t>
      </w:r>
      <w:r>
        <w:t xml:space="preserve">(Lemerise &amp; Arsenio, 2000)</w:t>
      </w:r>
      <w:r>
        <w:t xml:space="preserve">.</w:t>
      </w:r>
    </w:p>
    <w:p>
      <w:pPr>
        <w:pStyle w:val="Textkrper"/>
      </w:pPr>
      <w:r>
        <w:t xml:space="preserve">Finally, given our interest in risk factors that render adolescents susceptible</w:t>
      </w:r>
      <w:r>
        <w:t xml:space="preserve"> </w:t>
      </w:r>
      <w:r>
        <w:t xml:space="preserve">to emotional difficulties, we should mention two theories widely invoked to frame research on developmental influences: Bronfenbrenner’s bioecological model, and Sameroff’s</w:t>
      </w:r>
      <w:r>
        <w:t xml:space="preserve"> </w:t>
      </w:r>
      <w:r>
        <w:t xml:space="preserve">transactional model.</w:t>
      </w:r>
      <w:r>
        <w:t xml:space="preserve"> </w:t>
      </w:r>
      <w:r>
        <w:t xml:space="preserve">Bronfenbrenner’s model</w:t>
      </w:r>
      <w:r>
        <w:t xml:space="preserve"> </w:t>
      </w:r>
      <w:r>
        <w:t xml:space="preserve">(Bronfenbrenner &amp; Morris, 2007)</w:t>
      </w:r>
      <w:r>
        <w:t xml:space="preserve"> </w:t>
      </w:r>
      <w:r>
        <w:t xml:space="preserve">describes how the environment</w:t>
      </w:r>
      <w:r>
        <w:t xml:space="preserve"> </w:t>
      </w:r>
      <w:r>
        <w:t xml:space="preserve">shapes individual development. Each individual is imbued with certain</w:t>
      </w:r>
      <w:r>
        <w:t xml:space="preserve"> </w:t>
      </w:r>
      <w:r>
        <w:t xml:space="preserve">biological predispositions, and develops over time, in interaction with</w:t>
      </w:r>
      <w:r>
        <w:t xml:space="preserve"> </w:t>
      </w:r>
      <w:r>
        <w:t xml:space="preserve">contextual influences. These influences range from the microsystem, composed of</w:t>
      </w:r>
      <w:r>
        <w:t xml:space="preserve"> </w:t>
      </w:r>
      <w:r>
        <w:t xml:space="preserve">those people close to the individual, to the macrosystem, consisting of</w:t>
      </w:r>
      <w:r>
        <w:t xml:space="preserve"> </w:t>
      </w:r>
      <w:r>
        <w:t xml:space="preserve">indirect political and economic influences, to the exosystem, consisting of</w:t>
      </w:r>
      <w:r>
        <w:t xml:space="preserve"> </w:t>
      </w:r>
      <w:r>
        <w:t xml:space="preserve">cultural norms and values. Sameroff’s model is somewhat compatible with the</w:t>
      </w:r>
      <w:r>
        <w:t xml:space="preserve"> </w:t>
      </w:r>
      <w:r>
        <w:t xml:space="preserve">bioecological model</w:t>
      </w:r>
      <w:r>
        <w:t xml:space="preserve"> </w:t>
      </w:r>
      <w:r>
        <w:t xml:space="preserve">(Sameroff, n.d.)</w:t>
      </w:r>
      <w:r>
        <w:t xml:space="preserve">, but focuses more</w:t>
      </w:r>
      <w:r>
        <w:t xml:space="preserve"> </w:t>
      </w:r>
      <w:r>
        <w:t xml:space="preserve">on the interplay between nature and nurture. It conceptualizes development as a</w:t>
      </w:r>
      <w:r>
        <w:t xml:space="preserve"> </w:t>
      </w:r>
      <w:r>
        <w:t xml:space="preserve">product of reciprocal influences between the child and the environment.</w:t>
      </w:r>
      <w:r>
        <w:t xml:space="preserve"> </w:t>
      </w:r>
      <w:r>
        <w:t xml:space="preserve">Sameroff distinguishes between proximal influences, for instance, through</w:t>
      </w:r>
      <w:r>
        <w:t xml:space="preserve"> </w:t>
      </w:r>
      <w:r>
        <w:t xml:space="preserve">parents (the microsystem in Bronfenbrenner’s model), and distal influences;</w:t>
      </w:r>
      <w:r>
        <w:t xml:space="preserve"> </w:t>
      </w:r>
      <w:r>
        <w:t xml:space="preserve">structural factors indirectly shaping development, like socio-economic status,</w:t>
      </w:r>
      <w:r>
        <w:t xml:space="preserve"> </w:t>
      </w:r>
      <w:r>
        <w:t xml:space="preserve">schools, and the community (macro- and exosystem). With increasing age, distal</w:t>
      </w:r>
      <w:r>
        <w:t xml:space="preserve"> </w:t>
      </w:r>
      <w:r>
        <w:t xml:space="preserve">influences gradually gain ground on proximal influences.</w:t>
      </w:r>
      <w:r>
        <w:t xml:space="preserve"> </w:t>
      </w:r>
      <w:r>
        <w:t xml:space="preserve">These theories are broad enough to contextualize any developmental study,</w:t>
      </w:r>
      <w:r>
        <w:t xml:space="preserve"> </w:t>
      </w:r>
      <w:r>
        <w:t xml:space="preserve">but lack specificity, which curtails their utility in generating hypotheses.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</w:p>
    <w:p>
      <w:pPr>
        <w:pStyle w:val="berschrift3"/>
      </w:pPr>
      <w:bookmarkStart w:id="26" w:name="shortcomings-of-existing-theory"/>
      <w:r>
        <w:t xml:space="preserve">Shortcomings of existing theory.</w:t>
      </w:r>
      <w:bookmarkEnd w:id="26"/>
    </w:p>
    <w:p>
      <w:pPr>
        <w:pStyle w:val="FirstParagraph"/>
      </w:pPr>
      <w:r>
        <w:t xml:space="preserve">Despite the abundance of theory</w:t>
      </w:r>
      <w:r>
        <w:t xml:space="preserve"> </w:t>
      </w:r>
      <w:r>
        <w:rPr>
          <w:i/>
        </w:rPr>
        <w:t xml:space="preserve">relevant</w:t>
      </w:r>
      <w:r>
        <w:t xml:space="preserve"> </w:t>
      </w:r>
      <w:r>
        <w:t xml:space="preserve">to emotion regulation in adolescence,</w:t>
      </w:r>
      <w:r>
        <w:t xml:space="preserve"> </w:t>
      </w:r>
      <w:r>
        <w:t xml:space="preserve">the theoretical literature has several limitations.</w:t>
      </w:r>
      <w:r>
        <w:t xml:space="preserve"> </w:t>
      </w:r>
      <w:r>
        <w:t xml:space="preserve">First, few theories have explicitly addressed the life stage of adolescence. This life stage differs qualitatively from infancy, childhood, and adulthood</w:t>
      </w:r>
      <w:r>
        <w:t xml:space="preserve"> </w:t>
      </w:r>
      <w:r>
        <w:t xml:space="preserve">(Bariola et al., 2011)</w:t>
      </w:r>
      <w:r>
        <w:t xml:space="preserve">.</w:t>
      </w:r>
      <w:r>
        <w:t xml:space="preserve"> </w:t>
      </w:r>
      <w:r>
        <w:t xml:space="preserve">It is therefore questionable whether more general theories, or those focused on different age groups, can be generalized to adolescents.</w:t>
      </w:r>
      <w:r>
        <w:t xml:space="preserve"> </w:t>
      </w:r>
      <w:r>
        <w:t xml:space="preserve"> </w:t>
      </w:r>
      <w:r>
        <w:t xml:space="preserve">Furthermore, few theories have comprehensively addressed important predictors of development in this life stage,</w:t>
      </w:r>
      <w:r>
        <w:t xml:space="preserve"> </w:t>
      </w:r>
      <w:r>
        <w:t xml:space="preserve">and none directly guide contemporary research in the field</w:t>
      </w:r>
      <w:r>
        <w:t xml:space="preserve"> </w:t>
      </w:r>
      <w:r>
        <w:t xml:space="preserve">(see Buss et al., 2019; Riediger &amp; Klipker, 2014)</w:t>
      </w:r>
      <w:r>
        <w:t xml:space="preserve">.</w:t>
      </w:r>
      <w:r>
        <w:t xml:space="preserve"> </w:t>
      </w:r>
      <w:r>
        <w:t xml:space="preserve">Finally, available theories vary widely in scope:</w:t>
      </w:r>
      <w:r>
        <w:t xml:space="preserve"> </w:t>
      </w:r>
      <w:r>
        <w:t xml:space="preserve">Some are broad but somewhat non-specific, and others describe a specific phenomenon in detail,</w:t>
      </w:r>
      <w:r>
        <w:t xml:space="preserve"> </w:t>
      </w:r>
      <w:r>
        <w:t xml:space="preserve">but lack a broader perspective.</w:t>
      </w:r>
      <w:r>
        <w:t xml:space="preserve"> </w:t>
      </w:r>
      <w:r>
        <w:t xml:space="preserve">It would be beneficial to bridge these levels of analysis.</w:t>
      </w:r>
      <w:r>
        <w:t xml:space="preserve"> </w:t>
      </w:r>
      <w:r>
        <w:t xml:space="preserve">In sum, there is a need for more integrative theory formation,</w:t>
      </w:r>
      <w:r>
        <w:t xml:space="preserve"> </w:t>
      </w:r>
      <w:r>
        <w:t xml:space="preserve">in order to provide a unified framework that could guide future empirical work.</w:t>
      </w:r>
      <w:r>
        <w:t xml:space="preserve"> </w:t>
      </w:r>
      <w:r>
        <w:t xml:space="preserve"> </w:t>
      </w:r>
      <w:r>
        <w:t xml:space="preserve">The present study lays the groundwork for such theory development,</w:t>
      </w:r>
      <w:r>
        <w:t xml:space="preserve"> </w:t>
      </w:r>
      <w:r>
        <w:t xml:space="preserve">by providing a text-mining based inductive systematic review of the field.</w:t>
      </w:r>
    </w:p>
    <w:p>
      <w:pPr>
        <w:pStyle w:val="berschrift2"/>
      </w:pPr>
      <w:bookmarkStart w:id="27" w:name="prior-narrative-reviews"/>
      <w:r>
        <w:t xml:space="preserve">Prior narrative reviews</w:t>
      </w:r>
      <w:bookmarkEnd w:id="27"/>
    </w:p>
    <w:p>
      <w:pPr>
        <w:pStyle w:val="FirstParagraph"/>
      </w:pPr>
      <w:r>
        <w:t xml:space="preserve">Whereas theory provides a top-down frame of reference for understanding a phenomenon,</w:t>
      </w:r>
      <w:r>
        <w:t xml:space="preserve"> </w:t>
      </w:r>
      <w:r>
        <w:t xml:space="preserve">literature reviews can provide a bottom-up, inductive understanding.</w:t>
      </w:r>
      <w:r>
        <w:t xml:space="preserve"> </w:t>
      </w:r>
      <w:r>
        <w:t xml:space="preserve">Given the noted absence of a single overarching theory, reviews might provide additional</w:t>
      </w:r>
      <w:r>
        <w:t xml:space="preserve"> </w:t>
      </w:r>
      <w:r>
        <w:t xml:space="preserve">insight into factors considered relevant in the etiology of adolescents’</w:t>
      </w:r>
      <w:r>
        <w:t xml:space="preserve"> </w:t>
      </w:r>
      <w:r>
        <w:t xml:space="preserve">emotion regulation competencies.</w:t>
      </w:r>
      <w:r>
        <w:t xml:space="preserve"> </w:t>
      </w:r>
      <w:r>
        <w:t xml:space="preserve">Innovative text mining methods are promising in this respect, because they can comprehensively review the available literature.</w:t>
      </w:r>
      <w:r>
        <w:t xml:space="preserve"> </w:t>
      </w:r>
      <w:r>
        <w:t xml:space="preserve">Narrative reviews, however, constitute the status quo.</w:t>
      </w:r>
      <w:r>
        <w:t xml:space="preserve"> </w:t>
      </w:r>
      <w:r>
        <w:t xml:space="preserve">We will therefore examine how two excellent narrative reviews on emotion regulation in adolescence complement the aforementioned theoretical literature</w:t>
      </w:r>
      <w:r>
        <w:t xml:space="preserve"> </w:t>
      </w:r>
      <w:r>
        <w:t xml:space="preserve">(Bariola et al., 2011; Coe-Odess, Narr, &amp; Allen, 2019)</w:t>
      </w:r>
      <w:r>
        <w:t xml:space="preserve">.</w:t>
      </w:r>
      <w:r>
        <w:t xml:space="preserve"> </w:t>
      </w:r>
      <w:r>
        <w:t xml:space="preserve">The right panel of Figure</w:t>
      </w:r>
      <w:r>
        <w:t xml:space="preserve"> </w:t>
      </w:r>
      <w:r>
        <w:t xml:space="preserve">1</w:t>
      </w:r>
      <w:r>
        <w:t xml:space="preserve"> </w:t>
      </w:r>
      <w:r>
        <w:t xml:space="preserve">visually distinguishes constructs uniquely covered by these narrative reviews,</w:t>
      </w:r>
      <w:r>
        <w:t xml:space="preserve"> </w:t>
      </w:r>
      <w:r>
        <w:t xml:space="preserve">relative to the issues also addressed in the theoretical literature (left panel).</w:t>
      </w:r>
    </w:p>
    <w:p>
      <w:pPr>
        <w:pStyle w:val="Textkrper"/>
      </w:pPr>
      <w:r>
        <w:t xml:space="preserve">The seminal review by</w:t>
      </w:r>
      <w:r>
        <w:t xml:space="preserve"> </w:t>
      </w:r>
      <w:r>
        <w:t xml:space="preserve">Bariola et al. (2011)</w:t>
      </w:r>
      <w:r>
        <w:t xml:space="preserve"> </w:t>
      </w:r>
      <w:r>
        <w:t xml:space="preserve">addresses individual psychological factors</w:t>
      </w:r>
      <w:r>
        <w:t xml:space="preserve"> </w:t>
      </w:r>
      <w:r>
        <w:t xml:space="preserve">such as temperament, and biological factors like neurocognitive development and</w:t>
      </w:r>
      <w:r>
        <w:t xml:space="preserve"> </w:t>
      </w:r>
      <w:r>
        <w:t xml:space="preserve">genetic predispositions. Furthermore, the authors address proximal social influences,</w:t>
      </w:r>
      <w:r>
        <w:t xml:space="preserve"> </w:t>
      </w:r>
      <w:r>
        <w:t xml:space="preserve">including parents, teachers, and peers, and specific mechanisms through which</w:t>
      </w:r>
      <w:r>
        <w:t xml:space="preserve"> </w:t>
      </w:r>
      <w:r>
        <w:t xml:space="preserve">these individuals exert their influence, including parenting and modeling.</w:t>
      </w:r>
      <w:r>
        <w:t xml:space="preserve"> </w:t>
      </w:r>
      <w:r>
        <w:t xml:space="preserve">Finally, they address distal factors, including the role of culture and the</w:t>
      </w:r>
      <w:r>
        <w:t xml:space="preserve"> </w:t>
      </w:r>
      <w:r>
        <w:t xml:space="preserve">media. Barriola and colleagues also</w:t>
      </w:r>
      <w:r>
        <w:t xml:space="preserve"> </w:t>
      </w:r>
      <w:r>
        <w:t xml:space="preserve"> </w:t>
      </w:r>
      <w:r>
        <w:t xml:space="preserve">call for future research to address parents’ role beyond early</w:t>
      </w:r>
      <w:r>
        <w:t xml:space="preserve"> </w:t>
      </w:r>
      <w:r>
        <w:t xml:space="preserve">childhood.</w:t>
      </w:r>
      <w:r>
        <w:t xml:space="preserve"> </w:t>
      </w:r>
      <w:r>
        <w:t xml:space="preserve">They further argued that the role of fathers in emotion socialization warrants further scrutiny - a topic that is now receiving more attention</w:t>
      </w:r>
      <w:r>
        <w:t xml:space="preserve"> </w:t>
      </w:r>
      <w:r>
        <w:t xml:space="preserve">(e.g., see Van Lissa, Keizer, Van Lier, Meeus, &amp; Branje, 2019; Van Lissa &amp; Keizer, 2020)</w:t>
      </w:r>
      <w:r>
        <w:t xml:space="preserve">.</w:t>
      </w:r>
    </w:p>
    <w:p>
      <w:pPr>
        <w:pStyle w:val="Textkrper"/>
      </w:pPr>
      <w:r>
        <w:t xml:space="preserve">A more recent review by</w:t>
      </w:r>
      <w:r>
        <w:t xml:space="preserve"> </w:t>
      </w:r>
      <w:r>
        <w:t xml:space="preserve">Coe-Odess et al. (2019)</w:t>
      </w:r>
      <w:r>
        <w:t xml:space="preserve"> </w:t>
      </w:r>
      <w:r>
        <w:t xml:space="preserve">offers a nuanced</w:t>
      </w:r>
      <w:r>
        <w:t xml:space="preserve"> </w:t>
      </w:r>
      <w:r>
        <w:t xml:space="preserve">discussion of several issues that complement prior publications in this field.</w:t>
      </w:r>
      <w:r>
        <w:t xml:space="preserve"> </w:t>
      </w:r>
      <w:r>
        <w:t xml:space="preserve">For instance, the authors cover the implications of physiological changes in</w:t>
      </w:r>
      <w:r>
        <w:t xml:space="preserve"> </w:t>
      </w:r>
      <w:r>
        <w:t xml:space="preserve">detail, including neurocognitive development and pubertal maturation. As</w:t>
      </w:r>
      <w:r>
        <w:t xml:space="preserve"> </w:t>
      </w:r>
      <w:r>
        <w:t xml:space="preserve">adolescents become increasingly individuated, conflict with parents peaks. This</w:t>
      </w:r>
      <w:r>
        <w:t xml:space="preserve"> </w:t>
      </w:r>
      <w:r>
        <w:t xml:space="preserve">conflict, in turn, impacts emotion regulation, both in terms of day-to-day mood</w:t>
      </w:r>
      <w:r>
        <w:t xml:space="preserve"> </w:t>
      </w:r>
      <w:r>
        <w:t xml:space="preserve">variability and dispositional emotion dysregulation</w:t>
      </w:r>
      <w:r>
        <w:t xml:space="preserve"> </w:t>
      </w:r>
      <w:r>
        <w:t xml:space="preserve">(see also Van Lissa, Hawk, Koot, Branje, &amp; Meeus, 2017)</w:t>
      </w:r>
      <w:r>
        <w:t xml:space="preserve">.</w:t>
      </w:r>
      <w:r>
        <w:t xml:space="preserve"> </w:t>
      </w:r>
      <w:r>
        <w:t xml:space="preserve">Compared to children, adolescents also become increasingly oriented towards peers.</w:t>
      </w:r>
      <w:r>
        <w:t xml:space="preserve"> </w:t>
      </w:r>
      <w:r>
        <w:t xml:space="preserve">This includes increased</w:t>
      </w:r>
      <w:r>
        <w:t xml:space="preserve"> </w:t>
      </w:r>
      <w:r>
        <w:t xml:space="preserve">sensitivity to social status and norms, along with the associated increase in</w:t>
      </w:r>
      <w:r>
        <w:t xml:space="preserve"> </w:t>
      </w:r>
      <w:r>
        <w:t xml:space="preserve">peer pressure and risk taking. Pubertal development also initiates the</w:t>
      </w:r>
      <w:r>
        <w:t xml:space="preserve"> </w:t>
      </w:r>
      <w:r>
        <w:t xml:space="preserve">emergence of sexual and romantic behavior, and the intensification of both</w:t>
      </w:r>
      <w:r>
        <w:t xml:space="preserve"> </w:t>
      </w:r>
      <w:r>
        <w:t xml:space="preserve">biological sex differences and gender stereotyped behavior. With regard to the</w:t>
      </w:r>
      <w:r>
        <w:t xml:space="preserve"> </w:t>
      </w:r>
      <w:r>
        <w:t xml:space="preserve">process of emotion regulation, Coe-Odess and colleagues discuss the importance</w:t>
      </w:r>
      <w:r>
        <w:t xml:space="preserve"> </w:t>
      </w:r>
      <w:r>
        <w:t xml:space="preserve">of strategies, and point out that, in addition to negative emotionality,</w:t>
      </w:r>
      <w:r>
        <w:t xml:space="preserve"> </w:t>
      </w:r>
      <w:r>
        <w:t xml:space="preserve">positive emotionality also peaks in adolescence. Relatedly, the authors</w:t>
      </w:r>
      <w:r>
        <w:t xml:space="preserve"> </w:t>
      </w:r>
      <w:r>
        <w:t xml:space="preserve">describe how hormonal changes precipitate an increased stress response, which</w:t>
      </w:r>
      <w:r>
        <w:t xml:space="preserve"> </w:t>
      </w:r>
      <w:r>
        <w:t xml:space="preserve">might help explain adolescents’ greater susceptibility to emotion</w:t>
      </w:r>
      <w:r>
        <w:t xml:space="preserve"> </w:t>
      </w:r>
      <w:r>
        <w:t xml:space="preserve">dysregulation. Finally, going beyond the implications of cognitive development</w:t>
      </w:r>
      <w:r>
        <w:t xml:space="preserve"> </w:t>
      </w:r>
      <w:r>
        <w:t xml:space="preserve">discussed in other publications, the authors discuss how an greater capacity</w:t>
      </w:r>
      <w:r>
        <w:t xml:space="preserve"> </w:t>
      </w:r>
      <w:r>
        <w:t xml:space="preserve">for abstract thought relates to identity formation - a key challenge in</w:t>
      </w:r>
      <w:r>
        <w:t xml:space="preserve"> </w:t>
      </w:r>
      <w:r>
        <w:t xml:space="preserve">adolescence</w:t>
      </w:r>
      <w:r>
        <w:t xml:space="preserve"> </w:t>
      </w:r>
      <w:r>
        <w:t xml:space="preserve">(Meeus, 2011)</w:t>
      </w:r>
      <w:r>
        <w:t xml:space="preserve"> </w:t>
      </w:r>
      <w:r>
        <w:t xml:space="preserve">- and to increased emotional</w:t>
      </w:r>
      <w:r>
        <w:t xml:space="preserve"> </w:t>
      </w:r>
      <w:r>
        <w:t xml:space="preserve">understanding, and by extension, empathy</w:t>
      </w:r>
      <w:r>
        <w:t xml:space="preserve"> </w:t>
      </w:r>
      <w:r>
        <w:t xml:space="preserve">(see also Van Lissa et al., 2014)</w:t>
      </w:r>
      <w:r>
        <w:t xml:space="preserve">.</w:t>
      </w:r>
    </w:p>
    <w:p>
      <w:pPr>
        <w:pStyle w:val="Textkrper"/>
      </w:pPr>
      <w:r>
        <w:t xml:space="preserve">As can be seen in Figure</w:t>
      </w:r>
      <w:r>
        <w:t xml:space="preserve"> </w:t>
      </w:r>
      <w:r>
        <w:t xml:space="preserve">1</w:t>
      </w:r>
      <w:r>
        <w:t xml:space="preserve">,</w:t>
      </w:r>
      <w:r>
        <w:t xml:space="preserve"> </w:t>
      </w:r>
      <w:r>
        <w:t xml:space="preserve">there are notable parallels between the relevant factors highlighted by these</w:t>
      </w:r>
      <w:r>
        <w:t xml:space="preserve"> </w:t>
      </w:r>
      <w:r>
        <w:t xml:space="preserve">narrative reviews, and the aforementioned theoretical literature.</w:t>
      </w:r>
      <w:r>
        <w:t xml:space="preserve"> </w:t>
      </w:r>
      <w:r>
        <w:t xml:space="preserve">Nevertheless,</w:t>
      </w:r>
      <w:r>
        <w:t xml:space="preserve"> </w:t>
      </w:r>
      <w:r>
        <w:t xml:space="preserve">these literature reviews also touch upon issues that have received little</w:t>
      </w:r>
      <w:r>
        <w:t xml:space="preserve"> </w:t>
      </w:r>
      <w:r>
        <w:t xml:space="preserve">attention in theoretical work.</w:t>
      </w:r>
      <w:r>
        <w:t xml:space="preserve"> </w:t>
      </w:r>
      <w:r>
        <w:t xml:space="preserve">These include specific individual differences at the biological and psychological level, including genetic predisposition, hormones, pubertal onset, gender, sexuality, temperament, identity, empathy, and stress.</w:t>
      </w:r>
      <w:r>
        <w:t xml:space="preserve"> </w:t>
      </w:r>
      <w:r>
        <w:t xml:space="preserve">Further introduced are proximal influences, including the role of media, norms, and social status.</w:t>
      </w:r>
      <w:r>
        <w:t xml:space="preserve"> </w:t>
      </w:r>
      <w:r>
        <w:t xml:space="preserve">This illustrates that reviews of the empirical literature can contribute additional insight into key factors in adolescents’ emotion regulation development.</w:t>
      </w:r>
      <w:r>
        <w:t xml:space="preserve"> </w:t>
      </w:r>
      <w:r>
        <w:t xml:space="preserve">However, an important remaining limitation is that all reviews in this field have been unstructured narrative reviews, which are known to be limited in scope and biased</w:t>
      </w:r>
      <w:r>
        <w:t xml:space="preserve"> </w:t>
      </w:r>
      <w:r>
        <w:t xml:space="preserve">(Littell, 2008)</w:t>
      </w:r>
      <w:r>
        <w:t xml:space="preserve">.</w:t>
      </w:r>
      <w:r>
        <w:t xml:space="preserve"> </w:t>
      </w:r>
      <w:r>
        <w:t xml:space="preserve">We seek to complement preceding work by using text mining to conduct a more comprehensive empirical</w:t>
      </w:r>
      <w:r>
        <w:t xml:space="preserve"> </w:t>
      </w:r>
      <w:r>
        <w:t xml:space="preserve">literature review, and map the factors associated with adolescent emotion</w:t>
      </w:r>
      <w:r>
        <w:t xml:space="preserve"> </w:t>
      </w:r>
      <w:r>
        <w:t xml:space="preserve">regulation.</w:t>
      </w:r>
    </w:p>
    <w:p>
      <w:pPr>
        <w:pStyle w:val="berschrift2"/>
      </w:pPr>
      <w:bookmarkStart w:id="28" w:name="the-present-paper"/>
      <w:r>
        <w:t xml:space="preserve">The present paper</w:t>
      </w:r>
      <w:bookmarkEnd w:id="28"/>
    </w:p>
    <w:p>
      <w:pPr>
        <w:pStyle w:val="FirstParagraph"/>
      </w:pPr>
      <w:r>
        <w:t xml:space="preserve">The present paper aims to map the constructs</w:t>
      </w:r>
      <w:r>
        <w:t xml:space="preserve"> </w:t>
      </w:r>
      <w:r>
        <w:t xml:space="preserve">related to adolescent emotion dysregulation, based on a systematic review of</w:t>
      </w:r>
      <w:r>
        <w:t xml:space="preserve"> </w:t>
      </w:r>
      <w:r>
        <w:t xml:space="preserve">the literature.</w:t>
      </w:r>
      <w:r>
        <w:t xml:space="preserve"> </w:t>
      </w:r>
      <w:r>
        <w:t xml:space="preserve"> </w:t>
      </w:r>
      <w:r>
        <w:t xml:space="preserve">First, we conducted a systematic search to</w:t>
      </w:r>
      <w:r>
        <w:t xml:space="preserve"> </w:t>
      </w:r>
      <w:r>
        <w:t xml:space="preserve">elicit a corpus of relevant literature. Second, we used text mining techniques</w:t>
      </w:r>
      <w:r>
        <w:t xml:space="preserve"> </w:t>
      </w:r>
      <w:r>
        <w:t xml:space="preserve">to extract relevant constructs from the corpus. Third, we used a dictionary to</w:t>
      </w:r>
      <w:r>
        <w:t xml:space="preserve"> </w:t>
      </w:r>
      <w:r>
        <w:t xml:space="preserve">pare down the extracted constructs to meaningful superordinate categories.</w:t>
      </w:r>
      <w:r>
        <w:t xml:space="preserve"> </w:t>
      </w:r>
      <w:r>
        <w:t xml:space="preserve">Fourth, we mapped interrelations between these constructs. Fifth, we classified</w:t>
      </w:r>
      <w:r>
        <w:t xml:space="preserve"> </w:t>
      </w:r>
      <w:r>
        <w:t xml:space="preserve">contstructs as potential predictors or outcomes.</w:t>
      </w:r>
      <w:r>
        <w:t xml:space="preserve"> </w:t>
      </w:r>
      <w:r>
        <w:t xml:space="preserve"> </w:t>
      </w:r>
      <w:r>
        <w:t xml:space="preserve">.</w:t>
      </w:r>
      <w:r>
        <w:t xml:space="preserve"> </w:t>
      </w:r>
    </w:p>
    <w:p>
      <w:pPr>
        <w:pStyle w:val="berschrift1"/>
      </w:pPr>
      <w:bookmarkStart w:id="29" w:name="methods"/>
      <w:r>
        <w:t xml:space="preserve">Methods</w:t>
      </w:r>
      <w:bookmarkEnd w:id="29"/>
    </w:p>
    <w:p>
      <w:pPr>
        <w:pStyle w:val="berschrift2"/>
      </w:pPr>
      <w:bookmarkStart w:id="30" w:name="search-strategy"/>
      <w:r>
        <w:t xml:space="preserve">Search strategy</w:t>
      </w:r>
      <w:bookmarkEnd w:id="30"/>
    </w:p>
    <w:p>
      <w:pPr>
        <w:pStyle w:val="FirstParagraph"/>
      </w:pPr>
      <w:r>
        <w:t xml:space="preserve">All searches were conducted on Web of Science,</w:t>
      </w:r>
      <w:r>
        <w:t xml:space="preserve"> </w:t>
      </w:r>
      <w:r>
        <w:t xml:space="preserve">the most comprehensive database for which we had permissions for exporting keywords and abstracts.</w:t>
      </w:r>
      <w:r>
        <w:t xml:space="preserve"> </w:t>
      </w:r>
      <w:r>
        <w:t xml:space="preserve">The search strategy was based on</w:t>
      </w:r>
      <w:r>
        <w:t xml:space="preserve"> </w:t>
      </w:r>
      <w:r>
        <w:t xml:space="preserve">procedures described by Staaks</w:t>
      </w:r>
      <w:r>
        <w:t xml:space="preserve"> </w:t>
      </w:r>
      <w:r>
        <w:t xml:space="preserve">(Staaks, n.d.)</w:t>
      </w:r>
      <w:r>
        <w:t xml:space="preserve">. First, we</w:t>
      </w:r>
      <w:r>
        <w:t xml:space="preserve"> </w:t>
      </w:r>
      <w:r>
        <w:t xml:space="preserve">manually constructed a reference set of 15 articles. Then we constructed a</w:t>
      </w:r>
      <w:r>
        <w:t xml:space="preserve"> </w:t>
      </w:r>
      <w:r>
        <w:t xml:space="preserve">search string to retrieve these articles from Web of Science. The search was</w:t>
      </w:r>
      <w:r>
        <w:t xml:space="preserve"> </w:t>
      </w:r>
      <w:r>
        <w:t xml:space="preserve">overly inclusive, returning 29 records.</w:t>
      </w:r>
      <w:r>
        <w:t xml:space="preserve"> </w:t>
      </w:r>
      <w:r>
        <w:t xml:space="preserve">As these were all highly relevant, we</w:t>
      </w:r>
      <w:r>
        <w:t xml:space="preserve"> </w:t>
      </w:r>
      <w:r>
        <w:t xml:space="preserve">updated the reference set to include all 29 results.</w:t>
      </w:r>
      <w:r>
        <w:t xml:space="preserve"> </w:t>
      </w:r>
      <w:r>
        <w:t xml:space="preserve">Next, we tested our search string, which consisted of synonyms of emotion regulation and adolescence: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TS=("emotio* regulation" OR "anger regulation" OR "sadness regulation" OR</w:t>
      </w:r>
      <w:r>
        <w:br/>
      </w:r>
      <w:r>
        <w:rPr>
          <w:rStyle w:val="VerbatimChar"/>
        </w:rPr>
        <w:t xml:space="preserve">"emotion* competence" OR "emotion* adjustment" OR "emotio* dysregulation" OR</w:t>
      </w:r>
      <w:r>
        <w:br/>
      </w:r>
      <w:r>
        <w:rPr>
          <w:rStyle w:val="VerbatimChar"/>
        </w:rPr>
        <w:t xml:space="preserve">"anger dysregulation" OR "sadness dysregulation" OR "emotio* problem*" OR</w:t>
      </w:r>
      <w:r>
        <w:br/>
      </w:r>
      <w:r>
        <w:rPr>
          <w:rStyle w:val="VerbatimChar"/>
        </w:rPr>
        <w:t xml:space="preserve">"emotion* maladjustment") AND TS=(adolescent* OR teen* OR pubert* OR youth)</w:t>
      </w:r>
    </w:p>
    <w:p>
      <w:pPr>
        <w:pStyle w:val="FirstParagraph"/>
      </w:pPr>
      <w:r>
        <w:t xml:space="preserve">This string returned 6653 results, and matched 25 of the 29 records in the</w:t>
      </w:r>
      <w:r>
        <w:t xml:space="preserve"> </w:t>
      </w:r>
      <w:r>
        <w:t xml:space="preserve">reference set. To match all 29 reference set items,</w:t>
      </w:r>
      <w:r>
        <w:t xml:space="preserve"> </w:t>
      </w:r>
      <w:r>
        <w:t xml:space="preserve">three additional terms would have to be added to the search string.</w:t>
      </w:r>
      <w:r>
        <w:t xml:space="preserve"> </w:t>
      </w:r>
      <w:r>
        <w:t xml:space="preserve">Adding the terms</w:t>
      </w:r>
      <w:r>
        <w:t xml:space="preserve"> </w:t>
      </w:r>
      <w:r>
        <w:rPr>
          <w:rStyle w:val="VerbatimChar"/>
        </w:rPr>
        <w:t xml:space="preserve">"emotio* socialization" OR "emotio* processes"</w:t>
      </w:r>
      <w:r>
        <w:t xml:space="preserve">, as synonyms for emotion regulation,</w:t>
      </w:r>
      <w:r>
        <w:t xml:space="preserve"> </w:t>
      </w:r>
      <w:r>
        <w:t xml:space="preserve">would result in 191 more hits, most of which did not meet the inclusion criteria used for screening, as explained below.</w:t>
      </w:r>
      <w:r>
        <w:t xml:space="preserve"> </w:t>
      </w:r>
      <w:r>
        <w:t xml:space="preserve">Adding the term</w:t>
      </w:r>
      <w:r>
        <w:t xml:space="preserve"> </w:t>
      </w:r>
      <w:r>
        <w:rPr>
          <w:rStyle w:val="VerbatimChar"/>
        </w:rPr>
        <w:t xml:space="preserve">"development*"</w:t>
      </w:r>
      <w:r>
        <w:t xml:space="preserve">, as synonym of adolescence, added 3628 new hits,</w:t>
      </w:r>
      <w:r>
        <w:t xml:space="preserve"> </w:t>
      </w:r>
      <w:r>
        <w:t xml:space="preserve">many of which were not focused on adolescence.</w:t>
      </w:r>
      <w:r>
        <w:t xml:space="preserve"> </w:t>
      </w:r>
      <w:r>
        <w:t xml:space="preserve">We thus deemed these terms to be overly inclusive, and</w:t>
      </w:r>
      <w:r>
        <w:t xml:space="preserve"> </w:t>
      </w:r>
      <w:r>
        <w:t xml:space="preserve">proceeded with the original search string above.</w:t>
      </w:r>
    </w:p>
    <w:p>
      <w:pPr>
        <w:pStyle w:val="berschrift2"/>
      </w:pPr>
      <w:bookmarkStart w:id="31" w:name="deduplication"/>
      <w:r>
        <w:t xml:space="preserve">Deduplication</w:t>
      </w:r>
      <w:bookmarkEnd w:id="31"/>
    </w:p>
    <w:p>
      <w:pPr>
        <w:pStyle w:val="FirstParagraph"/>
      </w:pPr>
      <w:r>
        <w:t xml:space="preserve">Duplicates were identified based on exact DOI matches (2</w:t>
      </w:r>
      <w:r>
        <w:t xml:space="preserve"> </w:t>
      </w:r>
      <w:r>
        <w:t xml:space="preserve">duplicates), and title similarity (54 duplicates).</w:t>
      </w:r>
      <w:r>
        <w:t xml:space="preserve"> </w:t>
      </w:r>
      <w:r>
        <w:t xml:space="preserve">Manual screening in Rayyan resulted in the removal of an additional 13 duplicates.</w:t>
      </w:r>
    </w:p>
    <w:p>
      <w:pPr>
        <w:pStyle w:val="berschrift2"/>
      </w:pPr>
      <w:bookmarkStart w:id="32" w:name="screening"/>
      <w:r>
        <w:t xml:space="preserve">Screening</w:t>
      </w:r>
      <w:bookmarkEnd w:id="32"/>
    </w:p>
    <w:p>
      <w:pPr>
        <w:pStyle w:val="FirstParagraph"/>
      </w:pPr>
      <w:r>
        <w:t xml:space="preserve">Papers were screened based on two main criteria:</w:t>
      </w:r>
      <w:r>
        <w:t xml:space="preserve"> </w:t>
      </w:r>
      <w:r>
        <w:t xml:space="preserve">First, papers had to address emotion regulation or a synonymous construct.</w:t>
      </w:r>
      <w:r>
        <w:t xml:space="preserve"> </w:t>
      </w:r>
      <w:r>
        <w:t xml:space="preserve">Second, the target population must overlap with the life stage of adolescence,</w:t>
      </w:r>
      <w:r>
        <w:t xml:space="preserve"> </w:t>
      </w:r>
      <w:r>
        <w:t xml:space="preserve">defined as the age range from 10-24.</w:t>
      </w:r>
      <w:r>
        <w:t xml:space="preserve"> </w:t>
      </w:r>
      <w:r>
        <w:t xml:space="preserve">Thus, for example, an article reviewing the role of hormonal changes in emotional adjustment throughout the entire life course, including adolescence, would be deemed relevant.</w:t>
      </w:r>
      <w:r>
        <w:t xml:space="preserve"> </w:t>
      </w:r>
      <w:r>
        <w:t xml:space="preserve">Preliminary screening was conducted in Rayyan QRCI</w:t>
      </w:r>
      <w:r>
        <w:t xml:space="preserve"> </w:t>
      </w:r>
      <w:r>
        <w:t xml:space="preserve">(Ouzzani, Hammady, Fedorowicz, &amp; Elmagarmid, 2016)</w:t>
      </w:r>
      <w:r>
        <w:t xml:space="preserve">.</w:t>
      </w:r>
      <w:r>
        <w:t xml:space="preserve"> </w:t>
      </w:r>
      <w:r>
        <w:t xml:space="preserve">Papers were sorted using Rayyan’s ranking algorithm.</w:t>
      </w:r>
      <w:r>
        <w:t xml:space="preserve"> </w:t>
      </w:r>
      <w:r>
        <w:t xml:space="preserve">To train the algorithm on exclusion criteria, screening focused on abstracts most likely to be excluded.</w:t>
      </w:r>
      <w:r>
        <w:t xml:space="preserve"> </w:t>
      </w:r>
      <w:r>
        <w:t xml:space="preserve">After coding 559 papers, screening continued in ASReview - a free, open source alternative to Rayyan QRCI</w:t>
      </w:r>
      <w:r>
        <w:t xml:space="preserve"> </w:t>
      </w:r>
      <w:r>
        <w:t xml:space="preserve">(Van de Schoot et al., 2020)</w:t>
      </w:r>
      <w:r>
        <w:t xml:space="preserve">.</w:t>
      </w:r>
      <w:r>
        <w:t xml:space="preserve"> </w:t>
      </w:r>
      <w:r>
        <w:t xml:space="preserve">This program uses active learning to build a customizable machine learning model for article inclusion.</w:t>
      </w:r>
      <w:r>
        <w:t xml:space="preserve"> </w:t>
      </w:r>
      <w:r>
        <w:t xml:space="preserve">We used a naive Bayes model, and focused on exclusion of irrelevant papers.</w:t>
      </w:r>
      <w:r>
        <w:t xml:space="preserve"> </w:t>
      </w:r>
      <w:r>
        <w:t xml:space="preserve">In ASReview, an additional 541 papers were screened.</w:t>
      </w:r>
      <w:r>
        <w:t xml:space="preserve"> </w:t>
      </w:r>
      <w:r>
        <w:t xml:space="preserve">Screening again focused on articles most likely to be excluded, and continued until, among the most recently screened 100 papers, only 6 were excluded.</w:t>
      </w:r>
      <w:r>
        <w:t xml:space="preserve"> </w:t>
      </w:r>
      <w:r>
        <w:t xml:space="preserve">The screening procedure is detailed in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In total, 6305 papers were retained for analysis.</w:t>
      </w:r>
    </w:p>
    <w:p>
      <w:pPr>
        <w:pStyle w:val="CaptionedFigure"/>
      </w:pPr>
      <w:r>
        <w:drawing>
          <wp:inline>
            <wp:extent cx="4587290" cy="3666774"/>
            <wp:effectExtent b="0" l="0" r="0" t="0"/>
            <wp:docPr descr="Figure 2:.  Record screening flowchart" title="" id="1" name="Picture"/>
            <a:graphic>
              <a:graphicData uri="http://schemas.openxmlformats.org/drawingml/2006/picture">
                <pic:pic>
                  <pic:nvPicPr>
                    <pic:cNvPr descr="prismachar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2:</w:t>
      </w:r>
      <w:r>
        <w:t xml:space="preserve">.  Record screening flowchart</w:t>
      </w:r>
    </w:p>
    <w:p>
      <w:pPr>
        <w:pStyle w:val="berschrift1"/>
      </w:pPr>
      <w:bookmarkStart w:id="34" w:name="analysis-1-author-keyword-mapping"/>
      <w:r>
        <w:t xml:space="preserve">Analysis 1: Author keyword mapping</w:t>
      </w:r>
      <w:bookmarkEnd w:id="34"/>
    </w:p>
    <w:p>
      <w:pPr>
        <w:pStyle w:val="FirstParagraph"/>
      </w:pPr>
      <w:r>
        <w:t xml:space="preserve">The corpus for this first analysis consisted of the author-provided keywords for the selected articles.</w:t>
      </w:r>
      <w:r>
        <w:t xml:space="preserve"> </w:t>
      </w:r>
      <w:r>
        <w:t xml:space="preserve">We extracted keywords by document, and used a dictionary</w:t>
      </w:r>
      <w:r>
        <w:t xml:space="preserve"> </w:t>
      </w:r>
      <w:r>
        <w:t xml:space="preserve">created specifically for this study to classify related terms.</w:t>
      </w:r>
      <w:r>
        <w:t xml:space="preserve"> </w:t>
      </w:r>
      <w:r>
        <w:t xml:space="preserve">The dictionary describes 109 terms using 462</w:t>
      </w:r>
      <w:r>
        <w:t xml:space="preserve"> </w:t>
      </w:r>
      <w:r>
        <w:t xml:space="preserve">regular expression queries.</w:t>
      </w:r>
      <w:r>
        <w:t xml:space="preserve"> </w:t>
      </w:r>
      <w:r>
        <w:t xml:space="preserve">The author composed a first draft of the dictionary.</w:t>
      </w:r>
      <w:r>
        <w:t xml:space="preserve"> </w:t>
      </w:r>
      <w:r>
        <w:t xml:space="preserve">This draft was subsequently updated in two ways:</w:t>
      </w:r>
      <w:r>
        <w:t xml:space="preserve"> </w:t>
      </w:r>
      <w:r>
        <w:t xml:space="preserve">First, key terms from the literature were added to the dictionary while writing the Introduction.</w:t>
      </w:r>
      <w:r>
        <w:t xml:space="preserve"> </w:t>
      </w:r>
      <w:r>
        <w:t xml:space="preserve">Second, all frequently occurring uncategorized words were added to the dictionary, until none remained.</w:t>
      </w:r>
      <w:r>
        <w:t xml:space="preserve"> </w:t>
      </w:r>
      <w:r>
        <w:t xml:space="preserve">An exclusion list of methodological terms and other non-substantive words was generated using the same procedure.</w:t>
      </w:r>
      <w:r>
        <w:t xml:space="preserve"> </w:t>
      </w:r>
      <w:r>
        <w:t xml:space="preserve">After applying the dictionary and exclusion filter,</w:t>
      </w:r>
      <w:r>
        <w:t xml:space="preserve"> </w:t>
      </w:r>
      <w:r>
        <w:t xml:space="preserve">and removing records with no (remaining) keywords,</w:t>
      </w:r>
      <w:r>
        <w:t xml:space="preserve"> </w:t>
      </w:r>
      <w:r>
        <w:t xml:space="preserve">the resulting corpus consisted of 5031 documents with 8080 unique terms.</w:t>
      </w:r>
      <w:r>
        <w:t xml:space="preserve"> </w:t>
      </w:r>
    </w:p>
    <w:p>
      <w:pPr>
        <w:pStyle w:val="berschrift2"/>
      </w:pPr>
      <w:bookmarkStart w:id="35" w:name="structural-topic-modeling"/>
      <w:r>
        <w:t xml:space="preserve">Structural topic modeling</w:t>
      </w:r>
      <w:bookmarkEnd w:id="35"/>
    </w:p>
    <w:p>
      <w:pPr>
        <w:pStyle w:val="FirstParagraph"/>
      </w:pPr>
      <w:r>
        <w:t xml:space="preserve">One important step before reviewing the literature is to examine heterogeneity in the corpus of collected texts.</w:t>
      </w:r>
      <w:r>
        <w:t xml:space="preserve"> </w:t>
      </w:r>
      <w:r>
        <w:t xml:space="preserve">For example, it would be useful to know whether there is a clear divide between psychiatric and developmental texts.</w:t>
      </w:r>
      <w:r>
        <w:t xml:space="preserve"> </w:t>
      </w:r>
      <w:r>
        <w:t xml:space="preserve">To empirically test for heterogeneity, we conducted topic modeling using latent dirichlet allocation</w:t>
      </w:r>
      <w:r>
        <w:t xml:space="preserve"> </w:t>
      </w:r>
      <w:r>
        <w:t xml:space="preserve">(Blei, Ng, &amp; Jordan, 2003)</w:t>
      </w:r>
      <w:r>
        <w:t xml:space="preserve">.</w:t>
      </w:r>
      <w:r>
        <w:t xml:space="preserve"> </w:t>
      </w:r>
      <w:r>
        <w:t xml:space="preserve">This is a clustering method suitable to high-dimensional sparse feature matrices.</w:t>
      </w:r>
      <w:r>
        <w:t xml:space="preserve"> </w:t>
      </w:r>
      <w:r>
        <w:t xml:space="preserve">In this case, the features are author keywords.</w:t>
      </w:r>
      <w:r>
        <w:t xml:space="preserve"> </w:t>
      </w:r>
      <w:r>
        <w:t xml:space="preserve">We used the term frequency/inverse document frequency (TF-IDF) to select terms</w:t>
      </w:r>
      <w:r>
        <w:t xml:space="preserve"> </w:t>
      </w:r>
      <w:r>
        <w:t xml:space="preserve">used frequently in a document, but not used frequently in the corpus,</w:t>
      </w:r>
      <w:r>
        <w:t xml:space="preserve"> </w:t>
      </w:r>
      <w:r>
        <w:t xml:space="preserve">which could therefore be more diagnostic of subgroup membership.</w:t>
      </w:r>
      <w:r>
        <w:t xml:space="preserve"> </w:t>
      </w:r>
      <w:r>
        <w:t xml:space="preserve">Selection terms with an TF-IDF greater than the median resulted in a corpus of 2302 documents and 3118 terms.</w:t>
      </w:r>
      <w:r>
        <w:t xml:space="preserve"> </w:t>
      </w:r>
      <w:r>
        <w:t xml:space="preserve">We considered a range from 2-20 topics, evaluating fit based on the BIC, and interpretability based on the entropy of the posterior document/topic probabilities.</w:t>
      </w:r>
      <w:r>
        <w:t xml:space="preserve"> </w:t>
      </w:r>
      <w:r>
        <w:t xml:space="preserve">The BICs followed a near-perfect linearly increasing trend, indicating that no subcorpora could be identified.</w:t>
      </w:r>
      <w:r>
        <w:t xml:space="preserve"> </w:t>
      </w:r>
      <w:r>
        <w:t xml:space="preserve">Congruently, all entropies were near-zero, which means that the posterior document/topic probabilities were effectively uniformly distributed.</w:t>
      </w:r>
      <w:r>
        <w:t xml:space="preserve"> </w:t>
      </w:r>
      <w:r>
        <w:t xml:space="preserve">Thus, no subcorpora could be identified,</w:t>
      </w:r>
      <w:r>
        <w:t xml:space="preserve"> </w:t>
      </w:r>
      <w:r>
        <w:t xml:space="preserve">and we proceed with an analysis of the whole sample.</w:t>
      </w:r>
      <w:r>
        <w:t xml:space="preserve"> </w:t>
      </w:r>
    </w:p>
    <w:p>
      <w:pPr>
        <w:pStyle w:val="berschrift2"/>
      </w:pPr>
      <w:bookmarkStart w:id="36" w:name="identifying-common-terms"/>
      <w:r>
        <w:t xml:space="preserve">Identifying common terms</w:t>
      </w:r>
      <w:bookmarkEnd w:id="36"/>
    </w:p>
    <w:p>
      <w:pPr>
        <w:pStyle w:val="FirstParagraph"/>
      </w:pPr>
      <w:r>
        <w:t xml:space="preserve">To identify what issues are covered in this corpus,</w:t>
      </w:r>
      <w:r>
        <w:t xml:space="preserve"> </w:t>
      </w:r>
      <w:r>
        <w:t xml:space="preserve">we examined the terms occurring in the largest number of texts.</w:t>
      </w:r>
      <w:r>
        <w:t xml:space="preserve"> </w:t>
      </w:r>
      <w:r>
        <w:t xml:space="preserve">We modeled word frequency using a negative binomial distribution,</w:t>
      </w:r>
      <w:r>
        <w:t xml:space="preserve"> </w:t>
      </w:r>
      <w:r>
        <w:t xml:space="preserve">and retained those exceeding the</w:t>
      </w:r>
      <w:r>
        <w:t xml:space="preserve"> </w:t>
      </w:r>
      <m:oMath>
        <m:sSup>
          <m:e>
            <m:r>
              <m:t>97.5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percentile.</w:t>
      </w:r>
      <w:r>
        <w:t xml:space="preserve"> </w:t>
      </w:r>
      <w:r>
        <w:t xml:space="preserve">This resulted in 83 terms, which occurred in 4826 documents.</w:t>
      </w:r>
      <w:r>
        <w:t xml:space="preserve"> </w:t>
      </w:r>
      <w:r>
        <w:t xml:space="preserve">To illustrate what issues are covered in this body of literature, the selected terms are displayed in Figure</w:t>
      </w:r>
      <w:r>
        <w:t xml:space="preserve"> </w:t>
      </w:r>
      <w:r>
        <w:t xml:space="preserve">3</w:t>
      </w:r>
      <w:r>
        <w:t xml:space="preserve">, on a logarithmic scale to reduce the skew of the negative binomial distribution.</w:t>
      </w:r>
    </w:p>
    <w:p>
      <w:pPr>
        <w:pStyle w:val="CaptionedFigure"/>
      </w:pPr>
      <w:r>
        <w:drawing>
          <wp:inline>
            <wp:extent cx="2526068" cy="5055194"/>
            <wp:effectExtent b="0" l="0" r="0" t="0"/>
            <wp:docPr descr="Figure 3:.  Document frequency of terms selected for Study 1. Dashed lines and transparent circles indicate constructs also represented in the theory (cf Figure 1)." title="" id="1" name="Picture"/>
            <a:graphic>
              <a:graphicData uri="http://schemas.openxmlformats.org/drawingml/2006/picture">
                <pic:pic>
                  <pic:nvPicPr>
                    <pic:cNvPr descr="s1_vari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68" cy="5055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3:</w:t>
      </w:r>
      <w:r>
        <w:t xml:space="preserve">.  Document frequency of terms selected for Study 1. Dashed lines and transparent circles indicate constructs also represented in the theory (cf Figure 1).</w:t>
      </w:r>
    </w:p>
    <w:p>
      <w:pPr>
        <w:pStyle w:val="berschrift2"/>
      </w:pPr>
      <w:bookmarkStart w:id="38" w:name="mapping-the-literature"/>
      <w:r>
        <w:t xml:space="preserve">Mapping the literature</w:t>
      </w:r>
      <w:bookmarkEnd w:id="38"/>
    </w:p>
    <w:p>
      <w:pPr>
        <w:pStyle w:val="FirstParagraph"/>
      </w:pPr>
      <w:r>
        <w:t xml:space="preserve">Based on our theoretical review, each of the selected terms was coded as being either a putative</w:t>
      </w:r>
      <w:r>
        <w:t xml:space="preserve"> </w:t>
      </w:r>
      <w:r>
        <w:t xml:space="preserve">‘</w:t>
      </w:r>
      <w:r>
        <w:t xml:space="preserve">Cause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Outcome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Protective factor</w:t>
      </w:r>
      <w:r>
        <w:t xml:space="preserve">’</w:t>
      </w:r>
      <w:r>
        <w:t xml:space="preserve">, or</w:t>
      </w:r>
      <w:r>
        <w:t xml:space="preserve"> </w:t>
      </w:r>
      <w:r>
        <w:t xml:space="preserve">‘</w:t>
      </w:r>
      <w:r>
        <w:t xml:space="preserve">Indicator</w:t>
      </w:r>
      <w:r>
        <w:t xml:space="preserve">’</w:t>
      </w:r>
      <w:r>
        <w:t xml:space="preserve"> </w:t>
      </w:r>
      <w:r>
        <w:t xml:space="preserve">(a closely related construct) of emotion dysregulation.</w:t>
      </w:r>
      <w:r>
        <w:t xml:space="preserve"> </w:t>
      </w:r>
      <w:r>
        <w:t xml:space="preserve">We stress that this is a subjective and rudimentary classification,</w:t>
      </w:r>
      <w:r>
        <w:t xml:space="preserve"> </w:t>
      </w:r>
      <w:r>
        <w:t xml:space="preserve">intended only to stimulate further reflection on the role of each construct.</w:t>
      </w:r>
      <w:r>
        <w:t xml:space="preserve"> </w:t>
      </w:r>
      <w:r>
        <w:t xml:space="preserve">We acknowledge that many of these associations are likely to be bidirectional</w:t>
      </w:r>
      <w:r>
        <w:t xml:space="preserve"> </w:t>
      </w:r>
      <w:r>
        <w:t xml:space="preserve">(e.g., emotion dysregulation is known to be both a cause and consequence of conflict with parents, Van Lissa et al., 2017)</w:t>
      </w:r>
      <w:r>
        <w:t xml:space="preserve">.</w:t>
      </w:r>
      <w:r>
        <w:t xml:space="preserve"> </w:t>
      </w:r>
      <w:r>
        <w:t xml:space="preserve">Next, we computed a term co-occurrence matrix,</w:t>
      </w:r>
      <w:r>
        <w:t xml:space="preserve"> </w:t>
      </w:r>
      <w:r>
        <w:t xml:space="preserve">which represents how frequently words occurred within the same document.</w:t>
      </w:r>
      <w:r>
        <w:t xml:space="preserve"> </w:t>
      </w:r>
      <w:r>
        <w:t xml:space="preserve">To aid interpretability, we again pruned small coefficients by</w:t>
      </w:r>
      <w:r>
        <w:t xml:space="preserve"> </w:t>
      </w:r>
      <w:r>
        <w:t xml:space="preserve">modeling co-occurrence using a negative binomial distribution,</w:t>
      </w:r>
      <w:r>
        <w:t xml:space="preserve"> </w:t>
      </w:r>
      <w:r>
        <w:t xml:space="preserve">and retaining co-occurrences exceeding the</w:t>
      </w:r>
      <w:r>
        <w:t xml:space="preserve"> </w:t>
      </w:r>
      <m:oMath>
        <m:sSup>
          <m:e>
            <m:r>
              <m:t>97.5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percentile.</w:t>
      </w:r>
      <w:r>
        <w:t xml:space="preserve"> </w:t>
      </w:r>
      <w:r>
        <w:t xml:space="preserve">Figure</w:t>
      </w:r>
      <w:r>
        <w:t xml:space="preserve"> </w:t>
      </w:r>
      <w:r>
        <w:t xml:space="preserve">4</w:t>
      </w:r>
      <w:r>
        <w:t xml:space="preserve"> </w:t>
      </w:r>
      <w:r>
        <w:t xml:space="preserve">displays the term cooccurrence matrix as a force directed graph.</w:t>
      </w:r>
    </w:p>
    <w:p>
      <w:pPr>
        <w:pStyle w:val="CaptionedFigure"/>
      </w:pPr>
      <w:r>
        <w:drawing>
          <wp:inline>
            <wp:extent cx="4587290" cy="3669832"/>
            <wp:effectExtent b="0" l="0" r="0" t="0"/>
            <wp:docPr descr="Figure 4:.  Force directed graph for Study 1 co-occurrence analysis. Two layouts are presented to aid interpretation. Size of nodes and edges represents word/co-occurrence frequency. Dashed lines represent links not involving dysregulation. Transparent circles indicate constructs also represented in the theory (cf Figure 1)." title="" id="1" name="Picture"/>
            <a:graphic>
              <a:graphicData uri="http://schemas.openxmlformats.org/drawingml/2006/picture">
                <pic:pic>
                  <pic:nvPicPr>
                    <pic:cNvPr descr="manuscript_files/figure-docx/study1networ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4:</w:t>
      </w:r>
      <w:r>
        <w:t xml:space="preserve">.  Force directed graph for Study 1 co-occurrence analysis. Two layouts are presented to aid interpretation. Size of nodes and edges represents word/co-occurrence frequency. Dashed lines represent links not involving dysregulation. Transparent circles indicate constructs also represented in the theory (cf Figure 1).</w:t>
      </w:r>
    </w:p>
    <w:p>
      <w:pPr>
        <w:pStyle w:val="berschrift2"/>
      </w:pPr>
      <w:bookmarkStart w:id="40" w:name="results"/>
      <w:r>
        <w:t xml:space="preserve">Results</w:t>
      </w:r>
      <w:bookmarkEnd w:id="40"/>
    </w:p>
    <w:p>
      <w:pPr>
        <w:pStyle w:val="FirstParagraph"/>
      </w:pPr>
      <w:r>
        <w:t xml:space="preserve">Based on term document frequency (Figure</w:t>
      </w:r>
      <w:r>
        <w:t xml:space="preserve"> </w:t>
      </w:r>
      <w:r>
        <w:t xml:space="preserve">3</w:t>
      </w:r>
      <w:r>
        <w:t xml:space="preserve">), it is clear that emotion dysregulation and its mental health-related outcomes are foremost among the common terms in the corpus.</w:t>
      </w:r>
      <w:r>
        <w:t xml:space="preserve"> </w:t>
      </w:r>
      <w:r>
        <w:t xml:space="preserve">Other frequent terms reflect important themes discussed in the theoretical review of the literature;</w:t>
      </w:r>
      <w:r>
        <w:t xml:space="preserve"> </w:t>
      </w:r>
      <w:r>
        <w:t xml:space="preserve">for instance, the terms</w:t>
      </w:r>
      <w:r>
        <w:t xml:space="preserve"> </w:t>
      </w:r>
      <w:r>
        <w:rPr>
          <w:i/>
        </w:rPr>
        <w:t xml:space="preserve">neural</w:t>
      </w:r>
      <w:r>
        <w:t xml:space="preserve">,</w:t>
      </w:r>
      <w:r>
        <w:t xml:space="preserve"> </w:t>
      </w:r>
      <w:r>
        <w:rPr>
          <w:i/>
        </w:rPr>
        <w:t xml:space="preserve">parenting</w:t>
      </w:r>
      <w:r>
        <w:t xml:space="preserve">, and</w:t>
      </w:r>
      <w:r>
        <w:t xml:space="preserve"> </w:t>
      </w:r>
      <w:r>
        <w:rPr>
          <w:i/>
        </w:rPr>
        <w:t xml:space="preserve">stress</w:t>
      </w:r>
      <w:r>
        <w:t xml:space="preserve"> </w:t>
      </w:r>
      <w:r>
        <w:t xml:space="preserve">correspond to themes discussed by</w:t>
      </w:r>
      <w:r>
        <w:t xml:space="preserve"> </w:t>
      </w:r>
      <w:r>
        <w:t xml:space="preserve">Coe-Odess et al. (2019)</w:t>
      </w:r>
      <w:r>
        <w:t xml:space="preserve">:</w:t>
      </w:r>
      <w:r>
        <w:t xml:space="preserve"> </w:t>
      </w:r>
      <w:r>
        <w:t xml:space="preserve">Neurocognitive development, the role of the parents, and adolescents’ increased stress response.</w:t>
      </w:r>
      <w:r>
        <w:t xml:space="preserve"> </w:t>
      </w:r>
      <w:r>
        <w:t xml:space="preserve">Importantly, the most common terms also include several concepts not featured prominently in the theoretical review.</w:t>
      </w:r>
      <w:r>
        <w:t xml:space="preserve"> </w:t>
      </w:r>
      <w:r>
        <w:t xml:space="preserve">For example,</w:t>
      </w:r>
      <w:r>
        <w:t xml:space="preserve"> </w:t>
      </w:r>
      <w:r>
        <w:rPr>
          <w:i/>
        </w:rPr>
        <w:t xml:space="preserve">ADHD/CD</w:t>
      </w:r>
      <w:r>
        <w:t xml:space="preserve"> </w:t>
      </w:r>
      <w:r>
        <w:t xml:space="preserve">(cf. Braet et al., 2014)</w:t>
      </w:r>
      <w:r>
        <w:t xml:space="preserve">,</w:t>
      </w:r>
      <w:r>
        <w:t xml:space="preserve"> </w:t>
      </w:r>
      <w:r>
        <w:rPr>
          <w:i/>
        </w:rPr>
        <w:t xml:space="preserve">substance</w:t>
      </w:r>
      <w:r>
        <w:t xml:space="preserve"> </w:t>
      </w:r>
      <w:r>
        <w:t xml:space="preserve">use</w:t>
      </w:r>
      <w:r>
        <w:t xml:space="preserve"> </w:t>
      </w:r>
      <w:r>
        <w:t xml:space="preserve">(cf. Coe-Odess et al., 2019; Pierrehumbert et al., 2002)</w:t>
      </w:r>
      <w:r>
        <w:t xml:space="preserve">, and</w:t>
      </w:r>
      <w:r>
        <w:t xml:space="preserve"> </w:t>
      </w:r>
      <w:r>
        <w:rPr>
          <w:i/>
        </w:rPr>
        <w:t xml:space="preserve">minority status</w:t>
      </w:r>
      <w:r>
        <w:t xml:space="preserve"> </w:t>
      </w:r>
      <w:r>
        <w:t xml:space="preserve">(cf. Myers, 2009, 2009)</w:t>
      </w:r>
      <w:r>
        <w:t xml:space="preserve"> </w:t>
      </w:r>
      <w:r>
        <w:t xml:space="preserve">are common in the corpus,</w:t>
      </w:r>
      <w:r>
        <w:t xml:space="preserve"> </w:t>
      </w:r>
      <w:r>
        <w:t xml:space="preserve">but featured less prominently in the theoretical review.</w:t>
      </w:r>
    </w:p>
    <w:p>
      <w:pPr>
        <w:pStyle w:val="Textkrper"/>
      </w:pPr>
      <w:r>
        <w:t xml:space="preserve">Based on the co-occurrence graph (Figure</w:t>
      </w:r>
      <w:r>
        <w:t xml:space="preserve"> </w:t>
      </w:r>
      <w:r>
        <w:t xml:space="preserve">4</w:t>
      </w:r>
      <w:r>
        <w:t xml:space="preserve">),</w:t>
      </w:r>
      <w:r>
        <w:t xml:space="preserve"> </w:t>
      </w:r>
      <w:r>
        <w:t xml:space="preserve">it is evident that</w:t>
      </w:r>
      <w:r>
        <w:t xml:space="preserve"> </w:t>
      </w:r>
      <w:r>
        <w:t xml:space="preserve">emotion dysregulation is a central construct,</w:t>
      </w:r>
      <w:r>
        <w:t xml:space="preserve"> </w:t>
      </w:r>
      <w:r>
        <w:t xml:space="preserve">and that most of the other constructs are linked directly to emotion dysregulation,</w:t>
      </w:r>
      <w:r>
        <w:t xml:space="preserve"> </w:t>
      </w:r>
      <w:r>
        <w:t xml:space="preserve">which suggests that our search was successful in identifying factors considered to be relevant</w:t>
      </w:r>
      <w:r>
        <w:t xml:space="preserve"> </w:t>
      </w:r>
      <w:r>
        <w:t xml:space="preserve">for adolescents’ emotion dysregulation.</w:t>
      </w:r>
      <w:r>
        <w:t xml:space="preserve"> </w:t>
      </w:r>
      <w:r>
        <w:t xml:space="preserve">Otherwise, the graph is relatively sparse, with few interconnections between terms.</w:t>
      </w:r>
    </w:p>
    <w:p>
      <w:pPr>
        <w:pStyle w:val="berschrift2"/>
      </w:pPr>
      <w:bookmarkStart w:id="41" w:name="discussion"/>
      <w:r>
        <w:t xml:space="preserve">Discussion</w:t>
      </w:r>
      <w:bookmarkEnd w:id="41"/>
    </w:p>
    <w:p>
      <w:pPr>
        <w:pStyle w:val="FirstParagraph"/>
      </w:pPr>
      <w:r>
        <w:t xml:space="preserve">This first analysis used author keywords to map common topics in the literature pertaining to adolescents’ emotion dysregulation.</w:t>
      </w:r>
      <w:r>
        <w:t xml:space="preserve"> </w:t>
      </w:r>
      <w:r>
        <w:t xml:space="preserve">The results reflected some of the constructs commonly accepted as relevant in theoretical literature and empirical reviews - particularly those pertaining to neurodevelopment and socialization.</w:t>
      </w:r>
      <w:r>
        <w:t xml:space="preserve"> </w:t>
      </w:r>
      <w:r>
        <w:t xml:space="preserve">The most frequently occurring words were classified as potential outcomes of emotion regulation difficulties, and revealed a theme related to mental health.</w:t>
      </w:r>
      <w:r>
        <w:t xml:space="preserve"> </w:t>
      </w:r>
      <w:r>
        <w:t xml:space="preserve">This validates the notion that adolescent emotion regulation is implicated in a range of mental health problems, which underlines the importance of this area of research.</w:t>
      </w:r>
    </w:p>
    <w:p>
      <w:pPr>
        <w:pStyle w:val="Textkrper"/>
      </w:pPr>
      <w:r>
        <w:t xml:space="preserve">In addition to the themes addressed in the theoretical introduction,</w:t>
      </w:r>
      <w:r>
        <w:t xml:space="preserve"> </w:t>
      </w:r>
      <w:r>
        <w:t xml:space="preserve">several novel themes emerge from the terms newly identified in this analysis.</w:t>
      </w:r>
      <w:r>
        <w:t xml:space="preserve"> </w:t>
      </w:r>
      <w:r>
        <w:t xml:space="preserve">Developmental disorders constitute such a theme, as ADHD/CD and autism are ranked highly.</w:t>
      </w:r>
      <w:r>
        <w:t xml:space="preserve"> </w:t>
      </w:r>
      <w:r>
        <w:t xml:space="preserve">Another theme is the role of physical health (sic), also reflected in terms like sleep, sports, and disability status.</w:t>
      </w:r>
      <w:r>
        <w:t xml:space="preserve"> </w:t>
      </w:r>
      <w:r>
        <w:t xml:space="preserve">External stressors are another important theme, reflected in bullying, stress, PTSD, abuse, violence, life events, historic events (e.g., earthquakes, war), and parenting stress.</w:t>
      </w:r>
      <w:r>
        <w:t xml:space="preserve"> </w:t>
      </w:r>
      <w:r>
        <w:t xml:space="preserve">Structural disadvantage is certainly a factor overlooked in existing theory,</w:t>
      </w:r>
      <w:r>
        <w:t xml:space="preserve"> </w:t>
      </w:r>
      <w:r>
        <w:t xml:space="preserve">and is reflected in minority status, disability status, socio-economic status, adoption status, sexual diversity, and the adorementioned developmental disorders, as neuroatypical individuals may also experience such disadvantage.</w:t>
      </w:r>
      <w:r>
        <w:t xml:space="preserve"> </w:t>
      </w:r>
      <w:r>
        <w:t xml:space="preserve">These insights illustrate how inductive reviews may complement existing theory and narrative reviews, and can reveal blindspots.</w:t>
      </w:r>
    </w:p>
    <w:p>
      <w:pPr>
        <w:pStyle w:val="Textkrper"/>
      </w:pPr>
      <w:r>
        <w:t xml:space="preserve">In terms of the co-occurrence network, connections among topics were notably sparse.</w:t>
      </w:r>
      <w:r>
        <w:t xml:space="preserve"> </w:t>
      </w:r>
      <w:r>
        <w:t xml:space="preserve">Many constructs were only related to emotion regulation,</w:t>
      </w:r>
      <w:r>
        <w:t xml:space="preserve"> </w:t>
      </w:r>
      <w:r>
        <w:t xml:space="preserve">and there were relatively few interconnections between elements.</w:t>
      </w:r>
      <w:r>
        <w:t xml:space="preserve"> </w:t>
      </w:r>
      <w:r>
        <w:t xml:space="preserve">This observation substantiates the prior claim that this literature is somewhat fragmented</w:t>
      </w:r>
      <w:r>
        <w:t xml:space="preserve"> </w:t>
      </w:r>
      <w:r>
        <w:t xml:space="preserve">(Buss et al., 2019)</w:t>
      </w:r>
      <w:r>
        <w:t xml:space="preserve">.</w:t>
      </w:r>
      <w:r>
        <w:t xml:space="preserve"> </w:t>
      </w:r>
      <w:r>
        <w:t xml:space="preserve">This sparse property of the network explains, in part,</w:t>
      </w:r>
      <w:r>
        <w:t xml:space="preserve"> </w:t>
      </w:r>
      <w:r>
        <w:t xml:space="preserve">why some of the most prevalent terms based on term document frequency</w:t>
      </w:r>
      <w:r>
        <w:t xml:space="preserve"> </w:t>
      </w:r>
      <w:r>
        <w:t xml:space="preserve">(see Figure</w:t>
      </w:r>
      <w:r>
        <w:t xml:space="preserve"> </w:t>
      </w:r>
      <w:r>
        <w:t xml:space="preserve">3</w:t>
      </w:r>
      <w:r>
        <w:t xml:space="preserve">) are absent from the co-occurrence graph.</w:t>
      </w:r>
      <w:r>
        <w:t xml:space="preserve"> </w:t>
      </w:r>
      <w:r>
        <w:t xml:space="preserve">These terms were not strongly related to any other terms in the main network.</w:t>
      </w:r>
      <w:r>
        <w:t xml:space="preserve"> </w:t>
      </w:r>
      <w:r>
        <w:t xml:space="preserve">Amongst the terms culled from the co-occurrence graph are the potential causes</w:t>
      </w:r>
      <w:r>
        <w:t xml:space="preserve"> </w:t>
      </w:r>
      <w:r>
        <w:rPr>
          <w:i/>
        </w:rPr>
        <w:t xml:space="preserve">Sleep</w:t>
      </w:r>
      <w:r>
        <w:t xml:space="preserve">,</w:t>
      </w:r>
      <w:r>
        <w:t xml:space="preserve"> </w:t>
      </w:r>
      <w:r>
        <w:rPr>
          <w:i/>
        </w:rPr>
        <w:t xml:space="preserve">Disabled</w:t>
      </w:r>
      <w:r>
        <w:t xml:space="preserve">,</w:t>
      </w:r>
      <w:r>
        <w:t xml:space="preserve"> </w:t>
      </w:r>
      <w:r>
        <w:rPr>
          <w:i/>
        </w:rPr>
        <w:t xml:space="preserve">Identity</w:t>
      </w:r>
      <w:r>
        <w:t xml:space="preserve">,</w:t>
      </w:r>
      <w:r>
        <w:t xml:space="preserve"> </w:t>
      </w:r>
      <w:r>
        <w:rPr>
          <w:i/>
        </w:rPr>
        <w:t xml:space="preserve">SES</w:t>
      </w:r>
      <w:r>
        <w:t xml:space="preserve">,</w:t>
      </w:r>
      <w:r>
        <w:t xml:space="preserve"> </w:t>
      </w:r>
      <w:r>
        <w:rPr>
          <w:i/>
        </w:rPr>
        <w:t xml:space="preserve">Peers</w:t>
      </w:r>
      <w:r>
        <w:t xml:space="preserve">,</w:t>
      </w:r>
      <w:r>
        <w:t xml:space="preserve"> </w:t>
      </w:r>
      <w:r>
        <w:rPr>
          <w:i/>
        </w:rPr>
        <w:t xml:space="preserve">School</w:t>
      </w:r>
      <w:r>
        <w:t xml:space="preserve">,</w:t>
      </w:r>
      <w:r>
        <w:t xml:space="preserve"> </w:t>
      </w:r>
      <w:r>
        <w:rPr>
          <w:i/>
        </w:rPr>
        <w:t xml:space="preserve">Endocrine</w:t>
      </w:r>
      <w:r>
        <w:t xml:space="preserve">,</w:t>
      </w:r>
      <w:r>
        <w:t xml:space="preserve"> </w:t>
      </w:r>
      <w:r>
        <w:rPr>
          <w:i/>
        </w:rPr>
        <w:t xml:space="preserve">Risk factors</w:t>
      </w:r>
      <w:r>
        <w:t xml:space="preserve">,</w:t>
      </w:r>
      <w:r>
        <w:t xml:space="preserve"> </w:t>
      </w:r>
      <w:r>
        <w:rPr>
          <w:i/>
        </w:rPr>
        <w:t xml:space="preserve">Foster</w:t>
      </w:r>
      <w:r>
        <w:t xml:space="preserve">,</w:t>
      </w:r>
      <w:r>
        <w:t xml:space="preserve"> </w:t>
      </w:r>
      <w:r>
        <w:rPr>
          <w:i/>
        </w:rPr>
        <w:t xml:space="preserve">Genes</w:t>
      </w:r>
      <w:r>
        <w:t xml:space="preserve">,</w:t>
      </w:r>
      <w:r>
        <w:t xml:space="preserve"> </w:t>
      </w:r>
      <w:r>
        <w:rPr>
          <w:i/>
        </w:rPr>
        <w:t xml:space="preserve">Alexithymia</w:t>
      </w:r>
      <w:r>
        <w:t xml:space="preserve">,</w:t>
      </w:r>
      <w:r>
        <w:t xml:space="preserve"> </w:t>
      </w:r>
      <w:r>
        <w:rPr>
          <w:i/>
        </w:rPr>
        <w:t xml:space="preserve">Age</w:t>
      </w:r>
      <w:r>
        <w:t xml:space="preserve">,</w:t>
      </w:r>
      <w:r>
        <w:t xml:space="preserve"> </w:t>
      </w:r>
      <w:r>
        <w:rPr>
          <w:i/>
        </w:rPr>
        <w:t xml:space="preserve">Violence</w:t>
      </w:r>
      <w:r>
        <w:t xml:space="preserve">,</w:t>
      </w:r>
      <w:r>
        <w:t xml:space="preserve"> </w:t>
      </w:r>
      <w:r>
        <w:rPr>
          <w:i/>
        </w:rPr>
        <w:t xml:space="preserve">Life events</w:t>
      </w:r>
      <w:r>
        <w:t xml:space="preserve">,</w:t>
      </w:r>
      <w:r>
        <w:t xml:space="preserve"> </w:t>
      </w:r>
      <w:r>
        <w:rPr>
          <w:i/>
        </w:rPr>
        <w:t xml:space="preserve">Nervous system</w:t>
      </w:r>
      <w:r>
        <w:t xml:space="preserve">,</w:t>
      </w:r>
      <w:r>
        <w:t xml:space="preserve"> </w:t>
      </w:r>
      <w:r>
        <w:rPr>
          <w:i/>
        </w:rPr>
        <w:t xml:space="preserve">Fathers</w:t>
      </w:r>
      <w:r>
        <w:t xml:space="preserve">,</w:t>
      </w:r>
      <w:r>
        <w:t xml:space="preserve"> </w:t>
      </w:r>
      <w:r>
        <w:rPr>
          <w:i/>
        </w:rPr>
        <w:t xml:space="preserve">Environment</w:t>
      </w:r>
      <w:r>
        <w:t xml:space="preserve">,</w:t>
      </w:r>
      <w:r>
        <w:t xml:space="preserve"> </w:t>
      </w:r>
      <w:r>
        <w:rPr>
          <w:i/>
        </w:rPr>
        <w:t xml:space="preserve">Historic events</w:t>
      </w:r>
      <w:r>
        <w:t xml:space="preserve">,</w:t>
      </w:r>
      <w:r>
        <w:t xml:space="preserve"> </w:t>
      </w:r>
      <w:r>
        <w:rPr>
          <w:i/>
        </w:rPr>
        <w:t xml:space="preserve">Parenting stress</w:t>
      </w:r>
      <w:r>
        <w:t xml:space="preserve">,</w:t>
      </w:r>
      <w:r>
        <w:t xml:space="preserve"> </w:t>
      </w:r>
      <w:r>
        <w:rPr>
          <w:i/>
        </w:rPr>
        <w:t xml:space="preserve">Puberty</w:t>
      </w:r>
      <w:r>
        <w:t xml:space="preserve">,</w:t>
      </w:r>
      <w:r>
        <w:t xml:space="preserve"> </w:t>
      </w:r>
      <w:r>
        <w:rPr>
          <w:i/>
        </w:rPr>
        <w:t xml:space="preserve">Sexual diversity</w:t>
      </w:r>
      <w:r>
        <w:t xml:space="preserve">,</w:t>
      </w:r>
      <w:r>
        <w:t xml:space="preserve"> </w:t>
      </w:r>
      <w:r>
        <w:rPr>
          <w:i/>
        </w:rPr>
        <w:t xml:space="preserve">Siblings</w:t>
      </w:r>
      <w:r>
        <w:t xml:space="preserve">, and</w:t>
      </w:r>
      <w:r>
        <w:t xml:space="preserve"> </w:t>
      </w:r>
      <w:r>
        <w:rPr>
          <w:i/>
        </w:rPr>
        <w:t xml:space="preserve">Culture</w:t>
      </w:r>
      <w:r>
        <w:t xml:space="preserve">, the potential outcomes</w:t>
      </w:r>
      <w:r>
        <w:t xml:space="preserve"> </w:t>
      </w:r>
      <w:r>
        <w:rPr>
          <w:i/>
        </w:rPr>
        <w:t xml:space="preserve">Self esteem</w:t>
      </w:r>
      <w:r>
        <w:t xml:space="preserve">,</w:t>
      </w:r>
      <w:r>
        <w:t xml:space="preserve"> </w:t>
      </w:r>
      <w:r>
        <w:rPr>
          <w:i/>
        </w:rPr>
        <w:t xml:space="preserve">Delinquency</w:t>
      </w:r>
      <w:r>
        <w:t xml:space="preserve">,</w:t>
      </w:r>
      <w:r>
        <w:t xml:space="preserve"> </w:t>
      </w:r>
      <w:r>
        <w:rPr>
          <w:i/>
        </w:rPr>
        <w:t xml:space="preserve">Sexual risk</w:t>
      </w:r>
      <w:r>
        <w:t xml:space="preserve">,</w:t>
      </w:r>
      <w:r>
        <w:t xml:space="preserve"> </w:t>
      </w:r>
      <w:r>
        <w:rPr>
          <w:i/>
        </w:rPr>
        <w:t xml:space="preserve">Risk taking</w:t>
      </w:r>
      <w:r>
        <w:t xml:space="preserve">,</w:t>
      </w:r>
      <w:r>
        <w:t xml:space="preserve"> </w:t>
      </w:r>
      <w:r>
        <w:rPr>
          <w:i/>
        </w:rPr>
        <w:t xml:space="preserve">Loneliness</w:t>
      </w:r>
      <w:r>
        <w:t xml:space="preserve">,</w:t>
      </w:r>
      <w:r>
        <w:t xml:space="preserve"> </w:t>
      </w:r>
      <w:r>
        <w:rPr>
          <w:i/>
        </w:rPr>
        <w:t xml:space="preserve">Prosocial behavior</w:t>
      </w:r>
      <w:r>
        <w:t xml:space="preserve">, and</w:t>
      </w:r>
      <w:r>
        <w:t xml:space="preserve"> </w:t>
      </w:r>
      <w:r>
        <w:rPr>
          <w:i/>
        </w:rPr>
        <w:t xml:space="preserve">Communication</w:t>
      </w:r>
      <w:r>
        <w:t xml:space="preserve">, and the potential protective factors</w:t>
      </w:r>
      <w:r>
        <w:t xml:space="preserve"> </w:t>
      </w:r>
      <w:r>
        <w:rPr>
          <w:i/>
        </w:rPr>
        <w:t xml:space="preserve">Social support</w:t>
      </w:r>
      <w:r>
        <w:t xml:space="preserve">,</w:t>
      </w:r>
      <w:r>
        <w:t xml:space="preserve"> </w:t>
      </w:r>
      <w:r>
        <w:rPr>
          <w:i/>
        </w:rPr>
        <w:t xml:space="preserve">Friend</w:t>
      </w:r>
      <w:r>
        <w:t xml:space="preserve">,</w:t>
      </w:r>
      <w:r>
        <w:t xml:space="preserve"> </w:t>
      </w:r>
      <w:r>
        <w:rPr>
          <w:i/>
        </w:rPr>
        <w:t xml:space="preserve">Sports</w:t>
      </w:r>
      <w:r>
        <w:t xml:space="preserve">, and</w:t>
      </w:r>
      <w:r>
        <w:t xml:space="preserve"> </w:t>
      </w:r>
      <w:r>
        <w:rPr>
          <w:i/>
        </w:rPr>
        <w:t xml:space="preserve">Help seeking</w:t>
      </w:r>
      <w:r>
        <w:t xml:space="preserve">.</w:t>
      </w:r>
    </w:p>
    <w:p>
      <w:pPr>
        <w:pStyle w:val="Textkrper"/>
      </w:pPr>
      <w:r>
        <w:t xml:space="preserve">Many of these excluded constructs represent active ongoing areas of research, including research on</w:t>
      </w:r>
      <w:r>
        <w:t xml:space="preserve"> </w:t>
      </w:r>
      <w:r>
        <w:rPr>
          <w:i/>
        </w:rPr>
        <w:t xml:space="preserve">fathers</w:t>
      </w:r>
      <w:r>
        <w:t xml:space="preserve"> </w:t>
      </w:r>
      <w:r>
        <w:t xml:space="preserve">(Van Lissa et al., 2019)</w:t>
      </w:r>
      <w:r>
        <w:t xml:space="preserve">,</w:t>
      </w:r>
      <w:r>
        <w:t xml:space="preserve"> </w:t>
      </w:r>
      <w:r>
        <w:rPr>
          <w:i/>
        </w:rPr>
        <w:t xml:space="preserve">identity</w:t>
      </w:r>
      <w:r>
        <w:t xml:space="preserve"> </w:t>
      </w:r>
      <w:r>
        <w:t xml:space="preserve">(Campbell, Zimmer-Gembeck, &amp; Duffy, 2019)</w:t>
      </w:r>
      <w:r>
        <w:t xml:space="preserve">,</w:t>
      </w:r>
      <w:r>
        <w:t xml:space="preserve"> </w:t>
      </w:r>
      <w:r>
        <w:rPr>
          <w:i/>
        </w:rPr>
        <w:t xml:space="preserve">friendship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social support</w:t>
      </w:r>
      <w:r>
        <w:t xml:space="preserve"> </w:t>
      </w:r>
      <w:r>
        <w:t xml:space="preserve">(Y. Wang et al., 2020)</w:t>
      </w:r>
      <w:r>
        <w:t xml:space="preserve">,</w:t>
      </w:r>
      <w:r>
        <w:t xml:space="preserve"> </w:t>
      </w:r>
      <w:r>
        <w:rPr>
          <w:i/>
        </w:rPr>
        <w:t xml:space="preserve">autonomy</w:t>
      </w:r>
      <w:r>
        <w:t xml:space="preserve"> </w:t>
      </w:r>
      <w:r>
        <w:t xml:space="preserve">(Brenning, Soenens, Petegem, &amp; Vansteenkiste, 2015; Vrolijk, Van Lissa, Branje, Meeus, &amp; Keizer, 2020)</w:t>
      </w:r>
      <w:r>
        <w:t xml:space="preserve">,</w:t>
      </w:r>
      <w:r>
        <w:t xml:space="preserve"> </w:t>
      </w:r>
      <w:r>
        <w:rPr>
          <w:i/>
        </w:rPr>
        <w:t xml:space="preserve">sexual risk</w:t>
      </w:r>
      <w:r>
        <w:t xml:space="preserve"> </w:t>
      </w:r>
      <w:r>
        <w:t xml:space="preserve">(Brown et al., 2006)</w:t>
      </w:r>
      <w:r>
        <w:t xml:space="preserve">, and</w:t>
      </w:r>
      <w:r>
        <w:t xml:space="preserve"> </w:t>
      </w:r>
      <w:r>
        <w:rPr>
          <w:i/>
        </w:rPr>
        <w:t xml:space="preserve">loneliness</w:t>
      </w:r>
      <w:r>
        <w:t xml:space="preserve"> </w:t>
      </w:r>
      <w:r>
        <w:t xml:space="preserve">(Spithoven, Bijttebier, &amp; Goossens, 2017)</w:t>
      </w:r>
      <w:r>
        <w:t xml:space="preserve">.</w:t>
      </w:r>
      <w:r>
        <w:t xml:space="preserve"> </w:t>
      </w:r>
      <w:r>
        <w:t xml:space="preserve">The fact that these constructs are absent from the graph does not suggest that they are unimportant.</w:t>
      </w:r>
      <w:r>
        <w:t xml:space="preserve"> </w:t>
      </w:r>
      <w:r>
        <w:t xml:space="preserve">Rather, it indicates that they are not yet well-integrated in the broader literature on adolescents’ emotion regulation,</w:t>
      </w:r>
      <w:r>
        <w:t xml:space="preserve"> </w:t>
      </w:r>
      <w:r>
        <w:t xml:space="preserve">and are therefore prime candidates for future research.</w:t>
      </w:r>
    </w:p>
    <w:p>
      <w:pPr>
        <w:pStyle w:val="berschrift1"/>
      </w:pPr>
      <w:bookmarkStart w:id="42" w:name="analysis-2-abstract-text-mining"/>
      <w:r>
        <w:t xml:space="preserve">Analysis 2: Abstract text mining</w:t>
      </w:r>
      <w:bookmarkEnd w:id="42"/>
    </w:p>
    <w:p>
      <w:pPr>
        <w:pStyle w:val="FirstParagraph"/>
      </w:pPr>
      <w:r>
        <w:t xml:space="preserve">The corpus for this second analysis consisted of the abstracts of the selected articles.</w:t>
      </w:r>
      <w:r>
        <w:t xml:space="preserve"> </w:t>
      </w:r>
      <w:r>
        <w:t xml:space="preserve">Keywords, as examined in Analysis 1, convey high-quality information because they are carefully chosen by authors to capture the essence of a study.</w:t>
      </w:r>
      <w:r>
        <w:t xml:space="preserve"> </w:t>
      </w:r>
      <w:r>
        <w:t xml:space="preserve">However, as authors are</w:t>
      </w:r>
      <w:r>
        <w:t xml:space="preserve"> </w:t>
      </w:r>
      <w:r>
        <w:t xml:space="preserve">typically limited to 5 keywords, some nuance may be lost.</w:t>
      </w:r>
      <w:r>
        <w:t xml:space="preserve"> </w:t>
      </w:r>
      <w:r>
        <w:t xml:space="preserve">Abstracts, by contrast, offer greater freedom of expression,</w:t>
      </w:r>
      <w:r>
        <w:t xml:space="preserve"> </w:t>
      </w:r>
      <w:r>
        <w:t xml:space="preserve">but present a greater challenge when it</w:t>
      </w:r>
      <w:r>
        <w:t xml:space="preserve"> </w:t>
      </w:r>
      <w:r>
        <w:t xml:space="preserve">comes to extracting relevant information.</w:t>
      </w:r>
      <w:r>
        <w:t xml:space="preserve"> </w:t>
      </w:r>
      <w:r>
        <w:t xml:space="preserve">To perform feature extraction,</w:t>
      </w:r>
      <w:r>
        <w:t xml:space="preserve"> </w:t>
      </w:r>
      <w:r>
        <w:t xml:space="preserve">we first applied the natural language processing technique</w:t>
      </w:r>
      <w:r>
        <w:t xml:space="preserve"> </w:t>
      </w:r>
      <w:r>
        <w:t xml:space="preserve">“</w:t>
      </w:r>
      <w:r>
        <w:t xml:space="preserve">part-of-speech tagging</w:t>
      </w:r>
      <w:r>
        <w:t xml:space="preserve">”</w:t>
      </w:r>
      <w:r>
        <w:t xml:space="preserve"> </w:t>
      </w:r>
      <w:r>
        <w:t xml:space="preserve">(POS-tagging), which identifies a word’s grammatical function within the sentence context.</w:t>
      </w:r>
      <w:r>
        <w:t xml:space="preserve"> </w:t>
      </w:r>
      <w:r>
        <w:t xml:space="preserve">Then, we used POS-tagging to retain only nouns and adjectives,</w:t>
      </w:r>
      <w:r>
        <w:t xml:space="preserve"> </w:t>
      </w:r>
      <w:r>
        <w:t xml:space="preserve">which helps derive more interpretable text mining models</w:t>
      </w:r>
      <w:r>
        <w:t xml:space="preserve"> </w:t>
      </w:r>
      <w:r>
        <w:t xml:space="preserve">(Martin &amp; Johnson, 2015)</w:t>
      </w:r>
      <w:r>
        <w:t xml:space="preserve">.</w:t>
      </w:r>
      <w:r>
        <w:t xml:space="preserve"> </w:t>
      </w:r>
      <w:r>
        <w:t xml:space="preserve">Finally, we used stemming to reduce the retained terms to their root form.</w:t>
      </w:r>
    </w:p>
    <w:p>
      <w:pPr>
        <w:pStyle w:val="berschrift2"/>
      </w:pPr>
      <w:bookmarkStart w:id="43" w:name="structural-topic-modeling-1"/>
      <w:r>
        <w:t xml:space="preserve">Structural topic modeling</w:t>
      </w:r>
      <w:bookmarkEnd w:id="43"/>
    </w:p>
    <w:p>
      <w:pPr>
        <w:pStyle w:val="FirstParagraph"/>
      </w:pPr>
      <w:r>
        <w:t xml:space="preserve">To assess the homogeneity of the corpus of abstracts,</w:t>
      </w:r>
      <w:r>
        <w:t xml:space="preserve"> </w:t>
      </w:r>
      <w:r>
        <w:t xml:space="preserve">we again conducted topic modeling with features selected based on TF-IDF, following the same procedure as in Analysis 1</w:t>
      </w:r>
      <w:r>
        <w:t xml:space="preserve"> </w:t>
      </w:r>
      <w:r>
        <w:t xml:space="preserve">(Blei et al., 2003)</w:t>
      </w:r>
      <w:r>
        <w:t xml:space="preserve">.</w:t>
      </w:r>
      <w:r>
        <w:t xml:space="preserve"> </w:t>
      </w:r>
      <w:r>
        <w:t xml:space="preserve">The dataset consisted of 6076 documents and 7800 terms.</w:t>
      </w:r>
      <w:r>
        <w:t xml:space="preserve"> </w:t>
      </w:r>
      <w:r>
        <w:t xml:space="preserve">As before, the BICs followed a near-perfect linearly increasing trend, and all entropies were near-zero.</w:t>
      </w:r>
      <w:r>
        <w:t xml:space="preserve"> </w:t>
      </w:r>
      <w:r>
        <w:t xml:space="preserve">Thus, no interpretable subcorpora could be identified,</w:t>
      </w:r>
      <w:r>
        <w:t xml:space="preserve"> </w:t>
      </w:r>
      <w:r>
        <w:t xml:space="preserve">and we proceed with an analysis of the whole sample.</w:t>
      </w:r>
    </w:p>
    <w:p>
      <w:pPr>
        <w:pStyle w:val="berschrift2"/>
      </w:pPr>
      <w:bookmarkStart w:id="44" w:name="identifying-keywords"/>
      <w:r>
        <w:t xml:space="preserve">Identifying keywords</w:t>
      </w:r>
      <w:bookmarkEnd w:id="44"/>
    </w:p>
    <w:p>
      <w:pPr>
        <w:pStyle w:val="FirstParagraph"/>
      </w:pPr>
      <w:r>
        <w:t xml:space="preserve">When conducting text mining analysis on unstructured text data (as opposed to author key words), focusing on individual words out of context can reduce interpretability.</w:t>
      </w:r>
      <w:r>
        <w:t xml:space="preserve"> </w:t>
      </w:r>
      <w:r>
        <w:t xml:space="preserve">For instance, our core construct</w:t>
      </w:r>
      <w:r>
        <w:t xml:space="preserve"> </w:t>
      </w:r>
      <w:r>
        <w:t xml:space="preserve">“</w:t>
      </w:r>
      <w:r>
        <w:t xml:space="preserve">emotion dysregulation</w:t>
      </w:r>
      <w:r>
        <w:t xml:space="preserve">”</w:t>
      </w:r>
      <w:r>
        <w:t xml:space="preserve"> </w:t>
      </w:r>
      <w:r>
        <w:t xml:space="preserve">is already a bigram.</w:t>
      </w:r>
      <w:r>
        <w:t xml:space="preserve"> </w:t>
      </w:r>
      <w:r>
        <w:t xml:space="preserve">To identify more meaningful units of analysis,</w:t>
      </w:r>
      <w:r>
        <w:t xml:space="preserve"> </w:t>
      </w:r>
      <w:r>
        <w:t xml:space="preserve">we applied the</w:t>
      </w:r>
      <w:r>
        <w:t xml:space="preserve"> </w:t>
      </w:r>
      <w:r>
        <w:rPr>
          <w:rStyle w:val="VerbatimChar"/>
        </w:rPr>
        <w:t xml:space="preserve">textrank</w:t>
      </w:r>
      <w:r>
        <w:t xml:space="preserve"> </w:t>
      </w:r>
      <w:r>
        <w:t xml:space="preserve">algorithm</w:t>
      </w:r>
      <w:r>
        <w:t xml:space="preserve"> </w:t>
      </w:r>
      <w:r>
        <w:t xml:space="preserve">(Wijffels, 2019)</w:t>
      </w:r>
      <w:r>
        <w:t xml:space="preserve">, an extention of Google’s PageRank</w:t>
      </w:r>
      <w:r>
        <w:t xml:space="preserve"> </w:t>
      </w:r>
      <w:r>
        <w:t xml:space="preserve">(U.S. patent No. 7058628B1, 2006)</w:t>
      </w:r>
      <w:r>
        <w:t xml:space="preserve">, to identify relevant</w:t>
      </w:r>
      <w:r>
        <w:t xml:space="preserve"> </w:t>
      </w:r>
      <m:oMath>
        <m:r>
          <m:t>n</m:t>
        </m:r>
      </m:oMath>
      <w:r>
        <w:t xml:space="preserve">-grams (with</w:t>
      </w:r>
      <w:r>
        <w:t xml:space="preserve"> </w:t>
      </w:r>
      <m:oMath>
        <m:r>
          <m:t>n</m:t>
        </m:r>
        <m:r>
          <m:t>≤</m:t>
        </m:r>
        <m:r>
          <m:t>3</m:t>
        </m:r>
      </m:oMath>
      <w:r>
        <w:t xml:space="preserve">).</w:t>
      </w:r>
      <w:r>
        <w:t xml:space="preserve"> </w:t>
      </w:r>
      <w:r>
        <w:t xml:space="preserve">The resulting</w:t>
      </w:r>
      <w:r>
        <w:t xml:space="preserve"> </w:t>
      </w:r>
      <m:oMath>
        <m:r>
          <m:t>n</m:t>
        </m:r>
      </m:oMath>
      <w:r>
        <w:t xml:space="preserve">-grams were merged with the original data.</w:t>
      </w:r>
      <w:r>
        <w:t xml:space="preserve"> </w:t>
      </w:r>
      <w:r>
        <w:t xml:space="preserve">After applying the dictionary and exclusion filter as explained in Analysis 1,</w:t>
      </w:r>
      <w:r>
        <w:t xml:space="preserve"> </w:t>
      </w:r>
      <w:r>
        <w:t xml:space="preserve">the resulting corpus consisted of 5097 documents with 11435 unique words.</w:t>
      </w:r>
      <w:r>
        <w:t xml:space="preserve"> </w:t>
      </w:r>
      <w:r>
        <w:t xml:space="preserve">Terms exceeding the</w:t>
      </w:r>
      <w:r>
        <w:t xml:space="preserve"> </w:t>
      </w:r>
      <m:oMath>
        <m:sSup>
          <m:e>
            <m:r>
              <m:t>97.5</m:t>
            </m:r>
          </m:e>
          <m:sup>
            <m:r>
              <m:t>t</m:t>
            </m:r>
            <m:r>
              <m:t>h</m:t>
            </m:r>
          </m:sup>
        </m:sSup>
      </m:oMath>
      <w:r>
        <w:t xml:space="preserve"> </w:t>
      </w:r>
      <w:r>
        <w:t xml:space="preserve">percentile of a negative binomial distribution were retained for analysis.</w:t>
      </w:r>
      <w:r>
        <w:t xml:space="preserve"> </w:t>
      </w:r>
      <w:r>
        <w:t xml:space="preserve">The identified important keywords are displayed in Figure</w:t>
      </w:r>
      <w:r>
        <w:t xml:space="preserve"> </w:t>
      </w:r>
      <w:r>
        <w:t xml:space="preserve">5</w:t>
      </w:r>
      <w:r>
        <w:t xml:space="preserve">.</w:t>
      </w:r>
    </w:p>
    <w:p>
      <w:pPr>
        <w:pStyle w:val="CaptionedFigure"/>
      </w:pPr>
      <w:r>
        <w:drawing>
          <wp:inline>
            <wp:extent cx="2526068" cy="5055194"/>
            <wp:effectExtent b="0" l="0" r="0" t="0"/>
            <wp:docPr descr="Figure 5:.  Document frequency of terms selected for Study 2. Dashed lines and transparent circles indicate constructs also represented in the theory (cf Figure 1)." title="" id="1" name="Picture"/>
            <a:graphic>
              <a:graphicData uri="http://schemas.openxmlformats.org/drawingml/2006/picture">
                <pic:pic>
                  <pic:nvPicPr>
                    <pic:cNvPr descr="s2_vari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68" cy="5055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5:</w:t>
      </w:r>
      <w:r>
        <w:t xml:space="preserve">.  Document frequency of terms selected for Study 2. Dashed lines and transparent circles indicate constructs also represented in the theory (cf Figure 1).</w:t>
      </w:r>
    </w:p>
    <w:p>
      <w:pPr>
        <w:pStyle w:val="berschrift2"/>
      </w:pPr>
      <w:bookmarkStart w:id="46" w:name="mapping-the-literature-1"/>
      <w:r>
        <w:t xml:space="preserve">Mapping the literature</w:t>
      </w:r>
      <w:bookmarkEnd w:id="46"/>
    </w:p>
    <w:p>
      <w:pPr>
        <w:pStyle w:val="FirstParagraph"/>
      </w:pPr>
      <w:r>
        <w:t xml:space="preserve">A term co-occurrence matrix was constructed following the procedure described in Analysis 1.</w:t>
      </w:r>
      <w:r>
        <w:t xml:space="preserve"> </w:t>
      </w:r>
      <w:r>
        <w:t xml:space="preserve">Figure</w:t>
      </w:r>
      <w:r>
        <w:t xml:space="preserve"> </w:t>
      </w:r>
      <w:r>
        <w:t xml:space="preserve">6</w:t>
      </w:r>
      <w:r>
        <w:t xml:space="preserve"> </w:t>
      </w:r>
      <w:r>
        <w:t xml:space="preserve">displays the resulting matrix as a force directed graph.</w:t>
      </w:r>
    </w:p>
    <w:p>
      <w:pPr>
        <w:pStyle w:val="CaptionedFigure"/>
      </w:pPr>
      <w:r>
        <w:drawing>
          <wp:inline>
            <wp:extent cx="4587290" cy="3669832"/>
            <wp:effectExtent b="0" l="0" r="0" t="0"/>
            <wp:docPr descr="Figure 6:.  Force directed graph for Study 2 co-occurrence analysis. Two layouts are presented to aid interpretation. Size of nodes and edges represents word/co-occurrence frequency. Dashed lines represent links not involving dysregulation. Transparent circles indicate constructs also represented in the theory (cf Figure 1)." title="" id="1" name="Picture"/>
            <a:graphic>
              <a:graphicData uri="http://schemas.openxmlformats.org/drawingml/2006/picture">
                <pic:pic>
                  <pic:nvPicPr>
                    <pic:cNvPr descr="manuscript_files/figure-docx/study2network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Figure</w:t>
      </w:r>
      <w:r>
        <w:t xml:space="preserve"> </w:t>
      </w:r>
      <w:r>
        <w:rPr>
          <w:i/>
        </w:rPr>
        <w:t xml:space="preserve">6:</w:t>
      </w:r>
      <w:r>
        <w:t xml:space="preserve">.  Force directed graph for Study 2 co-occurrence analysis. Two layouts are presented to aid interpretation. Size of nodes and edges represents word/co-occurrence frequency. Dashed lines represent links not involving dysregulation. Transparent circles indicate constructs also represented in the theory (cf Figure 1).</w:t>
      </w:r>
    </w:p>
    <w:p>
      <w:pPr>
        <w:pStyle w:val="berschrift2"/>
      </w:pPr>
      <w:bookmarkStart w:id="48" w:name="results-1"/>
      <w:r>
        <w:t xml:space="preserve">Results</w:t>
      </w:r>
      <w:bookmarkEnd w:id="48"/>
    </w:p>
    <w:p>
      <w:pPr>
        <w:pStyle w:val="FirstParagraph"/>
      </w:pPr>
      <w:r>
        <w:t xml:space="preserve">Based on term document frequency, it is clear that emotion dysregulation and its mental health-related outcomes are among the most common terms in the corpus of abstracts. The term</w:t>
      </w:r>
      <w:r>
        <w:t xml:space="preserve"> </w:t>
      </w:r>
      <w:r>
        <w:rPr>
          <w:i/>
        </w:rPr>
        <w:t xml:space="preserve">neural</w:t>
      </w:r>
      <w:r>
        <w:t xml:space="preserve"> </w:t>
      </w:r>
      <w:r>
        <w:t xml:space="preserve">again occurred frequently, but other top terms were somewhat less predictable than those emerging in Analysis 1.</w:t>
      </w:r>
      <w:r>
        <w:t xml:space="preserve"> </w:t>
      </w:r>
      <w:r>
        <w:t xml:space="preserve">The term</w:t>
      </w:r>
      <w:r>
        <w:t xml:space="preserve"> </w:t>
      </w:r>
      <w:r>
        <w:rPr>
          <w:i/>
        </w:rPr>
        <w:t xml:space="preserve">sex</w:t>
      </w:r>
      <w:r>
        <w:t xml:space="preserve"> </w:t>
      </w:r>
      <w:r>
        <w:t xml:space="preserve">was more frequent than in Analysis 1, suggesting sex differences are regularly reported in Abstracts, even if they are not a main topic of the study.</w:t>
      </w:r>
      <w:r>
        <w:t xml:space="preserve"> </w:t>
      </w:r>
      <w:r>
        <w:t xml:space="preserve">The term</w:t>
      </w:r>
      <w:r>
        <w:t xml:space="preserve"> </w:t>
      </w:r>
      <w:r>
        <w:rPr>
          <w:i/>
        </w:rPr>
        <w:t xml:space="preserve">parenting</w:t>
      </w:r>
      <w:r>
        <w:t xml:space="preserve">, which ranked highly in the preceding keyword Analysis, was displaced by</w:t>
      </w:r>
      <w:r>
        <w:t xml:space="preserve"> </w:t>
      </w:r>
      <w:r>
        <w:rPr>
          <w:i/>
        </w:rPr>
        <w:t xml:space="preserve">mothers</w:t>
      </w:r>
      <w:r>
        <w:t xml:space="preserve"> </w:t>
      </w:r>
      <w:r>
        <w:t xml:space="preserve">amonst the top-ranking terms.</w:t>
      </w:r>
      <w:r>
        <w:t xml:space="preserve"> </w:t>
      </w:r>
      <w:r>
        <w:t xml:space="preserve">This suggests that when the keyword</w:t>
      </w:r>
      <w:r>
        <w:t xml:space="preserve"> </w:t>
      </w:r>
      <w:r>
        <w:rPr>
          <w:i/>
        </w:rPr>
        <w:t xml:space="preserve">parenting</w:t>
      </w:r>
      <w:r>
        <w:t xml:space="preserve"> </w:t>
      </w:r>
      <w:r>
        <w:t xml:space="preserve">is used,</w:t>
      </w:r>
      <w:r>
        <w:t xml:space="preserve"> </w:t>
      </w:r>
      <w:r>
        <w:t xml:space="preserve">the abstract will often reveal that this was operationalized in terms of mothering</w:t>
      </w:r>
      <w:r>
        <w:t xml:space="preserve"> </w:t>
      </w:r>
      <w:r>
        <w:t xml:space="preserve">(as also noted by Pleck, 2004)</w:t>
      </w:r>
      <w:r>
        <w:t xml:space="preserve">.</w:t>
      </w:r>
    </w:p>
    <w:p>
      <w:pPr>
        <w:pStyle w:val="Textkrper"/>
      </w:pPr>
      <w:r>
        <w:t xml:space="preserve">There was substantial agreement between the findings of Analysis 1 and 2;</w:t>
      </w:r>
      <w:r>
        <w:t xml:space="preserve"> </w:t>
      </w:r>
      <m:oMath>
        <m:r>
          <m:t>76</m:t>
        </m:r>
      </m:oMath>
      <w:r>
        <w:t xml:space="preserve"> </w:t>
      </w:r>
      <w:r>
        <w:t xml:space="preserve">of the most frequent terms identified in the author keywords (Analysis 1)</w:t>
      </w:r>
      <w:r>
        <w:t xml:space="preserve"> </w:t>
      </w:r>
      <w:r>
        <w:t xml:space="preserve">were also present in the abstracts (Analysis 2),</w:t>
      </w:r>
      <w:r>
        <w:t xml:space="preserve"> </w:t>
      </w:r>
      <w:r>
        <w:t xml:space="preserve">and conversely,</w:t>
      </w:r>
      <w:r>
        <w:t xml:space="preserve"> </w:t>
      </w:r>
      <m:oMath>
        <m:r>
          <m:t>88</m:t>
        </m:r>
      </m:oMath>
      <w:r>
        <w:t xml:space="preserve"> </w:t>
      </w:r>
      <w:r>
        <w:t xml:space="preserve">of the most frequent terms from Analysis 2 were present in Analysis 1.</w:t>
      </w:r>
    </w:p>
    <w:p>
      <w:pPr>
        <w:pStyle w:val="Textkrper"/>
      </w:pPr>
      <w:r>
        <w:t xml:space="preserve">Inspecting the co-occurrence graph for the keyword data,</w:t>
      </w:r>
      <w:r>
        <w:t xml:space="preserve"> </w:t>
      </w:r>
      <w:r>
        <w:t xml:space="preserve">we see a much sparser network than in Analysis 1, with a different structure.</w:t>
      </w:r>
      <w:r>
        <w:t xml:space="preserve"> </w:t>
      </w:r>
      <w:r>
        <w:t xml:space="preserve">We now see that dysregulation and mental health-related terms form a central axis,</w:t>
      </w:r>
      <w:r>
        <w:t xml:space="preserve"> </w:t>
      </w:r>
      <w:r>
        <w:t xml:space="preserve">and that many related terms are connected to this axis, but not always directly to</w:t>
      </w:r>
      <w:r>
        <w:t xml:space="preserve"> </w:t>
      </w:r>
      <w:r>
        <w:t xml:space="preserve">dysregulation. Only the terms</w:t>
      </w:r>
      <w:r>
        <w:t xml:space="preserve"> </w:t>
      </w:r>
      <w:r>
        <w:rPr>
          <w:i/>
        </w:rPr>
        <w:t xml:space="preserve">neural</w:t>
      </w:r>
      <w:r>
        <w:t xml:space="preserve">,</w:t>
      </w:r>
      <w:r>
        <w:t xml:space="preserve"> </w:t>
      </w:r>
      <w:r>
        <w:rPr>
          <w:i/>
        </w:rPr>
        <w:t xml:space="preserve">mothers</w:t>
      </w:r>
      <w:r>
        <w:t xml:space="preserve">,</w:t>
      </w:r>
      <w:r>
        <w:t xml:space="preserve"> </w:t>
      </w:r>
      <w:r>
        <w:rPr>
          <w:i/>
        </w:rPr>
        <w:t xml:space="preserve">attachment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ptsd</w:t>
      </w:r>
      <w:r>
        <w:t xml:space="preserve"> </w:t>
      </w:r>
      <w:r>
        <w:t xml:space="preserve">are</w:t>
      </w:r>
      <w:r>
        <w:t xml:space="preserve"> </w:t>
      </w:r>
      <w:r>
        <w:t xml:space="preserve">connected directly to dysregulation.</w:t>
      </w:r>
    </w:p>
    <w:p>
      <w:pPr>
        <w:pStyle w:val="Textkrper"/>
      </w:pPr>
      <w:r>
        <w:t xml:space="preserve">Many prevalent terms were entirely absent from the co-occurrence network (Figure</w:t>
      </w:r>
      <w:r>
        <w:t xml:space="preserve"> </w:t>
      </w:r>
      <w:r>
        <w:t xml:space="preserve">6</w:t>
      </w:r>
      <w:r>
        <w:t xml:space="preserve">),</w:t>
      </w:r>
      <w:r>
        <w:t xml:space="preserve"> </w:t>
      </w:r>
      <w:r>
        <w:t xml:space="preserve">as they were not strongly related to any other terms.</w:t>
      </w:r>
      <w:r>
        <w:t xml:space="preserve"> </w:t>
      </w:r>
      <w:r>
        <w:t xml:space="preserve">These terms, which are displayed in Figure</w:t>
      </w:r>
      <w:r>
        <w:t xml:space="preserve"> </w:t>
      </w:r>
      <w:r>
        <w:t xml:space="preserve">5</w:t>
      </w:r>
      <w:r>
        <w:t xml:space="preserve">, include the potential causes</w:t>
      </w:r>
      <w:r>
        <w:t xml:space="preserve"> </w:t>
      </w:r>
      <w:r>
        <w:rPr>
          <w:i/>
        </w:rPr>
        <w:t xml:space="preserve">Parenting</w:t>
      </w:r>
      <w:r>
        <w:t xml:space="preserve">,</w:t>
      </w:r>
      <w:r>
        <w:t xml:space="preserve"> </w:t>
      </w:r>
      <w:r>
        <w:rPr>
          <w:i/>
        </w:rPr>
        <w:t xml:space="preserve">Stress</w:t>
      </w:r>
      <w:r>
        <w:t xml:space="preserve">,</w:t>
      </w:r>
      <w:r>
        <w:t xml:space="preserve"> </w:t>
      </w:r>
      <w:r>
        <w:rPr>
          <w:i/>
        </w:rPr>
        <w:t xml:space="preserve">Autism</w:t>
      </w:r>
      <w:r>
        <w:t xml:space="preserve">,</w:t>
      </w:r>
      <w:r>
        <w:t xml:space="preserve"> </w:t>
      </w:r>
      <w:r>
        <w:rPr>
          <w:i/>
        </w:rPr>
        <w:t xml:space="preserve">Abuse</w:t>
      </w:r>
      <w:r>
        <w:t xml:space="preserve">,</w:t>
      </w:r>
      <w:r>
        <w:t xml:space="preserve"> </w:t>
      </w:r>
      <w:r>
        <w:rPr>
          <w:i/>
        </w:rPr>
        <w:t xml:space="preserve">Personality</w:t>
      </w:r>
      <w:r>
        <w:t xml:space="preserve">,</w:t>
      </w:r>
      <w:r>
        <w:t xml:space="preserve"> </w:t>
      </w:r>
      <w:r>
        <w:rPr>
          <w:i/>
        </w:rPr>
        <w:t xml:space="preserve">Polyvagal</w:t>
      </w:r>
      <w:r>
        <w:t xml:space="preserve">,</w:t>
      </w:r>
      <w:r>
        <w:t xml:space="preserve"> </w:t>
      </w:r>
      <w:r>
        <w:rPr>
          <w:i/>
        </w:rPr>
        <w:t xml:space="preserve">Rumination</w:t>
      </w:r>
      <w:r>
        <w:t xml:space="preserve">,</w:t>
      </w:r>
      <w:r>
        <w:t xml:space="preserve"> </w:t>
      </w:r>
      <w:r>
        <w:rPr>
          <w:i/>
        </w:rPr>
        <w:t xml:space="preserve">Disabled</w:t>
      </w:r>
      <w:r>
        <w:t xml:space="preserve">,</w:t>
      </w:r>
      <w:r>
        <w:t xml:space="preserve"> </w:t>
      </w:r>
      <w:r>
        <w:rPr>
          <w:i/>
        </w:rPr>
        <w:t xml:space="preserve">Identity</w:t>
      </w:r>
      <w:r>
        <w:t xml:space="preserve">,</w:t>
      </w:r>
      <w:r>
        <w:t xml:space="preserve"> </w:t>
      </w:r>
      <w:r>
        <w:rPr>
          <w:i/>
        </w:rPr>
        <w:t xml:space="preserve">Endocrine</w:t>
      </w:r>
      <w:r>
        <w:t xml:space="preserve">,</w:t>
      </w:r>
      <w:r>
        <w:t xml:space="preserve"> </w:t>
      </w:r>
      <w:r>
        <w:rPr>
          <w:i/>
        </w:rPr>
        <w:t xml:space="preserve">Family functioning</w:t>
      </w:r>
      <w:r>
        <w:t xml:space="preserve">,</w:t>
      </w:r>
      <w:r>
        <w:t xml:space="preserve"> </w:t>
      </w:r>
      <w:r>
        <w:rPr>
          <w:i/>
        </w:rPr>
        <w:t xml:space="preserve">Autonomy</w:t>
      </w:r>
      <w:r>
        <w:t xml:space="preserve">,</w:t>
      </w:r>
      <w:r>
        <w:t xml:space="preserve"> </w:t>
      </w:r>
      <w:r>
        <w:rPr>
          <w:i/>
        </w:rPr>
        <w:t xml:space="preserve">Foster</w:t>
      </w:r>
      <w:r>
        <w:t xml:space="preserve">,</w:t>
      </w:r>
      <w:r>
        <w:t xml:space="preserve"> </w:t>
      </w:r>
      <w:r>
        <w:rPr>
          <w:i/>
        </w:rPr>
        <w:t xml:space="preserve">Age</w:t>
      </w:r>
      <w:r>
        <w:t xml:space="preserve">,</w:t>
      </w:r>
      <w:r>
        <w:t xml:space="preserve"> </w:t>
      </w:r>
      <w:r>
        <w:rPr>
          <w:i/>
        </w:rPr>
        <w:t xml:space="preserve">Nervous system</w:t>
      </w:r>
      <w:r>
        <w:t xml:space="preserve">,</w:t>
      </w:r>
      <w:r>
        <w:t xml:space="preserve"> </w:t>
      </w:r>
      <w:r>
        <w:rPr>
          <w:i/>
        </w:rPr>
        <w:t xml:space="preserve">Discrimination</w:t>
      </w:r>
      <w:r>
        <w:t xml:space="preserve">,</w:t>
      </w:r>
      <w:r>
        <w:t xml:space="preserve"> </w:t>
      </w:r>
      <w:r>
        <w:rPr>
          <w:i/>
        </w:rPr>
        <w:t xml:space="preserve">Historic events</w:t>
      </w:r>
      <w:r>
        <w:t xml:space="preserve">,</w:t>
      </w:r>
      <w:r>
        <w:t xml:space="preserve"> </w:t>
      </w:r>
      <w:r>
        <w:rPr>
          <w:i/>
        </w:rPr>
        <w:t xml:space="preserve">Puberty</w:t>
      </w:r>
      <w:r>
        <w:t xml:space="preserve">,</w:t>
      </w:r>
      <w:r>
        <w:t xml:space="preserve"> </w:t>
      </w:r>
      <w:r>
        <w:rPr>
          <w:i/>
        </w:rPr>
        <w:t xml:space="preserve">Reward</w:t>
      </w:r>
      <w:r>
        <w:t xml:space="preserve">,</w:t>
      </w:r>
      <w:r>
        <w:t xml:space="preserve"> </w:t>
      </w:r>
      <w:r>
        <w:rPr>
          <w:i/>
        </w:rPr>
        <w:t xml:space="preserve">Sexual diversity</w:t>
      </w:r>
      <w:r>
        <w:t xml:space="preserve">,</w:t>
      </w:r>
      <w:r>
        <w:t xml:space="preserve"> </w:t>
      </w:r>
      <w:r>
        <w:rPr>
          <w:i/>
        </w:rPr>
        <w:t xml:space="preserve">Divorce</w:t>
      </w:r>
      <w:r>
        <w:t xml:space="preserve">,</w:t>
      </w:r>
      <w:r>
        <w:t xml:space="preserve"> </w:t>
      </w:r>
      <w:r>
        <w:rPr>
          <w:i/>
        </w:rPr>
        <w:t xml:space="preserve">Moral</w:t>
      </w:r>
      <w:r>
        <w:t xml:space="preserve">,</w:t>
      </w:r>
      <w:r>
        <w:t xml:space="preserve"> </w:t>
      </w:r>
      <w:r>
        <w:rPr>
          <w:i/>
        </w:rPr>
        <w:t xml:space="preserve">Romantic</w:t>
      </w:r>
      <w:r>
        <w:t xml:space="preserve">,</w:t>
      </w:r>
      <w:r>
        <w:t xml:space="preserve"> </w:t>
      </w:r>
      <w:r>
        <w:rPr>
          <w:i/>
        </w:rPr>
        <w:t xml:space="preserve">Schizophrenia</w:t>
      </w:r>
      <w:r>
        <w:t xml:space="preserve">,</w:t>
      </w:r>
      <w:r>
        <w:t xml:space="preserve"> </w:t>
      </w:r>
      <w:r>
        <w:rPr>
          <w:i/>
        </w:rPr>
        <w:t xml:space="preserve">Urban</w:t>
      </w:r>
      <w:r>
        <w:t xml:space="preserve">, and</w:t>
      </w:r>
      <w:r>
        <w:t xml:space="preserve"> </w:t>
      </w:r>
      <w:r>
        <w:rPr>
          <w:i/>
        </w:rPr>
        <w:t xml:space="preserve">Values</w:t>
      </w:r>
      <w:r>
        <w:t xml:space="preserve">, the potential outcomes</w:t>
      </w:r>
      <w:r>
        <w:t xml:space="preserve"> </w:t>
      </w:r>
      <w:r>
        <w:rPr>
          <w:i/>
        </w:rPr>
        <w:t xml:space="preserve">Externalizing</w:t>
      </w:r>
      <w:r>
        <w:t xml:space="preserve">,</w:t>
      </w:r>
      <w:r>
        <w:t xml:space="preserve"> </w:t>
      </w:r>
      <w:r>
        <w:rPr>
          <w:i/>
        </w:rPr>
        <w:t xml:space="preserve">Eating disorders</w:t>
      </w:r>
      <w:r>
        <w:t xml:space="preserve">,</w:t>
      </w:r>
      <w:r>
        <w:t xml:space="preserve"> </w:t>
      </w:r>
      <w:r>
        <w:rPr>
          <w:i/>
        </w:rPr>
        <w:t xml:space="preserve">Wellbeing</w:t>
      </w:r>
      <w:r>
        <w:t xml:space="preserve">,</w:t>
      </w:r>
      <w:r>
        <w:t xml:space="preserve"> </w:t>
      </w:r>
      <w:r>
        <w:rPr>
          <w:i/>
        </w:rPr>
        <w:t xml:space="preserve">Therapy</w:t>
      </w:r>
      <w:r>
        <w:t xml:space="preserve">,</w:t>
      </w:r>
      <w:r>
        <w:t xml:space="preserve"> </w:t>
      </w:r>
      <w:r>
        <w:rPr>
          <w:i/>
        </w:rPr>
        <w:t xml:space="preserve">Empathy</w:t>
      </w:r>
      <w:r>
        <w:t xml:space="preserve">,</w:t>
      </w:r>
      <w:r>
        <w:t xml:space="preserve"> </w:t>
      </w:r>
      <w:r>
        <w:rPr>
          <w:i/>
        </w:rPr>
        <w:t xml:space="preserve">Suicide</w:t>
      </w:r>
      <w:r>
        <w:t xml:space="preserve">,</w:t>
      </w:r>
      <w:r>
        <w:t xml:space="preserve"> </w:t>
      </w:r>
      <w:r>
        <w:rPr>
          <w:i/>
        </w:rPr>
        <w:t xml:space="preserve">Academic</w:t>
      </w:r>
      <w:r>
        <w:t xml:space="preserve">,</w:t>
      </w:r>
      <w:r>
        <w:t xml:space="preserve"> </w:t>
      </w:r>
      <w:r>
        <w:rPr>
          <w:i/>
        </w:rPr>
        <w:t xml:space="preserve">Obesity</w:t>
      </w:r>
      <w:r>
        <w:t xml:space="preserve">,</w:t>
      </w:r>
      <w:r>
        <w:t xml:space="preserve"> </w:t>
      </w:r>
      <w:r>
        <w:rPr>
          <w:i/>
        </w:rPr>
        <w:t xml:space="preserve">Delinquency</w:t>
      </w:r>
      <w:r>
        <w:t xml:space="preserve">,</w:t>
      </w:r>
      <w:r>
        <w:t xml:space="preserve"> </w:t>
      </w:r>
      <w:r>
        <w:rPr>
          <w:i/>
        </w:rPr>
        <w:t xml:space="preserve">Sexual risk</w:t>
      </w:r>
      <w:r>
        <w:t xml:space="preserve">,</w:t>
      </w:r>
      <w:r>
        <w:t xml:space="preserve"> </w:t>
      </w:r>
      <w:r>
        <w:rPr>
          <w:i/>
        </w:rPr>
        <w:t xml:space="preserve">Loneliness</w:t>
      </w:r>
      <w:r>
        <w:t xml:space="preserve">, and</w:t>
      </w:r>
      <w:r>
        <w:t xml:space="preserve"> </w:t>
      </w:r>
      <w:r>
        <w:rPr>
          <w:i/>
        </w:rPr>
        <w:t xml:space="preserve">Fear</w:t>
      </w:r>
      <w:r>
        <w:t xml:space="preserve">, and the potential protective factors</w:t>
      </w:r>
      <w:r>
        <w:t xml:space="preserve"> </w:t>
      </w:r>
      <w:r>
        <w:rPr>
          <w:i/>
        </w:rPr>
        <w:t xml:space="preserve">Mindfulness</w:t>
      </w:r>
      <w:r>
        <w:t xml:space="preserve">,</w:t>
      </w:r>
      <w:r>
        <w:t xml:space="preserve"> </w:t>
      </w:r>
      <w:r>
        <w:rPr>
          <w:i/>
        </w:rPr>
        <w:t xml:space="preserve">Appraisal</w:t>
      </w:r>
      <w:r>
        <w:t xml:space="preserve">,</w:t>
      </w:r>
      <w:r>
        <w:t xml:space="preserve"> </w:t>
      </w:r>
      <w:r>
        <w:rPr>
          <w:i/>
        </w:rPr>
        <w:t xml:space="preserve">Social support</w:t>
      </w:r>
      <w:r>
        <w:t xml:space="preserve">,</w:t>
      </w:r>
      <w:r>
        <w:t xml:space="preserve"> </w:t>
      </w:r>
      <w:r>
        <w:rPr>
          <w:i/>
        </w:rPr>
        <w:t xml:space="preserve">Friend</w:t>
      </w:r>
      <w:r>
        <w:t xml:space="preserve">, and</w:t>
      </w:r>
      <w:r>
        <w:t xml:space="preserve"> </w:t>
      </w:r>
      <w:r>
        <w:rPr>
          <w:i/>
        </w:rPr>
        <w:t xml:space="preserve">Sports</w:t>
      </w:r>
      <w:r>
        <w:t xml:space="preserve">.</w:t>
      </w:r>
    </w:p>
    <w:p>
      <w:pPr>
        <w:pStyle w:val="berschrift2"/>
      </w:pPr>
      <w:bookmarkStart w:id="49" w:name="discussion-1"/>
      <w:r>
        <w:t xml:space="preserve">Discussion</w:t>
      </w:r>
      <w:bookmarkEnd w:id="49"/>
    </w:p>
    <w:p>
      <w:pPr>
        <w:pStyle w:val="FirstParagraph"/>
      </w:pPr>
      <w:r>
        <w:t xml:space="preserve">This second analysis focused on the abstracts of the reviewed articles.</w:t>
      </w:r>
      <w:r>
        <w:t xml:space="preserve"> </w:t>
      </w:r>
      <w:r>
        <w:t xml:space="preserve">Several themes emerged from the terms newly identified in this analysis,</w:t>
      </w:r>
      <w:r>
        <w:t xml:space="preserve"> </w:t>
      </w:r>
      <w:r>
        <w:t xml:space="preserve">relative to the theoretical review.</w:t>
      </w:r>
      <w:r>
        <w:t xml:space="preserve"> </w:t>
      </w:r>
      <w:r>
        <w:t xml:space="preserve">These themes bear considerable similarity to the results of Analysis 1.</w:t>
      </w:r>
      <w:r>
        <w:t xml:space="preserve"> </w:t>
      </w:r>
      <w:r>
        <w:t xml:space="preserve">Developmental disorders and physical health are both recurring themes, but are ranked much lower in the present analysis.</w:t>
      </w:r>
      <w:r>
        <w:t xml:space="preserve"> </w:t>
      </w:r>
      <w:r>
        <w:t xml:space="preserve">External stressors are another recurring theme, with indicators including PTSD, bullying, stress, abuse, historic events, and divorce.</w:t>
      </w:r>
      <w:r>
        <w:t xml:space="preserve"> </w:t>
      </w:r>
      <w:r>
        <w:t xml:space="preserve">Finally, structural disadvantage recurs,</w:t>
      </w:r>
      <w:r>
        <w:t xml:space="preserve"> </w:t>
      </w:r>
      <w:r>
        <w:t xml:space="preserve">as reflected in minority status and discrimination, disability status, socio-economic status, adoption status, sexual diversity, and the adorementioned developmental disorders.</w:t>
      </w:r>
    </w:p>
    <w:p>
      <w:pPr>
        <w:pStyle w:val="Textkrper"/>
      </w:pPr>
      <w:r>
        <w:t xml:space="preserve">A new theme emerging from this analysis is addictive behavior, with highly ranked indicators</w:t>
      </w:r>
      <w:r>
        <w:t xml:space="preserve"> </w:t>
      </w:r>
      <w:r>
        <w:rPr>
          <w:i/>
        </w:rPr>
        <w:t xml:space="preserve">substance use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device use</w:t>
      </w:r>
      <w:r>
        <w:t xml:space="preserve">.</w:t>
      </w:r>
      <w:r>
        <w:t xml:space="preserve"> </w:t>
      </w:r>
      <w:r>
        <w:t xml:space="preserve">Another new theme pertains to identity and moral development, two topics with a common root in theory</w:t>
      </w:r>
      <w:r>
        <w:t xml:space="preserve"> </w:t>
      </w:r>
      <w:r>
        <w:t xml:space="preserve">(Lapsley, 2015)</w:t>
      </w:r>
      <w:r>
        <w:t xml:space="preserve">. This theme is also reflected by the terms</w:t>
      </w:r>
      <w:r>
        <w:t xml:space="preserve"> </w:t>
      </w:r>
      <w:r>
        <w:rPr>
          <w:i/>
        </w:rPr>
        <w:t xml:space="preserve">values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personality</w:t>
      </w:r>
      <w:r>
        <w:t xml:space="preserve">.</w:t>
      </w:r>
      <w:r>
        <w:t xml:space="preserve"> </w:t>
      </w:r>
      <w:r>
        <w:t xml:space="preserve">Finally, sexual development emerges as a theme. Aside from the high-ranking construct (biological)</w:t>
      </w:r>
      <w:r>
        <w:t xml:space="preserve"> </w:t>
      </w:r>
      <w:r>
        <w:rPr>
          <w:i/>
        </w:rPr>
        <w:t xml:space="preserve">sex</w:t>
      </w:r>
      <w:r>
        <w:t xml:space="preserve">, this theme is reflected in the terms</w:t>
      </w:r>
      <w:r>
        <w:t xml:space="preserve"> </w:t>
      </w:r>
      <w:r>
        <w:rPr>
          <w:i/>
        </w:rPr>
        <w:t xml:space="preserve">puberty</w:t>
      </w:r>
      <w:r>
        <w:t xml:space="preserve">,</w:t>
      </w:r>
      <w:r>
        <w:t xml:space="preserve"> </w:t>
      </w:r>
      <w:r>
        <w:rPr>
          <w:i/>
        </w:rPr>
        <w:t xml:space="preserve">sexual diversity</w:t>
      </w:r>
      <w:r>
        <w:t xml:space="preserve">, and</w:t>
      </w:r>
      <w:r>
        <w:t xml:space="preserve"> </w:t>
      </w:r>
      <w:r>
        <w:rPr>
          <w:i/>
        </w:rPr>
        <w:t xml:space="preserve">romantic</w:t>
      </w:r>
      <w:r>
        <w:t xml:space="preserve">.</w:t>
      </w:r>
    </w:p>
    <w:p>
      <w:pPr>
        <w:pStyle w:val="Textkrper"/>
      </w:pPr>
      <w:r>
        <w:t xml:space="preserve">We observed a sparser network, with fewer selected terms.</w:t>
      </w:r>
      <w:r>
        <w:t xml:space="preserve"> </w:t>
      </w:r>
      <w:r>
        <w:t xml:space="preserve">This is likely an artifact of the unstructured nature of abstracts,</w:t>
      </w:r>
      <w:r>
        <w:t xml:space="preserve"> </w:t>
      </w:r>
      <w:r>
        <w:t xml:space="preserve">which introduces greater noise in the analysis.</w:t>
      </w:r>
      <w:r>
        <w:t xml:space="preserve"> </w:t>
      </w:r>
      <w:r>
        <w:t xml:space="preserve">Thus, fewer terms will exceed the detection threshold.</w:t>
      </w:r>
      <w:r>
        <w:t xml:space="preserve"> </w:t>
      </w:r>
      <w:r>
        <w:t xml:space="preserve">Nonetheless, the remaining terms displayed substantial consistency with the</w:t>
      </w:r>
      <w:r>
        <w:t xml:space="preserve"> </w:t>
      </w:r>
      <w:r>
        <w:t xml:space="preserve">analysis of author keywords.</w:t>
      </w:r>
      <w:r>
        <w:t xml:space="preserve"> </w:t>
      </w:r>
      <w:r>
        <w:t xml:space="preserve">This supports the validity of the findings,</w:t>
      </w:r>
      <w:r>
        <w:t xml:space="preserve"> </w:t>
      </w:r>
      <w:r>
        <w:t xml:space="preserve">suggesting that automatic keyword extraction from abstracts can identify relevant constructs,</w:t>
      </w:r>
      <w:r>
        <w:t xml:space="preserve"> </w:t>
      </w:r>
      <w:r>
        <w:t xml:space="preserve">and may constitute a suitable alternative to author-provided keywords.</w:t>
      </w:r>
    </w:p>
    <w:p>
      <w:pPr>
        <w:pStyle w:val="Textkrper"/>
      </w:pPr>
      <w:r>
        <w:t xml:space="preserve">The emergence of a</w:t>
      </w:r>
      <w:r>
        <w:t xml:space="preserve"> </w:t>
      </w:r>
      <w:r>
        <w:t xml:space="preserve">“</w:t>
      </w:r>
      <w:r>
        <w:t xml:space="preserve">central axis</w:t>
      </w:r>
      <w:r>
        <w:t xml:space="preserve">”</w:t>
      </w:r>
      <w:r>
        <w:t xml:space="preserve"> </w:t>
      </w:r>
      <w:r>
        <w:t xml:space="preserve">of dysregulation and mental health-related outcomes</w:t>
      </w:r>
      <w:r>
        <w:t xml:space="preserve"> </w:t>
      </w:r>
      <w:r>
        <w:t xml:space="preserve">again suggest that these phenomena are consistently studied together.</w:t>
      </w:r>
      <w:r>
        <w:t xml:space="preserve"> </w:t>
      </w:r>
      <w:r>
        <w:t xml:space="preserve">This makes sense, given the central role of emotion dyregulation in the etiology of diverse mental health problems</w:t>
      </w:r>
      <w:r>
        <w:t xml:space="preserve"> </w:t>
      </w:r>
      <w:r>
        <w:t xml:space="preserve">(Lee et al., 2014)</w:t>
      </w:r>
      <w:r>
        <w:t xml:space="preserve">.</w:t>
      </w:r>
      <w:r>
        <w:t xml:space="preserve"> </w:t>
      </w:r>
      <w:r>
        <w:t xml:space="preserve">This is in contrast to the lack of interconnectivity among other related constructs,</w:t>
      </w:r>
      <w:r>
        <w:t xml:space="preserve"> </w:t>
      </w:r>
      <w:r>
        <w:t xml:space="preserve">which once more suggests that the literature is somewhat fragmented.</w:t>
      </w:r>
      <w:r>
        <w:t xml:space="preserve"> </w:t>
      </w:r>
      <w:r>
        <w:t xml:space="preserve">This impression is further reinforced by the absence of many frequently occurring terms</w:t>
      </w:r>
      <w:r>
        <w:t xml:space="preserve"> </w:t>
      </w:r>
      <w:r>
        <w:t xml:space="preserve">from the term co-occurrence graph.</w:t>
      </w:r>
    </w:p>
    <w:p>
      <w:pPr>
        <w:pStyle w:val="berschrift1"/>
      </w:pPr>
      <w:bookmarkStart w:id="50" w:name="general-discussion"/>
      <w:r>
        <w:t xml:space="preserve">General Discussion</w:t>
      </w:r>
      <w:bookmarkEnd w:id="50"/>
    </w:p>
    <w:p>
      <w:pPr>
        <w:pStyle w:val="FirstParagraph"/>
      </w:pPr>
      <w:r>
        <w:t xml:space="preserve">The present study conducted a systematic review of the literature,</w:t>
      </w:r>
      <w:r>
        <w:t xml:space="preserve"> </w:t>
      </w:r>
      <w:r>
        <w:t xml:space="preserve">and performed a text-mining based systematic review to map constructs related to adolescent emotion regulation.</w:t>
      </w:r>
      <w:r>
        <w:t xml:space="preserve"> </w:t>
      </w:r>
      <w:r>
        <w:t xml:space="preserve">The results of this inductive approach echoed many of the constructs considered</w:t>
      </w:r>
      <w:r>
        <w:t xml:space="preserve"> </w:t>
      </w:r>
      <w:r>
        <w:t xml:space="preserve">relevant in the theoretical literature.</w:t>
      </w:r>
      <w:r>
        <w:t xml:space="preserve"> </w:t>
      </w:r>
      <w:r>
        <w:t xml:space="preserve">This suggests that the text mining method can indeed be used to map relevant themes in the literature.</w:t>
      </w:r>
      <w:r>
        <w:t xml:space="preserve"> </w:t>
      </w:r>
      <w:r>
        <w:t xml:space="preserve">Our analysis also revealed several themes that have been underrepresented in theories of adolescent emotion regulation,</w:t>
      </w:r>
      <w:r>
        <w:t xml:space="preserve"> </w:t>
      </w:r>
      <w:r>
        <w:t xml:space="preserve">but nonetheless occur frequently in the empirical literature.</w:t>
      </w:r>
      <w:r>
        <w:t xml:space="preserve"> </w:t>
      </w:r>
      <w:r>
        <w:t xml:space="preserve">These themes include developmental disorders, physical health, external stressors, structural disadvantage, addictive behavior, identity and moral development, and sexual development.</w:t>
      </w:r>
    </w:p>
    <w:p>
      <w:pPr>
        <w:pStyle w:val="Textkrper"/>
      </w:pPr>
      <w:r>
        <w:t xml:space="preserve">It is important to identify such under-theorized areas of the literature because</w:t>
      </w:r>
      <w:r>
        <w:t xml:space="preserve"> </w:t>
      </w:r>
      <w:r>
        <w:t xml:space="preserve">researchers typically rely on theoretical foundations when planning a study.</w:t>
      </w:r>
      <w:r>
        <w:t xml:space="preserve"> </w:t>
      </w:r>
      <w:r>
        <w:t xml:space="preserve">By providing a conceptual overview of the empirical literature,</w:t>
      </w:r>
      <w:r>
        <w:t xml:space="preserve"> </w:t>
      </w:r>
      <w:r>
        <w:t xml:space="preserve">the present study offers some preliminary guidance regarding potentially relevant topics to consider.</w:t>
      </w:r>
      <w:r>
        <w:t xml:space="preserve"> </w:t>
      </w:r>
      <w:r>
        <w:t xml:space="preserve">An important direction for future research would be to formalize these inductive insights into a new overarching theory of adolescent emotion regulation.</w:t>
      </w:r>
      <w:r>
        <w:t xml:space="preserve"> </w:t>
      </w:r>
      <w:r>
        <w:t xml:space="preserve">In doing so, the co-occurrence graphs of relevant constructs arising from our inductive review may serve as a template for a nomological network:</w:t>
      </w:r>
      <w:r>
        <w:t xml:space="preserve"> </w:t>
      </w:r>
      <w:r>
        <w:t xml:space="preserve">a proto-theoretical diagrammatic representation that describes relationships between</w:t>
      </w:r>
      <w:r>
        <w:t xml:space="preserve"> </w:t>
      </w:r>
      <w:r>
        <w:t xml:space="preserve">constructs relevant to the theory.</w:t>
      </w:r>
      <w:r>
        <w:t xml:space="preserve"> </w:t>
      </w:r>
      <w:r>
        <w:t xml:space="preserve">The generation of such nomological networks constitutes a first step in theory generation</w:t>
      </w:r>
      <w:r>
        <w:t xml:space="preserve"> </w:t>
      </w:r>
      <w:r>
        <w:t xml:space="preserve">(see Alavi, Archibald, McMaster, Lopez, &amp; Cleary, 2018)</w:t>
      </w:r>
      <w:r>
        <w:t xml:space="preserve">.</w:t>
      </w:r>
    </w:p>
    <w:p>
      <w:pPr>
        <w:pStyle w:val="Textkrper"/>
      </w:pPr>
      <w:r>
        <w:t xml:space="preserve">Additional insight can be gleaned from the structure of the co-occurrence graphs.</w:t>
      </w:r>
      <w:r>
        <w:t xml:space="preserve"> </w:t>
      </w:r>
      <w:r>
        <w:t xml:space="preserve">First, both analyses revealed close connections between emotion regulation and mental health-related outcomes.</w:t>
      </w:r>
      <w:r>
        <w:t xml:space="preserve"> </w:t>
      </w:r>
      <w:r>
        <w:t xml:space="preserve">This is consistent with the fact that emotion regulation is implicated in the etiology of a range of mental health problems</w:t>
      </w:r>
      <w:r>
        <w:t xml:space="preserve"> </w:t>
      </w:r>
      <w:r>
        <w:t xml:space="preserve">(see Lee et al., 2014)</w:t>
      </w:r>
      <w:r>
        <w:t xml:space="preserve">.</w:t>
      </w:r>
      <w:r>
        <w:t xml:space="preserve"> </w:t>
      </w:r>
      <w:r>
        <w:t xml:space="preserve">It further emphasizes the societal relevance of this field of research.</w:t>
      </w:r>
      <w:r>
        <w:t xml:space="preserve"> </w:t>
      </w:r>
      <w:r>
        <w:t xml:space="preserve">Both analyses further revealed that most constructs were connected</w:t>
      </w:r>
      <w:r>
        <w:t xml:space="preserve"> </w:t>
      </w:r>
      <w:r>
        <w:t xml:space="preserve">directly with emotion dysregulation or its mental health correlates,</w:t>
      </w:r>
      <w:r>
        <w:t xml:space="preserve"> </w:t>
      </w:r>
      <w:r>
        <w:t xml:space="preserve">with few interconnections amongst constructs.</w:t>
      </w:r>
      <w:r>
        <w:t xml:space="preserve"> </w:t>
      </w:r>
      <w:r>
        <w:t xml:space="preserve">This sparse property of the networks echoes the sentiment by</w:t>
      </w:r>
      <w:r>
        <w:t xml:space="preserve"> </w:t>
      </w:r>
      <w:r>
        <w:t xml:space="preserve">Buss et al. (2019)</w:t>
      </w:r>
      <w:r>
        <w:t xml:space="preserve"> </w:t>
      </w:r>
      <w:r>
        <w:t xml:space="preserve">that the literature is somewhat fragmented.</w:t>
      </w:r>
      <w:r>
        <w:t xml:space="preserve"> </w:t>
      </w:r>
      <w:r>
        <w:t xml:space="preserve">By conducting a comprehensive review using a somewhat objective method (relative to narrative reviews),</w:t>
      </w:r>
      <w:r>
        <w:t xml:space="preserve"> </w:t>
      </w:r>
      <w:r>
        <w:t xml:space="preserve">the present study takes a first step towards integrating this diffuse field.</w:t>
      </w:r>
      <w:r>
        <w:t xml:space="preserve"> </w:t>
      </w:r>
      <w:r>
        <w:t xml:space="preserve">An important future direction for research might be to jointly investigate disconnected constructs, as the lack of connections in the graph indicates a potential knowledge vacuum.</w:t>
      </w:r>
    </w:p>
    <w:p>
      <w:pPr>
        <w:pStyle w:val="Textkrper"/>
      </w:pPr>
      <w:r>
        <w:t xml:space="preserve">Our work represents one of the first efforts to comprehensively map the literature on adolescents’ emotion dysregulation</w:t>
      </w:r>
      <w:r>
        <w:t xml:space="preserve"> </w:t>
      </w:r>
      <w:r>
        <w:t xml:space="preserve">(cf. Bariola et al., 2011; Coe-Odess et al., 2019)</w:t>
      </w:r>
      <w:r>
        <w:t xml:space="preserve">.</w:t>
      </w:r>
      <w:r>
        <w:t xml:space="preserve"> </w:t>
      </w:r>
      <w:r>
        <w:t xml:space="preserve">It is also one of the first applications of inductive text mining methods in a systematic review.</w:t>
      </w:r>
      <w:r>
        <w:t xml:space="preserve"> </w:t>
      </w:r>
      <w:r>
        <w:t xml:space="preserve">Text mining reviews offer some potential advantages when compared to narrative literature reviews</w:t>
      </w:r>
      <w:r>
        <w:t xml:space="preserve"> </w:t>
      </w:r>
      <w:r>
        <w:t xml:space="preserve">(Littell, 2008)</w:t>
      </w:r>
      <w:r>
        <w:t xml:space="preserve">:</w:t>
      </w:r>
      <w:r>
        <w:t xml:space="preserve"> </w:t>
      </w:r>
      <w:r>
        <w:t xml:space="preserve">They can cover vastly greater corpora than a human reader,</w:t>
      </w:r>
      <w:r>
        <w:t xml:space="preserve"> </w:t>
      </w:r>
      <w:r>
        <w:t xml:space="preserve">and follow a somewhat more objective, transparant, and reproducible procedure.</w:t>
      </w:r>
      <w:r>
        <w:t xml:space="preserve"> </w:t>
      </w:r>
      <w:r>
        <w:t xml:space="preserve">As such, text mining reviews offer an interesting perspective that complements theory and narrative reviews.</w:t>
      </w:r>
    </w:p>
    <w:p>
      <w:pPr>
        <w:pStyle w:val="Textkrper"/>
      </w:pPr>
      <w:r>
        <w:t xml:space="preserve">Of course, the present study also has limitations.</w:t>
      </w:r>
      <w:r>
        <w:t xml:space="preserve"> </w:t>
      </w:r>
      <w:r>
        <w:t xml:space="preserve">One key limitation is that the text mining techniques used here</w:t>
      </w:r>
      <w:r>
        <w:t xml:space="preserve"> </w:t>
      </w:r>
      <w:r>
        <w:t xml:space="preserve">are not able to extract</w:t>
      </w:r>
      <w:r>
        <w:t xml:space="preserve"> </w:t>
      </w:r>
      <w:r>
        <w:rPr>
          <w:i/>
        </w:rPr>
        <w:t xml:space="preserve">meaning</w:t>
      </w:r>
      <w:r>
        <w:t xml:space="preserve"> </w:t>
      </w:r>
      <w:r>
        <w:t xml:space="preserve">from the literature in the way a sentient reader would, an cannot substantively interpret connections between constructs.</w:t>
      </w:r>
      <w:r>
        <w:t xml:space="preserve"> </w:t>
      </w:r>
      <w:r>
        <w:t xml:space="preserve">This limitation is best addressed by considering the output of our text mining analysis as a starting point for further inductive thought or a more in-depth reading of a particular subset of the literature.</w:t>
      </w:r>
      <w:r>
        <w:t xml:space="preserve"> </w:t>
      </w:r>
      <w:r>
        <w:t xml:space="preserve">Throughout this paper, we have offered our interpretation of the results - but we also encourage readers to reflect on the objective results presented here (i.e.: which terms are common, and how these terms are connected), and use these results as impetus for independent inductive reflection, and inspiration for future deductive research.</w:t>
      </w:r>
      <w:r>
        <w:t xml:space="preserve"> </w:t>
      </w:r>
      <w:r>
        <w:t xml:space="preserve">A related limitation is that our methods do not capture the nature of the relationship between co-occurring terms.</w:t>
      </w:r>
      <w:r>
        <w:t xml:space="preserve"> </w:t>
      </w:r>
      <w:r>
        <w:t xml:space="preserve">Instead, we manually classified terms as potential causes, outcomes, protective factors, or indicators based on domain knowledge.</w:t>
      </w:r>
      <w:r>
        <w:t xml:space="preserve"> </w:t>
      </w:r>
      <w:r>
        <w:t xml:space="preserve">Efforts are currently underway to develop unsupervised algorithms capable of distilling causal links from bodies of scientific abstracts</w:t>
      </w:r>
      <w:r>
        <w:t xml:space="preserve"> </w:t>
      </w:r>
      <w:r>
        <w:t xml:space="preserve">(An, Xiao, Yuan, Yang, &amp; Alterovitz, 2019)</w:t>
      </w:r>
      <w:r>
        <w:t xml:space="preserve">.</w:t>
      </w:r>
      <w:r>
        <w:t xml:space="preserve"> </w:t>
      </w:r>
      <w:r>
        <w:t xml:space="preserve">Future research might substantially advance theory formation by applying such methods to the present corpus.</w:t>
      </w:r>
      <w:r>
        <w:t xml:space="preserve"> </w:t>
      </w:r>
    </w:p>
    <w:p>
      <w:pPr>
        <w:pStyle w:val="Textkrper"/>
      </w:pPr>
      <w:r>
        <w:t xml:space="preserve">One final limitation of the present study is that our analysis was limited to keywords and abstracts.</w:t>
      </w:r>
      <w:r>
        <w:t xml:space="preserve"> </w:t>
      </w:r>
      <w:r>
        <w:t xml:space="preserve">Analysis of full-text papers would undoubtedly yield additional insights.</w:t>
      </w:r>
      <w:r>
        <w:t xml:space="preserve"> </w:t>
      </w:r>
      <w:r>
        <w:t xml:space="preserve">Regrettably, paywalls and the lack of a unified API currently prevent such analysis.</w:t>
      </w:r>
      <w:r>
        <w:t xml:space="preserve"> </w:t>
      </w:r>
      <w:r>
        <w:t xml:space="preserve">This highlights the importance of open science:</w:t>
      </w:r>
      <w:r>
        <w:t xml:space="preserve"> </w:t>
      </w:r>
      <w:r>
        <w:t xml:space="preserve">With comprehensive open access publishing, we may one day be able to mine the entire published literature for insights.</w:t>
      </w:r>
      <w:r>
        <w:t xml:space="preserve"> </w:t>
      </w:r>
      <w:r>
        <w:t xml:space="preserve">A proof of concept for this approach was recently provided by the release of 50k+ full-text papers on topics related to COVID-19 for text mining analysis</w:t>
      </w:r>
      <w:r>
        <w:t xml:space="preserve"> </w:t>
      </w:r>
      <w:r>
        <w:t xml:space="preserve">(L. L. Wang et al., 2020)</w:t>
      </w:r>
      <w:r>
        <w:t xml:space="preserve">.</w:t>
      </w:r>
    </w:p>
    <w:p>
      <w:pPr>
        <w:pStyle w:val="Textkrper"/>
      </w:pPr>
      <w:r>
        <w:t xml:space="preserve">To conclude, this paper set out to map the factors associated with adolescents’ emotion dysregulation, based on a systematic review of the literature, and text mining analysis of author keywords and abstracts.</w:t>
      </w:r>
      <w:r>
        <w:t xml:space="preserve"> </w:t>
      </w:r>
      <w:r>
        <w:t xml:space="preserve">We provided a map of the literature on adolescents’ emotion dysregulation,</w:t>
      </w:r>
      <w:r>
        <w:t xml:space="preserve"> </w:t>
      </w:r>
      <w:r>
        <w:t xml:space="preserve">covering both familiar ground, and charting unknown territories.</w:t>
      </w:r>
      <w:r>
        <w:t xml:space="preserve"> </w:t>
      </w:r>
      <w:r>
        <w:t xml:space="preserve">Our results suggested that several key themes are currently underrepresented in theory,</w:t>
      </w:r>
      <w:r>
        <w:t xml:space="preserve"> </w:t>
      </w:r>
      <w:r>
        <w:t xml:space="preserve">and that the empirical literature is somewhat fragmented by sub-topic.</w:t>
      </w:r>
      <w:r>
        <w:t xml:space="preserve"> </w:t>
      </w:r>
      <w:r>
        <w:t xml:space="preserve">These inductive insights are relevant for the design of new deductive studies which,</w:t>
      </w:r>
      <w:r>
        <w:t xml:space="preserve"> </w:t>
      </w:r>
      <w:r>
        <w:t xml:space="preserve">even though grounded in theory,</w:t>
      </w:r>
      <w:r>
        <w:t xml:space="preserve"> </w:t>
      </w:r>
      <w:r>
        <w:t xml:space="preserve">might benefit from incorporating additional relevant factors</w:t>
      </w:r>
      <w:r>
        <w:t xml:space="preserve"> </w:t>
      </w:r>
      <w:r>
        <w:t xml:space="preserve">to better elucidate the nature of their association with adolescents’ emotion dysregulation.</w:t>
      </w:r>
      <w:r>
        <w:t xml:space="preserve"> </w:t>
      </w:r>
      <w:r>
        <w:t xml:space="preserve">Our analysis also identified several factors currently on the fringes of the literature,</w:t>
      </w:r>
      <w:r>
        <w:t xml:space="preserve"> </w:t>
      </w:r>
      <w:r>
        <w:t xml:space="preserve">which might represent emerging themes that would benefit from further research</w:t>
      </w:r>
      <w:r>
        <w:t xml:space="preserve"> </w:t>
      </w:r>
      <w:r>
        <w:t xml:space="preserve">(including, for example, the role of fathers Van Lissa &amp; Keizer, 2020)</w:t>
      </w:r>
      <w:r>
        <w:t xml:space="preserve">.</w:t>
      </w:r>
      <w:r>
        <w:t xml:space="preserve"> </w:t>
      </w:r>
      <w:r>
        <w:t xml:space="preserve">One recommendation for future research might be to study such important but unembedded constructs</w:t>
      </w:r>
      <w:r>
        <w:t xml:space="preserve"> </w:t>
      </w:r>
      <w:r>
        <w:t xml:space="preserve">in conjunction with other more well-established constructs,</w:t>
      </w:r>
      <w:r>
        <w:t xml:space="preserve"> </w:t>
      </w:r>
      <w:r>
        <w:t xml:space="preserve">to bridge gaps in existing knowledge.</w:t>
      </w:r>
      <w:r>
        <w:t xml:space="preserve"> </w:t>
      </w:r>
      <w:r>
        <w:t xml:space="preserve">Several authors have commented on the lack of an overarching theory tailored specifically to adolescent emotion dysregulation.</w:t>
      </w:r>
      <w:r>
        <w:t xml:space="preserve"> </w:t>
      </w:r>
      <w:r>
        <w:t xml:space="preserve">The present work might serve as a starting point for future theory development,</w:t>
      </w:r>
      <w:r>
        <w:t xml:space="preserve"> </w:t>
      </w:r>
      <w:r>
        <w:t xml:space="preserve">with the aim of incorporating themes from the empirical literature within the framework of existing relevant theory.</w:t>
      </w:r>
    </w:p>
    <w:p>
      <w:r>
        <w:br w:type="page"/>
      </w:r>
    </w:p>
    <w:p>
      <w:pPr>
        <w:pStyle w:val="berschrift1"/>
      </w:pPr>
      <w:bookmarkStart w:id="51" w:name="references"/>
      <w:r>
        <w:t xml:space="preserve">References</w:t>
      </w:r>
      <w:bookmarkEnd w:id="51"/>
    </w:p>
    <w:bookmarkStart w:id="151" w:name="refs"/>
    <w:bookmarkStart w:id="53" w:name="ref-alaviAligningTheoryMethodology2018"/>
    <w:p>
      <w:pPr>
        <w:pStyle w:val="Literaturverzeichnis"/>
      </w:pPr>
      <w:r>
        <w:t xml:space="preserve">Alavi, M., Archibald, M., McMaster, R., Lopez, V., &amp; Cleary, M. (2018). Aligning theory and methodology in mixed methods research: Before Design Theoretical Placement.</w:t>
      </w:r>
      <w:r>
        <w:t xml:space="preserve"> </w:t>
      </w:r>
      <w:r>
        <w:rPr>
          <w:i/>
        </w:rPr>
        <w:t xml:space="preserve">International Journal of Social Research Methodology</w:t>
      </w:r>
      <w:r>
        <w:t xml:space="preserve">,</w:t>
      </w:r>
      <w:r>
        <w:t xml:space="preserve"> </w:t>
      </w:r>
      <w:r>
        <w:rPr>
          <w:i/>
        </w:rPr>
        <w:t xml:space="preserve">21</w:t>
      </w:r>
      <w:r>
        <w:t xml:space="preserve">(5), 527–540.</w:t>
      </w:r>
      <w:r>
        <w:t xml:space="preserve"> </w:t>
      </w:r>
      <w:hyperlink r:id="rId52">
        <w:r>
          <w:rPr>
            <w:rStyle w:val="Hyperlink"/>
          </w:rPr>
          <w:t xml:space="preserve">https://doi.org/10.1080/13645579.2018.1435016</w:t>
        </w:r>
      </w:hyperlink>
    </w:p>
    <w:bookmarkEnd w:id="53"/>
    <w:bookmarkStart w:id="54" w:name="X7178586feaa61cb99f0c72be18d4ee7ee1c3ec7"/>
    <w:p>
      <w:pPr>
        <w:pStyle w:val="Literaturverzeichnis"/>
      </w:pPr>
      <w:r>
        <w:t xml:space="preserve">Aldao, A., Nolen-Hoeksema, S., &amp; Schweizer, S. (2010). Emotion-regulation strategies across psychopathology: A meta-analytic review.</w:t>
      </w:r>
      <w:r>
        <w:t xml:space="preserve"> </w:t>
      </w:r>
      <w:r>
        <w:rPr>
          <w:i/>
        </w:rPr>
        <w:t xml:space="preserve">Clinical Psychology Review</w:t>
      </w:r>
      <w:r>
        <w:t xml:space="preserve">,</w:t>
      </w:r>
      <w:r>
        <w:t xml:space="preserve"> </w:t>
      </w:r>
      <w:r>
        <w:rPr>
          <w:i/>
        </w:rPr>
        <w:t xml:space="preserve">30</w:t>
      </w:r>
      <w:r>
        <w:t xml:space="preserve">(2), 217–237.</w:t>
      </w:r>
    </w:p>
    <w:bookmarkEnd w:id="54"/>
    <w:bookmarkStart w:id="56" w:name="ref-anExtractingCausalRelations2019"/>
    <w:p>
      <w:pPr>
        <w:pStyle w:val="Literaturverzeichnis"/>
      </w:pPr>
      <w:r>
        <w:t xml:space="preserve">An, N., Xiao, Y., Yuan, J., Yang, J., &amp; Alterovitz, G. (2019). Extracting causal relations from the literature with word vector mapping.</w:t>
      </w:r>
      <w:r>
        <w:t xml:space="preserve"> </w:t>
      </w:r>
      <w:r>
        <w:rPr>
          <w:i/>
        </w:rPr>
        <w:t xml:space="preserve">Computers in Biology and Medicine</w:t>
      </w:r>
      <w:r>
        <w:t xml:space="preserve">,</w:t>
      </w:r>
      <w:r>
        <w:t xml:space="preserve"> </w:t>
      </w:r>
      <w:r>
        <w:rPr>
          <w:i/>
        </w:rPr>
        <w:t xml:space="preserve">115</w:t>
      </w:r>
      <w:r>
        <w:t xml:space="preserve">, 103524.</w:t>
      </w:r>
      <w:r>
        <w:t xml:space="preserve"> </w:t>
      </w:r>
      <w:hyperlink r:id="rId55">
        <w:r>
          <w:rPr>
            <w:rStyle w:val="Hyperlink"/>
          </w:rPr>
          <w:t xml:space="preserve">https://doi.org/10.1016/j.compbiomed.2019.103524</w:t>
        </w:r>
      </w:hyperlink>
    </w:p>
    <w:bookmarkEnd w:id="56"/>
    <w:bookmarkStart w:id="58" w:name="ref-arnettAdolescentStormStress1999"/>
    <w:p>
      <w:pPr>
        <w:pStyle w:val="Literaturverzeichnis"/>
      </w:pPr>
      <w:r>
        <w:t xml:space="preserve">Arnett, J. J. (1999). Adolescent storm and stress, reconsidered.</w:t>
      </w:r>
      <w:r>
        <w:t xml:space="preserve"> </w:t>
      </w:r>
      <w:r>
        <w:rPr>
          <w:i/>
        </w:rPr>
        <w:t xml:space="preserve">American Psychologist</w:t>
      </w:r>
      <w:r>
        <w:t xml:space="preserve">,</w:t>
      </w:r>
      <w:r>
        <w:t xml:space="preserve"> </w:t>
      </w:r>
      <w:r>
        <w:rPr>
          <w:i/>
        </w:rPr>
        <w:t xml:space="preserve">54</w:t>
      </w:r>
      <w:r>
        <w:t xml:space="preserve">(5), 317–326.</w:t>
      </w:r>
      <w:r>
        <w:t xml:space="preserve"> </w:t>
      </w:r>
      <w:hyperlink r:id="rId57">
        <w:r>
          <w:rPr>
            <w:rStyle w:val="Hyperlink"/>
          </w:rPr>
          <w:t xml:space="preserve">https://doi.org/10.1037/0003-066X.54.5.317</w:t>
        </w:r>
      </w:hyperlink>
    </w:p>
    <w:bookmarkEnd w:id="58"/>
    <w:bookmarkStart w:id="60" w:name="ref-bariolaChildAdolescentEmotion2011"/>
    <w:p>
      <w:pPr>
        <w:pStyle w:val="Literaturverzeichnis"/>
      </w:pPr>
      <w:r>
        <w:t xml:space="preserve">Bariola, E., Gullone, E., &amp; Hughes, E. K. (2011). Child and adolescent emotion regulation: The role of parental emotion regulation and expression.</w:t>
      </w:r>
      <w:r>
        <w:t xml:space="preserve"> </w:t>
      </w:r>
      <w:r>
        <w:rPr>
          <w:i/>
        </w:rPr>
        <w:t xml:space="preserve">Clinical Child and Family Psychology Review</w:t>
      </w:r>
      <w:r>
        <w:t xml:space="preserve">,</w:t>
      </w:r>
      <w:r>
        <w:t xml:space="preserve"> </w:t>
      </w:r>
      <w:r>
        <w:rPr>
          <w:i/>
        </w:rPr>
        <w:t xml:space="preserve">14</w:t>
      </w:r>
      <w:r>
        <w:t xml:space="preserve">(2), 198.</w:t>
      </w:r>
      <w:r>
        <w:t xml:space="preserve"> </w:t>
      </w:r>
      <w:hyperlink r:id="rId59">
        <w:r>
          <w:rPr>
            <w:rStyle w:val="Hyperlink"/>
          </w:rPr>
          <w:t xml:space="preserve">https://doi.org/10.1007/s10567-011-0092-5</w:t>
        </w:r>
      </w:hyperlink>
    </w:p>
    <w:bookmarkEnd w:id="60"/>
    <w:bookmarkStart w:id="62" w:name="ref-bellRelationshipsInputsOutputs2000"/>
    <w:p>
      <w:pPr>
        <w:pStyle w:val="Literaturverzeichnis"/>
      </w:pPr>
      <w:r>
        <w:t xml:space="preserve">Bell, K. L., &amp; Calkins, S. D. (2000). Relationships as Inputs and Outputs of Emotion Regulation.</w:t>
      </w:r>
      <w:r>
        <w:t xml:space="preserve"> </w:t>
      </w:r>
      <w:r>
        <w:rPr>
          <w:i/>
        </w:rPr>
        <w:t xml:space="preserve">Psychological Inquiry</w:t>
      </w:r>
      <w:r>
        <w:t xml:space="preserve">,</w:t>
      </w:r>
      <w:r>
        <w:t xml:space="preserve"> </w:t>
      </w:r>
      <w:r>
        <w:rPr>
          <w:i/>
        </w:rPr>
        <w:t xml:space="preserve">11</w:t>
      </w:r>
      <w:r>
        <w:t xml:space="preserve">(3), 160–163. Retrieved from</w:t>
      </w:r>
      <w:r>
        <w:t xml:space="preserve"> </w:t>
      </w:r>
      <w:hyperlink r:id="rId61">
        <w:r>
          <w:rPr>
            <w:rStyle w:val="Hyperlink"/>
          </w:rPr>
          <w:t xml:space="preserve">http://www.jstor.org/stable/1449794</w:t>
        </w:r>
      </w:hyperlink>
    </w:p>
    <w:bookmarkEnd w:id="62"/>
    <w:bookmarkStart w:id="64" w:name="ref-bleiLatentDirichletAllocation2003"/>
    <w:p>
      <w:pPr>
        <w:pStyle w:val="Literaturverzeichnis"/>
      </w:pPr>
      <w:r>
        <w:t xml:space="preserve">Blei, D. M., Ng, A. Y., &amp; Jordan, M. I. (2003). Latent Dirichlet Allocation.</w:t>
      </w:r>
      <w:r>
        <w:t xml:space="preserve"> </w:t>
      </w:r>
      <w:r>
        <w:rPr>
          <w:i/>
        </w:rPr>
        <w:t xml:space="preserve">Journal of Machine Learning Research</w:t>
      </w:r>
      <w:r>
        <w:t xml:space="preserve">,</w:t>
      </w:r>
      <w:r>
        <w:t xml:space="preserve"> </w:t>
      </w:r>
      <w:r>
        <w:rPr>
          <w:i/>
        </w:rPr>
        <w:t xml:space="preserve">3</w:t>
      </w:r>
      <w:r>
        <w:t xml:space="preserve">(Jan), 993–1022. Retrieved from</w:t>
      </w:r>
      <w:r>
        <w:t xml:space="preserve"> </w:t>
      </w:r>
      <w:hyperlink r:id="rId63">
        <w:r>
          <w:rPr>
            <w:rStyle w:val="Hyperlink"/>
          </w:rPr>
          <w:t xml:space="preserve">http://www.jmlr.org/papers/v3/blei03a</w:t>
        </w:r>
      </w:hyperlink>
    </w:p>
    <w:bookmarkEnd w:id="64"/>
    <w:bookmarkStart w:id="66" w:name="ref-braetEmotionRegulationChildren2014"/>
    <w:p>
      <w:pPr>
        <w:pStyle w:val="Literaturverzeichnis"/>
      </w:pPr>
      <w:r>
        <w:t xml:space="preserve">Braet, C., Theuwis, L., Durme, K. V., Vandewalle, J., Vandevivere, E., Wante, L., … Goossens, L. (2014). Emotion regulation in children with emotional problems.</w:t>
      </w:r>
      <w:r>
        <w:t xml:space="preserve"> </w:t>
      </w:r>
      <w:r>
        <w:rPr>
          <w:i/>
        </w:rPr>
        <w:t xml:space="preserve">Cognitive Therapy and Research</w:t>
      </w:r>
      <w:r>
        <w:t xml:space="preserve">,</w:t>
      </w:r>
      <w:r>
        <w:t xml:space="preserve"> </w:t>
      </w:r>
      <w:r>
        <w:rPr>
          <w:i/>
        </w:rPr>
        <w:t xml:space="preserve">38</w:t>
      </w:r>
      <w:r>
        <w:t xml:space="preserve">(5), 493–504.</w:t>
      </w:r>
      <w:r>
        <w:t xml:space="preserve"> </w:t>
      </w:r>
      <w:hyperlink r:id="rId65">
        <w:r>
          <w:rPr>
            <w:rStyle w:val="Hyperlink"/>
          </w:rPr>
          <w:t xml:space="preserve">https://doi.org/10.1007/s10608-014-9616-x</w:t>
        </w:r>
      </w:hyperlink>
    </w:p>
    <w:bookmarkEnd w:id="66"/>
    <w:bookmarkStart w:id="68" w:name="X32deeb23671a373bfc9e7aa66f96d52a4e780dd"/>
    <w:p>
      <w:pPr>
        <w:pStyle w:val="Literaturverzeichnis"/>
      </w:pPr>
      <w:r>
        <w:t xml:space="preserve">Brenning, K., Soenens, B., Petegem, S. V., &amp; Vansteenkiste, M. (2015). Perceived Maternal Autonomy Support and Early Adolescent Emotion Regulation: A Longitudinal Study.</w:t>
      </w:r>
      <w:r>
        <w:t xml:space="preserve"> </w:t>
      </w:r>
      <w:r>
        <w:rPr>
          <w:i/>
        </w:rPr>
        <w:t xml:space="preserve">Social Development</w:t>
      </w:r>
      <w:r>
        <w:t xml:space="preserve">,</w:t>
      </w:r>
      <w:r>
        <w:t xml:space="preserve"> </w:t>
      </w:r>
      <w:r>
        <w:rPr>
          <w:i/>
        </w:rPr>
        <w:t xml:space="preserve">24</w:t>
      </w:r>
      <w:r>
        <w:t xml:space="preserve">(3), 561–578.</w:t>
      </w:r>
      <w:r>
        <w:t xml:space="preserve"> </w:t>
      </w:r>
      <w:hyperlink r:id="rId67">
        <w:r>
          <w:rPr>
            <w:rStyle w:val="Hyperlink"/>
          </w:rPr>
          <w:t xml:space="preserve">https://doi.org/10.1111/sode.12107</w:t>
        </w:r>
      </w:hyperlink>
    </w:p>
    <w:bookmarkEnd w:id="68"/>
    <w:bookmarkStart w:id="70" w:name="X4511f3a883f9ebbcfbb93d0f8a87a69c94e9789"/>
    <w:p>
      <w:pPr>
        <w:pStyle w:val="Literaturverzeichnis"/>
      </w:pPr>
      <w:r>
        <w:t xml:space="preserve">Bronfenbrenner, U., &amp; Morris, P. A. (2007). The bioecological model of human development. In</w:t>
      </w:r>
      <w:r>
        <w:t xml:space="preserve"> </w:t>
      </w:r>
      <w:r>
        <w:rPr>
          <w:i/>
        </w:rPr>
        <w:t xml:space="preserve">Handbook of Child Psychology</w:t>
      </w:r>
      <w:r>
        <w:t xml:space="preserve">. John Wiley &amp; Sons, Inc.</w:t>
      </w:r>
      <w:r>
        <w:t xml:space="preserve"> </w:t>
      </w:r>
      <w:hyperlink r:id="rId69">
        <w:r>
          <w:rPr>
            <w:rStyle w:val="Hyperlink"/>
          </w:rPr>
          <w:t xml:space="preserve">https://doi.org/10.1002/9780470147658.chpsy0114</w:t>
        </w:r>
      </w:hyperlink>
    </w:p>
    <w:bookmarkEnd w:id="70"/>
    <w:bookmarkStart w:id="72" w:name="ref-brownDepressiveSymptomsPredictor2006"/>
    <w:p>
      <w:pPr>
        <w:pStyle w:val="Literaturverzeichnis"/>
      </w:pPr>
      <w:r>
        <w:t xml:space="preserve">Brown, L. K., Tolou-Shams, M., Lescano, C., Houck, C., Zeidman, J., Pugatch, D., &amp; Lourie, K. J. (2006). Depressive Symptoms as a Predictor of Sexual Risk among African American Adolescents and Young Adults.</w:t>
      </w:r>
      <w:r>
        <w:t xml:space="preserve"> </w:t>
      </w:r>
      <w:r>
        <w:rPr>
          <w:i/>
        </w:rPr>
        <w:t xml:space="preserve">Journal of Adolescent Health</w:t>
      </w:r>
      <w:r>
        <w:t xml:space="preserve">,</w:t>
      </w:r>
      <w:r>
        <w:t xml:space="preserve"> </w:t>
      </w:r>
      <w:r>
        <w:rPr>
          <w:i/>
        </w:rPr>
        <w:t xml:space="preserve">39</w:t>
      </w:r>
      <w:r>
        <w:t xml:space="preserve">(3), 444.e1–444.e8.</w:t>
      </w:r>
      <w:r>
        <w:t xml:space="preserve"> </w:t>
      </w:r>
      <w:hyperlink r:id="rId71">
        <w:r>
          <w:rPr>
            <w:rStyle w:val="Hyperlink"/>
          </w:rPr>
          <w:t xml:space="preserve">https://doi.org/10.1016/j.jadohealth.2006.01.015</w:t>
        </w:r>
      </w:hyperlink>
    </w:p>
    <w:bookmarkEnd w:id="72"/>
    <w:bookmarkStart w:id="74" w:name="ref-bussTheoriesEmotionalDevelopment2019"/>
    <w:p>
      <w:pPr>
        <w:pStyle w:val="Literaturverzeichnis"/>
      </w:pPr>
      <w:r>
        <w:t xml:space="preserve">Buss, K. A., Cole, P. M., &amp; Zhou, A. M. (2019). Theories of Emotional Development: Where Have We Been and Where Are We Now? In V. LoBue, K. Pérez-Edgar, &amp; K. A. Buss (Eds.),</w:t>
      </w:r>
      <w:r>
        <w:t xml:space="preserve"> </w:t>
      </w:r>
      <w:r>
        <w:rPr>
          <w:i/>
        </w:rPr>
        <w:t xml:space="preserve">Handbook of Emotional Development</w:t>
      </w:r>
      <w:r>
        <w:t xml:space="preserve"> </w:t>
      </w:r>
      <w:r>
        <w:t xml:space="preserve">(pp. 7–25). Cham: Springer International Publishing.</w:t>
      </w:r>
      <w:r>
        <w:t xml:space="preserve"> </w:t>
      </w:r>
      <w:hyperlink r:id="rId73">
        <w:r>
          <w:rPr>
            <w:rStyle w:val="Hyperlink"/>
          </w:rPr>
          <w:t xml:space="preserve">https://doi.org/10.1007/978-3-030-17332-6_2</w:t>
        </w:r>
      </w:hyperlink>
    </w:p>
    <w:bookmarkEnd w:id="74"/>
    <w:bookmarkStart w:id="76" w:name="ref-campbellFriendsEducationIdentity2019"/>
    <w:p>
      <w:pPr>
        <w:pStyle w:val="Literaturverzeichnis"/>
      </w:pPr>
      <w:r>
        <w:t xml:space="preserve">Campbell, S. M., Zimmer-Gembeck, M. J., &amp; Duffy, A. (2019). Friends and Education: Identity Patterns across Domains and Associations with Emotion Dysregulation and Identity Disturbance.</w:t>
      </w:r>
      <w:r>
        <w:t xml:space="preserve"> </w:t>
      </w:r>
      <w:r>
        <w:rPr>
          <w:i/>
        </w:rPr>
        <w:t xml:space="preserve">Journal of Youth and Adolescence</w:t>
      </w:r>
      <w:r>
        <w:t xml:space="preserve">,</w:t>
      </w:r>
      <w:r>
        <w:t xml:space="preserve"> </w:t>
      </w:r>
      <w:r>
        <w:rPr>
          <w:i/>
        </w:rPr>
        <w:t xml:space="preserve">48</w:t>
      </w:r>
      <w:r>
        <w:t xml:space="preserve">(4), 703–716.</w:t>
      </w:r>
      <w:r>
        <w:t xml:space="preserve"> </w:t>
      </w:r>
      <w:hyperlink r:id="rId75">
        <w:r>
          <w:rPr>
            <w:rStyle w:val="Hyperlink"/>
          </w:rPr>
          <w:t xml:space="preserve">https://doi.org/10.1007/s10964-018-0924-4</w:t>
        </w:r>
      </w:hyperlink>
    </w:p>
    <w:bookmarkEnd w:id="76"/>
    <w:bookmarkStart w:id="78" w:name="X64f672b7f038cd3a79dc1da15b0dc3edb3c508e"/>
    <w:p>
      <w:pPr>
        <w:pStyle w:val="Literaturverzeichnis"/>
      </w:pPr>
      <w:r>
        <w:t xml:space="preserve">Casey, B. J., Jones, R. M., &amp; Somerville, L. H. (2011). Braking and accelerating of the adolescent brain.</w:t>
      </w:r>
      <w:r>
        <w:t xml:space="preserve"> </w:t>
      </w:r>
      <w:r>
        <w:rPr>
          <w:i/>
        </w:rPr>
        <w:t xml:space="preserve">Journal of Research on Adolescence</w:t>
      </w:r>
      <w:r>
        <w:t xml:space="preserve">,</w:t>
      </w:r>
      <w:r>
        <w:t xml:space="preserve"> </w:t>
      </w:r>
      <w:r>
        <w:rPr>
          <w:i/>
        </w:rPr>
        <w:t xml:space="preserve">21</w:t>
      </w:r>
      <w:r>
        <w:t xml:space="preserve">(1), 21–33.</w:t>
      </w:r>
      <w:r>
        <w:t xml:space="preserve"> </w:t>
      </w:r>
      <w:hyperlink r:id="rId77">
        <w:r>
          <w:rPr>
            <w:rStyle w:val="Hyperlink"/>
          </w:rPr>
          <w:t xml:space="preserve">https://doi.org/10.1111/j.1532-7795.2010.00712.x</w:t>
        </w:r>
      </w:hyperlink>
    </w:p>
    <w:bookmarkEnd w:id="78"/>
    <w:bookmarkStart w:id="80" w:name="X84a681f41a0680b59eaaaa562265eb0e961f511"/>
    <w:p>
      <w:pPr>
        <w:pStyle w:val="Literaturverzeichnis"/>
      </w:pPr>
      <w:r>
        <w:t xml:space="preserve">Coe-Odess, S. J., Narr, R. K., &amp; Allen, J. P. (2019). Emergent Emotions in Adolescence. In V. LoBue, K. Pérez-Edgar, &amp; K. A. Buss (Eds.),</w:t>
      </w:r>
      <w:r>
        <w:t xml:space="preserve"> </w:t>
      </w:r>
      <w:r>
        <w:rPr>
          <w:i/>
        </w:rPr>
        <w:t xml:space="preserve">Handbook of Emotional Development</w:t>
      </w:r>
      <w:r>
        <w:t xml:space="preserve"> </w:t>
      </w:r>
      <w:r>
        <w:t xml:space="preserve">(pp. 595–625). Cham: Springer International Publishing.</w:t>
      </w:r>
      <w:r>
        <w:t xml:space="preserve"> </w:t>
      </w:r>
      <w:hyperlink r:id="rId79">
        <w:r>
          <w:rPr>
            <w:rStyle w:val="Hyperlink"/>
          </w:rPr>
          <w:t xml:space="preserve">https://doi.org/10.1007/978-3-030-17332-6_23</w:t>
        </w:r>
      </w:hyperlink>
    </w:p>
    <w:bookmarkEnd w:id="80"/>
    <w:bookmarkStart w:id="82" w:name="ref-craccoEmotionRegulationChildhood2017"/>
    <w:p>
      <w:pPr>
        <w:pStyle w:val="Literaturverzeichnis"/>
      </w:pPr>
      <w:r>
        <w:t xml:space="preserve">Cracco, E., Goossens, L., &amp; Braet, C. (2017). Emotion regulation across childhood and adolescence: Evidence for a maladaptive shift in adolescence.</w:t>
      </w:r>
      <w:r>
        <w:t xml:space="preserve"> </w:t>
      </w:r>
      <w:r>
        <w:rPr>
          <w:i/>
        </w:rPr>
        <w:t xml:space="preserve">European Child &amp; Adolescent Psychiatry</w:t>
      </w:r>
      <w:r>
        <w:t xml:space="preserve">,</w:t>
      </w:r>
      <w:r>
        <w:t xml:space="preserve"> </w:t>
      </w:r>
      <w:r>
        <w:rPr>
          <w:i/>
        </w:rPr>
        <w:t xml:space="preserve">26</w:t>
      </w:r>
      <w:r>
        <w:t xml:space="preserve">(8), 909–921.</w:t>
      </w:r>
      <w:r>
        <w:t xml:space="preserve"> </w:t>
      </w:r>
      <w:hyperlink r:id="rId81">
        <w:r>
          <w:rPr>
            <w:rStyle w:val="Hyperlink"/>
          </w:rPr>
          <w:t xml:space="preserve">https://doi.org/10.1007/s00787-017-0952-8</w:t>
        </w:r>
      </w:hyperlink>
    </w:p>
    <w:bookmarkEnd w:id="82"/>
    <w:bookmarkStart w:id="84" w:name="X99c154fac4945fd518cdba5d9da8091e0bd014f"/>
    <w:p>
      <w:pPr>
        <w:pStyle w:val="Literaturverzeichnis"/>
      </w:pPr>
      <w:r>
        <w:t xml:space="preserve">Crone, E. A., &amp; Dahl, R. E. (2012). Understanding adolescence as a period of social–affective engagement and goal flexibility.</w:t>
      </w:r>
      <w:r>
        <w:t xml:space="preserve"> </w:t>
      </w:r>
      <w:r>
        <w:rPr>
          <w:i/>
        </w:rPr>
        <w:t xml:space="preserve">Nature Reviews Neuroscience</w:t>
      </w:r>
      <w:r>
        <w:t xml:space="preserve">,</w:t>
      </w:r>
      <w:r>
        <w:t xml:space="preserve"> </w:t>
      </w:r>
      <w:r>
        <w:rPr>
          <w:i/>
        </w:rPr>
        <w:t xml:space="preserve">13</w:t>
      </w:r>
      <w:r>
        <w:t xml:space="preserve">(9), 636–650.</w:t>
      </w:r>
      <w:r>
        <w:t xml:space="preserve"> </w:t>
      </w:r>
      <w:hyperlink r:id="rId83">
        <w:r>
          <w:rPr>
            <w:rStyle w:val="Hyperlink"/>
          </w:rPr>
          <w:t xml:space="preserve">https://doi.org/10.1038/nrn3313</w:t>
        </w:r>
      </w:hyperlink>
    </w:p>
    <w:bookmarkEnd w:id="84"/>
    <w:bookmarkStart w:id="85" w:name="ref-grossHandbookEmotionRegulation2013"/>
    <w:p>
      <w:pPr>
        <w:pStyle w:val="Literaturverzeichnis"/>
      </w:pPr>
      <w:r>
        <w:t xml:space="preserve">Gross, J. J. (2013).</w:t>
      </w:r>
      <w:r>
        <w:t xml:space="preserve"> </w:t>
      </w:r>
      <w:r>
        <w:rPr>
          <w:i/>
        </w:rPr>
        <w:t xml:space="preserve">Handbook of emotion regulation</w:t>
      </w:r>
      <w:r>
        <w:t xml:space="preserve">. Guilford publications.</w:t>
      </w:r>
    </w:p>
    <w:bookmarkEnd w:id="85"/>
    <w:bookmarkStart w:id="87" w:name="ref-grossIndividualDifferencesTwo2003a"/>
    <w:p>
      <w:pPr>
        <w:pStyle w:val="Literaturverzeichnis"/>
      </w:pPr>
      <w:r>
        <w:t xml:space="preserve">Gross, J. J., &amp; John, O. P. (2003). Individual differences in two emotion regulation processes: Implications for affect, relationships, and well-being.</w:t>
      </w:r>
      <w:r>
        <w:t xml:space="preserve"> </w:t>
      </w:r>
      <w:r>
        <w:rPr>
          <w:i/>
        </w:rPr>
        <w:t xml:space="preserve">Journal of Personality and Social Psychology</w:t>
      </w:r>
      <w:r>
        <w:t xml:space="preserve">,</w:t>
      </w:r>
      <w:r>
        <w:t xml:space="preserve"> </w:t>
      </w:r>
      <w:r>
        <w:rPr>
          <w:i/>
        </w:rPr>
        <w:t xml:space="preserve">85</w:t>
      </w:r>
      <w:r>
        <w:t xml:space="preserve">(2), 348–362.</w:t>
      </w:r>
      <w:r>
        <w:t xml:space="preserve"> </w:t>
      </w:r>
      <w:hyperlink r:id="rId86">
        <w:r>
          <w:rPr>
            <w:rStyle w:val="Hyperlink"/>
          </w:rPr>
          <w:t xml:space="preserve">https://doi.org/10.1037/0022-3514.85.2.348</w:t>
        </w:r>
      </w:hyperlink>
    </w:p>
    <w:bookmarkEnd w:id="87"/>
    <w:bookmarkStart w:id="89" w:name="X70e540d0829eb46ed2c36a7ebc10e91d6509721"/>
    <w:p>
      <w:pPr>
        <w:pStyle w:val="Literaturverzeichnis"/>
      </w:pPr>
      <w:r>
        <w:t xml:space="preserve">Holodynski, M., &amp; Friedlmeier, W. (2006).</w:t>
      </w:r>
      <w:r>
        <w:t xml:space="preserve"> </w:t>
      </w:r>
      <w:r>
        <w:rPr>
          <w:i/>
        </w:rPr>
        <w:t xml:space="preserve">Development of Emotions and Emotion Regulation</w:t>
      </w:r>
      <w:r>
        <w:t xml:space="preserve">. Springer Science &amp; Business Media. Retrieved from</w:t>
      </w:r>
      <w:r>
        <w:t xml:space="preserve"> </w:t>
      </w:r>
      <w:hyperlink r:id="rId88">
        <w:r>
          <w:rPr>
            <w:rStyle w:val="Hyperlink"/>
          </w:rPr>
          <w:t xml:space="preserve">http://books.google.com?id=OvJHncpZEQUC</w:t>
        </w:r>
      </w:hyperlink>
    </w:p>
    <w:bookmarkEnd w:id="89"/>
    <w:bookmarkStart w:id="91" w:name="X2b7651c19bc609a6920a13f2ca90adef1967163"/>
    <w:p>
      <w:pPr>
        <w:pStyle w:val="Literaturverzeichnis"/>
      </w:pPr>
      <w:r>
        <w:t xml:space="preserve">Lapsley, D. (2015). Moral Identity and Developmental Theory.</w:t>
      </w:r>
      <w:r>
        <w:t xml:space="preserve"> </w:t>
      </w:r>
      <w:r>
        <w:rPr>
          <w:i/>
        </w:rPr>
        <w:t xml:space="preserve">Human Development</w:t>
      </w:r>
      <w:r>
        <w:t xml:space="preserve">,</w:t>
      </w:r>
      <w:r>
        <w:t xml:space="preserve"> </w:t>
      </w:r>
      <w:r>
        <w:rPr>
          <w:i/>
        </w:rPr>
        <w:t xml:space="preserve">58</w:t>
      </w:r>
      <w:r>
        <w:t xml:space="preserve">(3), 164–171.</w:t>
      </w:r>
      <w:r>
        <w:t xml:space="preserve"> </w:t>
      </w:r>
      <w:hyperlink r:id="rId90">
        <w:r>
          <w:rPr>
            <w:rStyle w:val="Hyperlink"/>
          </w:rPr>
          <w:t xml:space="preserve">https://doi.org/10.1159/000435926</w:t>
        </w:r>
      </w:hyperlink>
    </w:p>
    <w:bookmarkEnd w:id="91"/>
    <w:bookmarkStart w:id="93" w:name="ref-leeAdolescentMentalHealth2014"/>
    <w:p>
      <w:pPr>
        <w:pStyle w:val="Literaturverzeichnis"/>
      </w:pPr>
      <w:r>
        <w:t xml:space="preserve">Lee, F. S., Heimer, H., Giedd, J. N., Lein, E. S., Šestan, N., Weinberger, D. R., &amp; Casey, B. J. (2014). Adolescent mental health—Opportunity and obligation.</w:t>
      </w:r>
      <w:r>
        <w:t xml:space="preserve"> </w:t>
      </w:r>
      <w:r>
        <w:rPr>
          <w:i/>
        </w:rPr>
        <w:t xml:space="preserve">Science</w:t>
      </w:r>
      <w:r>
        <w:t xml:space="preserve">,</w:t>
      </w:r>
      <w:r>
        <w:t xml:space="preserve"> </w:t>
      </w:r>
      <w:r>
        <w:rPr>
          <w:i/>
        </w:rPr>
        <w:t xml:space="preserve">346</w:t>
      </w:r>
      <w:r>
        <w:t xml:space="preserve">(6209), 547–549.</w:t>
      </w:r>
      <w:r>
        <w:t xml:space="preserve"> </w:t>
      </w:r>
      <w:hyperlink r:id="rId92">
        <w:r>
          <w:rPr>
            <w:rStyle w:val="Hyperlink"/>
          </w:rPr>
          <w:t xml:space="preserve">https://doi.org/10.1126/science.1260497</w:t>
        </w:r>
      </w:hyperlink>
    </w:p>
    <w:bookmarkEnd w:id="93"/>
    <w:bookmarkStart w:id="95" w:name="ref-lemeriseIntegratedModelEmotion2000"/>
    <w:p>
      <w:pPr>
        <w:pStyle w:val="Literaturverzeichnis"/>
      </w:pPr>
      <w:r>
        <w:t xml:space="preserve">Lemerise, E. A., &amp; Arsenio, W. F. (2000). An Integrated Model of Emotion Processes and Cognition in Social Information Processing.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71</w:t>
      </w:r>
      <w:r>
        <w:t xml:space="preserve">(1), 107–118.</w:t>
      </w:r>
      <w:r>
        <w:t xml:space="preserve"> </w:t>
      </w:r>
      <w:hyperlink r:id="rId94">
        <w:r>
          <w:rPr>
            <w:rStyle w:val="Hyperlink"/>
          </w:rPr>
          <w:t xml:space="preserve">https://doi.org/10.1111/1467-8624.00124</w:t>
        </w:r>
      </w:hyperlink>
    </w:p>
    <w:bookmarkEnd w:id="95"/>
    <w:bookmarkStart w:id="97" w:name="X565437e430757d677afaeb7403b452c3d59bd75"/>
    <w:p>
      <w:pPr>
        <w:pStyle w:val="Literaturverzeichnis"/>
      </w:pPr>
      <w:r>
        <w:t xml:space="preserve">Littell, J. H. (2008). Evidence-based or biased? The quality of published reviews of evidence-based practices.</w:t>
      </w:r>
      <w:r>
        <w:t xml:space="preserve"> </w:t>
      </w:r>
      <w:r>
        <w:rPr>
          <w:i/>
        </w:rPr>
        <w:t xml:space="preserve">Children and Youth Services Review</w:t>
      </w:r>
      <w:r>
        <w:t xml:space="preserve">,</w:t>
      </w:r>
      <w:r>
        <w:t xml:space="preserve"> </w:t>
      </w:r>
      <w:r>
        <w:rPr>
          <w:i/>
        </w:rPr>
        <w:t xml:space="preserve">30</w:t>
      </w:r>
      <w:r>
        <w:t xml:space="preserve">(11), 1299–1317.</w:t>
      </w:r>
      <w:r>
        <w:t xml:space="preserve"> </w:t>
      </w:r>
      <w:hyperlink r:id="rId96">
        <w:r>
          <w:rPr>
            <w:rStyle w:val="Hyperlink"/>
          </w:rPr>
          <w:t xml:space="preserve">https://doi.org/10.1016/j.childyouth.2008.04.001</w:t>
        </w:r>
      </w:hyperlink>
    </w:p>
    <w:bookmarkEnd w:id="97"/>
    <w:bookmarkStart w:id="98" w:name="ref-martinMoreEfficientTopic2015"/>
    <w:p>
      <w:pPr>
        <w:pStyle w:val="Literaturverzeichnis"/>
      </w:pPr>
      <w:r>
        <w:t xml:space="preserve">Martin, F., &amp; Johnson, M. (2015). More Efﬁcient Topic Modelling Through a Noun Only Approach. In</w:t>
      </w:r>
      <w:r>
        <w:t xml:space="preserve"> </w:t>
      </w:r>
      <w:r>
        <w:rPr>
          <w:i/>
        </w:rPr>
        <w:t xml:space="preserve">Proceedings of Australasian Language Technology Association Workshop</w:t>
      </w:r>
      <w:r>
        <w:t xml:space="preserve"> </w:t>
      </w:r>
      <w:r>
        <w:t xml:space="preserve">(pp. 111–115).</w:t>
      </w:r>
    </w:p>
    <w:bookmarkEnd w:id="98"/>
    <w:bookmarkStart w:id="100" w:name="ref-meeusStudyAdolescentIdentity2011"/>
    <w:p>
      <w:pPr>
        <w:pStyle w:val="Literaturverzeichnis"/>
      </w:pPr>
      <w:r>
        <w:t xml:space="preserve">Meeus, W. (2011). The Study of Adolescent Identity Formation 2000-2010: A Review of Longitudinal Research.</w:t>
      </w:r>
      <w:r>
        <w:t xml:space="preserve"> </w:t>
      </w:r>
      <w:r>
        <w:rPr>
          <w:i/>
        </w:rPr>
        <w:t xml:space="preserve">Journal of Research on Adolescence</w:t>
      </w:r>
      <w:r>
        <w:t xml:space="preserve">,</w:t>
      </w:r>
      <w:r>
        <w:t xml:space="preserve"> </w:t>
      </w:r>
      <w:r>
        <w:rPr>
          <w:i/>
        </w:rPr>
        <w:t xml:space="preserve">21</w:t>
      </w:r>
      <w:r>
        <w:t xml:space="preserve">(1), 75–94.</w:t>
      </w:r>
      <w:r>
        <w:t xml:space="preserve"> </w:t>
      </w:r>
      <w:hyperlink r:id="rId99">
        <w:r>
          <w:rPr>
            <w:rStyle w:val="Hyperlink"/>
          </w:rPr>
          <w:t xml:space="preserve">https://doi.org/10.1111/j.1532-7795.2010.00716.x</w:t>
        </w:r>
      </w:hyperlink>
    </w:p>
    <w:bookmarkEnd w:id="100"/>
    <w:bookmarkStart w:id="102" w:name="ref-morrisRoleFamilyContext2007"/>
    <w:p>
      <w:pPr>
        <w:pStyle w:val="Literaturverzeichnis"/>
      </w:pPr>
      <w:r>
        <w:t xml:space="preserve">Morris, A. S., Silk, J. S., Steinberg, L., Myers, S. S., &amp; Robinson, L. R. (2007). The role of the family context in the development of emotion regulation.</w:t>
      </w:r>
      <w:r>
        <w:t xml:space="preserve"> </w:t>
      </w:r>
      <w:r>
        <w:rPr>
          <w:i/>
        </w:rPr>
        <w:t xml:space="preserve">Social Development</w:t>
      </w:r>
      <w:r>
        <w:t xml:space="preserve">,</w:t>
      </w:r>
      <w:r>
        <w:t xml:space="preserve"> </w:t>
      </w:r>
      <w:r>
        <w:rPr>
          <w:i/>
        </w:rPr>
        <w:t xml:space="preserve">16</w:t>
      </w:r>
      <w:r>
        <w:t xml:space="preserve">(2), 361–388.</w:t>
      </w:r>
      <w:r>
        <w:t xml:space="preserve"> </w:t>
      </w:r>
      <w:hyperlink r:id="rId101">
        <w:r>
          <w:rPr>
            <w:rStyle w:val="Hyperlink"/>
          </w:rPr>
          <w:t xml:space="preserve">https://doi.org/10.1111/j.1467-9507.2007.00389.x</w:t>
        </w:r>
      </w:hyperlink>
    </w:p>
    <w:bookmarkEnd w:id="102"/>
    <w:bookmarkStart w:id="104" w:name="X100b3d99fae96d1e94e076ba49e6b2f2acb254e"/>
    <w:p>
      <w:pPr>
        <w:pStyle w:val="Literaturverzeichnis"/>
      </w:pPr>
      <w:r>
        <w:t xml:space="preserve">Myers, H. F. (2009). Ethnicity- and socio-economic status-related stresses in context: An integrative review and conceptual model.</w:t>
      </w:r>
      <w:r>
        <w:t xml:space="preserve"> </w:t>
      </w:r>
      <w:r>
        <w:rPr>
          <w:i/>
        </w:rPr>
        <w:t xml:space="preserve">Journal of Behavioral Medicine</w:t>
      </w:r>
      <w:r>
        <w:t xml:space="preserve">,</w:t>
      </w:r>
      <w:r>
        <w:t xml:space="preserve"> </w:t>
      </w:r>
      <w:r>
        <w:rPr>
          <w:i/>
        </w:rPr>
        <w:t xml:space="preserve">32</w:t>
      </w:r>
      <w:r>
        <w:t xml:space="preserve">(1), 9–19.</w:t>
      </w:r>
      <w:r>
        <w:t xml:space="preserve"> </w:t>
      </w:r>
      <w:hyperlink r:id="rId103">
        <w:r>
          <w:rPr>
            <w:rStyle w:val="Hyperlink"/>
          </w:rPr>
          <w:t xml:space="preserve">https://doi.org/10.1007/s10865-008-9181-4</w:t>
        </w:r>
      </w:hyperlink>
    </w:p>
    <w:bookmarkEnd w:id="104"/>
    <w:bookmarkStart w:id="106" w:name="ref-Ouzzani2016"/>
    <w:p>
      <w:pPr>
        <w:pStyle w:val="Literaturverzeichnis"/>
      </w:pPr>
      <w:r>
        <w:t xml:space="preserve">Ouzzani, M., Hammady, H., Fedorowicz, Z., &amp; Elmagarmid, A. (2016). Rayyan—a web and mobile app for systematic reviews.</w:t>
      </w:r>
      <w:r>
        <w:t xml:space="preserve"> </w:t>
      </w:r>
      <w:r>
        <w:rPr>
          <w:i/>
        </w:rPr>
        <w:t xml:space="preserve">Systematic Reviews</w:t>
      </w:r>
      <w:r>
        <w:t xml:space="preserve">,</w:t>
      </w:r>
      <w:r>
        <w:t xml:space="preserve"> </w:t>
      </w:r>
      <w:r>
        <w:rPr>
          <w:i/>
        </w:rPr>
        <w:t xml:space="preserve">5</w:t>
      </w:r>
      <w:r>
        <w:t xml:space="preserve">(1), 210.</w:t>
      </w:r>
      <w:r>
        <w:t xml:space="preserve"> </w:t>
      </w:r>
      <w:hyperlink r:id="rId105">
        <w:r>
          <w:rPr>
            <w:rStyle w:val="Hyperlink"/>
          </w:rPr>
          <w:t xml:space="preserve">https://doi.org/10.1186/s13643-016-0384-4</w:t>
        </w:r>
      </w:hyperlink>
    </w:p>
    <w:bookmarkEnd w:id="106"/>
    <w:bookmarkStart w:id="108" w:name="ref-pageMethodNodeRanking2006"/>
    <w:p>
      <w:pPr>
        <w:pStyle w:val="Literaturverzeichnis"/>
      </w:pPr>
      <w:r>
        <w:t xml:space="preserve">Page, L. (2006).</w:t>
      </w:r>
      <w:r>
        <w:t xml:space="preserve"> </w:t>
      </w:r>
      <w:r>
        <w:rPr>
          <w:i/>
        </w:rPr>
        <w:t xml:space="preserve">U.S. patent No. 7058628B1</w:t>
      </w:r>
      <w:r>
        <w:t xml:space="preserve">. Retrieved from</w:t>
      </w:r>
      <w:r>
        <w:t xml:space="preserve"> </w:t>
      </w:r>
      <w:hyperlink r:id="rId107">
        <w:r>
          <w:rPr>
            <w:rStyle w:val="Hyperlink"/>
          </w:rPr>
          <w:t xml:space="preserve">https://patents.google.com/patent/US7058628B1/en</w:t>
        </w:r>
      </w:hyperlink>
    </w:p>
    <w:bookmarkEnd w:id="108"/>
    <w:bookmarkStart w:id="110" w:name="X411554f41789925876f858da7b94d0e85d60230"/>
    <w:p>
      <w:pPr>
        <w:pStyle w:val="Literaturverzeichnis"/>
      </w:pPr>
      <w:r>
        <w:t xml:space="preserve">Pierrehumbert, B., Bader, M., Miljkovitch, R., Mazet, P., Amar, M., &amp; Halfon, O. (2002). Strategies of emotion regulation in adolescents and young adults with substance dependence or eating disorders.</w:t>
      </w:r>
      <w:r>
        <w:t xml:space="preserve"> </w:t>
      </w:r>
      <w:r>
        <w:rPr>
          <w:i/>
        </w:rPr>
        <w:t xml:space="preserve">Clinical Psychology &amp; Psychotherapy</w:t>
      </w:r>
      <w:r>
        <w:t xml:space="preserve">,</w:t>
      </w:r>
      <w:r>
        <w:t xml:space="preserve"> </w:t>
      </w:r>
      <w:r>
        <w:rPr>
          <w:i/>
        </w:rPr>
        <w:t xml:space="preserve">9</w:t>
      </w:r>
      <w:r>
        <w:t xml:space="preserve">(6), 384–394.</w:t>
      </w:r>
      <w:r>
        <w:t xml:space="preserve"> </w:t>
      </w:r>
      <w:hyperlink r:id="rId109">
        <w:r>
          <w:rPr>
            <w:rStyle w:val="Hyperlink"/>
          </w:rPr>
          <w:t xml:space="preserve">https://doi.org/10.1002/cpp.339</w:t>
        </w:r>
      </w:hyperlink>
    </w:p>
    <w:bookmarkEnd w:id="110"/>
    <w:bookmarkStart w:id="111" w:name="ref-pleckPaternalInvolvementRevised2004"/>
    <w:p>
      <w:pPr>
        <w:pStyle w:val="Literaturverzeichnis"/>
      </w:pPr>
      <w:r>
        <w:t xml:space="preserve">Pleck, J. (2004). Paternal involvement: Revised conceptualization and theoretical linkages with child outcomes. In M. E. Lamb (Ed.),</w:t>
      </w:r>
      <w:r>
        <w:t xml:space="preserve"> </w:t>
      </w:r>
      <w:r>
        <w:rPr>
          <w:i/>
        </w:rPr>
        <w:t xml:space="preserve">The role of the father in child development</w:t>
      </w:r>
      <w:r>
        <w:t xml:space="preserve"> </w:t>
      </w:r>
      <w:r>
        <w:t xml:space="preserve">(pp. 58–93). Hoboken, New Jersey: John Wiley &amp; Sons.</w:t>
      </w:r>
    </w:p>
    <w:bookmarkEnd w:id="111"/>
    <w:bookmarkStart w:id="113" w:name="ref-porgesOrientingDefensiveWorld1995"/>
    <w:p>
      <w:pPr>
        <w:pStyle w:val="Literaturverzeichnis"/>
      </w:pPr>
      <w:r>
        <w:t xml:space="preserve">Porges, S. W. (1995). Orienting in a defensive world: Mammalian modifications of our evolutionary heritage. A Polyvagal Theory.</w:t>
      </w:r>
      <w:r>
        <w:t xml:space="preserve"> </w:t>
      </w:r>
      <w:r>
        <w:rPr>
          <w:i/>
        </w:rPr>
        <w:t xml:space="preserve">Psychophysiology</w:t>
      </w:r>
      <w:r>
        <w:t xml:space="preserve">,</w:t>
      </w:r>
      <w:r>
        <w:t xml:space="preserve"> </w:t>
      </w:r>
      <w:r>
        <w:rPr>
          <w:i/>
        </w:rPr>
        <w:t xml:space="preserve">32</w:t>
      </w:r>
      <w:r>
        <w:t xml:space="preserve">(4), 301–318.</w:t>
      </w:r>
      <w:r>
        <w:t xml:space="preserve"> </w:t>
      </w:r>
      <w:hyperlink r:id="rId112">
        <w:r>
          <w:rPr>
            <w:rStyle w:val="Hyperlink"/>
          </w:rPr>
          <w:t xml:space="preserve">https://doi.org/10.1111/j.1469-8986.1995.tb01213.x</w:t>
        </w:r>
      </w:hyperlink>
    </w:p>
    <w:bookmarkEnd w:id="113"/>
    <w:bookmarkStart w:id="115" w:name="X62eb99d4550481b370912017785f844d06e6d6b"/>
    <w:p>
      <w:pPr>
        <w:pStyle w:val="Literaturverzeichnis"/>
      </w:pPr>
      <w:r>
        <w:t xml:space="preserve">Reindl, M., Gniewosz, B., &amp; Reinders, H. (2016). Socialization of emotion regulation strategies through friends.</w:t>
      </w:r>
      <w:r>
        <w:t xml:space="preserve"> </w:t>
      </w:r>
      <w:r>
        <w:rPr>
          <w:i/>
        </w:rPr>
        <w:t xml:space="preserve">Journal of Adolescence</w:t>
      </w:r>
      <w:r>
        <w:t xml:space="preserve">,</w:t>
      </w:r>
      <w:r>
        <w:t xml:space="preserve"> </w:t>
      </w:r>
      <w:r>
        <w:rPr>
          <w:i/>
        </w:rPr>
        <w:t xml:space="preserve">49</w:t>
      </w:r>
      <w:r>
        <w:t xml:space="preserve">, 146–157.</w:t>
      </w:r>
      <w:r>
        <w:t xml:space="preserve"> </w:t>
      </w:r>
      <w:hyperlink r:id="rId114">
        <w:r>
          <w:rPr>
            <w:rStyle w:val="Hyperlink"/>
          </w:rPr>
          <w:t xml:space="preserve">https://doi.org/10.1016/j.adolescence.2016.03.008</w:t>
        </w:r>
      </w:hyperlink>
    </w:p>
    <w:bookmarkEnd w:id="115"/>
    <w:bookmarkStart w:id="116" w:name="X24650430d8b09d812d77d1d37bf46f1c615de6d"/>
    <w:p>
      <w:pPr>
        <w:pStyle w:val="Literaturverzeichnis"/>
      </w:pPr>
      <w:r>
        <w:t xml:space="preserve">Riediger, M., &amp; Klipker, K. (2014). Emotion regulation in adolescence. In</w:t>
      </w:r>
      <w:r>
        <w:t xml:space="preserve"> </w:t>
      </w:r>
      <w:r>
        <w:rPr>
          <w:i/>
        </w:rPr>
        <w:t xml:space="preserve">Handbook of emotion regulation</w:t>
      </w:r>
      <w:r>
        <w:t xml:space="preserve"> </w:t>
      </w:r>
      <w:r>
        <w:t xml:space="preserve">(Vols. 1–Book, Section, pp. 187–202). Guilford Press.</w:t>
      </w:r>
    </w:p>
    <w:bookmarkEnd w:id="116"/>
    <w:bookmarkStart w:id="118" w:name="ref-sameroffUnifiedTheoryDevelopment2010"/>
    <w:p>
      <w:pPr>
        <w:pStyle w:val="Literaturverzeichnis"/>
      </w:pPr>
      <w:r>
        <w:t xml:space="preserve">Sameroff, A. (n.d.). A unified theory of development: A dialectic integration of nature and nurture.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81</w:t>
      </w:r>
      <w:r>
        <w:t xml:space="preserve">(1), 6–22.</w:t>
      </w:r>
      <w:r>
        <w:t xml:space="preserve"> </w:t>
      </w:r>
      <w:hyperlink r:id="rId117">
        <w:r>
          <w:rPr>
            <w:rStyle w:val="Hyperlink"/>
          </w:rPr>
          <w:t xml:space="preserve">https://doi.org/10.1111/j.1467-8624.2009.01378.x</w:t>
        </w:r>
      </w:hyperlink>
    </w:p>
    <w:bookmarkEnd w:id="118"/>
    <w:bookmarkStart w:id="120" w:name="ref-sawyerAgeAdolescence2018"/>
    <w:p>
      <w:pPr>
        <w:pStyle w:val="Literaturverzeichnis"/>
      </w:pPr>
      <w:r>
        <w:t xml:space="preserve">Sawyer, S. M., Azzopardi, P. S., Wickremarathne, D., &amp; Patton, G. C. (2018). The age of adolescence.</w:t>
      </w:r>
      <w:r>
        <w:t xml:space="preserve"> </w:t>
      </w:r>
      <w:r>
        <w:rPr>
          <w:i/>
        </w:rPr>
        <w:t xml:space="preserve">The Lancet. Child &amp; Adolescent Health</w:t>
      </w:r>
      <w:r>
        <w:t xml:space="preserve">,</w:t>
      </w:r>
      <w:r>
        <w:t xml:space="preserve"> </w:t>
      </w:r>
      <w:r>
        <w:rPr>
          <w:i/>
        </w:rPr>
        <w:t xml:space="preserve">2</w:t>
      </w:r>
      <w:r>
        <w:t xml:space="preserve">(3), 223–228.</w:t>
      </w:r>
      <w:r>
        <w:t xml:space="preserve"> </w:t>
      </w:r>
      <w:hyperlink r:id="rId119">
        <w:r>
          <w:rPr>
            <w:rStyle w:val="Hyperlink"/>
          </w:rPr>
          <w:t xml:space="preserve">https://doi.org/10.1016/S2352-4642(18)30022-1</w:t>
        </w:r>
      </w:hyperlink>
    </w:p>
    <w:bookmarkEnd w:id="120"/>
    <w:bookmarkStart w:id="122" w:name="X0163b34b41c2b39c09a401a6500f2d0aabfb038"/>
    <w:p>
      <w:pPr>
        <w:pStyle w:val="Literaturverzeichnis"/>
      </w:pPr>
      <w:r>
        <w:t xml:space="preserve">Schäfer, J. Ö., Naumann, E., Holmes, E. A., Tuschen-Caffier, B., &amp; Samson, A. C. (2017). Emotion Regulation Strategies in Depressive and Anxiety Symptoms in Youth: A Meta-Analytic Review.</w:t>
      </w:r>
      <w:r>
        <w:t xml:space="preserve"> </w:t>
      </w:r>
      <w:r>
        <w:rPr>
          <w:i/>
        </w:rPr>
        <w:t xml:space="preserve">Journal of Youth and Adolescence</w:t>
      </w:r>
      <w:r>
        <w:t xml:space="preserve">,</w:t>
      </w:r>
      <w:r>
        <w:t xml:space="preserve"> </w:t>
      </w:r>
      <w:r>
        <w:rPr>
          <w:i/>
        </w:rPr>
        <w:t xml:space="preserve">46</w:t>
      </w:r>
      <w:r>
        <w:t xml:space="preserve">(2), 261–276.</w:t>
      </w:r>
      <w:r>
        <w:t xml:space="preserve"> </w:t>
      </w:r>
      <w:hyperlink r:id="rId121">
        <w:r>
          <w:rPr>
            <w:rStyle w:val="Hyperlink"/>
          </w:rPr>
          <w:t xml:space="preserve">https://doi.org/10.1007/s10964-016-0585-0</w:t>
        </w:r>
      </w:hyperlink>
    </w:p>
    <w:bookmarkEnd w:id="122"/>
    <w:bookmarkStart w:id="124" w:name="ref-silkAdolescentsEmotionRegulation2003"/>
    <w:p>
      <w:pPr>
        <w:pStyle w:val="Literaturverzeichnis"/>
      </w:pPr>
      <w:r>
        <w:t xml:space="preserve">Silk, J. S., Steinberg, L., &amp; Morris, A. S. (2003). Adolescents’ emotion regulation in daily life: Links to depressive symptoms and problem behavior.</w:t>
      </w:r>
      <w:r>
        <w:t xml:space="preserve"> </w:t>
      </w:r>
      <w:r>
        <w:rPr>
          <w:i/>
        </w:rPr>
        <w:t xml:space="preserve">Child Development</w:t>
      </w:r>
      <w:r>
        <w:t xml:space="preserve">,</w:t>
      </w:r>
      <w:r>
        <w:t xml:space="preserve"> </w:t>
      </w:r>
      <w:r>
        <w:rPr>
          <w:i/>
        </w:rPr>
        <w:t xml:space="preserve">74</w:t>
      </w:r>
      <w:r>
        <w:t xml:space="preserve">(6), 1869–1880. Retrieved from</w:t>
      </w:r>
      <w:r>
        <w:t xml:space="preserve"> </w:t>
      </w:r>
      <w:hyperlink r:id="rId123">
        <w:r>
          <w:rPr>
            <w:rStyle w:val="Hyperlink"/>
          </w:rPr>
          <w:t xml:space="preserve">http://onlinelibrary.wiley.com/doi/10.1046/j.1467-8624.2003.00643.x/full</w:t>
        </w:r>
      </w:hyperlink>
    </w:p>
    <w:bookmarkEnd w:id="124"/>
    <w:bookmarkStart w:id="126" w:name="ref-spithovenItAllTheir2017"/>
    <w:p>
      <w:pPr>
        <w:pStyle w:val="Literaturverzeichnis"/>
      </w:pPr>
      <w:r>
        <w:t xml:space="preserve">Spithoven, A. W. M., Bijttebier, P., &amp; Goossens, L. (2017). It is all in their mind: A review on information processing bias in lonely individuals.</w:t>
      </w:r>
      <w:r>
        <w:t xml:space="preserve"> </w:t>
      </w:r>
      <w:r>
        <w:rPr>
          <w:i/>
        </w:rPr>
        <w:t xml:space="preserve">Clinical Psychology Review</w:t>
      </w:r>
      <w:r>
        <w:t xml:space="preserve">,</w:t>
      </w:r>
      <w:r>
        <w:t xml:space="preserve"> </w:t>
      </w:r>
      <w:r>
        <w:rPr>
          <w:i/>
        </w:rPr>
        <w:t xml:space="preserve">58</w:t>
      </w:r>
      <w:r>
        <w:t xml:space="preserve">, 97–114.</w:t>
      </w:r>
      <w:r>
        <w:t xml:space="preserve"> </w:t>
      </w:r>
      <w:hyperlink r:id="rId125">
        <w:r>
          <w:rPr>
            <w:rStyle w:val="Hyperlink"/>
          </w:rPr>
          <w:t xml:space="preserve">https://doi.org/10.1016/j.cpr.2017.10.003</w:t>
        </w:r>
      </w:hyperlink>
    </w:p>
    <w:bookmarkEnd w:id="126"/>
    <w:bookmarkStart w:id="128" w:name="Xf776df59852be1005aa7abfc66aacde7002d396"/>
    <w:p>
      <w:pPr>
        <w:pStyle w:val="Literaturverzeichnis"/>
      </w:pPr>
      <w:r>
        <w:t xml:space="preserve">Sroufe, L. A. (1995).</w:t>
      </w:r>
      <w:r>
        <w:t xml:space="preserve"> </w:t>
      </w:r>
      <w:r>
        <w:rPr>
          <w:i/>
        </w:rPr>
        <w:t xml:space="preserve">Emotional Development: The Organization of Emotional Life in the Early Years</w:t>
      </w:r>
      <w:r>
        <w:t xml:space="preserve">. Cambridge: Cambridge University Press.</w:t>
      </w:r>
      <w:r>
        <w:t xml:space="preserve"> </w:t>
      </w:r>
      <w:hyperlink r:id="rId127">
        <w:r>
          <w:rPr>
            <w:rStyle w:val="Hyperlink"/>
          </w:rPr>
          <w:t xml:space="preserve">https://doi.org/10.1017/CBO9780511527661</w:t>
        </w:r>
      </w:hyperlink>
    </w:p>
    <w:bookmarkEnd w:id="128"/>
    <w:bookmarkStart w:id="130" w:name="ref-staaksSystematicReviewSearch"/>
    <w:p>
      <w:pPr>
        <w:pStyle w:val="Literaturverzeichnis"/>
      </w:pPr>
      <w:r>
        <w:t xml:space="preserve">Staaks, J. (n.d.). Systematic Review Search Support. Retrieved March 23, 2020, from</w:t>
      </w:r>
      <w:r>
        <w:t xml:space="preserve"> </w:t>
      </w:r>
      <w:hyperlink r:id="rId129">
        <w:r>
          <w:rPr>
            <w:rStyle w:val="Hyperlink"/>
          </w:rPr>
          <w:t xml:space="preserve">https://osf.io/49t8x/</w:t>
        </w:r>
      </w:hyperlink>
    </w:p>
    <w:bookmarkEnd w:id="130"/>
    <w:bookmarkStart w:id="132" w:name="ref-steinbergAgeOpportunityLessons2014"/>
    <w:p>
      <w:pPr>
        <w:pStyle w:val="Literaturverzeichnis"/>
      </w:pPr>
      <w:r>
        <w:t xml:space="preserve">Steinberg, L. (2014).</w:t>
      </w:r>
      <w:r>
        <w:t xml:space="preserve"> </w:t>
      </w:r>
      <w:r>
        <w:rPr>
          <w:i/>
        </w:rPr>
        <w:t xml:space="preserve">Age of Opportunity: Lessons from the New Science of Adolescence</w:t>
      </w:r>
      <w:r>
        <w:t xml:space="preserve">. Houghton Mifflin Harcourt. Retrieved from</w:t>
      </w:r>
      <w:r>
        <w:t xml:space="preserve"> </w:t>
      </w:r>
      <w:hyperlink r:id="rId131">
        <w:r>
          <w:rPr>
            <w:rStyle w:val="Hyperlink"/>
          </w:rPr>
          <w:t xml:space="preserve">http://books.google.com?id=3cubAwAAQBAJ</w:t>
        </w:r>
      </w:hyperlink>
    </w:p>
    <w:bookmarkEnd w:id="132"/>
    <w:bookmarkStart w:id="134" w:name="ref-van_de_schoot_rens_2020_3828293"/>
    <w:p>
      <w:pPr>
        <w:pStyle w:val="Literaturverzeichnis"/>
      </w:pPr>
      <w:r>
        <w:t xml:space="preserve">Van de Schoot, R., De Bruin, J., Schram, R., Zahedi, P., De Boer, J., Weijdema, F., … Oberski, D. (2020). ASReview: Active learning for systematic reviews (Version v0.9.5). Zenodo. Retrieved from</w:t>
      </w:r>
      <w:r>
        <w:t xml:space="preserve"> </w:t>
      </w:r>
      <w:hyperlink r:id="rId133">
        <w:r>
          <w:rPr>
            <w:rStyle w:val="Hyperlink"/>
          </w:rPr>
          <w:t xml:space="preserve">https://doi.org/10.5281/zenodo.3828293</w:t>
        </w:r>
      </w:hyperlink>
    </w:p>
    <w:bookmarkEnd w:id="134"/>
    <w:bookmarkStart w:id="136" w:name="X5017b6e8119d6a8d3373e5051ff308ea14272f3"/>
    <w:p>
      <w:pPr>
        <w:pStyle w:val="Literaturverzeichnis"/>
      </w:pPr>
      <w:r>
        <w:t xml:space="preserve">Van Lissa, C. J., Hawk, S. T., de Wied, M., Koot, H. M., van Lier, P., &amp; Meeus, W. (2014). The longitudinal interplay of affective and cognitive empathy within and between adolescents and mothers.</w:t>
      </w:r>
      <w:r>
        <w:t xml:space="preserve"> </w:t>
      </w:r>
      <w:r>
        <w:rPr>
          <w:i/>
        </w:rPr>
        <w:t xml:space="preserve">Developmental Psychology</w:t>
      </w:r>
      <w:r>
        <w:t xml:space="preserve">,</w:t>
      </w:r>
      <w:r>
        <w:t xml:space="preserve"> </w:t>
      </w:r>
      <w:r>
        <w:rPr>
          <w:i/>
        </w:rPr>
        <w:t xml:space="preserve">50</w:t>
      </w:r>
      <w:r>
        <w:t xml:space="preserve">(4), 1219–1225.</w:t>
      </w:r>
      <w:r>
        <w:t xml:space="preserve"> </w:t>
      </w:r>
      <w:hyperlink r:id="rId135">
        <w:r>
          <w:rPr>
            <w:rStyle w:val="Hyperlink"/>
          </w:rPr>
          <w:t xml:space="preserve">https://doi.org/10.1037/a0035050</w:t>
        </w:r>
      </w:hyperlink>
    </w:p>
    <w:bookmarkEnd w:id="136"/>
    <w:bookmarkStart w:id="138" w:name="Xca325a17c44ae793cef07766a56fab3401d48fa"/>
    <w:p>
      <w:pPr>
        <w:pStyle w:val="Literaturverzeichnis"/>
      </w:pPr>
      <w:r>
        <w:t xml:space="preserve">Van Lissa, C. J., Hawk, S. T., Koot, H. M., Branje, S., &amp; Meeus, W. H. J. (2017). The cost of empathy: Parent-adolescent conflict predicts emotion dysregulation for highly empathic youth.</w:t>
      </w:r>
      <w:r>
        <w:t xml:space="preserve"> </w:t>
      </w:r>
      <w:r>
        <w:rPr>
          <w:i/>
        </w:rPr>
        <w:t xml:space="preserve">Developmental Psychology</w:t>
      </w:r>
      <w:r>
        <w:t xml:space="preserve">,</w:t>
      </w:r>
      <w:r>
        <w:t xml:space="preserve"> </w:t>
      </w:r>
      <w:r>
        <w:rPr>
          <w:i/>
        </w:rPr>
        <w:t xml:space="preserve">ePub</w:t>
      </w:r>
      <w:r>
        <w:t xml:space="preserve">(ePub), ePub.</w:t>
      </w:r>
      <w:r>
        <w:t xml:space="preserve"> </w:t>
      </w:r>
      <w:hyperlink r:id="rId137">
        <w:r>
          <w:rPr>
            <w:rStyle w:val="Hyperlink"/>
          </w:rPr>
          <w:t xml:space="preserve">https://doi.org/10.1037/dev0000361</w:t>
        </w:r>
      </w:hyperlink>
    </w:p>
    <w:bookmarkEnd w:id="138"/>
    <w:bookmarkStart w:id="139" w:name="X7bc721db99f18ae5fd88f801e7a7030a612a634"/>
    <w:p>
      <w:pPr>
        <w:pStyle w:val="Literaturverzeichnis"/>
      </w:pPr>
      <w:r>
        <w:t xml:space="preserve">Van Lissa, C. J., &amp; Keizer, R. (2020). Mothers’ and fathers’ quantitative and qualitative parenting in relation to children’s emotional adjustment: A between- and within-family investigation.</w:t>
      </w:r>
      <w:r>
        <w:t xml:space="preserve"> </w:t>
      </w:r>
      <w:r>
        <w:rPr>
          <w:i/>
        </w:rPr>
        <w:t xml:space="preserve">Developmental Psychology</w:t>
      </w:r>
      <w:r>
        <w:t xml:space="preserve">,</w:t>
      </w:r>
      <w:r>
        <w:t xml:space="preserve"> </w:t>
      </w:r>
      <w:r>
        <w:rPr>
          <w:i/>
        </w:rPr>
        <w:t xml:space="preserve">in press</w:t>
      </w:r>
      <w:r>
        <w:t xml:space="preserve">.</w:t>
      </w:r>
    </w:p>
    <w:bookmarkEnd w:id="139"/>
    <w:bookmarkStart w:id="141" w:name="ref-vanlissaRoleFathersMothers2019"/>
    <w:p>
      <w:pPr>
        <w:pStyle w:val="Literaturverzeichnis"/>
      </w:pPr>
      <w:r>
        <w:t xml:space="preserve">Van Lissa, C. J., Keizer, R., Van Lier, P. A. C., Meeus, W. H. J., &amp; Branje, S. (2019). The role of fathers’ versus mothers’ parenting in emotion-regulation development from mid–late adolescence: Disentangling between-family differences from within-family effects.</w:t>
      </w:r>
      <w:r>
        <w:t xml:space="preserve"> </w:t>
      </w:r>
      <w:r>
        <w:rPr>
          <w:i/>
        </w:rPr>
        <w:t xml:space="preserve">Developmental Psychology</w:t>
      </w:r>
      <w:r>
        <w:t xml:space="preserve">,</w:t>
      </w:r>
      <w:r>
        <w:t xml:space="preserve"> </w:t>
      </w:r>
      <w:r>
        <w:rPr>
          <w:i/>
        </w:rPr>
        <w:t xml:space="preserve">55</w:t>
      </w:r>
      <w:r>
        <w:t xml:space="preserve">(2), 377–389.</w:t>
      </w:r>
      <w:r>
        <w:t xml:space="preserve"> </w:t>
      </w:r>
      <w:hyperlink r:id="rId140">
        <w:r>
          <w:rPr>
            <w:rStyle w:val="Hyperlink"/>
          </w:rPr>
          <w:t xml:space="preserve">https://doi.org/10.1037/dev0000612</w:t>
        </w:r>
      </w:hyperlink>
    </w:p>
    <w:bookmarkEnd w:id="141"/>
    <w:bookmarkStart w:id="143" w:name="Xdd9dfc683e099d193788c0bde8e73e71d30d368"/>
    <w:p>
      <w:pPr>
        <w:pStyle w:val="Literaturverzeichnis"/>
      </w:pPr>
      <w:r>
        <w:t xml:space="preserve">Vrolijk, P., Van Lissa, C. J., Branje, S. J. T., Meeus, W. H. J., &amp; Keizer, R. (2020). Longitudinal Linkages Between Father and Mother Autonomy Support and Adolescent Problem Behaviors: Between-Family Differences and Within-Family Effects.</w:t>
      </w:r>
      <w:r>
        <w:t xml:space="preserve"> </w:t>
      </w:r>
      <w:r>
        <w:rPr>
          <w:i/>
        </w:rPr>
        <w:t xml:space="preserve">Journal of Youth and Adolescence</w:t>
      </w:r>
      <w:r>
        <w:t xml:space="preserve">,</w:t>
      </w:r>
      <w:r>
        <w:t xml:space="preserve"> </w:t>
      </w:r>
      <w:r>
        <w:rPr>
          <w:i/>
        </w:rPr>
        <w:t xml:space="preserve">49</w:t>
      </w:r>
      <w:r>
        <w:t xml:space="preserve">(11), 2372–2387.</w:t>
      </w:r>
      <w:r>
        <w:t xml:space="preserve"> </w:t>
      </w:r>
      <w:hyperlink r:id="rId142">
        <w:r>
          <w:rPr>
            <w:rStyle w:val="Hyperlink"/>
          </w:rPr>
          <w:t xml:space="preserve">https://doi.org/10.1007/s10964-020-01309-8</w:t>
        </w:r>
      </w:hyperlink>
    </w:p>
    <w:bookmarkEnd w:id="143"/>
    <w:bookmarkStart w:id="145" w:name="ref-wangCORD19Covid19Open2020"/>
    <w:p>
      <w:pPr>
        <w:pStyle w:val="Literaturverzeichnis"/>
      </w:pPr>
      <w:r>
        <w:t xml:space="preserve">Wang, L. L., Lo, K., Chandrasekhar, Y., Reas, R., Yang, J., Eide, D., … Kohlmeier, S. (2020). CORD-19: The Covid-19 Open Research Dataset.</w:t>
      </w:r>
      <w:r>
        <w:t xml:space="preserve"> </w:t>
      </w:r>
      <w:r>
        <w:rPr>
          <w:i/>
        </w:rPr>
        <w:t xml:space="preserve">ArXiv</w:t>
      </w:r>
      <w:r>
        <w:t xml:space="preserve">. Retrieved from</w:t>
      </w:r>
      <w:r>
        <w:t xml:space="preserve"> </w:t>
      </w:r>
      <w:hyperlink r:id="rId144">
        <w:r>
          <w:rPr>
            <w:rStyle w:val="Hyperlink"/>
          </w:rPr>
          <w:t xml:space="preserve">https://www.ncbi.nlm.nih.gov/pmc/articles/PMC7251955/</w:t>
        </w:r>
      </w:hyperlink>
    </w:p>
    <w:bookmarkEnd w:id="145"/>
    <w:bookmarkStart w:id="147" w:name="Xe03297dfba3bd802cd90cc7e14e6880605b8846"/>
    <w:p>
      <w:pPr>
        <w:pStyle w:val="Literaturverzeichnis"/>
      </w:pPr>
      <w:r>
        <w:t xml:space="preserve">Wang, Y., Hawk, S. T., &amp; Zong, W. (2020). Bidirectional effects between expressive regulatory abilities and peer acceptance among Chinese adolescents.</w:t>
      </w:r>
      <w:r>
        <w:t xml:space="preserve"> </w:t>
      </w:r>
      <w:r>
        <w:rPr>
          <w:i/>
        </w:rPr>
        <w:t xml:space="preserve">Journal of Experimental Child Psychology</w:t>
      </w:r>
      <w:r>
        <w:t xml:space="preserve">,</w:t>
      </w:r>
      <w:r>
        <w:t xml:space="preserve"> </w:t>
      </w:r>
      <w:r>
        <w:rPr>
          <w:i/>
        </w:rPr>
        <w:t xml:space="preserve">199</w:t>
      </w:r>
      <w:r>
        <w:t xml:space="preserve">, 104891.</w:t>
      </w:r>
      <w:r>
        <w:t xml:space="preserve"> </w:t>
      </w:r>
      <w:hyperlink r:id="rId146">
        <w:r>
          <w:rPr>
            <w:rStyle w:val="Hyperlink"/>
          </w:rPr>
          <w:t xml:space="preserve">https://doi.org/10.1016/j.jecp.2020.104891</w:t>
        </w:r>
      </w:hyperlink>
    </w:p>
    <w:bookmarkEnd w:id="147"/>
    <w:bookmarkStart w:id="149" w:name="ref-wijffelsTextrankSummarizeText2019"/>
    <w:p>
      <w:pPr>
        <w:pStyle w:val="Literaturverzeichnis"/>
      </w:pPr>
      <w:r>
        <w:t xml:space="preserve">Wijffels, J. (2019).</w:t>
      </w:r>
      <w:r>
        <w:t xml:space="preserve"> </w:t>
      </w:r>
      <w:r>
        <w:rPr>
          <w:i/>
        </w:rPr>
        <w:t xml:space="preserve">Textrank: Summarize text by ranking sentences and finding keywords</w:t>
      </w:r>
      <w:r>
        <w:t xml:space="preserve">. Retrieved from</w:t>
      </w:r>
      <w:r>
        <w:t xml:space="preserve"> </w:t>
      </w:r>
      <w:hyperlink r:id="rId148">
        <w:r>
          <w:rPr>
            <w:rStyle w:val="Hyperlink"/>
          </w:rPr>
          <w:t xml:space="preserve">https://CRAN.R-project.org/package=textrank</w:t>
        </w:r>
      </w:hyperlink>
    </w:p>
    <w:bookmarkEnd w:id="149"/>
    <w:bookmarkStart w:id="150" w:name="ref-zimmermannEmotionRegulationEarly2014"/>
    <w:p>
      <w:pPr>
        <w:pStyle w:val="Literaturverzeichnis"/>
      </w:pPr>
      <w:r>
        <w:t xml:space="preserve">Zimmermann, P., &amp; Iwanski, A. (2014). Emotion regulation from early adolescence to emerging adulthood and middle adulthood: Age differences, gender differences, and emotion-specific developmental variations.</w:t>
      </w:r>
      <w:r>
        <w:t xml:space="preserve"> </w:t>
      </w:r>
      <w:r>
        <w:rPr>
          <w:i/>
        </w:rPr>
        <w:t xml:space="preserve">International Journal of Behavioral Development</w:t>
      </w:r>
      <w:r>
        <w:t xml:space="preserve">,</w:t>
      </w:r>
      <w:r>
        <w:t xml:space="preserve"> </w:t>
      </w:r>
      <w:r>
        <w:rPr>
          <w:i/>
        </w:rPr>
        <w:t xml:space="preserve">38</w:t>
      </w:r>
      <w:r>
        <w:t xml:space="preserve">(2), 182–194.</w:t>
      </w:r>
    </w:p>
    <w:bookmarkEnd w:id="150"/>
    <w:bookmarkEnd w:id="151"/>
    <w:sectPr w:rsidR="00006D3F" w:rsidSect="00CB20D0">
      <w:headerReference w:type="even" r:id="rId11"/>
      <w:headerReference w:type="default" r:id="rId10"/>
      <w:headerReference w:type="first" r:id="rId9"/>
      <w:pgSz w:w="12240" w:h="15840"/>
      <w:pgMar w:top="1417" w:right="1417" w:bottom="1134" w:left="1417" w:header="720" w:footer="720" w:gutter="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unotentext"/>
      </w:pPr>
      <w:r>
        <w:rPr>
          <w:rStyle w:val="Funotenzeichen"/>
        </w:rPr>
        <w:footnoteRef/>
      </w:r>
      <w:r>
        <w:t xml:space="preserve"> </w:t>
      </w:r>
      <w:r>
        <w:t xml:space="preserve">Based on an author-curated list of keywords, caterogized using the dictionary method introduced in Analysis 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871ECB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8F229A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871ECB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F36ED" w:rsidRDefault="00EF2796" w:rsidP="00572FF5">
    <w:pPr>
      <w:pStyle w:val="Kopfzeile"/>
      <w:ind w:right="357"/>
      <w:rPr>
        <w:lang w:val="de-DE"/>
      </w:rPr>
    </w:pPr>
    <w:r w:rsidRPr="005036C4">
      <w:t>ADOLESCENT EMOTION DYSREGULATION</w:t>
    </w:r>
    <w:r w:rsidR="00871ECB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503596050"/>
      <w:docPartObj>
        <w:docPartGallery w:val="Page Numbers (Top of Page)"/>
        <w:docPartUnique/>
      </w:docPartObj>
    </w:sdtPr>
    <w:sdtContent>
      <w:p w:rsidR="00CB20D0" w:rsidRDefault="00CB20D0" w:rsidP="00CB20D0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</w:rPr>
          <w:t>1</w:t>
        </w:r>
        <w:r>
          <w:rPr>
            <w:rStyle w:val="Seitenzahl"/>
          </w:rPr>
          <w:fldChar w:fldCharType="end"/>
        </w:r>
      </w:p>
    </w:sdtContent>
  </w:sdt>
  <w:p w:rsidR="00CB20D0" w:rsidRPr="00CB20D0" w:rsidRDefault="00CB20D0" w:rsidP="00CB20D0">
    <w:pPr>
      <w:pStyle w:val="Kopfzeile"/>
      <w:ind w:right="357"/>
      <w:rPr>
        <w:lang w:val="de-DE"/>
      </w:rPr>
    </w:pPr>
    <w:r w:rsidRPr="005036C4">
      <w:t>Running head: ADOLESCENT EMOTION DYSREGULATION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0CD2DE"/>
    <w:multiLevelType w:val="multilevel"/>
    <w:tmpl w:val="9FD2E3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2C1AE401"/>
    <w:multiLevelType w:val="multilevel"/>
    <w:tmpl w:val="63C869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572FF5"/>
    <w:pPr>
      <w:spacing w:before="120" w:after="240" w:line="480" w:lineRule="auto"/>
    </w:pPr>
    <w:rPr>
      <w:rFonts w:ascii="Times New Roman" w:hAnsi="Times New Roman"/>
    </w:rPr>
  </w:style>
  <w:style w:type="paragraph" w:styleId="berschrift1">
    <w:name w:val="heading 1"/>
    <w:basedOn w:val="Standard"/>
    <w:next w:val="Textkrper"/>
    <w:uiPriority w:val="9"/>
    <w:qFormat/>
    <w:rsid w:val="00572FF5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Cs w:val="32"/>
    </w:rPr>
  </w:style>
  <w:style w:type="paragraph" w:styleId="berschrift2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type="paragraph" w:styleId="berschrift3">
    <w:name w:val="heading 3"/>
    <w:basedOn w:val="berschrift2"/>
    <w:next w:val="Standard"/>
    <w:uiPriority w:val="9"/>
    <w:unhideWhenUsed/>
    <w:qFormat/>
    <w:rsid w:val="007F2EC5"/>
    <w:pPr>
      <w:framePr w:wrap="around" w:vAnchor="text" w:hAnchor="text" w:y="1"/>
      <w:spacing w:before="0" w:line="240" w:lineRule="auto"/>
      <w:ind w:firstLine="680"/>
      <w:outlineLvl w:val="2"/>
    </w:pPr>
    <w:rPr>
      <w:bCs/>
      <w:szCs w:val="28"/>
    </w:rPr>
  </w:style>
  <w:style w:type="paragraph" w:styleId="berschrift4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type="paragraph" w:styleId="berschrift5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5036C4"/>
    <w:pPr>
      <w:spacing w:before="180"/>
      <w:ind w:firstLine="680"/>
    </w:p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AF6DE6"/>
    <w:pPr>
      <w:spacing w:after="180" w:line="240" w:lineRule="auto"/>
      <w:ind w:firstLine="0"/>
    </w:pPr>
  </w:style>
  <w:style w:type="paragraph" w:styleId="Titel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eastAsiaTheme="majorEastAsia" w:cstheme="majorBidi"/>
      <w:bCs/>
      <w:szCs w:val="36"/>
    </w:rPr>
  </w:style>
  <w:style w:type="paragraph" w:styleId="Untertitel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type="paragraph" w:customStyle="1" w:styleId="Author">
    <w:name w:val="Author"/>
    <w:basedOn w:val="Titel"/>
    <w:next w:val="Textkrper"/>
    <w:qFormat/>
    <w:rsid w:val="00CB20D0"/>
    <w:pPr>
      <w:spacing w:before="0"/>
    </w:pPr>
  </w:style>
  <w:style w:type="paragraph" w:styleId="Datum">
    <w:name w:val="Date"/>
    <w:next w:val="Textkrper"/>
    <w:qFormat/>
    <w:pPr>
      <w:keepNext/>
      <w:keepLines/>
      <w:jc w:val="center"/>
    </w:pPr>
  </w:style>
  <w:style w:type="paragraph" w:customStyle="1" w:styleId="Abstract">
    <w:name w:val="Abstract"/>
    <w:basedOn w:val="Standard"/>
    <w:next w:val="Textkrper"/>
    <w:qFormat/>
    <w:rsid w:val="00572FF5"/>
    <w:pPr>
      <w:keepNext/>
      <w:keepLines/>
      <w:spacing w:before="300" w:after="300"/>
    </w:pPr>
    <w:rPr>
      <w:szCs w:val="20"/>
    </w:rPr>
  </w:style>
  <w:style w:type="paragraph" w:styleId="Literaturverzeichnis">
    <w:name w:val="Bibliography"/>
    <w:basedOn w:val="Standard"/>
    <w:qFormat/>
    <w:rsid w:val="00572FF5"/>
    <w:pPr>
      <w:ind w:left="680" w:hanging="680"/>
    </w:p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006D3F"/>
    <w:pPr>
      <w:spacing w:before="0"/>
    </w:pPr>
  </w:style>
  <w:style w:type="table" w:customStyle="1" w:styleId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006D3F"/>
    <w:pPr>
      <w:keepNext/>
    </w:pPr>
  </w:style>
  <w:style w:type="paragraph" w:customStyle="1" w:styleId="ImageCaption">
    <w:name w:val="Image Caption"/>
    <w:basedOn w:val="Beschriftung"/>
    <w:rsid w:val="00421B26"/>
    <w:rPr>
      <w:i w:val="0"/>
    </w:rPr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006D3F"/>
    <w:pPr>
      <w:spacing w:before="240" w:after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AF36ED"/>
  </w:style>
  <w:style w:type="paragraph" w:styleId="Fuzeile">
    <w:name w:val="footer"/>
    <w:basedOn w:val="Standard"/>
    <w:link w:val="FuzeileZchn"/>
    <w:unhideWhenUsed/>
    <w:rsid w:val="00AF36ED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AF36ED"/>
  </w:style>
  <w:style w:type="character" w:styleId="Seitenzahl">
    <w:name w:val="page number"/>
    <w:basedOn w:val="Absatz-Standardschriftart"/>
    <w:semiHidden/>
    <w:unhideWhenUsed/>
    <w:rsid w:val="00AF36ED"/>
  </w:style>
  <w:style w:type="paragraph" w:customStyle="1" w:styleId="h1-pagebreak">
    <w:name w:val="h1-pagebreak"/>
    <w:basedOn w:val="berschrift1"/>
    <w:qFormat/>
    <w:rsid w:val="00006D3F"/>
    <w:pPr>
      <w:pageBreakBefore/>
    </w:pPr>
  </w:style>
  <w:style w:type="character" w:customStyle="1" w:styleId="TextkrperZchn">
    <w:name w:val="Textkörper Zchn"/>
    <w:basedOn w:val="Absatz-Standardschriftart"/>
    <w:link w:val="Textkrper"/>
    <w:rsid w:val="005036C4"/>
    <w:rPr>
      <w:rFonts w:ascii="Times New Roman" w:hAnsi="Times New Roman"/>
    </w:rPr>
  </w:style>
  <w:style w:type="table" w:styleId="Tabellenraster">
    <w:name w:val="Table Grid"/>
    <w:basedOn w:val="NormaleTabelle"/>
    <w:rsid w:val="00006D3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EinfacheTabelle2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1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Buchtitel">
    <w:name w:val="Book Title"/>
    <w:basedOn w:val="Absatz-Standardschriftart"/>
    <w:rsid w:val="00F14702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3.xml" /><Relationship Id="rId10" Type="http://schemas.openxmlformats.org/officeDocument/2006/relationships/header" Target="header2.xml" /><Relationship Id="rId11" Type="http://schemas.openxmlformats.org/officeDocument/2006/relationships/header" Target="header1.xml" /><Relationship Type="http://schemas.openxmlformats.org/officeDocument/2006/relationships/image" Id="rId25" Target="media/rId25.png" /><Relationship Type="http://schemas.openxmlformats.org/officeDocument/2006/relationships/image" Id="rId39" Target="media/rId39.png" /><Relationship Type="http://schemas.openxmlformats.org/officeDocument/2006/relationships/image" Id="rId47" Target="media/rId47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hyperlink" Id="rId131" Target="http://books.google.com?id=3cubAwAAQBAJ" TargetMode="External" /><Relationship Type="http://schemas.openxmlformats.org/officeDocument/2006/relationships/hyperlink" Id="rId88" Target="http://books.google.com?id=OvJHncpZEQUC" TargetMode="External" /><Relationship Type="http://schemas.openxmlformats.org/officeDocument/2006/relationships/hyperlink" Id="rId123" Target="http://onlinelibrary.wiley.com/doi/10.1046/j.1467-8624.2003.00643.x/full" TargetMode="External" /><Relationship Type="http://schemas.openxmlformats.org/officeDocument/2006/relationships/hyperlink" Id="rId63" Target="http://www.jmlr.org/papers/v3/blei03a" TargetMode="External" /><Relationship Type="http://schemas.openxmlformats.org/officeDocument/2006/relationships/hyperlink" Id="rId61" Target="http://www.jstor.org/stable/1449794" TargetMode="External" /><Relationship Type="http://schemas.openxmlformats.org/officeDocument/2006/relationships/hyperlink" Id="rId148" Target="https://CRAN.R-project.org/package=textrank" TargetMode="External" /><Relationship Type="http://schemas.openxmlformats.org/officeDocument/2006/relationships/hyperlink" Id="rId69" Target="https://doi.org/10.1002/9780470147658.chpsy0114" TargetMode="External" /><Relationship Type="http://schemas.openxmlformats.org/officeDocument/2006/relationships/hyperlink" Id="rId109" Target="https://doi.org/10.1002/cpp.339" TargetMode="External" /><Relationship Type="http://schemas.openxmlformats.org/officeDocument/2006/relationships/hyperlink" Id="rId73" Target="https://doi.org/10.1007/978-3-030-17332-6_2" TargetMode="External" /><Relationship Type="http://schemas.openxmlformats.org/officeDocument/2006/relationships/hyperlink" Id="rId79" Target="https://doi.org/10.1007/978-3-030-17332-6_23" TargetMode="External" /><Relationship Type="http://schemas.openxmlformats.org/officeDocument/2006/relationships/hyperlink" Id="rId81" Target="https://doi.org/10.1007/s00787-017-0952-8" TargetMode="External" /><Relationship Type="http://schemas.openxmlformats.org/officeDocument/2006/relationships/hyperlink" Id="rId59" Target="https://doi.org/10.1007/s10567-011-0092-5" TargetMode="External" /><Relationship Type="http://schemas.openxmlformats.org/officeDocument/2006/relationships/hyperlink" Id="rId65" Target="https://doi.org/10.1007/s10608-014-9616-x" TargetMode="External" /><Relationship Type="http://schemas.openxmlformats.org/officeDocument/2006/relationships/hyperlink" Id="rId103" Target="https://doi.org/10.1007/s10865-008-9181-4" TargetMode="External" /><Relationship Type="http://schemas.openxmlformats.org/officeDocument/2006/relationships/hyperlink" Id="rId121" Target="https://doi.org/10.1007/s10964-016-0585-0" TargetMode="External" /><Relationship Type="http://schemas.openxmlformats.org/officeDocument/2006/relationships/hyperlink" Id="rId75" Target="https://doi.org/10.1007/s10964-018-0924-4" TargetMode="External" /><Relationship Type="http://schemas.openxmlformats.org/officeDocument/2006/relationships/hyperlink" Id="rId142" Target="https://doi.org/10.1007/s10964-020-01309-8" TargetMode="External" /><Relationship Type="http://schemas.openxmlformats.org/officeDocument/2006/relationships/hyperlink" Id="rId119" Target="https://doi.org/10.1016/S2352-4642(18)30022-1" TargetMode="External" /><Relationship Type="http://schemas.openxmlformats.org/officeDocument/2006/relationships/hyperlink" Id="rId114" Target="https://doi.org/10.1016/j.adolescence.2016.03.008" TargetMode="External" /><Relationship Type="http://schemas.openxmlformats.org/officeDocument/2006/relationships/hyperlink" Id="rId96" Target="https://doi.org/10.1016/j.childyouth.2008.04.001" TargetMode="External" /><Relationship Type="http://schemas.openxmlformats.org/officeDocument/2006/relationships/hyperlink" Id="rId55" Target="https://doi.org/10.1016/j.compbiomed.2019.103524" TargetMode="External" /><Relationship Type="http://schemas.openxmlformats.org/officeDocument/2006/relationships/hyperlink" Id="rId125" Target="https://doi.org/10.1016/j.cpr.2017.10.003" TargetMode="External" /><Relationship Type="http://schemas.openxmlformats.org/officeDocument/2006/relationships/hyperlink" Id="rId71" Target="https://doi.org/10.1016/j.jadohealth.2006.01.015" TargetMode="External" /><Relationship Type="http://schemas.openxmlformats.org/officeDocument/2006/relationships/hyperlink" Id="rId146" Target="https://doi.org/10.1016/j.jecp.2020.104891" TargetMode="External" /><Relationship Type="http://schemas.openxmlformats.org/officeDocument/2006/relationships/hyperlink" Id="rId127" Target="https://doi.org/10.1017/CBO9780511527661" TargetMode="External" /><Relationship Type="http://schemas.openxmlformats.org/officeDocument/2006/relationships/hyperlink" Id="rId57" Target="https://doi.org/10.1037/0003-066X.54.5.317" TargetMode="External" /><Relationship Type="http://schemas.openxmlformats.org/officeDocument/2006/relationships/hyperlink" Id="rId86" Target="https://doi.org/10.1037/0022-3514.85.2.348" TargetMode="External" /><Relationship Type="http://schemas.openxmlformats.org/officeDocument/2006/relationships/hyperlink" Id="rId135" Target="https://doi.org/10.1037/a0035050" TargetMode="External" /><Relationship Type="http://schemas.openxmlformats.org/officeDocument/2006/relationships/hyperlink" Id="rId137" Target="https://doi.org/10.1037/dev0000361" TargetMode="External" /><Relationship Type="http://schemas.openxmlformats.org/officeDocument/2006/relationships/hyperlink" Id="rId140" Target="https://doi.org/10.1037/dev0000612" TargetMode="External" /><Relationship Type="http://schemas.openxmlformats.org/officeDocument/2006/relationships/hyperlink" Id="rId83" Target="https://doi.org/10.1038/nrn3313" TargetMode="External" /><Relationship Type="http://schemas.openxmlformats.org/officeDocument/2006/relationships/hyperlink" Id="rId52" Target="https://doi.org/10.1080/13645579.2018.1435016" TargetMode="External" /><Relationship Type="http://schemas.openxmlformats.org/officeDocument/2006/relationships/hyperlink" Id="rId94" Target="https://doi.org/10.1111/1467-8624.00124" TargetMode="External" /><Relationship Type="http://schemas.openxmlformats.org/officeDocument/2006/relationships/hyperlink" Id="rId117" Target="https://doi.org/10.1111/j.1467-8624.2009.01378.x" TargetMode="External" /><Relationship Type="http://schemas.openxmlformats.org/officeDocument/2006/relationships/hyperlink" Id="rId101" Target="https://doi.org/10.1111/j.1467-9507.2007.00389.x" TargetMode="External" /><Relationship Type="http://schemas.openxmlformats.org/officeDocument/2006/relationships/hyperlink" Id="rId112" Target="https://doi.org/10.1111/j.1469-8986.1995.tb01213.x" TargetMode="External" /><Relationship Type="http://schemas.openxmlformats.org/officeDocument/2006/relationships/hyperlink" Id="rId77" Target="https://doi.org/10.1111/j.1532-7795.2010.00712.x" TargetMode="External" /><Relationship Type="http://schemas.openxmlformats.org/officeDocument/2006/relationships/hyperlink" Id="rId99" Target="https://doi.org/10.1111/j.1532-7795.2010.00716.x" TargetMode="External" /><Relationship Type="http://schemas.openxmlformats.org/officeDocument/2006/relationships/hyperlink" Id="rId67" Target="https://doi.org/10.1111/sode.12107" TargetMode="External" /><Relationship Type="http://schemas.openxmlformats.org/officeDocument/2006/relationships/hyperlink" Id="rId92" Target="https://doi.org/10.1126/science.1260497" TargetMode="External" /><Relationship Type="http://schemas.openxmlformats.org/officeDocument/2006/relationships/hyperlink" Id="rId90" Target="https://doi.org/10.1159/000435926" TargetMode="External" /><Relationship Type="http://schemas.openxmlformats.org/officeDocument/2006/relationships/hyperlink" Id="rId105" Target="https://doi.org/10.1186/s13643-016-0384-4" TargetMode="External" /><Relationship Type="http://schemas.openxmlformats.org/officeDocument/2006/relationships/hyperlink" Id="rId133" Target="https://doi.org/10.5281/zenodo.3828293" TargetMode="External" /><Relationship Type="http://schemas.openxmlformats.org/officeDocument/2006/relationships/hyperlink" Id="rId129" Target="https://osf.io/49t8x/" TargetMode="External" /><Relationship Type="http://schemas.openxmlformats.org/officeDocument/2006/relationships/hyperlink" Id="rId107" Target="https://patents.google.com/patent/US7058628B1/en" TargetMode="External" /><Relationship Type="http://schemas.openxmlformats.org/officeDocument/2006/relationships/hyperlink" Id="rId144" Target="https://www.ncbi.nlm.nih.gov/pmc/articles/PMC7251955/" TargetMode="External" /><Relationship Type="http://schemas.openxmlformats.org/officeDocument/2006/relationships/hyperlink" Id="rId20" Target="mailto:c.j.vanlissa@uu.n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31" Target="http://books.google.com?id=3cubAwAAQBAJ" TargetMode="External" /><Relationship Type="http://schemas.openxmlformats.org/officeDocument/2006/relationships/hyperlink" Id="rId88" Target="http://books.google.com?id=OvJHncpZEQUC" TargetMode="External" /><Relationship Type="http://schemas.openxmlformats.org/officeDocument/2006/relationships/hyperlink" Id="rId123" Target="http://onlinelibrary.wiley.com/doi/10.1046/j.1467-8624.2003.00643.x/full" TargetMode="External" /><Relationship Type="http://schemas.openxmlformats.org/officeDocument/2006/relationships/hyperlink" Id="rId63" Target="http://www.jmlr.org/papers/v3/blei03a" TargetMode="External" /><Relationship Type="http://schemas.openxmlformats.org/officeDocument/2006/relationships/hyperlink" Id="rId61" Target="http://www.jstor.org/stable/1449794" TargetMode="External" /><Relationship Type="http://schemas.openxmlformats.org/officeDocument/2006/relationships/hyperlink" Id="rId148" Target="https://CRAN.R-project.org/package=textrank" TargetMode="External" /><Relationship Type="http://schemas.openxmlformats.org/officeDocument/2006/relationships/hyperlink" Id="rId69" Target="https://doi.org/10.1002/9780470147658.chpsy0114" TargetMode="External" /><Relationship Type="http://schemas.openxmlformats.org/officeDocument/2006/relationships/hyperlink" Id="rId109" Target="https://doi.org/10.1002/cpp.339" TargetMode="External" /><Relationship Type="http://schemas.openxmlformats.org/officeDocument/2006/relationships/hyperlink" Id="rId73" Target="https://doi.org/10.1007/978-3-030-17332-6_2" TargetMode="External" /><Relationship Type="http://schemas.openxmlformats.org/officeDocument/2006/relationships/hyperlink" Id="rId79" Target="https://doi.org/10.1007/978-3-030-17332-6_23" TargetMode="External" /><Relationship Type="http://schemas.openxmlformats.org/officeDocument/2006/relationships/hyperlink" Id="rId81" Target="https://doi.org/10.1007/s00787-017-0952-8" TargetMode="External" /><Relationship Type="http://schemas.openxmlformats.org/officeDocument/2006/relationships/hyperlink" Id="rId59" Target="https://doi.org/10.1007/s10567-011-0092-5" TargetMode="External" /><Relationship Type="http://schemas.openxmlformats.org/officeDocument/2006/relationships/hyperlink" Id="rId65" Target="https://doi.org/10.1007/s10608-014-9616-x" TargetMode="External" /><Relationship Type="http://schemas.openxmlformats.org/officeDocument/2006/relationships/hyperlink" Id="rId103" Target="https://doi.org/10.1007/s10865-008-9181-4" TargetMode="External" /><Relationship Type="http://schemas.openxmlformats.org/officeDocument/2006/relationships/hyperlink" Id="rId121" Target="https://doi.org/10.1007/s10964-016-0585-0" TargetMode="External" /><Relationship Type="http://schemas.openxmlformats.org/officeDocument/2006/relationships/hyperlink" Id="rId75" Target="https://doi.org/10.1007/s10964-018-0924-4" TargetMode="External" /><Relationship Type="http://schemas.openxmlformats.org/officeDocument/2006/relationships/hyperlink" Id="rId142" Target="https://doi.org/10.1007/s10964-020-01309-8" TargetMode="External" /><Relationship Type="http://schemas.openxmlformats.org/officeDocument/2006/relationships/hyperlink" Id="rId119" Target="https://doi.org/10.1016/S2352-4642(18)30022-1" TargetMode="External" /><Relationship Type="http://schemas.openxmlformats.org/officeDocument/2006/relationships/hyperlink" Id="rId114" Target="https://doi.org/10.1016/j.adolescence.2016.03.008" TargetMode="External" /><Relationship Type="http://schemas.openxmlformats.org/officeDocument/2006/relationships/hyperlink" Id="rId96" Target="https://doi.org/10.1016/j.childyouth.2008.04.001" TargetMode="External" /><Relationship Type="http://schemas.openxmlformats.org/officeDocument/2006/relationships/hyperlink" Id="rId55" Target="https://doi.org/10.1016/j.compbiomed.2019.103524" TargetMode="External" /><Relationship Type="http://schemas.openxmlformats.org/officeDocument/2006/relationships/hyperlink" Id="rId125" Target="https://doi.org/10.1016/j.cpr.2017.10.003" TargetMode="External" /><Relationship Type="http://schemas.openxmlformats.org/officeDocument/2006/relationships/hyperlink" Id="rId71" Target="https://doi.org/10.1016/j.jadohealth.2006.01.015" TargetMode="External" /><Relationship Type="http://schemas.openxmlformats.org/officeDocument/2006/relationships/hyperlink" Id="rId146" Target="https://doi.org/10.1016/j.jecp.2020.104891" TargetMode="External" /><Relationship Type="http://schemas.openxmlformats.org/officeDocument/2006/relationships/hyperlink" Id="rId127" Target="https://doi.org/10.1017/CBO9780511527661" TargetMode="External" /><Relationship Type="http://schemas.openxmlformats.org/officeDocument/2006/relationships/hyperlink" Id="rId57" Target="https://doi.org/10.1037/0003-066X.54.5.317" TargetMode="External" /><Relationship Type="http://schemas.openxmlformats.org/officeDocument/2006/relationships/hyperlink" Id="rId86" Target="https://doi.org/10.1037/0022-3514.85.2.348" TargetMode="External" /><Relationship Type="http://schemas.openxmlformats.org/officeDocument/2006/relationships/hyperlink" Id="rId135" Target="https://doi.org/10.1037/a0035050" TargetMode="External" /><Relationship Type="http://schemas.openxmlformats.org/officeDocument/2006/relationships/hyperlink" Id="rId137" Target="https://doi.org/10.1037/dev0000361" TargetMode="External" /><Relationship Type="http://schemas.openxmlformats.org/officeDocument/2006/relationships/hyperlink" Id="rId140" Target="https://doi.org/10.1037/dev0000612" TargetMode="External" /><Relationship Type="http://schemas.openxmlformats.org/officeDocument/2006/relationships/hyperlink" Id="rId83" Target="https://doi.org/10.1038/nrn3313" TargetMode="External" /><Relationship Type="http://schemas.openxmlformats.org/officeDocument/2006/relationships/hyperlink" Id="rId52" Target="https://doi.org/10.1080/13645579.2018.1435016" TargetMode="External" /><Relationship Type="http://schemas.openxmlformats.org/officeDocument/2006/relationships/hyperlink" Id="rId94" Target="https://doi.org/10.1111/1467-8624.00124" TargetMode="External" /><Relationship Type="http://schemas.openxmlformats.org/officeDocument/2006/relationships/hyperlink" Id="rId117" Target="https://doi.org/10.1111/j.1467-8624.2009.01378.x" TargetMode="External" /><Relationship Type="http://schemas.openxmlformats.org/officeDocument/2006/relationships/hyperlink" Id="rId101" Target="https://doi.org/10.1111/j.1467-9507.2007.00389.x" TargetMode="External" /><Relationship Type="http://schemas.openxmlformats.org/officeDocument/2006/relationships/hyperlink" Id="rId112" Target="https://doi.org/10.1111/j.1469-8986.1995.tb01213.x" TargetMode="External" /><Relationship Type="http://schemas.openxmlformats.org/officeDocument/2006/relationships/hyperlink" Id="rId77" Target="https://doi.org/10.1111/j.1532-7795.2010.00712.x" TargetMode="External" /><Relationship Type="http://schemas.openxmlformats.org/officeDocument/2006/relationships/hyperlink" Id="rId99" Target="https://doi.org/10.1111/j.1532-7795.2010.00716.x" TargetMode="External" /><Relationship Type="http://schemas.openxmlformats.org/officeDocument/2006/relationships/hyperlink" Id="rId67" Target="https://doi.org/10.1111/sode.12107" TargetMode="External" /><Relationship Type="http://schemas.openxmlformats.org/officeDocument/2006/relationships/hyperlink" Id="rId92" Target="https://doi.org/10.1126/science.1260497" TargetMode="External" /><Relationship Type="http://schemas.openxmlformats.org/officeDocument/2006/relationships/hyperlink" Id="rId90" Target="https://doi.org/10.1159/000435926" TargetMode="External" /><Relationship Type="http://schemas.openxmlformats.org/officeDocument/2006/relationships/hyperlink" Id="rId105" Target="https://doi.org/10.1186/s13643-016-0384-4" TargetMode="External" /><Relationship Type="http://schemas.openxmlformats.org/officeDocument/2006/relationships/hyperlink" Id="rId133" Target="https://doi.org/10.5281/zenodo.3828293" TargetMode="External" /><Relationship Type="http://schemas.openxmlformats.org/officeDocument/2006/relationships/hyperlink" Id="rId129" Target="https://osf.io/49t8x/" TargetMode="External" /><Relationship Type="http://schemas.openxmlformats.org/officeDocument/2006/relationships/hyperlink" Id="rId107" Target="https://patents.google.com/patent/US7058628B1/en" TargetMode="External" /><Relationship Type="http://schemas.openxmlformats.org/officeDocument/2006/relationships/hyperlink" Id="rId144" Target="https://www.ncbi.nlm.nih.gov/pmc/articles/PMC7251955/" TargetMode="External" /><Relationship Type="http://schemas.openxmlformats.org/officeDocument/2006/relationships/hyperlink" Id="rId20" Target="mailto:c.j.vanlissa@uu.n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135</Words>
  <Characters>856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Mapping correlates of adolescent emotion dysregulation: A text-mining based systematic review</dc:title>
  <dc:creator/>
  <cp:keywords/>
  <dcterms:created xsi:type="dcterms:W3CDTF">2020-12-17T13:26:30Z</dcterms:created>
  <dcterms:modified xsi:type="dcterms:W3CDTF">2020-12-17T13:26:30Z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This work is supported by a NWO Veni grant (NWO grant number VI.Veni.191G.090). Acknowledgement: Lukas Beinhauer contributed substantially to the screening of articles. Conflicts of Interest: None.</vt:lpwstr>
  </property>
  <property fmtid="{D5CDD505-2E9C-101B-9397-08002B2CF9AE}" pid="4" name="bibliography">
    <vt:lpwstr>veni_sysrev.bib</vt:lpwstr>
  </property>
  <property fmtid="{D5CDD505-2E9C-101B-9397-08002B2CF9AE}" pid="5" name="classoption">
    <vt:lpwstr>man,noextraspace</vt:lpwstr>
  </property>
  <property fmtid="{D5CDD505-2E9C-101B-9397-08002B2CF9AE}" pid="6" name="csl">
    <vt:lpwstr>C:\Users\lissa102\AppData\Local\renv\cache\v5\R-4.0\x86_64-w64-mingw32\papaja\0.1.0.9942\217197d40a64d3d3931f5594fe0ad65e\papaja\rmd\apa6.csl</vt:lpwstr>
  </property>
  <property fmtid="{D5CDD505-2E9C-101B-9397-08002B2CF9AE}" pid="7" name="documentclass">
    <vt:lpwstr>apa6</vt:lpwstr>
  </property>
  <property fmtid="{D5CDD505-2E9C-101B-9397-08002B2CF9AE}" pid="8" name="draft">
    <vt:lpwstr>no</vt:lpwstr>
  </property>
  <property fmtid="{D5CDD505-2E9C-101B-9397-08002B2CF9AE}" pid="9" name="figurelist">
    <vt:lpwstr>no</vt:lpwstr>
  </property>
  <property fmtid="{D5CDD505-2E9C-101B-9397-08002B2CF9AE}" pid="10" name="floatsintext">
    <vt:lpwstr>no</vt:lpwstr>
  </property>
  <property fmtid="{D5CDD505-2E9C-101B-9397-08002B2CF9AE}" pid="11" name="footnotelist">
    <vt:lpwstr>no</vt:lpwstr>
  </property>
  <property fmtid="{D5CDD505-2E9C-101B-9397-08002B2CF9AE}" pid="12" name="header-includes">
    <vt:lpwstr/>
  </property>
  <property fmtid="{D5CDD505-2E9C-101B-9397-08002B2CF9AE}" pid="13" name="knit">
    <vt:lpwstr>worcs:::cite_essential</vt:lpwstr>
  </property>
  <property fmtid="{D5CDD505-2E9C-101B-9397-08002B2CF9AE}" pid="14" name="linenumbers">
    <vt:lpwstr>no</vt:lpwstr>
  </property>
  <property fmtid="{D5CDD505-2E9C-101B-9397-08002B2CF9AE}" pid="15" name="mask">
    <vt:lpwstr>no</vt:lpwstr>
  </property>
  <property fmtid="{D5CDD505-2E9C-101B-9397-08002B2CF9AE}" pid="16" name="output">
    <vt:lpwstr>papaja::apa6_docx</vt:lpwstr>
  </property>
  <property fmtid="{D5CDD505-2E9C-101B-9397-08002B2CF9AE}" pid="17" name="shorttitle">
    <vt:lpwstr>ADOLESCENT EMOTION DYSREGULATION</vt:lpwstr>
  </property>
  <property fmtid="{D5CDD505-2E9C-101B-9397-08002B2CF9AE}" pid="18" name="tablelist">
    <vt:lpwstr>no</vt:lpwstr>
  </property>
  <property fmtid="{D5CDD505-2E9C-101B-9397-08002B2CF9AE}" pid="19" name="wordcount">
    <vt:lpwstr>6311</vt:lpwstr>
  </property>
</Properties>
</file>