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Transcriptomics</w:t>
      </w:r>
      <w:r>
        <w:t xml:space="preserve"> </w:t>
      </w:r>
      <w:r>
        <w:t xml:space="preserve">Tutorial</w:t>
      </w:r>
      <w:r>
        <w:t xml:space="preserve"> </w:t>
      </w:r>
      <w:r>
        <w:t xml:space="preserve">-</w:t>
      </w:r>
      <w:r>
        <w:t xml:space="preserve"> </w:t>
      </w:r>
      <w:r>
        <w:t xml:space="preserve">Count</w:t>
      </w:r>
      <w:r>
        <w:t xml:space="preserve"> </w:t>
      </w:r>
      <w:r>
        <w:t xml:space="preserve">matrix</w:t>
      </w:r>
      <w:r>
        <w:t xml:space="preserve"> </w:t>
      </w:r>
      <w:r>
        <w:t xml:space="preserve">preparation</w:t>
      </w:r>
      <w:r>
        <w:t xml:space="preserve"> </w:t>
      </w:r>
      <w:r>
        <w:t xml:space="preserve">and</w:t>
      </w:r>
      <w:r>
        <w:t xml:space="preserve"> </w:t>
      </w:r>
      <w:r>
        <w:t xml:space="preserve">analysis</w:t>
      </w:r>
    </w:p>
    <w:bookmarkStart w:id="48" w:name="X28f62c3a64a423135dd23a0c4c3a745e31f52b6"/>
    <w:p>
      <w:pPr>
        <w:pStyle w:val="Heading1"/>
      </w:pPr>
      <w:r>
        <w:t xml:space="preserve">Part 2: Count matrix preparation and analysis</w:t>
      </w:r>
    </w:p>
    <w:p>
      <w:pPr>
        <w:pStyle w:val="FirstParagraph"/>
      </w:pPr>
      <w:r>
        <w:t xml:space="preserve">In this part of this tutorial, we will analyze a gene count matrix with 6 samples.</w:t>
      </w:r>
    </w:p>
    <w:p>
      <w:pPr>
        <w:pStyle w:val="BodyText"/>
      </w:pPr>
      <w:r>
        <w:t xml:space="preserve">In addition to the sample preprocessed in part 1, the count matrix also contains 2 samples from dusk</w:t>
      </w:r>
      <w:r>
        <w:t xml:space="preserve"> </w:t>
      </w:r>
      <w:r>
        <w:t xml:space="preserve">and 3 samples from dawn (the transition between nighttime and daylight).</w:t>
      </w:r>
    </w:p>
    <w:p>
      <w:pPr>
        <w:numPr>
          <w:ilvl w:val="0"/>
          <w:numId w:val="1001"/>
        </w:numPr>
        <w:pStyle w:val="Compact"/>
      </w:pPr>
      <w:r>
        <w:t xml:space="preserve">Gene Expression Omnibus (GEO) link to the dataset:</w:t>
      </w:r>
      <w:r>
        <w:t xml:space="preserve"> </w:t>
      </w:r>
      <w:hyperlink r:id="rId20">
        <w:r>
          <w:rPr>
            <w:rStyle w:val="Hyperlink"/>
          </w:rPr>
          <w:t xml:space="preserve">https://www.ncbi.nlm.nih.gov/geo/query/acc.cgi?acc=GSE151567</w:t>
        </w:r>
      </w:hyperlink>
    </w:p>
    <w:p>
      <w:pPr>
        <w:numPr>
          <w:ilvl w:val="0"/>
          <w:numId w:val="1001"/>
        </w:numPr>
        <w:pStyle w:val="Compact"/>
      </w:pPr>
      <w:r>
        <w:t xml:space="preserve">Published in: Zacharias AM, O’Connor CD, Topouza DG, Fang ZY, Ghazinejad H, Chen H, Duan Q, Ghasemlou N. Site- and cell-type-specific miRNA and mRNA genes and networks across the cortex, striatum, and hypothalamus. Commun Biol. 2025 Jul 1;8(1):969. doi: 10.1038/s42003-025-08371-7. PMID: 40594985; PMCID: PMC12218356.</w:t>
      </w:r>
    </w:p>
    <w:p>
      <w:pPr>
        <w:pStyle w:val="FirstParagraph"/>
      </w:pPr>
      <w:r>
        <w:t xml:space="preserve">In this tutorial we will:</w:t>
      </w:r>
    </w:p>
    <w:p>
      <w:pPr>
        <w:numPr>
          <w:ilvl w:val="0"/>
          <w:numId w:val="1002"/>
        </w:numPr>
        <w:pStyle w:val="Compact"/>
      </w:pPr>
      <w:r>
        <w:t xml:space="preserve">Perform sample outlier detection using the gene count matrix.</w:t>
      </w:r>
    </w:p>
    <w:p>
      <w:pPr>
        <w:numPr>
          <w:ilvl w:val="0"/>
          <w:numId w:val="1002"/>
        </w:numPr>
        <w:pStyle w:val="Compact"/>
      </w:pPr>
      <w:r>
        <w:t xml:space="preserve">Normalize gene counts.</w:t>
      </w:r>
    </w:p>
    <w:p>
      <w:pPr>
        <w:numPr>
          <w:ilvl w:val="0"/>
          <w:numId w:val="1002"/>
        </w:numPr>
        <w:pStyle w:val="Compact"/>
      </w:pPr>
      <w:r>
        <w:t xml:space="preserve">Non-specific filtering of lowly variable genes.</w:t>
      </w:r>
    </w:p>
    <w:p>
      <w:pPr>
        <w:numPr>
          <w:ilvl w:val="0"/>
          <w:numId w:val="1002"/>
        </w:numPr>
        <w:pStyle w:val="Compact"/>
      </w:pPr>
      <w:r>
        <w:t xml:space="preserve">Differential expression analysis using EdgeR.</w:t>
      </w:r>
    </w:p>
    <w:p>
      <w:pPr>
        <w:numPr>
          <w:ilvl w:val="0"/>
          <w:numId w:val="1002"/>
        </w:numPr>
        <w:pStyle w:val="Compact"/>
      </w:pPr>
      <w:r>
        <w:t xml:space="preserve">Enrichment analysis of differentially expressed genes using g:Profiler.</w:t>
      </w:r>
    </w:p>
    <w:p>
      <w:pPr>
        <w:pStyle w:val="BlockText"/>
      </w:pPr>
      <w:r>
        <w:t xml:space="preserve">NOTE: So far in this class, we have had you run R code in an Rscript file (</w:t>
      </w:r>
      <w:r>
        <w:rPr>
          <w:rStyle w:val="VerbatimChar"/>
        </w:rPr>
        <w:t xml:space="preserve">*.R</w:t>
      </w:r>
      <w:r>
        <w:t xml:space="preserve">).</w:t>
      </w:r>
      <w:r>
        <w:t xml:space="preserve"> </w:t>
      </w:r>
      <w:r>
        <w:t xml:space="preserve">Another option is to run R code in an R Markdown file (</w:t>
      </w:r>
      <w:r>
        <w:rPr>
          <w:rStyle w:val="VerbatimChar"/>
        </w:rPr>
        <w:t xml:space="preserve">*.Rmd</w:t>
      </w:r>
      <w:r>
        <w:t xml:space="preserve">), which allows you to combine R code with text and images.</w:t>
      </w:r>
      <w:r>
        <w:t xml:space="preserve"> </w:t>
      </w:r>
      <w:r>
        <w:t xml:space="preserve">R Markdown uses markdown synatx to format text, similar to how Jupyter notebooks use markdown.</w:t>
      </w:r>
      <w:r>
        <w:t xml:space="preserve"> </w:t>
      </w:r>
      <w:r>
        <w:t xml:space="preserve">R Markdown files can also be rendered into HTML, PDF, or Word documents, which is how this tutorial’s files were created.</w:t>
      </w:r>
      <w:r>
        <w:t xml:space="preserve"> </w:t>
      </w:r>
      <w:r>
        <w:t xml:space="preserve">Using either an Rscript or R Markdown file is fine. Do what is comfortable for you, but give both file-types a try.</w:t>
      </w:r>
    </w:p>
    <w:p>
      <w:pPr>
        <w:pStyle w:val="FirstParagraph"/>
      </w:pPr>
      <w:r>
        <w:t xml:space="preserve">This tutorial loads packages when they become relevant, rather than all at once.</w:t>
      </w:r>
      <w:r>
        <w:t xml:space="preserve"> </w:t>
      </w:r>
      <w:r>
        <w:t xml:space="preserve">However,</w:t>
      </w:r>
      <w:r>
        <w:t xml:space="preserve"> </w:t>
      </w:r>
      <w:r>
        <w:rPr>
          <w:bCs/>
          <w:b/>
        </w:rPr>
        <w:t xml:space="preserve">remember that it is best practice to load all packages at the beginning of your script</w:t>
      </w:r>
      <w:r>
        <w:t xml:space="preserve">.</w:t>
      </w:r>
    </w:p>
    <w:bookmarkStart w:id="23" w:name="setup"/>
    <w:p>
      <w:pPr>
        <w:pStyle w:val="Heading2"/>
      </w:pPr>
      <w:r>
        <w:t xml:space="preserve">1. Setup</w:t>
      </w:r>
    </w:p>
    <w:bookmarkStart w:id="21" w:name="project-folder-setup"/>
    <w:p>
      <w:pPr>
        <w:pStyle w:val="Heading3"/>
      </w:pPr>
      <w:r>
        <w:t xml:space="preserve">1.1 Project folder setup</w:t>
      </w:r>
    </w:p>
    <w:p>
      <w:pPr>
        <w:pStyle w:val="FirstParagraph"/>
      </w:pPr>
      <w:r>
        <w:t xml:space="preserve">We will remain in the same project folder as part 1 of this tutorial.</w:t>
      </w:r>
      <w:r>
        <w:t xml:space="preserve"> </w:t>
      </w:r>
      <w:r>
        <w:t xml:space="preserve">The following is how the directory structure should look at this point: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└── gencode/</w:t>
      </w:r>
      <w:r>
        <w:br/>
      </w:r>
      <w:r>
        <w:rPr>
          <w:rStyle w:val="VerbatimChar"/>
        </w:rPr>
        <w:t xml:space="preserve">│   └── coldata.csv</w:t>
      </w:r>
      <w:r>
        <w:br/>
      </w:r>
      <w:r>
        <w:rPr>
          <w:rStyle w:val="VerbatimChar"/>
        </w:rPr>
        <w:t xml:space="preserve">│   └── counts.csv</w:t>
      </w:r>
      <w:r>
        <w:br/>
      </w:r>
      <w:r>
        <w:rPr>
          <w:rStyle w:val="VerbatimChar"/>
        </w:rPr>
        <w:t xml:space="preserve">│   └── id2name.csv</w:t>
      </w:r>
      <w:r>
        <w:br/>
      </w:r>
      <w:r>
        <w:rPr>
          <w:rStyle w:val="VerbatimChar"/>
        </w:rPr>
        <w:t xml:space="preserve">├── 1_qc/</w:t>
      </w:r>
      <w:r>
        <w:br/>
      </w:r>
      <w:r>
        <w:rPr>
          <w:rStyle w:val="VerbatimChar"/>
        </w:rPr>
        <w:t xml:space="preserve">├── 2_trim/</w:t>
      </w:r>
      <w:r>
        <w:br/>
      </w:r>
      <w:r>
        <w:rPr>
          <w:rStyle w:val="VerbatimChar"/>
        </w:rPr>
        <w:t xml:space="preserve">├── 3_align/</w:t>
      </w:r>
      <w:r>
        <w:br/>
      </w:r>
      <w:r>
        <w:rPr>
          <w:rStyle w:val="VerbatimChar"/>
        </w:rPr>
        <w:t xml:space="preserve">└── 4_quantify/</w:t>
      </w:r>
    </w:p>
    <w:p>
      <w:pPr>
        <w:pStyle w:val="FirstParagraph"/>
      </w:pPr>
      <w:r>
        <w:t xml:space="preserve">This time we will be using the</w:t>
      </w:r>
      <w:r>
        <w:t xml:space="preserve"> </w:t>
      </w:r>
      <w:r>
        <w:rPr>
          <w:rStyle w:val="VerbatimChar"/>
        </w:rPr>
        <w:t xml:space="preserve">coldata.csv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counts.csv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id2name.csv</w:t>
      </w:r>
      <w:r>
        <w:t xml:space="preserve"> </w:t>
      </w:r>
      <w:r>
        <w:t xml:space="preserve">files in the</w:t>
      </w:r>
      <w:r>
        <w:t xml:space="preserve"> </w:t>
      </w:r>
      <w:r>
        <w:rPr>
          <w:rStyle w:val="VerbatimChar"/>
        </w:rPr>
        <w:t xml:space="preserve">0_data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contain the sample metadata, gene count matrix, and gene ID to gene name mapping, respectively.</w:t>
      </w:r>
    </w:p>
    <w:bookmarkEnd w:id="21"/>
    <w:bookmarkStart w:id="22" w:name="setup-1"/>
    <w:p>
      <w:pPr>
        <w:pStyle w:val="Heading3"/>
      </w:pPr>
      <w:r>
        <w:t xml:space="preserve">1.2 Setup</w:t>
      </w:r>
    </w:p>
    <w:p>
      <w:pPr>
        <w:pStyle w:val="FirstParagraph"/>
      </w:pPr>
      <w:r>
        <w:t xml:space="preserve">Before we get started, let’s setup our dataframes and orient ourselves.</w:t>
      </w:r>
    </w:p>
    <w:p>
      <w:pPr>
        <w:pStyle w:val="BodyText"/>
      </w:pPr>
      <w:r>
        <w:t xml:space="preserve">Setup a folder to store data preparation scripts and results. Enter the new directory.</w:t>
      </w:r>
    </w:p>
    <w:p>
      <w:pPr>
        <w:pStyle w:val="SourceCode"/>
      </w:pPr>
      <w:r>
        <w:rPr>
          <w:rStyle w:val="CommentTok"/>
        </w:rPr>
        <w:t xml:space="preserve"># Paths assume that your current working directory is the project folder.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5_data_prep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5_data_prep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└── gencode/</w:t>
      </w:r>
      <w:r>
        <w:br/>
      </w:r>
      <w:r>
        <w:rPr>
          <w:rStyle w:val="VerbatimChar"/>
        </w:rPr>
        <w:t xml:space="preserve">├── 1_qc/</w:t>
      </w:r>
      <w:r>
        <w:br/>
      </w:r>
      <w:r>
        <w:rPr>
          <w:rStyle w:val="VerbatimChar"/>
        </w:rPr>
        <w:t xml:space="preserve">├── 2_trim/</w:t>
      </w:r>
      <w:r>
        <w:br/>
      </w:r>
      <w:r>
        <w:rPr>
          <w:rStyle w:val="VerbatimChar"/>
        </w:rPr>
        <w:t xml:space="preserve">├── 3_align/</w:t>
      </w:r>
      <w:r>
        <w:br/>
      </w:r>
      <w:r>
        <w:rPr>
          <w:rStyle w:val="VerbatimChar"/>
        </w:rPr>
        <w:t xml:space="preserve">├── 4_quantify/</w:t>
      </w:r>
      <w:r>
        <w:br/>
      </w:r>
      <w:r>
        <w:rPr>
          <w:rStyle w:val="VerbatimChar"/>
        </w:rPr>
        <w:t xml:space="preserve">└── 5_data_prep/</w:t>
      </w:r>
    </w:p>
    <w:p>
      <w:pPr>
        <w:pStyle w:val="FirstParagraph"/>
      </w:pPr>
      <w:r>
        <w:t xml:space="preserve">Create an R script or R markdown file in the</w:t>
      </w:r>
      <w:r>
        <w:t xml:space="preserve"> </w:t>
      </w:r>
      <w:r>
        <w:rPr>
          <w:rStyle w:val="VerbatimChar"/>
        </w:rPr>
        <w:t xml:space="preserve">5_data_prep</w:t>
      </w:r>
      <w:r>
        <w:t xml:space="preserve"> </w:t>
      </w:r>
      <w:r>
        <w:t xml:space="preserve">directory.</w:t>
      </w:r>
      <w:r>
        <w:t xml:space="preserve"> </w:t>
      </w:r>
      <w:r>
        <w:t xml:space="preserve">Remember to take notes in our scripts about what the script is for, who made the script, when it was created, etc.</w:t>
      </w:r>
      <w:r>
        <w:t xml:space="preserve"> </w:t>
      </w:r>
      <w:r>
        <w:t xml:space="preserve">We will use this file to read in the count matrix, id2name, and coldata, and prepare output directories for the next steps.</w:t>
      </w:r>
    </w:p>
    <w:p>
      <w:pPr>
        <w:pStyle w:val="SourceCode"/>
      </w:pPr>
      <w:r>
        <w:rPr>
          <w:rStyle w:val="CommentTok"/>
        </w:rPr>
        <w:t xml:space="preserve"># Get your current working directory</w:t>
      </w:r>
      <w:r>
        <w:br/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If your working directory isn't the project folder, set it to the project folder.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"/global/teaching-home/&lt;your_username&gt;/rnaseq_tutorial"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Pathways -----------------------------------------------</w:t>
      </w:r>
      <w:r>
        <w:br/>
      </w:r>
      <w:r>
        <w:rPr>
          <w:rStyle w:val="DocumentationTok"/>
        </w:rPr>
        <w:t xml:space="preserve">## Inputs ============</w:t>
      </w:r>
      <w:r>
        <w:br/>
      </w:r>
      <w:r>
        <w:rPr>
          <w:rStyle w:val="NormalTok"/>
        </w:rPr>
        <w:t xml:space="preserve">data_dir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"0_data"</w:t>
      </w:r>
      <w:r>
        <w:br/>
      </w:r>
      <w:r>
        <w:rPr>
          <w:rStyle w:val="NormalTok"/>
        </w:rPr>
        <w:t xml:space="preserve">counts_path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"counts.csv"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file.path is similar to `os.path.join` in Python.</w:t>
      </w:r>
      <w:r>
        <w:br/>
      </w:r>
      <w:r>
        <w:rPr>
          <w:rStyle w:val="NormalTok"/>
        </w:rPr>
        <w:t xml:space="preserve">coldata_path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"coldata.csv"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id2name_path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"id2name.csv"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Outputs ===========</w:t>
      </w:r>
      <w:r>
        <w:br/>
      </w:r>
      <w:r>
        <w:rPr>
          <w:rStyle w:val="NormalTok"/>
        </w:rPr>
        <w:t xml:space="preserve">prep_dir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"5_data_prep"</w:t>
      </w:r>
      <w:r>
        <w:br/>
      </w:r>
      <w:r>
        <w:rPr>
          <w:rStyle w:val="NormalTok"/>
        </w:rPr>
        <w:t xml:space="preserve">dataframes_dir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(prep_dir,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figures_dir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(prep_dir, 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rdata_dir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(prep_dir, </w:t>
      </w:r>
      <w:r>
        <w:rPr>
          <w:rStyle w:val="StringTok"/>
        </w:rPr>
        <w:t xml:space="preserve">"rdata"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the output directories using R instead of unix.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(dataframes_dir)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(figures_dir)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(rdata_dir)</w:t>
      </w:r>
      <w:r>
        <w:br/>
      </w:r>
      <w:r>
        <w:br/>
      </w:r>
      <w:r>
        <w:rPr>
          <w:rStyle w:val="CommentTok"/>
        </w:rPr>
        <w:t xml:space="preserve"># Load data -----------------------------------------------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(counts_path,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(coldata_path,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id2name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(id2name_path,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Now that we’ve read in the dataframes, let’s inspect them to make sure they look correct.</w:t>
      </w:r>
    </w:p>
    <w:p>
      <w:pPr>
        <w:pStyle w:val="BodyText"/>
      </w:pPr>
      <w:r>
        <w:t xml:space="preserve">Beginning with the sample metadata (coldata).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(coldata) </w:t>
      </w:r>
      <w:r>
        <w:rPr>
          <w:rStyle w:val="CommentTok"/>
        </w:rPr>
        <w:t xml:space="preserve"># number of samples</w:t>
      </w:r>
      <w:r>
        <w:br/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(coldata) </w:t>
      </w:r>
      <w:r>
        <w:rPr>
          <w:rStyle w:val="CommentTok"/>
        </w:rPr>
        <w:t xml:space="preserve"># number of columns in the coldata dataframe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(coldata) </w:t>
      </w:r>
      <w:r>
        <w:rPr>
          <w:rStyle w:val="CommentTok"/>
        </w:rPr>
        <w:t xml:space="preserve"># first 10 rows of the coldata dataframe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(coldata) </w:t>
      </w:r>
      <w:r>
        <w:rPr>
          <w:rStyle w:val="CommentTok"/>
        </w:rPr>
        <w:t xml:space="preserve"># summary statistics of the coldata dataframe</w:t>
      </w:r>
    </w:p>
    <w:p>
      <w:pPr>
        <w:pStyle w:val="FirstParagraph"/>
      </w:pPr>
      <w:r>
        <w:t xml:space="preserve">Next, the count matrix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(counts) </w:t>
      </w:r>
      <w:r>
        <w:rPr>
          <w:rStyle w:val="CommentTok"/>
        </w:rPr>
        <w:t xml:space="preserve"># number of samples</w:t>
      </w:r>
      <w:r>
        <w:br/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(counts) </w:t>
      </w:r>
      <w:r>
        <w:rPr>
          <w:rStyle w:val="CommentTok"/>
        </w:rPr>
        <w:t xml:space="preserve"># number of columns in the count matrix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(counts) </w:t>
      </w:r>
      <w:r>
        <w:rPr>
          <w:rStyle w:val="CommentTok"/>
        </w:rPr>
        <w:t xml:space="preserve"># first 10 rows of the count matrix</w:t>
      </w:r>
    </w:p>
    <w:p>
      <w:pPr>
        <w:pStyle w:val="FirstParagraph"/>
      </w:pPr>
      <w:r>
        <w:t xml:space="preserve">Next, the gene id to name mapping (id2name)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(id2name) </w:t>
      </w:r>
      <w:r>
        <w:rPr>
          <w:rStyle w:val="CommentTok"/>
        </w:rPr>
        <w:t xml:space="preserve"># number of genes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(id2name) </w:t>
      </w:r>
      <w:r>
        <w:rPr>
          <w:rStyle w:val="CommentTok"/>
        </w:rPr>
        <w:t xml:space="preserve"># first 10 rows of the id2name dataframe</w:t>
      </w:r>
    </w:p>
    <w:p>
      <w:pPr>
        <w:pStyle w:val="FirstParagraph"/>
      </w:pPr>
      <w:r>
        <w:t xml:space="preserve">Do the gene names in the count matrix match the gene names in the id2name dataframe?</w:t>
      </w:r>
    </w:p>
    <w:p>
      <w:pPr>
        <w:pStyle w:val="SourceCode"/>
      </w:pPr>
      <w:r>
        <w:rPr>
          <w:rStyle w:val="CommentTok"/>
        </w:rPr>
        <w:t xml:space="preserve"># Are all gene</w:t>
      </w:r>
      <w:r>
        <w:br/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id2name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gene_name) </w:t>
      </w:r>
      <w:r>
        <w:rPr>
          <w:rStyle w:val="CommentTok"/>
        </w:rPr>
        <w:t xml:space="preserve"># should return TRUE</w:t>
      </w:r>
      <w:r>
        <w:br/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(id2name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(counts)) </w:t>
      </w:r>
      <w:r>
        <w:rPr>
          <w:rStyle w:val="CommentTok"/>
        </w:rPr>
        <w:t xml:space="preserve"># should return TRUE</w:t>
      </w:r>
    </w:p>
    <w:p>
      <w:pPr>
        <w:pStyle w:val="FirstParagraph"/>
      </w:pPr>
      <w:r>
        <w:t xml:space="preserve">Finally, let’s make sure that the order of samples is the same in both the coldata and count matrix dataframes.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column in coldata corresponds to the fastq filenames, which are also now the column names of the count matrix.</w:t>
      </w:r>
    </w:p>
    <w:p>
      <w:pPr>
        <w:pStyle w:val="SourceCode"/>
      </w:pPr>
      <w:r>
        <w:rPr>
          <w:rStyle w:val="FunctionTok"/>
        </w:rPr>
        <w:t xml:space="preserve">all</w:t>
      </w:r>
      <w:r>
        <w:rPr>
          <w:rStyle w:val="NormalTok"/>
        </w:rPr>
        <w:t xml:space="preserve">(coldata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(counts)) </w:t>
      </w:r>
      <w:r>
        <w:rPr>
          <w:rStyle w:val="CommentTok"/>
        </w:rPr>
        <w:t xml:space="preserve"># should return TRUE</w:t>
      </w:r>
      <w:r>
        <w:br/>
      </w:r>
      <w:r>
        <w:br/>
      </w:r>
      <w:r>
        <w:rPr>
          <w:rStyle w:val="CommentTok"/>
        </w:rPr>
        <w:t xml:space="preserve"># If the order of the samples is not the same, we can reorder the count matrix to match the coldata.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counts[, coldata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Run]</w:t>
      </w:r>
    </w:p>
    <w:p>
      <w:pPr>
        <w:pStyle w:val="FirstParagraph"/>
      </w:pPr>
      <w:r>
        <w:t xml:space="preserve">Let’s pause to save our current progress.</w:t>
      </w:r>
    </w:p>
    <w:p>
      <w:pPr>
        <w:pStyle w:val="SourceCode"/>
      </w:pPr>
      <w:r>
        <w:rPr>
          <w:rStyle w:val="CommentTok"/>
        </w:rPr>
        <w:t xml:space="preserve"># Save the dataframes as CSV files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(counts,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"raw_counts.csv"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(id2name,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"id2name.csv"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(coldata,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"coldata.csv"</w:t>
      </w:r>
      <w:r>
        <w:rPr>
          <w:rStyle w:val="NormalTok"/>
        </w:rPr>
        <w:t xml:space="preserve">))</w:t>
      </w:r>
    </w:p>
    <w:bookmarkEnd w:id="22"/>
    <w:bookmarkEnd w:id="23"/>
    <w:bookmarkStart w:id="27" w:name="sample-outlier-detection"/>
    <w:p>
      <w:pPr>
        <w:pStyle w:val="Heading2"/>
      </w:pPr>
      <w:r>
        <w:t xml:space="preserve">3 Sample outlier detection</w:t>
      </w:r>
    </w:p>
    <w:p>
      <w:pPr>
        <w:pStyle w:val="FirstParagraph"/>
      </w:pPr>
      <w:r>
        <w:t xml:space="preserve">Now that we’ve preliminarily wrangled our data and inspected it, let’s perform sample outlier detection.</w:t>
      </w:r>
      <w:r>
        <w:t xml:space="preserve"> </w:t>
      </w:r>
      <w:r>
        <w:t xml:space="preserve">To do this, we will take a fairly straightforward approach of seeing how the samples cluster</w:t>
      </w:r>
      <w:r>
        <w:t xml:space="preserve"> </w:t>
      </w:r>
      <w:r>
        <w:t xml:space="preserve">together based on their gene expression profiles.</w:t>
      </w:r>
      <w:r>
        <w:t xml:space="preserve"> </w:t>
      </w:r>
      <w:r>
        <w:t xml:space="preserve">If a sample is an outlier, we would expect it to cluster away from the other samples.</w:t>
      </w:r>
    </w:p>
    <w:bookmarkStart w:id="25" w:name="variance-stabilizing-transformation"/>
    <w:p>
      <w:pPr>
        <w:pStyle w:val="Heading3"/>
      </w:pPr>
      <w:r>
        <w:t xml:space="preserve">3.1 Variance stabilizing transformation</w:t>
      </w:r>
    </w:p>
    <w:p>
      <w:pPr>
        <w:pStyle w:val="FirstParagraph"/>
      </w:pPr>
      <w:r>
        <w:t xml:space="preserve">Before clustering, we need to apply variance stabilizing transformation (VST) to the count matrix.</w:t>
      </w:r>
      <w:r>
        <w:t xml:space="preserve"> </w:t>
      </w:r>
      <w:r>
        <w:t xml:space="preserve">VST is a transformation method implemented in the</w:t>
      </w:r>
      <w:r>
        <w:t xml:space="preserve"> </w:t>
      </w:r>
      <w:r>
        <w:rPr>
          <w:rStyle w:val="VerbatimChar"/>
        </w:rPr>
        <w:t xml:space="preserve">DESeq2</w:t>
      </w:r>
      <w:r>
        <w:t xml:space="preserve"> </w:t>
      </w:r>
      <w:r>
        <w:t xml:space="preserve">package that prevents highly expressed genes</w:t>
      </w:r>
      <w:r>
        <w:t xml:space="preserve"> </w:t>
      </w:r>
      <w:r>
        <w:t xml:space="preserve">from dominating the clustering results. You can think of it as being similar to a log transformation,</w:t>
      </w:r>
      <w:r>
        <w:t xml:space="preserve"> </w:t>
      </w:r>
      <w:r>
        <w:t xml:space="preserve">but it is more robust to the statistical properties of RNA-seq count data.</w:t>
      </w:r>
    </w:p>
    <w:p>
      <w:pPr>
        <w:pStyle w:val="BodyText"/>
      </w:pPr>
      <w:r>
        <w:t xml:space="preserve">Prior to being able to do VST, we will</w:t>
      </w:r>
    </w:p>
    <w:p>
      <w:pPr>
        <w:numPr>
          <w:ilvl w:val="0"/>
          <w:numId w:val="1003"/>
        </w:numPr>
        <w:pStyle w:val="Compact"/>
      </w:pPr>
      <w:r>
        <w:t xml:space="preserve">Create a DESeq2 dataset object from the count matrix and coldata.</w:t>
      </w:r>
    </w:p>
    <w:p>
      <w:pPr>
        <w:numPr>
          <w:ilvl w:val="0"/>
          <w:numId w:val="1003"/>
        </w:numPr>
        <w:pStyle w:val="Compact"/>
      </w:pPr>
      <w:r>
        <w:t xml:space="preserve">Estimate the normalization size factors for the samples, allowing standard normalization of the count matrix.</w:t>
      </w:r>
    </w:p>
    <w:p>
      <w:pPr>
        <w:numPr>
          <w:ilvl w:val="0"/>
          <w:numId w:val="1003"/>
        </w:numPr>
        <w:pStyle w:val="Compact"/>
      </w:pPr>
      <w:r>
        <w:t xml:space="preserve">Apply the VST to the normalized count matrix.</w:t>
      </w:r>
    </w:p>
    <w:p>
      <w:pPr>
        <w:numPr>
          <w:ilvl w:val="0"/>
          <w:numId w:val="1004"/>
        </w:numPr>
        <w:pStyle w:val="Compact"/>
      </w:pPr>
      <w:r>
        <w:t xml:space="preserve">DESeq2 vignette:</w:t>
      </w:r>
      <w:r>
        <w:t xml:space="preserve"> </w:t>
      </w:r>
      <w:hyperlink r:id="rId24">
        <w:r>
          <w:rPr>
            <w:rStyle w:val="Hyperlink"/>
          </w:rPr>
          <w:t xml:space="preserve">https://bioconductor.org/packages/devel/bioc/vignettes/DESeq2/inst/doc/DESeq2.html</w:t>
        </w:r>
      </w:hyperlink>
    </w:p>
    <w:p>
      <w:pPr>
        <w:numPr>
          <w:ilvl w:val="0"/>
          <w:numId w:val="1004"/>
        </w:numPr>
        <w:pStyle w:val="Compact"/>
      </w:pPr>
      <w:r>
        <w:t xml:space="preserve">DESeq2 paper: Love MI, Huber W, Anders S. Moderated estimation of fold change and dispersion for RNA-seq data with DESeq2. Genome Biol. 2014;15(12):550. doi: 10.1186/s13059-014-0550-8. PMID: 25516281; PMCID: PMC4302049.</w:t>
      </w:r>
    </w:p>
    <w:p>
      <w:pPr>
        <w:pStyle w:val="SourceCode"/>
      </w:pPr>
      <w:r>
        <w:rPr>
          <w:rStyle w:val="NormalTok"/>
        </w:rPr>
        <w:t xml:space="preserve">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"DESeq2"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if you haven't already installed DESeq2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(DESeq2) </w:t>
      </w:r>
      <w:r>
        <w:rPr>
          <w:rStyle w:val="CommentTok"/>
        </w:rPr>
        <w:t xml:space="preserve"># v1.48.2</w:t>
      </w:r>
      <w:r>
        <w:br/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DESeqDataSetFromMatrix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(counts), coldata, </w:t>
      </w:r>
      <w:r>
        <w:rPr>
          <w:rStyle w:val="AttributeTok"/>
        </w:rPr>
        <w:t xml:space="preserve">design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time)</w:t>
      </w:r>
      <w:r>
        <w:br/>
      </w:r>
      <w:r>
        <w:rPr>
          <w:rStyle w:val="NormalTok"/>
        </w:rPr>
        <w:t xml:space="preserve">dds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estimateSizeFactors</w:t>
      </w:r>
      <w:r>
        <w:rPr>
          <w:rStyle w:val="NormalTok"/>
        </w:rPr>
        <w:t xml:space="preserve">(dds)</w:t>
      </w:r>
      <w:r>
        <w:br/>
      </w:r>
      <w:r>
        <w:rPr>
          <w:rStyle w:val="NormalTok"/>
        </w:rPr>
        <w:t xml:space="preserve">vst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varianceStabilizingTransformation</w:t>
      </w:r>
      <w:r>
        <w:rPr>
          <w:rStyle w:val="NormalTok"/>
        </w:rPr>
        <w:t xml:space="preserve">(dds, </w:t>
      </w:r>
      <w:r>
        <w:rPr>
          <w:rStyle w:val="AttributeTok"/>
        </w:rPr>
        <w:t xml:space="preserve">blind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round(counts)</w:t>
      </w:r>
      <w:r>
        <w:t xml:space="preserve"> </w:t>
      </w:r>
      <w:r>
        <w:t xml:space="preserve">rounds the gene counts to the nearest integer, which is required for DESeq2.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design = ~ time</w:t>
      </w:r>
      <w:r>
        <w:t xml:space="preserve"> </w:t>
      </w:r>
      <w:r>
        <w:t xml:space="preserve">specifies that time is the experimental condition of interest for testing. This does not affect VST transformation.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blind = TRUE</w:t>
      </w:r>
      <w:r>
        <w:t xml:space="preserve"> </w:t>
      </w:r>
      <w:r>
        <w:t xml:space="preserve">means that the VST will be applied without using the sample information.</w:t>
      </w:r>
    </w:p>
    <w:p>
      <w:pPr>
        <w:pStyle w:val="FirstParagraph"/>
      </w:pPr>
      <w:r>
        <w:t xml:space="preserve">If you want, try to create a distribution plot (e.g., histogram) to compare the distribution of</w:t>
      </w:r>
      <w:r>
        <w:t xml:space="preserve"> </w:t>
      </w:r>
      <w:r>
        <w:t xml:space="preserve">gene counts before and after VST.</w:t>
      </w:r>
    </w:p>
    <w:bookmarkEnd w:id="25"/>
    <w:bookmarkStart w:id="26" w:name="clustering"/>
    <w:p>
      <w:pPr>
        <w:pStyle w:val="Heading3"/>
      </w:pPr>
      <w:r>
        <w:t xml:space="preserve">3.2 Clustering</w:t>
      </w:r>
    </w:p>
    <w:p>
      <w:pPr>
        <w:pStyle w:val="FirstParagraph"/>
      </w:pPr>
      <w:r>
        <w:t xml:space="preserve">We will now perform Principal Component Analysis (PCA) on the VST-transformed count matrix to visualize</w:t>
      </w:r>
      <w:r>
        <w:t xml:space="preserve"> </w:t>
      </w:r>
      <w:r>
        <w:t xml:space="preserve">how the samples cluster together. We are using the</w:t>
      </w:r>
      <w:r>
        <w:t xml:space="preserve"> </w:t>
      </w:r>
      <w:r>
        <w:rPr>
          <w:rStyle w:val="VerbatimChar"/>
        </w:rPr>
        <w:t xml:space="preserve">plotPCA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DESeq2</w:t>
      </w:r>
      <w:r>
        <w:t xml:space="preserve"> </w:t>
      </w:r>
      <w:r>
        <w:t xml:space="preserve">package.</w:t>
      </w:r>
      <w:r>
        <w:t xml:space="preserve"> </w:t>
      </w:r>
      <w:r>
        <w:t xml:space="preserve">You could also do t-SNE, hierarchical clustering, or other clustering methods, but PCA is a good starting point.</w:t>
      </w:r>
    </w:p>
    <w:p>
      <w:pPr>
        <w:pStyle w:val="SourceCode"/>
      </w:pPr>
      <w:r>
        <w:rPr>
          <w:rStyle w:val="CommentTok"/>
        </w:rPr>
        <w:t xml:space="preserve"># Perform principal component analysis</w:t>
      </w:r>
      <w:r>
        <w:br/>
      </w:r>
      <w:r>
        <w:rPr>
          <w:rStyle w:val="NormalTok"/>
        </w:rPr>
        <w:t xml:space="preserve">pca_data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plotPCA</w:t>
      </w:r>
      <w:r>
        <w:rPr>
          <w:rStyle w:val="NormalTok"/>
        </w:rPr>
        <w:t xml:space="preserve">(vst, </w:t>
      </w:r>
      <w:r>
        <w:rPr>
          <w:rStyle w:val="AttributeTok"/>
        </w:rPr>
        <w:t xml:space="preserve">intgroup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returnData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the percentage of variance explained by each principal component</w:t>
      </w:r>
      <w:r>
        <w:br/>
      </w:r>
      <w:r>
        <w:rPr>
          <w:rStyle w:val="NormalTok"/>
        </w:rPr>
        <w:t xml:space="preserve">percent_var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(pca_data, </w:t>
      </w:r>
      <w:r>
        <w:rPr>
          <w:rStyle w:val="StringTok"/>
        </w:rPr>
        <w:t xml:space="preserve">"percentVar"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You could simply create a PCA plot with the</w:t>
      </w:r>
      <w:r>
        <w:t xml:space="preserve"> </w:t>
      </w:r>
      <w:r>
        <w:rPr>
          <w:rStyle w:val="VerbatimChar"/>
        </w:rPr>
        <w:t xml:space="preserve">plotPCA</w:t>
      </w:r>
      <w:r>
        <w:t xml:space="preserve"> </w:t>
      </w:r>
      <w:r>
        <w:t xml:space="preserve">function, but we will take a more</w:t>
      </w:r>
      <w:r>
        <w:t xml:space="preserve"> </w:t>
      </w:r>
      <w:r>
        <w:t xml:space="preserve">advanced approach and use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to create a more customizable PCA plot.</w:t>
      </w:r>
    </w:p>
    <w:p>
      <w:pPr>
        <w:pStyle w:val="SourceCode"/>
      </w:pPr>
      <w:r>
        <w:rPr>
          <w:rStyle w:val="NormalTok"/>
        </w:rPr>
        <w:t xml:space="preserve">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if you haven't already installed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v4.0.1</w:t>
      </w:r>
      <w:r>
        <w:br/>
      </w:r>
      <w:r>
        <w:br/>
      </w:r>
      <w:r>
        <w:rPr>
          <w:rStyle w:val="CommentTok"/>
        </w:rPr>
        <w:t xml:space="preserve"># Colour points by the sample, indicated by `Run`</w:t>
      </w:r>
      <w:r>
        <w:br/>
      </w:r>
      <w:r>
        <w:rPr>
          <w:rStyle w:val="NormalTok"/>
        </w:rPr>
        <w:t xml:space="preserve">pca_plot_run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Run))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"PC1: "</w:t>
      </w:r>
      <w:r>
        <w:rPr>
          <w:rStyle w:val="NormalTok"/>
        </w:rPr>
        <w:t xml:space="preserve">, percent_var[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 variance"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"PC2: "</w:t>
      </w:r>
      <w:r>
        <w:rPr>
          <w:rStyle w:val="NormalTok"/>
        </w:rPr>
        <w:t xml:space="preserve">, percent_var[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 variance"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pca_plot_run </w:t>
      </w:r>
      <w:r>
        <w:rPr>
          <w:rStyle w:val="CommentTok"/>
        </w:rPr>
        <w:t xml:space="preserve"># creates the plot in your Rstudio plots pane, or in the R markdown output document</w:t>
      </w:r>
      <w:r>
        <w:br/>
      </w:r>
      <w:r>
        <w:br/>
      </w:r>
      <w:r>
        <w:rPr>
          <w:rStyle w:val="CommentTok"/>
        </w:rPr>
        <w:t xml:space="preserve"># Colour points by the experimental condition, indicated by `time`</w:t>
      </w:r>
      <w:r>
        <w:br/>
      </w:r>
      <w:r>
        <w:rPr>
          <w:rStyle w:val="NormalTok"/>
        </w:rPr>
        <w:t xml:space="preserve">pca_plot_time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"PC1: "</w:t>
      </w:r>
      <w:r>
        <w:rPr>
          <w:rStyle w:val="NormalTok"/>
        </w:rPr>
        <w:t xml:space="preserve">, percent_var[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 variance"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"PC2: "</w:t>
      </w:r>
      <w:r>
        <w:rPr>
          <w:rStyle w:val="NormalTok"/>
        </w:rPr>
        <w:t xml:space="preserve">, percent_var[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 variance"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pca_plot_time</w:t>
      </w:r>
    </w:p>
    <w:p>
      <w:pPr>
        <w:pStyle w:val="FirstParagraph"/>
      </w:pPr>
      <w:r>
        <w:t xml:space="preserve">Save the plots as PDF files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pca_plot_run,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figures_dir,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"pca_plot_run.pdf"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pca_plot_time,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figures_dir,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"pca_plot_time.pdf"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Based on the PCA plots, do you see any samples that are outliers?</w:t>
      </w:r>
      <w:r>
        <w:t xml:space="preserve"> </w:t>
      </w:r>
      <w:r>
        <w:t xml:space="preserve">If you do, remove the outlier sample(s), re-run VST, re-run PCA, and re-plot the PCA plots.</w:t>
      </w:r>
      <w:r>
        <w:t xml:space="preserve"> </w:t>
      </w:r>
      <w:r>
        <w:t xml:space="preserve">Continue this process iteratively until you are satisfied that no outliers remain.</w:t>
      </w:r>
    </w:p>
    <w:p>
      <w:pPr>
        <w:pStyle w:val="BodyText"/>
      </w:pPr>
      <w:r>
        <w:t xml:space="preserve">Example of removing an outlier sample:</w:t>
      </w:r>
    </w:p>
    <w:p>
      <w:pPr>
        <w:pStyle w:val="SourceCode"/>
      </w:pPr>
      <w:r>
        <w:rPr>
          <w:rStyle w:val="CommentTok"/>
        </w:rPr>
        <w:t xml:space="preserve"># Let's say the outlier sample is "SRRXXX"</w:t>
      </w:r>
      <w:r>
        <w:br/>
      </w:r>
      <w:r>
        <w:rPr>
          <w:rStyle w:val="NormalTok"/>
        </w:rPr>
        <w:t xml:space="preserve">counts_clean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"SRRXXX"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coldata_clean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coldata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Run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"SRRXXX"</w:t>
      </w:r>
      <w:r>
        <w:rPr>
          <w:rStyle w:val="NormalTok"/>
        </w:rPr>
        <w:t xml:space="preserve">), ]</w:t>
      </w:r>
    </w:p>
    <w:p>
      <w:pPr>
        <w:pStyle w:val="FirstParagraph"/>
      </w:pPr>
      <w:r>
        <w:t xml:space="preserve">In this case, we won’t remove any samples, so can simply set</w:t>
      </w:r>
      <w:r>
        <w:t xml:space="preserve"> </w:t>
      </w:r>
      <w:r>
        <w:rPr>
          <w:rStyle w:val="VerbatimChar"/>
        </w:rPr>
        <w:t xml:space="preserve">counts_clean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coldata_clean</w:t>
      </w:r>
      <w:r>
        <w:t xml:space="preserve"> </w:t>
      </w:r>
      <w:r>
        <w:t xml:space="preserve">to the original count matrix and coldata.</w:t>
      </w:r>
    </w:p>
    <w:p>
      <w:pPr>
        <w:pStyle w:val="SourceCode"/>
      </w:pPr>
      <w:r>
        <w:rPr>
          <w:rStyle w:val="NormalTok"/>
        </w:rPr>
        <w:t xml:space="preserve">counts_clean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</w:t>
      </w:r>
      <w:r>
        <w:br/>
      </w:r>
      <w:r>
        <w:rPr>
          <w:rStyle w:val="NormalTok"/>
        </w:rPr>
        <w:t xml:space="preserve">coldata_clean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coldata</w:t>
      </w:r>
    </w:p>
    <w:p>
      <w:pPr>
        <w:pStyle w:val="FirstParagraph"/>
      </w:pPr>
      <w:r>
        <w:t xml:space="preserve">At the end, we will have a</w:t>
      </w:r>
      <w:r>
        <w:t xml:space="preserve"> </w:t>
      </w:r>
      <w:r>
        <w:t xml:space="preserve">‘</w:t>
      </w:r>
      <w:r>
        <w:t xml:space="preserve">clean</w:t>
      </w:r>
      <w:r>
        <w:t xml:space="preserve">’</w:t>
      </w:r>
      <w:r>
        <w:t xml:space="preserve"> </w:t>
      </w:r>
      <w:r>
        <w:t xml:space="preserve">count matrix and coldata, which we will save as CSV files.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(counts_clean,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"clean_counts.csv"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(coldata_clean,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"clean_coldata.csv"</w:t>
      </w:r>
      <w:r>
        <w:rPr>
          <w:rStyle w:val="NormalTok"/>
        </w:rPr>
        <w:t xml:space="preserve">))</w:t>
      </w:r>
    </w:p>
    <w:bookmarkEnd w:id="26"/>
    <w:bookmarkEnd w:id="27"/>
    <w:bookmarkStart w:id="29" w:name="normalization"/>
    <w:p>
      <w:pPr>
        <w:pStyle w:val="Heading2"/>
      </w:pPr>
      <w:r>
        <w:t xml:space="preserve">4 Normalization</w:t>
      </w:r>
    </w:p>
    <w:p>
      <w:pPr>
        <w:pStyle w:val="FirstParagraph"/>
      </w:pPr>
      <w:r>
        <w:t xml:space="preserve">Although as an intermediate step, we already performed normalization of the count matrix,</w:t>
      </w:r>
      <w:r>
        <w:t xml:space="preserve"> </w:t>
      </w:r>
      <w:r>
        <w:t xml:space="preserve">we will perform differential expression analysis using EdgeR, which has its own normalization method.</w:t>
      </w:r>
      <w:r>
        <w:t xml:space="preserve"> </w:t>
      </w:r>
      <w:r>
        <w:t xml:space="preserve">In the world of RNA-seq analysis, it’s good to know how both DESeq2 and EdgeR are widely used, so</w:t>
      </w:r>
      <w:r>
        <w:t xml:space="preserve"> </w:t>
      </w:r>
      <w:r>
        <w:t xml:space="preserve">it’s good to know how to use both packages.</w:t>
      </w:r>
    </w:p>
    <w:p>
      <w:pPr>
        <w:numPr>
          <w:ilvl w:val="0"/>
          <w:numId w:val="1006"/>
        </w:numPr>
        <w:pStyle w:val="Compact"/>
      </w:pPr>
      <w:r>
        <w:t xml:space="preserve">EdgeR manual:</w:t>
      </w:r>
      <w:r>
        <w:t xml:space="preserve"> </w:t>
      </w:r>
      <w:hyperlink r:id="rId28">
        <w:r>
          <w:rPr>
            <w:rStyle w:val="Hyperlink"/>
          </w:rPr>
          <w:t xml:space="preserve">https://www.bioconductor.org/packages/devel/bioc/vignettes/edgeR/inst/doc/edgeRUsersGuide.pdf</w:t>
        </w:r>
      </w:hyperlink>
    </w:p>
    <w:p>
      <w:pPr>
        <w:numPr>
          <w:ilvl w:val="0"/>
          <w:numId w:val="1006"/>
        </w:numPr>
        <w:pStyle w:val="Compact"/>
      </w:pPr>
      <w:r>
        <w:t xml:space="preserve">EdgeR normalization paper: Robinson MD, Oshlack A. A scaling normalization method for differential expression analysis of RNA-seq data. Genome Biol. 2010;11(3):R25. doi: 10.1186/gb-2010-11-3-r25. Epub 2010 Mar 2. PMID: 20196867; PMCID: PMC2864565.</w:t>
      </w:r>
    </w:p>
    <w:p>
      <w:pPr>
        <w:numPr>
          <w:ilvl w:val="0"/>
          <w:numId w:val="1006"/>
        </w:numPr>
        <w:pStyle w:val="Compact"/>
      </w:pPr>
      <w:r>
        <w:t xml:space="preserve">Recent EdgeR paper: Chen Y, Chen L, Lun ATL, Baldoni PL, Smyth GK. edgeR v4: powerful differential analysis of sequencing data with expanded functionality and improved support for small counts and larger datasets. Nucleic Acids Res. 2025 Jan 11;53(2):gkaf018. doi: 10.1093/nar/gkaf018. PMID: 39844453; PMCID: PMC11754124.</w:t>
      </w:r>
    </w:p>
    <w:p>
      <w:pPr>
        <w:pStyle w:val="SourceCode"/>
      </w:pPr>
      <w:r>
        <w:rPr>
          <w:rStyle w:val="NormalTok"/>
        </w:rPr>
        <w:t xml:space="preserve">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"edgeR"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if you haven't already installed edgeR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(edgeR) </w:t>
      </w:r>
      <w:r>
        <w:rPr>
          <w:rStyle w:val="CommentTok"/>
        </w:rPr>
        <w:t xml:space="preserve"># v4.6.3</w:t>
      </w:r>
      <w:r>
        <w:br/>
      </w:r>
      <w:r>
        <w:br/>
      </w:r>
      <w:r>
        <w:rPr>
          <w:rStyle w:val="NormalTok"/>
        </w:rPr>
        <w:t xml:space="preserve">dge_list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DGEList</w:t>
      </w:r>
      <w:r>
        <w:rPr>
          <w:rStyle w:val="NormalTok"/>
        </w:rPr>
        <w:t xml:space="preserve">(counts_clean)</w:t>
      </w:r>
      <w:r>
        <w:br/>
      </w:r>
      <w:r>
        <w:rPr>
          <w:rStyle w:val="NormalTok"/>
        </w:rPr>
        <w:t xml:space="preserve">calc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calcNormFactors</w:t>
      </w:r>
      <w:r>
        <w:rPr>
          <w:rStyle w:val="NormalTok"/>
        </w:rPr>
        <w:t xml:space="preserve">(dge_list,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counts_norm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cpm</w:t>
      </w:r>
      <w:r>
        <w:rPr>
          <w:rStyle w:val="NormalTok"/>
        </w:rPr>
        <w:t xml:space="preserve">(calc, </w:t>
      </w:r>
      <w:r>
        <w:rPr>
          <w:rStyle w:val="AttributeTok"/>
        </w:rPr>
        <w:t xml:space="preserve">normalized.lib.sizes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calcNormFactors</w:t>
      </w:r>
      <w:r>
        <w:t xml:space="preserve"> </w:t>
      </w:r>
      <w:r>
        <w:t xml:space="preserve">calculates normalization factors to scale the raw library sizes.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cpm</w:t>
      </w:r>
      <w:r>
        <w:t xml:space="preserve"> </w:t>
      </w:r>
      <w:r>
        <w:t xml:space="preserve">extracts the normalized counts from the DGEList object.</w:t>
      </w:r>
    </w:p>
    <w:p>
      <w:pPr>
        <w:pStyle w:val="FirstParagraph"/>
      </w:pPr>
      <w:r>
        <w:t xml:space="preserve">Try creating a plot to compare the distribution to compare gene counts before and after normalization.</w:t>
      </w:r>
    </w:p>
    <w:bookmarkEnd w:id="29"/>
    <w:bookmarkStart w:id="34" w:name="X10b8890a21c2fa298b17510b9bc7da69d51343a"/>
    <w:p>
      <w:pPr>
        <w:pStyle w:val="Heading2"/>
      </w:pPr>
      <w:r>
        <w:t xml:space="preserve">5 Non-specific filtering of lowly variable genes</w:t>
      </w:r>
    </w:p>
    <w:p>
      <w:pPr>
        <w:pStyle w:val="FirstParagraph"/>
      </w:pPr>
      <w:r>
        <w:t xml:space="preserve">Now that our count matrix has been normalized, we will perform non-specific filtering of lowly variable genes.</w:t>
      </w:r>
    </w:p>
    <w:p>
      <w:pPr>
        <w:pStyle w:val="BodyText"/>
      </w:pPr>
      <w:r>
        <w:t xml:space="preserve">To this we will:</w:t>
      </w:r>
    </w:p>
    <w:p>
      <w:pPr>
        <w:numPr>
          <w:ilvl w:val="0"/>
          <w:numId w:val="1008"/>
        </w:numPr>
        <w:pStyle w:val="Compact"/>
      </w:pPr>
      <w:r>
        <w:t xml:space="preserve">Calculate the median absolute deviation (MAD) of each gene across all samples.</w:t>
      </w:r>
    </w:p>
    <w:p>
      <w:pPr>
        <w:numPr>
          <w:ilvl w:val="0"/>
          <w:numId w:val="1008"/>
        </w:numPr>
        <w:pStyle w:val="Compact"/>
      </w:pPr>
      <w:r>
        <w:t xml:space="preserve">Determine the MAD threshold for filtering by calculating various percentiles of the MAD distribution.</w:t>
      </w:r>
    </w:p>
    <w:p>
      <w:pPr>
        <w:numPr>
          <w:ilvl w:val="0"/>
          <w:numId w:val="1008"/>
        </w:numPr>
        <w:pStyle w:val="Compact"/>
      </w:pPr>
      <w:r>
        <w:t xml:space="preserve">Identify the genes that pass the MAD threshold.</w:t>
      </w:r>
    </w:p>
    <w:bookmarkStart w:id="30" w:name="calculate-the-mad-of-each-gene"/>
    <w:p>
      <w:pPr>
        <w:pStyle w:val="Heading3"/>
      </w:pPr>
      <w:r>
        <w:t xml:space="preserve">5.1 Calculate the MAD of each gene</w:t>
      </w:r>
    </w:p>
    <w:p>
      <w:pPr>
        <w:pStyle w:val="FirstParagraph"/>
      </w:pPr>
      <w:r>
        <w:t xml:space="preserve">Beginning with calculating the MAD of each gene across all samples.</w:t>
      </w:r>
    </w:p>
    <w:p>
      <w:pPr>
        <w:pStyle w:val="SourceCode"/>
      </w:pPr>
      <w:r>
        <w:rPr>
          <w:rStyle w:val="CommentTok"/>
        </w:rPr>
        <w:t xml:space="preserve"># Rather than using a `for` loop, we can use the `apply` function to calculate the</w:t>
      </w:r>
      <w:r>
        <w:br/>
      </w:r>
      <w:r>
        <w:rPr>
          <w:rStyle w:val="CommentTok"/>
        </w:rPr>
        <w:t xml:space="preserve">#   MAD of each gene across all samples.</w:t>
      </w:r>
      <w:r>
        <w:br/>
      </w:r>
      <w:r>
        <w:rPr>
          <w:rStyle w:val="CommentTok"/>
        </w:rPr>
        <w:t xml:space="preserve"># `apply` is conceptually similar to list comprehension or the `map` function in Python.</w:t>
      </w:r>
      <w:r>
        <w:br/>
      </w:r>
      <w:r>
        <w:br/>
      </w:r>
      <w:r>
        <w:rPr>
          <w:rStyle w:val="CommentTok"/>
        </w:rPr>
        <w:t xml:space="preserve"># The resulting mads are saved as a one-column dataframe.</w:t>
      </w:r>
      <w:r>
        <w:br/>
      </w:r>
      <w:r>
        <w:rPr>
          <w:rStyle w:val="NormalTok"/>
        </w:rPr>
        <w:t xml:space="preserve">mads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counts_norm,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mad))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(mads)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(counts_norm) </w:t>
      </w:r>
      <w:r>
        <w:rPr>
          <w:rStyle w:val="CommentTok"/>
        </w:rPr>
        <w:t xml:space="preserve"># setting the rownames to the gene ids</w:t>
      </w:r>
      <w:r>
        <w:br/>
      </w:r>
      <w:r>
        <w:br/>
      </w:r>
      <w:r>
        <w:rPr>
          <w:rStyle w:val="CommentTok"/>
        </w:rPr>
        <w:t xml:space="preserve"># Inspect the resulting dataframe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(mads)</w:t>
      </w:r>
    </w:p>
    <w:p>
      <w:pPr>
        <w:pStyle w:val="FirstParagraph"/>
      </w:pPr>
      <w:r>
        <w:t xml:space="preserve">Now let’s identify an appropriate MAD threshold.</w:t>
      </w:r>
      <w:r>
        <w:t xml:space="preserve"> </w:t>
      </w:r>
      <w:r>
        <w:t xml:space="preserve">There is no one-size-fits-all threshold for filtering lowly variable genes.</w:t>
      </w:r>
      <w:r>
        <w:t xml:space="preserve"> </w:t>
      </w:r>
      <w:r>
        <w:t xml:space="preserve">We will use a data-driven approach to determine the threshold by</w:t>
      </w:r>
      <w:r>
        <w:t xml:space="preserve"> </w:t>
      </w:r>
      <w:r>
        <w:t xml:space="preserve">calculating various percentiles of the MAD distribution.</w:t>
      </w:r>
    </w:p>
    <w:bookmarkEnd w:id="30"/>
    <w:bookmarkStart w:id="31" w:name="X7cdf157e006a9e7b202e0e2b50baa6064f17bb1"/>
    <w:p>
      <w:pPr>
        <w:pStyle w:val="Heading3"/>
      </w:pPr>
      <w:r>
        <w:t xml:space="preserve">5.2 Determine the MAD threshold for filtering</w:t>
      </w:r>
    </w:p>
    <w:p>
      <w:pPr>
        <w:pStyle w:val="FirstParagraph"/>
      </w:pPr>
      <w:r>
        <w:t xml:space="preserve">The threshold we pick will be approximately where the MAD values go from 0 to non-zero values.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(mads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mad,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0th to 90th percentiles</w:t>
      </w:r>
    </w:p>
    <w:p>
      <w:pPr>
        <w:pStyle w:val="FirstParagraph"/>
      </w:pPr>
      <w:r>
        <w:t xml:space="preserve">At what percentile do the MAD values go from 0 to non-zero values?</w:t>
      </w:r>
      <w:r>
        <w:t xml:space="preserve"> </w:t>
      </w:r>
      <w:r>
        <w:t xml:space="preserve">In this case, it looks like the 49th percentile is a good threshold to use.</w:t>
      </w:r>
      <w:r>
        <w:t xml:space="preserve"> </w:t>
      </w:r>
      <w:r>
        <w:t xml:space="preserve">The MAD corresponding to the 49th percentile is 0.0007602902.</w:t>
      </w:r>
      <w:r>
        <w:t xml:space="preserve"> </w:t>
      </w:r>
      <w:r>
        <w:t xml:space="preserve">Therefore, we will remove all genes with a MAD &lt; 0.0007602902.</w:t>
      </w:r>
    </w:p>
    <w:bookmarkEnd w:id="31"/>
    <w:bookmarkStart w:id="32" w:name="Xfb86738d37a13c3f255cd70b609bd07f3c657fd"/>
    <w:p>
      <w:pPr>
        <w:pStyle w:val="Heading3"/>
      </w:pPr>
      <w:r>
        <w:t xml:space="preserve">5.3 Subset genes to keep based on the MAD threshold</w:t>
      </w:r>
    </w:p>
    <w:p>
      <w:pPr>
        <w:pStyle w:val="SourceCode"/>
      </w:pPr>
      <w:r>
        <w:rPr>
          <w:rStyle w:val="NormalTok"/>
        </w:rPr>
        <w:t xml:space="preserve">filt_threshold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0.0007602902</w:t>
      </w:r>
      <w:r>
        <w:br/>
      </w:r>
      <w:r>
        <w:rPr>
          <w:rStyle w:val="NormalTok"/>
        </w:rPr>
        <w:t xml:space="preserve">genes_to_keep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(mads)[mads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mad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filt_threshold]</w:t>
      </w:r>
      <w:r>
        <w:br/>
      </w:r>
      <w:r>
        <w:rPr>
          <w:rStyle w:val="NormalTok"/>
        </w:rPr>
        <w:t xml:space="preserve">counts_filt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counts_norm[genes_to_keep, ]</w:t>
      </w:r>
    </w:p>
    <w:p>
      <w:pPr>
        <w:pStyle w:val="FirstParagraph"/>
      </w:pPr>
      <w:r>
        <w:t xml:space="preserve">How many genes remain after filtering?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genes before filtering: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(counts_norm),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genes after filtering: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(counts_filt),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bookmarkEnd w:id="32"/>
    <w:bookmarkStart w:id="33" w:name="save-the-filtering-results"/>
    <w:p>
      <w:pPr>
        <w:pStyle w:val="Heading3"/>
      </w:pPr>
      <w:r>
        <w:t xml:space="preserve">5.4 Save the filtering results</w:t>
      </w:r>
    </w:p>
    <w:p>
      <w:pPr>
        <w:pStyle w:val="FirstParagraph"/>
      </w:pPr>
      <w:r>
        <w:t xml:space="preserve">We will save the dataframes as CSV files.</w:t>
      </w:r>
      <w:r>
        <w:t xml:space="preserve"> </w:t>
      </w:r>
      <w:r>
        <w:t xml:space="preserve">The variable</w:t>
      </w:r>
      <w:r>
        <w:t xml:space="preserve"> </w:t>
      </w:r>
      <w:r>
        <w:rPr>
          <w:rStyle w:val="VerbatimChar"/>
        </w:rPr>
        <w:t xml:space="preserve">genes_to_keep</w:t>
      </w:r>
      <w:r>
        <w:t xml:space="preserve"> </w:t>
      </w:r>
      <w:r>
        <w:t xml:space="preserve">will be saved as an RDS file, which is a file format that can store R objects.</w:t>
      </w:r>
    </w:p>
    <w:p>
      <w:pPr>
        <w:numPr>
          <w:ilvl w:val="0"/>
          <w:numId w:val="1009"/>
        </w:numPr>
        <w:pStyle w:val="Compact"/>
      </w:pPr>
      <w:r>
        <w:t xml:space="preserve">RDS files can later be loaded into the R environment using the</w:t>
      </w:r>
      <w:r>
        <w:t xml:space="preserve"> </w:t>
      </w:r>
      <w:r>
        <w:rPr>
          <w:rStyle w:val="VerbatimChar"/>
        </w:rPr>
        <w:t xml:space="preserve">readRDS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CommentTok"/>
        </w:rPr>
        <w:t xml:space="preserve"># Save the count matrix as a CSV file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(counts_filt,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"counts_filt.csv"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Save the MAD values as a CSV file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(mads,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"mads.csv"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Save the variables with genes to keep as an RDS file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(genes_to_keep,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(rdata_dir, </w:t>
      </w:r>
      <w:r>
        <w:rPr>
          <w:rStyle w:val="StringTok"/>
        </w:rPr>
        <w:t xml:space="preserve">"genes_to_keep.rds"</w:t>
      </w:r>
      <w:r>
        <w:rPr>
          <w:rStyle w:val="NormalTok"/>
        </w:rPr>
        <w:t xml:space="preserve">))</w:t>
      </w:r>
    </w:p>
    <w:bookmarkEnd w:id="33"/>
    <w:bookmarkEnd w:id="34"/>
    <w:bookmarkStart w:id="42" w:name="differential-expression-analysis"/>
    <w:p>
      <w:pPr>
        <w:pStyle w:val="Heading2"/>
      </w:pPr>
      <w:r>
        <w:t xml:space="preserve">6 Differential expression analysis</w:t>
      </w:r>
    </w:p>
    <w:p>
      <w:pPr>
        <w:pStyle w:val="FirstParagraph"/>
      </w:pPr>
      <w:r>
        <w:t xml:space="preserve">Now that our data is prepared, let’s perform differential expression analysis (DEA)!</w:t>
      </w:r>
    </w:p>
    <w:p>
      <w:pPr>
        <w:pStyle w:val="BodyText"/>
      </w:pPr>
      <w:r>
        <w:t xml:space="preserve">Setup a folder to store differential expression analysis scripts and results. Enter the new directory.</w:t>
      </w:r>
    </w:p>
    <w:p>
      <w:pPr>
        <w:pStyle w:val="SourceCode"/>
      </w:pPr>
      <w:r>
        <w:rPr>
          <w:rStyle w:val="CommentTok"/>
        </w:rPr>
        <w:t xml:space="preserve"># Paths assume that your current working directory is the project folder.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6_dea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6_dea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└── gencode/</w:t>
      </w:r>
      <w:r>
        <w:br/>
      </w:r>
      <w:r>
        <w:rPr>
          <w:rStyle w:val="VerbatimChar"/>
        </w:rPr>
        <w:t xml:space="preserve">├── 1_qc/</w:t>
      </w:r>
      <w:r>
        <w:br/>
      </w:r>
      <w:r>
        <w:rPr>
          <w:rStyle w:val="VerbatimChar"/>
        </w:rPr>
        <w:t xml:space="preserve">├── 2_trim/</w:t>
      </w:r>
      <w:r>
        <w:br/>
      </w:r>
      <w:r>
        <w:rPr>
          <w:rStyle w:val="VerbatimChar"/>
        </w:rPr>
        <w:t xml:space="preserve">├── 3_align/</w:t>
      </w:r>
      <w:r>
        <w:br/>
      </w:r>
      <w:r>
        <w:rPr>
          <w:rStyle w:val="VerbatimChar"/>
        </w:rPr>
        <w:t xml:space="preserve">├── 4_quantify/</w:t>
      </w:r>
      <w:r>
        <w:br/>
      </w:r>
      <w:r>
        <w:rPr>
          <w:rStyle w:val="VerbatimChar"/>
        </w:rPr>
        <w:t xml:space="preserve">├── 5_data_prep/</w:t>
      </w:r>
      <w:r>
        <w:br/>
      </w:r>
      <w:r>
        <w:rPr>
          <w:rStyle w:val="VerbatimChar"/>
        </w:rPr>
        <w:t xml:space="preserve">└── 6_dea/</w:t>
      </w:r>
    </w:p>
    <w:bookmarkStart w:id="35" w:name="setup-2"/>
    <w:p>
      <w:pPr>
        <w:pStyle w:val="Heading3"/>
      </w:pPr>
      <w:r>
        <w:t xml:space="preserve">6.1 Setup</w:t>
      </w:r>
    </w:p>
    <w:p>
      <w:pPr>
        <w:pStyle w:val="FirstParagraph"/>
      </w:pPr>
      <w:r>
        <w:t xml:space="preserve">Let’s load the normalized gene count matrix, coldata, id2name, and list of genes to keep.</w:t>
      </w:r>
    </w:p>
    <w:p>
      <w:pPr>
        <w:pStyle w:val="BodyText"/>
      </w:pPr>
      <w:r>
        <w:t xml:space="preserve">Create an R script or R markdown file in the</w:t>
      </w:r>
      <w:r>
        <w:t xml:space="preserve"> </w:t>
      </w:r>
      <w:r>
        <w:rPr>
          <w:rStyle w:val="VerbatimChar"/>
        </w:rPr>
        <w:t xml:space="preserve">6_dea</w:t>
      </w:r>
      <w:r>
        <w:t xml:space="preserve"> </w:t>
      </w:r>
      <w:r>
        <w:t xml:space="preserve">directory.</w:t>
      </w:r>
      <w:r>
        <w:t xml:space="preserve"> </w:t>
      </w:r>
      <w:r>
        <w:t xml:space="preserve">Remember to take notes in our scripts about what the script is for, who made the script, when it was created, etc.</w:t>
      </w:r>
    </w:p>
    <w:p>
      <w:pPr>
        <w:pStyle w:val="SourceCode"/>
      </w:pPr>
      <w:r>
        <w:rPr>
          <w:rStyle w:val="CommentTok"/>
        </w:rPr>
        <w:t xml:space="preserve"># Packages -----------------------------------------------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(edgeR) </w:t>
      </w:r>
      <w:r>
        <w:rPr>
          <w:rStyle w:val="CommentTok"/>
        </w:rPr>
        <w:t xml:space="preserve"># v4.6.3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v1.2.0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v3.3.0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v4.0.1</w:t>
      </w:r>
      <w:r>
        <w:br/>
      </w:r>
      <w:r>
        <w:br/>
      </w:r>
      <w:r>
        <w:rPr>
          <w:rStyle w:val="CommentTok"/>
        </w:rPr>
        <w:t xml:space="preserve"># Pathways -----------------------------------------------</w:t>
      </w:r>
      <w:r>
        <w:br/>
      </w:r>
      <w:r>
        <w:rPr>
          <w:rStyle w:val="DocumentationTok"/>
        </w:rPr>
        <w:t xml:space="preserve">## Inputs ===========</w:t>
      </w:r>
      <w:r>
        <w:br/>
      </w:r>
      <w:r>
        <w:rPr>
          <w:rStyle w:val="NormalTok"/>
        </w:rPr>
        <w:t xml:space="preserve">prep_dir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"5_data_prep"</w:t>
      </w:r>
      <w:r>
        <w:br/>
      </w:r>
      <w:r>
        <w:rPr>
          <w:rStyle w:val="NormalTok"/>
        </w:rPr>
        <w:t xml:space="preserve">dataframes_dir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(prep_dir,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counts_path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"clean_counts.csv"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id2name_path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"id2name.csv"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coldata_path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"clean_coldata.csv"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rdata_dir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(prep_dir, </w:t>
      </w:r>
      <w:r>
        <w:rPr>
          <w:rStyle w:val="StringTok"/>
        </w:rPr>
        <w:t xml:space="preserve">"rdata"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genes_to_keep_path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(rdata_dir, </w:t>
      </w:r>
      <w:r>
        <w:rPr>
          <w:rStyle w:val="StringTok"/>
        </w:rPr>
        <w:t xml:space="preserve">"genes_to_keep.rds"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Outputs ===========</w:t>
      </w:r>
      <w:r>
        <w:br/>
      </w:r>
      <w:r>
        <w:rPr>
          <w:rStyle w:val="NormalTok"/>
        </w:rPr>
        <w:t xml:space="preserve">dea_dir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"6_dea"</w:t>
      </w:r>
      <w:r>
        <w:br/>
      </w:r>
      <w:r>
        <w:rPr>
          <w:rStyle w:val="NormalTok"/>
        </w:rPr>
        <w:t xml:space="preserve">dataframes_dir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(dea_dir,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figures_dir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(dea_dir, 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rdata_dir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(dea_dir, </w:t>
      </w:r>
      <w:r>
        <w:rPr>
          <w:rStyle w:val="StringTok"/>
        </w:rPr>
        <w:t xml:space="preserve">"rdata"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the output directories using R instead of unix.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(dataframes_dir)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(figures_dir)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(rdata_dir)</w:t>
      </w:r>
      <w:r>
        <w:br/>
      </w:r>
      <w:r>
        <w:br/>
      </w:r>
      <w:r>
        <w:rPr>
          <w:rStyle w:val="CommentTok"/>
        </w:rPr>
        <w:t xml:space="preserve"># Load data -----------------------------------------------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(counts_path,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(coldata_path,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id2name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(id2name_path,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(genes_to_keep_path)</w:t>
      </w:r>
    </w:p>
    <w:p>
      <w:pPr>
        <w:pStyle w:val="FirstParagraph"/>
      </w:pPr>
      <w:r>
        <w:t xml:space="preserve">In order to perform DEA, we need to ensure that our experimental condition of interest is a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variable.</w:t>
      </w:r>
      <w:r>
        <w:t xml:space="preserve"> </w:t>
      </w:r>
      <w:r>
        <w:t xml:space="preserve">We also want to make sure that the reference level of the factor is set to the control condition, which in this case is</w:t>
      </w:r>
      <w:r>
        <w:t xml:space="preserve"> </w:t>
      </w:r>
      <w:r>
        <w:rPr>
          <w:rStyle w:val="VerbatimChar"/>
        </w:rPr>
        <w:t xml:space="preserve">dawn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coldata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CommentTok"/>
        </w:rPr>
        <w:t xml:space="preserve"># time before factorization</w:t>
      </w:r>
      <w:r>
        <w:br/>
      </w:r>
      <w:r>
        <w:rPr>
          <w:rStyle w:val="NormalTok"/>
        </w:rPr>
        <w:t xml:space="preserve">coldata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"dusk"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coldata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CommentTok"/>
        </w:rPr>
        <w:t xml:space="preserve"># time after factorization</w:t>
      </w:r>
    </w:p>
    <w:bookmarkEnd w:id="35"/>
    <w:bookmarkStart w:id="37" w:name="prepare-edger-objects"/>
    <w:p>
      <w:pPr>
        <w:pStyle w:val="Heading3"/>
      </w:pPr>
      <w:r>
        <w:t xml:space="preserve">6.2 Prepare EdgeR objects</w:t>
      </w:r>
    </w:p>
    <w:p>
      <w:pPr>
        <w:pStyle w:val="FirstParagraph"/>
      </w:pPr>
      <w:r>
        <w:t xml:space="preserve">We will first create the DGEList object, which is the main data structure used by EdgeR.</w:t>
      </w:r>
    </w:p>
    <w:p>
      <w:pPr>
        <w:pStyle w:val="SourceCode"/>
      </w:pPr>
      <w:r>
        <w:rPr>
          <w:rStyle w:val="NormalTok"/>
        </w:rPr>
        <w:t xml:space="preserve">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DGEList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counts =</w:t>
      </w:r>
      <w:r>
        <w:rPr>
          <w:rStyle w:val="NormalTok"/>
        </w:rPr>
        <w:t xml:space="preserve"> counts)</w:t>
      </w:r>
    </w:p>
    <w:p>
      <w:pPr>
        <w:pStyle w:val="FirstParagraph"/>
      </w:pPr>
      <w:r>
        <w:t xml:space="preserve">We will then create the design matrix, which specifies the experimental design and the comparisons we want to make.</w:t>
      </w:r>
    </w:p>
    <w:p>
      <w:pPr>
        <w:numPr>
          <w:ilvl w:val="0"/>
          <w:numId w:val="1010"/>
        </w:numPr>
        <w:pStyle w:val="Compact"/>
      </w:pPr>
      <w:r>
        <w:t xml:space="preserve">A conceptual guide to making design matrices: Law CW, Zeglinski K, Dong X, Alhamdoosh M, Smyth GK, Ritchie ME. A guide to creating design matrices for gene expression experiments. F1000Res. 2020 Dec 10;9:1444. doi: 10.12688/f1000research.27893.1. PMID: 33604029; PMCID: PMC7873980.</w:t>
      </w:r>
    </w:p>
    <w:p>
      <w:pPr>
        <w:numPr>
          <w:ilvl w:val="0"/>
          <w:numId w:val="1010"/>
        </w:numPr>
        <w:pStyle w:val="Compact"/>
      </w:pPr>
      <w:r>
        <w:t xml:space="preserve">Corresponding R vignette:</w:t>
      </w:r>
      <w:r>
        <w:t xml:space="preserve"> </w:t>
      </w:r>
      <w:hyperlink r:id="rId36">
        <w:r>
          <w:rPr>
            <w:rStyle w:val="Hyperlink"/>
          </w:rPr>
          <w:t xml:space="preserve">https://www.bioconductor.org/packages//release/workflows/vignettes/RNAseq123/inst/doc/designmatrices.html</w:t>
        </w:r>
      </w:hyperlink>
    </w:p>
    <w:p>
      <w:pPr>
        <w:pStyle w:val="SourceCode"/>
      </w:pPr>
      <w:r>
        <w:rPr>
          <w:rStyle w:val="NormalTok"/>
        </w:rPr>
        <w:t xml:space="preserve">design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model.matrix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coldata)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(design) </w:t>
      </w:r>
      <w:r>
        <w:rPr>
          <w:rStyle w:val="CommentTok"/>
        </w:rPr>
        <w:t xml:space="preserve"># inspect the design matrix</w:t>
      </w:r>
    </w:p>
    <w:p>
      <w:pPr>
        <w:numPr>
          <w:ilvl w:val="0"/>
          <w:numId w:val="1011"/>
        </w:numPr>
        <w:pStyle w:val="Compact"/>
      </w:pPr>
      <w:r>
        <w:t xml:space="preserve">The formula</w:t>
      </w:r>
      <w:r>
        <w:t xml:space="preserve"> </w:t>
      </w:r>
      <w:r>
        <w:rPr>
          <w:rStyle w:val="VerbatimChar"/>
        </w:rPr>
        <w:t xml:space="preserve">~ time</w:t>
      </w:r>
      <w:r>
        <w:t xml:space="preserve"> </w:t>
      </w:r>
      <w:r>
        <w:t xml:space="preserve">means that we will be contrasting dusk vs dawn, which are factors in the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column of the coldata dataframe.</w:t>
      </w:r>
    </w:p>
    <w:p>
      <w:pPr>
        <w:numPr>
          <w:ilvl w:val="0"/>
          <w:numId w:val="1011"/>
        </w:numPr>
        <w:pStyle w:val="Compact"/>
      </w:pPr>
      <w:r>
        <w:t xml:space="preserve">In the design matrix, each row is a sample.</w:t>
      </w:r>
    </w:p>
    <w:p>
      <w:pPr>
        <w:numPr>
          <w:ilvl w:val="0"/>
          <w:numId w:val="1011"/>
        </w:numPr>
        <w:pStyle w:val="Compact"/>
      </w:pPr>
      <w:r>
        <w:t xml:space="preserve">The first column of the design matrix is the y-intercept, which represents the baseline expression level of the control condition (dawn).</w:t>
      </w:r>
    </w:p>
    <w:p>
      <w:pPr>
        <w:numPr>
          <w:ilvl w:val="0"/>
          <w:numId w:val="1011"/>
        </w:numPr>
        <w:pStyle w:val="Compact"/>
      </w:pPr>
      <w:r>
        <w:t xml:space="preserve">The second column of the design matrix is the coefficient for the experimental condition (dusk), which represents the difference between dawn and dusk.</w:t>
      </w:r>
    </w:p>
    <w:p>
      <w:pPr>
        <w:pStyle w:val="FirstParagraph"/>
      </w:pPr>
      <w:r>
        <w:t xml:space="preserve">Save the design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(design,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"design.csv"</w:t>
      </w:r>
      <w:r>
        <w:rPr>
          <w:rStyle w:val="NormalTok"/>
        </w:rPr>
        <w:t xml:space="preserve">))</w:t>
      </w:r>
    </w:p>
    <w:bookmarkEnd w:id="37"/>
    <w:bookmarkStart w:id="38" w:name="edger-workflow"/>
    <w:p>
      <w:pPr>
        <w:pStyle w:val="Heading3"/>
      </w:pPr>
      <w:r>
        <w:t xml:space="preserve">6.3 EdgeR workflow</w:t>
      </w:r>
    </w:p>
    <w:p>
      <w:pPr>
        <w:pStyle w:val="FirstParagraph"/>
      </w:pPr>
      <w:r>
        <w:t xml:space="preserve">Starting with the DGEList that contains raw counts, we need to re-calculate normalization size factors.</w:t>
      </w:r>
    </w:p>
    <w:p>
      <w:pPr>
        <w:pStyle w:val="SourceCode"/>
      </w:pPr>
      <w:r>
        <w:rPr>
          <w:rStyle w:val="NormalTok"/>
        </w:rPr>
        <w:t xml:space="preserve">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calcNormFactors</w:t>
      </w:r>
      <w:r>
        <w:rPr>
          <w:rStyle w:val="NormalTok"/>
        </w:rPr>
        <w:t xml:space="preserve">(dge,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Then estimate dispersion, which is a measure of the variability of gene expression across samples.</w:t>
      </w:r>
      <w:r>
        <w:t xml:space="preserve"> </w:t>
      </w:r>
      <w:r>
        <w:t xml:space="preserve">We perform this step because RNA-seq data has a statistical property called overdispersion, which means</w:t>
      </w:r>
      <w:r>
        <w:t xml:space="preserve"> </w:t>
      </w:r>
      <w:r>
        <w:t xml:space="preserve">that the variance of gene expression is greater than the mean.</w:t>
      </w:r>
      <w:r>
        <w:t xml:space="preserve"> </w:t>
      </w:r>
      <w:r>
        <w:t xml:space="preserve">We need to minimize this dispersion.</w:t>
      </w:r>
    </w:p>
    <w:p>
      <w:pPr>
        <w:pStyle w:val="SourceCode"/>
      </w:pPr>
      <w:r>
        <w:rPr>
          <w:rStyle w:val="NormalTok"/>
        </w:rPr>
        <w:t xml:space="preserve">dge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estimateDisp</w:t>
      </w:r>
      <w:r>
        <w:rPr>
          <w:rStyle w:val="NormalTok"/>
        </w:rPr>
        <w:t xml:space="preserve">(dge, design)</w:t>
      </w:r>
    </w:p>
    <w:p>
      <w:pPr>
        <w:pStyle w:val="FirstParagraph"/>
      </w:pPr>
      <w:r>
        <w:t xml:space="preserve">Filter out lowly variable genes using the list of genes to keep that we generated in part 5 of this tutorial.</w:t>
      </w:r>
    </w:p>
    <w:p>
      <w:pPr>
        <w:pStyle w:val="SourceCode"/>
      </w:pPr>
      <w:r>
        <w:rPr>
          <w:rStyle w:val="NormalTok"/>
        </w:rPr>
        <w:t xml:space="preserve">dge_filt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dge[genes_to_keep, , ]</w:t>
      </w:r>
    </w:p>
    <w:p>
      <w:pPr>
        <w:pStyle w:val="FirstParagraph"/>
      </w:pPr>
      <w:r>
        <w:t xml:space="preserve">Fit the negative binomial generalized log-linear model to the filtered DGEList object.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glmQLFit</w:t>
      </w:r>
      <w:r>
        <w:rPr>
          <w:rStyle w:val="NormalTok"/>
        </w:rPr>
        <w:t xml:space="preserve">(dge_filt, design)</w:t>
      </w:r>
    </w:p>
    <w:p>
      <w:pPr>
        <w:pStyle w:val="FirstParagraph"/>
      </w:pPr>
      <w:r>
        <w:t xml:space="preserve">Perform the quasi-likelihood F-test to test for differential expression between the two conditions.</w:t>
      </w:r>
    </w:p>
    <w:p>
      <w:pPr>
        <w:pStyle w:val="SourceCode"/>
      </w:pPr>
      <w:r>
        <w:rPr>
          <w:rStyle w:val="NormalTok"/>
        </w:rPr>
        <w:t xml:space="preserve">qlf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glmQLFTest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coef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"timedusk"</w:t>
      </w:r>
      <w:r>
        <w:rPr>
          <w:rStyle w:val="NormalTok"/>
        </w:rPr>
        <w:t xml:space="preserve">)</w:t>
      </w:r>
    </w:p>
    <w:bookmarkEnd w:id="38"/>
    <w:bookmarkStart w:id="39" w:name="extract-the-results"/>
    <w:p>
      <w:pPr>
        <w:pStyle w:val="Heading3"/>
      </w:pPr>
      <w:r>
        <w:t xml:space="preserve">6.4. Extract the results</w:t>
      </w:r>
    </w:p>
    <w:p>
      <w:pPr>
        <w:pStyle w:val="FirstParagraph"/>
      </w:pPr>
      <w:r>
        <w:t xml:space="preserve">We will get the results using edgeR’s</w:t>
      </w:r>
      <w:r>
        <w:t xml:space="preserve"> </w:t>
      </w:r>
      <w:r>
        <w:rPr>
          <w:rStyle w:val="VerbatimChar"/>
        </w:rPr>
        <w:t xml:space="preserve">topTags</w:t>
      </w:r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topTags</w:t>
      </w:r>
      <w:r>
        <w:rPr>
          <w:rStyle w:val="NormalTok"/>
        </w:rPr>
        <w:t xml:space="preserve">(qlf,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sort.by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n = Inf</w:t>
      </w:r>
      <w:r>
        <w:t xml:space="preserve">: means that we want to get all the results, not just the top N genes.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adjust.method = "BH"</w:t>
      </w:r>
      <w:r>
        <w:t xml:space="preserve">: adjusting the P-values using the Benjamini-Hochberg (BH) method.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results$table</w:t>
      </w:r>
      <w:r>
        <w:t xml:space="preserve">: contains the results as a data frame.</w:t>
      </w:r>
    </w:p>
    <w:p>
      <w:pPr>
        <w:pStyle w:val="FirstParagraph"/>
      </w:pPr>
      <w:r>
        <w:t xml:space="preserve">Merge the results with the id2name dataframe.</w:t>
      </w:r>
    </w:p>
    <w:p>
      <w:pPr>
        <w:pStyle w:val="SourceCode"/>
      </w:pPr>
      <w:r>
        <w:rPr>
          <w:rStyle w:val="NormalTok"/>
        </w:rPr>
        <w:t xml:space="preserve">results_id2name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"gene_name"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(id2name,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"gene_name"</w:t>
      </w:r>
      <w:r>
        <w:rPr>
          <w:rStyle w:val="NormalTok"/>
        </w:rP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tibble::rownames_to_column</w:t>
      </w:r>
      <w:r>
        <w:t xml:space="preserve">: converts the rownames of the results dataframe to a column called</w:t>
      </w:r>
      <w:r>
        <w:t xml:space="preserve"> </w:t>
      </w:r>
      <w:r>
        <w:rPr>
          <w:rStyle w:val="VerbatimChar"/>
        </w:rPr>
        <w:t xml:space="preserve">gene_name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dplyr::left_join</w:t>
      </w:r>
      <w:r>
        <w:t xml:space="preserve">: merges the results dataframe with the id2name dataframe by the</w:t>
      </w:r>
      <w:r>
        <w:t xml:space="preserve"> </w:t>
      </w:r>
      <w:r>
        <w:rPr>
          <w:rStyle w:val="VerbatimChar"/>
        </w:rPr>
        <w:t xml:space="preserve">gene_name</w:t>
      </w:r>
      <w:r>
        <w:t xml:space="preserve"> </w:t>
      </w:r>
      <w:r>
        <w:t xml:space="preserve">column.</w:t>
      </w:r>
    </w:p>
    <w:p>
      <w:pPr>
        <w:pStyle w:val="FirstParagraph"/>
      </w:pPr>
      <w:r>
        <w:t xml:space="preserve">How many genes are differentially expressed?</w:t>
      </w:r>
    </w:p>
    <w:p>
      <w:pPr>
        <w:pStyle w:val="SourceCode"/>
      </w:pPr>
      <w:r>
        <w:rPr>
          <w:rStyle w:val="NormalTok"/>
        </w:rPr>
        <w:t xml:space="preserve">sig_results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results_id2name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(FDR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Number of genes tested: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(results_df),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Number of significant genes (FDR &lt; 0.05):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(sig_results),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Save the results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(results_id2name,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"all_results.csv"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(sig_results,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"sig_results.csv"</w:t>
      </w:r>
      <w:r>
        <w:rPr>
          <w:rStyle w:val="NormalTok"/>
        </w:rPr>
        <w:t xml:space="preserve">))</w:t>
      </w:r>
    </w:p>
    <w:bookmarkEnd w:id="39"/>
    <w:bookmarkStart w:id="40" w:name="plot-the-results"/>
    <w:p>
      <w:pPr>
        <w:pStyle w:val="Heading3"/>
      </w:pPr>
      <w:r>
        <w:t xml:space="preserve">6.5 Plot the results</w:t>
      </w:r>
    </w:p>
    <w:p>
      <w:pPr>
        <w:pStyle w:val="FirstParagraph"/>
      </w:pPr>
      <w:r>
        <w:t xml:space="preserve">We will be visualizing the results using a volcano plot.</w:t>
      </w:r>
      <w:r>
        <w:t xml:space="preserve"> </w:t>
      </w:r>
      <w:r>
        <w:t xml:space="preserve">A volcano plot is a scatter plot that shows the relationship between the fold change and the statistical significance of each gene.</w:t>
      </w:r>
      <w:r>
        <w:t xml:space="preserve"> </w:t>
      </w:r>
      <w:r>
        <w:t xml:space="preserve">We will use the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package to create the volcano plot.</w:t>
      </w:r>
    </w:p>
    <w:p>
      <w:pPr>
        <w:pStyle w:val="BodyText"/>
      </w:pPr>
      <w:r>
        <w:t xml:space="preserve">Add a column to the results dataframe that indicates whether each gene is significantly differentially expressed.</w:t>
      </w:r>
    </w:p>
    <w:p>
      <w:pPr>
        <w:pStyle w:val="SourceCode"/>
      </w:pPr>
      <w:r>
        <w:rPr>
          <w:rStyle w:val="NormalTok"/>
        </w:rPr>
        <w:t xml:space="preserve">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results_id2name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significance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(FDR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"Significant"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Significant"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Get the BH signfiicance threshold</w:t>
      </w:r>
    </w:p>
    <w:p>
      <w:pPr>
        <w:pStyle w:val="SourceCode"/>
      </w:pPr>
      <w:r>
        <w:rPr>
          <w:rStyle w:val="NormalTok"/>
        </w:rPr>
        <w:t xml:space="preserve">bh_threshold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PValue)</w:t>
      </w:r>
    </w:p>
    <w:p>
      <w:pPr>
        <w:pStyle w:val="FirstParagraph"/>
      </w:pPr>
      <w:r>
        <w:t xml:space="preserve">Create the plot</w:t>
      </w:r>
    </w:p>
    <w:p>
      <w:pPr>
        <w:pStyle w:val="SourceCode"/>
      </w:pPr>
      <w:r>
        <w:rPr>
          <w:rStyle w:val="NormalTok"/>
        </w:rPr>
        <w:t xml:space="preserve">volcano_plot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logFC,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(PValue),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significance))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"Significance"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"Significant"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Significant"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(bh_threshold),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"dotdash"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"Log2 Fold Change"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"-Log10 P-Value"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volcano_plot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aes</w:t>
      </w:r>
      <w:r>
        <w:t xml:space="preserve">: specifies the aesthetics of the plot, including the x and y axes and the color of the points.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geom_point</w:t>
      </w:r>
      <w:r>
        <w:t xml:space="preserve">: creates the scatter plot.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scale_colour_manual</w:t>
      </w:r>
      <w:r>
        <w:t xml:space="preserve">: sets the colors for the points based on significance.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geom_hline</w:t>
      </w:r>
      <w:r>
        <w:t xml:space="preserve">: adds horizontal lines to indicate the significance thresholds.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xlab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ylab</w:t>
      </w:r>
      <w:r>
        <w:t xml:space="preserve">: set the axis labels.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theme_bw</w:t>
      </w:r>
      <w:r>
        <w:t xml:space="preserve">: applies a clean, white background theme to the plot.</w:t>
      </w:r>
    </w:p>
    <w:p>
      <w:pPr>
        <w:pStyle w:val="FirstParagraph"/>
      </w:pPr>
      <w:r>
        <w:t xml:space="preserve">Save the plot as a PNG file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volcano_plot,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figures_dir,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"volcano_plot.png"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br/>
      </w:r>
      <w:r>
        <w:rPr>
          <w:rStyle w:val="NormalTok"/>
        </w:rPr>
        <w:t xml:space="preserve">)</w:t>
      </w:r>
    </w:p>
    <w:bookmarkEnd w:id="40"/>
    <w:bookmarkStart w:id="41" w:name="save-the-environment"/>
    <w:p>
      <w:pPr>
        <w:pStyle w:val="Heading3"/>
      </w:pPr>
      <w:r>
        <w:t xml:space="preserve">6.6 Save the environment</w:t>
      </w:r>
    </w:p>
    <w:p>
      <w:pPr>
        <w:pStyle w:val="FirstParagraph"/>
      </w:pPr>
      <w:r>
        <w:t xml:space="preserve">We will save the R environment as an RData file, so we never have to run this testing again.</w:t>
      </w:r>
    </w:p>
    <w:p>
      <w:pPr>
        <w:pStyle w:val="SourceCode"/>
      </w:pPr>
      <w:r>
        <w:rPr>
          <w:rStyle w:val="FunctionTok"/>
        </w:rPr>
        <w:t xml:space="preserve">save.image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(rdata_dir, </w:t>
      </w:r>
      <w:r>
        <w:rPr>
          <w:rStyle w:val="StringTok"/>
        </w:rPr>
        <w:t xml:space="preserve">"dea.RData"</w:t>
      </w:r>
      <w:r>
        <w:rPr>
          <w:rStyle w:val="NormalTok"/>
        </w:rPr>
        <w:t xml:space="preserve">))</w:t>
      </w:r>
    </w:p>
    <w:bookmarkEnd w:id="41"/>
    <w:bookmarkEnd w:id="42"/>
    <w:bookmarkStart w:id="47" w:name="enrichment-analysis"/>
    <w:p>
      <w:pPr>
        <w:pStyle w:val="Heading2"/>
      </w:pPr>
      <w:r>
        <w:t xml:space="preserve">7 Enrichment analysis</w:t>
      </w:r>
    </w:p>
    <w:p>
      <w:pPr>
        <w:pStyle w:val="FirstParagraph"/>
      </w:pPr>
      <w:r>
        <w:t xml:space="preserve">In the case of many signficant results, we can perform enrichment analysis to aid interpretation of results.</w:t>
      </w:r>
    </w:p>
    <w:p>
      <w:pPr>
        <w:pStyle w:val="BodyText"/>
      </w:pPr>
      <w:r>
        <w:t xml:space="preserve">For this tutorial, we will use the</w:t>
      </w:r>
      <w:r>
        <w:t xml:space="preserve"> </w:t>
      </w:r>
      <w:r>
        <w:rPr>
          <w:rStyle w:val="VerbatimChar"/>
        </w:rPr>
        <w:t xml:space="preserve">gprofiler2</w:t>
      </w:r>
      <w:r>
        <w:t xml:space="preserve"> </w:t>
      </w:r>
      <w:r>
        <w:t xml:space="preserve">package to perform enrichment analysis of the significant genes.</w:t>
      </w:r>
    </w:p>
    <w:p>
      <w:pPr>
        <w:numPr>
          <w:ilvl w:val="0"/>
          <w:numId w:val="1015"/>
        </w:numPr>
        <w:pStyle w:val="Compact"/>
      </w:pPr>
      <w:r>
        <w:t xml:space="preserve">The web-verison of g:Profiler can be found here:</w:t>
      </w:r>
      <w:r>
        <w:t xml:space="preserve"> </w:t>
      </w:r>
      <w:hyperlink r:id="rId43">
        <w:r>
          <w:rPr>
            <w:rStyle w:val="Hyperlink"/>
          </w:rPr>
          <w:t xml:space="preserve">https://biit.cs.ut.ee/gprofiler/gost</w:t>
        </w:r>
      </w:hyperlink>
    </w:p>
    <w:p>
      <w:pPr>
        <w:numPr>
          <w:ilvl w:val="0"/>
          <w:numId w:val="1015"/>
        </w:numPr>
        <w:pStyle w:val="Compact"/>
      </w:pPr>
      <w:r>
        <w:t xml:space="preserve">gprofiler2 vignette:</w:t>
      </w:r>
      <w:r>
        <w:t xml:space="preserve"> </w:t>
      </w:r>
      <w:hyperlink r:id="rId44">
        <w:r>
          <w:rPr>
            <w:rStyle w:val="Hyperlink"/>
          </w:rPr>
          <w:t xml:space="preserve">https://cran.r-project.org/web/packages/gprofiler2/vignettes/gprofiler2.html</w:t>
        </w:r>
      </w:hyperlink>
    </w:p>
    <w:p>
      <w:pPr>
        <w:numPr>
          <w:ilvl w:val="0"/>
          <w:numId w:val="1015"/>
        </w:numPr>
        <w:pStyle w:val="Compact"/>
      </w:pPr>
      <w:r>
        <w:t xml:space="preserve">gprofiler2 paper: Kolberg L, Raudvere U, Kuzmin I, Vilo J, Peterson H. gprofiler2 – an R package for gene list functional enrichment analysis and namespace conversion toolset g:Profiler. F1000Res. 2020 Jul 15;9:ELIXIR-709. doi: 10.12688/f1000research.24956.2. PMID: 33564394; PMCID: PMC7859841.</w:t>
      </w:r>
    </w:p>
    <w:p>
      <w:pPr>
        <w:pStyle w:val="FirstParagraph"/>
      </w:pPr>
      <w:r>
        <w:t xml:space="preserve">Setup a folder to store enrichment analysis scripts and results. Enter the new directory.</w:t>
      </w:r>
    </w:p>
    <w:p>
      <w:pPr>
        <w:pStyle w:val="SourceCode"/>
      </w:pPr>
      <w:r>
        <w:rPr>
          <w:rStyle w:val="CommentTok"/>
        </w:rPr>
        <w:t xml:space="preserve"># Paths assume that your current working directory is the project folder.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7_enrichment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7_enrichment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└── gencode/</w:t>
      </w:r>
      <w:r>
        <w:br/>
      </w:r>
      <w:r>
        <w:rPr>
          <w:rStyle w:val="VerbatimChar"/>
        </w:rPr>
        <w:t xml:space="preserve">├── 1_qc/</w:t>
      </w:r>
      <w:r>
        <w:br/>
      </w:r>
      <w:r>
        <w:rPr>
          <w:rStyle w:val="VerbatimChar"/>
        </w:rPr>
        <w:t xml:space="preserve">├── 2_trim/</w:t>
      </w:r>
      <w:r>
        <w:br/>
      </w:r>
      <w:r>
        <w:rPr>
          <w:rStyle w:val="VerbatimChar"/>
        </w:rPr>
        <w:t xml:space="preserve">├── 3_align/</w:t>
      </w:r>
      <w:r>
        <w:br/>
      </w:r>
      <w:r>
        <w:rPr>
          <w:rStyle w:val="VerbatimChar"/>
        </w:rPr>
        <w:t xml:space="preserve">├── 4_quantify/</w:t>
      </w:r>
      <w:r>
        <w:br/>
      </w:r>
      <w:r>
        <w:rPr>
          <w:rStyle w:val="VerbatimChar"/>
        </w:rPr>
        <w:t xml:space="preserve">├── 5_data_prep/</w:t>
      </w:r>
      <w:r>
        <w:br/>
      </w:r>
      <w:r>
        <w:rPr>
          <w:rStyle w:val="VerbatimChar"/>
        </w:rPr>
        <w:t xml:space="preserve">├── 6_dea/</w:t>
      </w:r>
      <w:r>
        <w:br/>
      </w:r>
      <w:r>
        <w:rPr>
          <w:rStyle w:val="VerbatimChar"/>
        </w:rPr>
        <w:t xml:space="preserve">└── 7_enrichment/</w:t>
      </w:r>
    </w:p>
    <w:bookmarkStart w:id="45" w:name="setup-3"/>
    <w:p>
      <w:pPr>
        <w:pStyle w:val="Heading3"/>
      </w:pPr>
      <w:r>
        <w:t xml:space="preserve">7.1 Setup</w:t>
      </w:r>
    </w:p>
    <w:p>
      <w:pPr>
        <w:pStyle w:val="FirstParagraph"/>
      </w:pPr>
      <w:r>
        <w:t xml:space="preserve">Create an R script or R markdown file in the</w:t>
      </w:r>
      <w:r>
        <w:t xml:space="preserve"> </w:t>
      </w:r>
      <w:r>
        <w:rPr>
          <w:rStyle w:val="VerbatimChar"/>
        </w:rPr>
        <w:t xml:space="preserve">7_enrichment</w:t>
      </w:r>
      <w:r>
        <w:t xml:space="preserve"> </w:t>
      </w:r>
      <w:r>
        <w:t xml:space="preserve">directory.</w:t>
      </w:r>
      <w:r>
        <w:t xml:space="preserve"> </w:t>
      </w:r>
      <w:r>
        <w:t xml:space="preserve">Remember to take notes in our scripts about what the script is for, who made the script, when it was created, etc.</w:t>
      </w:r>
    </w:p>
    <w:p>
      <w:pPr>
        <w:pStyle w:val="BodyText"/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gprofiler2</w:t>
      </w:r>
      <w:r>
        <w:t xml:space="preserve"> </w:t>
      </w:r>
      <w:r>
        <w:t xml:space="preserve">package if you haven’t already.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"gprofiler2"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(gprofiler2) </w:t>
      </w:r>
      <w:r>
        <w:rPr>
          <w:rStyle w:val="CommentTok"/>
        </w:rPr>
        <w:t xml:space="preserve"># 0.2.4</w:t>
      </w:r>
    </w:p>
    <w:p>
      <w:pPr>
        <w:pStyle w:val="FirstParagraph"/>
      </w:pPr>
      <w:r>
        <w:t xml:space="preserve">We will also be using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to visualize the enrichment results.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v4.0.1</w:t>
      </w:r>
    </w:p>
    <w:p>
      <w:pPr>
        <w:pStyle w:val="FirstParagraph"/>
      </w:pPr>
      <w:r>
        <w:t xml:space="preserve">Let’s load the DEA results and create the output directories</w:t>
      </w:r>
    </w:p>
    <w:p>
      <w:pPr>
        <w:pStyle w:val="SourceCode"/>
      </w:pPr>
      <w:r>
        <w:rPr>
          <w:rStyle w:val="CommentTok"/>
        </w:rPr>
        <w:t xml:space="preserve"># Pathways -----------------------------------------------</w:t>
      </w:r>
      <w:r>
        <w:br/>
      </w:r>
      <w:r>
        <w:rPr>
          <w:rStyle w:val="DocumentationTok"/>
        </w:rPr>
        <w:t xml:space="preserve">## Input ===========</w:t>
      </w:r>
      <w:r>
        <w:br/>
      </w:r>
      <w:r>
        <w:rPr>
          <w:rStyle w:val="NormalTok"/>
        </w:rPr>
        <w:t xml:space="preserve">dea_dir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"6_dea"</w:t>
      </w:r>
      <w:r>
        <w:br/>
      </w:r>
      <w:r>
        <w:rPr>
          <w:rStyle w:val="NormalTok"/>
        </w:rPr>
        <w:t xml:space="preserve">sig_results_path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(dea_dir,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"sig_results.csv"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Output ===========</w:t>
      </w:r>
      <w:r>
        <w:br/>
      </w:r>
      <w:r>
        <w:rPr>
          <w:rStyle w:val="NormalTok"/>
        </w:rPr>
        <w:t xml:space="preserve">enrich_dir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"7_enrichment"</w:t>
      </w:r>
      <w:r>
        <w:br/>
      </w:r>
      <w:r>
        <w:rPr>
          <w:rStyle w:val="NormalTok"/>
        </w:rPr>
        <w:t xml:space="preserve">dataframes_dir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(enrich_dir, 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figures_dir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(enrich_dir, 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rdata_dir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(enrich_dir, </w:t>
      </w:r>
      <w:r>
        <w:rPr>
          <w:rStyle w:val="StringTok"/>
        </w:rPr>
        <w:t xml:space="preserve">"rdata"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(dataframes_dir)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(figures_dir)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(rdata_dir)</w:t>
      </w:r>
      <w:r>
        <w:br/>
      </w:r>
      <w:r>
        <w:br/>
      </w:r>
      <w:r>
        <w:rPr>
          <w:rStyle w:val="CommentTok"/>
        </w:rPr>
        <w:t xml:space="preserve"># Load data -----------------------------------------------</w:t>
      </w:r>
      <w:r>
        <w:br/>
      </w:r>
      <w:r>
        <w:rPr>
          <w:rStyle w:val="NormalTok"/>
        </w:rPr>
        <w:t xml:space="preserve">dea_res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(sig_results_path,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(dea_res)</w:t>
      </w:r>
    </w:p>
    <w:bookmarkEnd w:id="45"/>
    <w:bookmarkStart w:id="46" w:name="perform-enrichment-analysis"/>
    <w:p>
      <w:pPr>
        <w:pStyle w:val="Heading3"/>
      </w:pPr>
      <w:r>
        <w:t xml:space="preserve">7.2 Perform enrichment analysis</w:t>
      </w:r>
    </w:p>
    <w:p>
      <w:pPr>
        <w:pStyle w:val="FirstParagraph"/>
      </w:pPr>
      <w:r>
        <w:t xml:space="preserve">We will perform enrichment analysis using the</w:t>
      </w:r>
      <w:r>
        <w:t xml:space="preserve"> </w:t>
      </w:r>
      <w:r>
        <w:rPr>
          <w:rStyle w:val="VerbatimChar"/>
        </w:rPr>
        <w:t xml:space="preserve">gost</w:t>
      </w:r>
      <w:r>
        <w:t xml:space="preserve"> </w:t>
      </w:r>
      <w:r>
        <w:t xml:space="preserve">function from the</w:t>
      </w:r>
      <w:r>
        <w:t xml:space="preserve"> </w:t>
      </w:r>
      <w:r>
        <w:rPr>
          <w:rStyle w:val="VerbatimChar"/>
        </w:rPr>
        <w:t xml:space="preserve">gprofiler2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NormalTok"/>
        </w:rPr>
        <w:t xml:space="preserve">gost_res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query =</w:t>
      </w:r>
      <w:r>
        <w:rPr>
          <w:rStyle w:val="NormalTok"/>
        </w:rPr>
        <w:t xml:space="preserve"> dea_res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organism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"mmusculus"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correction_method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"g_SCS"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domain_scope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"annotated"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The results list are stored in the gost_res variable.</w:t>
      </w:r>
    </w:p>
    <w:p>
      <w:pPr>
        <w:numPr>
          <w:ilvl w:val="0"/>
          <w:numId w:val="1016"/>
        </w:numPr>
        <w:pStyle w:val="Compact"/>
      </w:pPr>
      <w:r>
        <w:t xml:space="preserve">WThe g_SCS multiple testing correction method is a method developed by the creators of G:Profiler to account for many pathways being related to one another.</w:t>
      </w:r>
    </w:p>
    <w:p>
      <w:pPr>
        <w:numPr>
          <w:ilvl w:val="0"/>
          <w:numId w:val="1016"/>
        </w:numPr>
        <w:pStyle w:val="Compact"/>
      </w:pPr>
      <w:r>
        <w:t xml:space="preserve">The domain_scope =</w:t>
      </w:r>
      <w:r>
        <w:t xml:space="preserve"> </w:t>
      </w:r>
      <w:r>
        <w:t xml:space="preserve">“</w:t>
      </w:r>
      <w:r>
        <w:t xml:space="preserve">annotated</w:t>
      </w:r>
      <w:r>
        <w:t xml:space="preserve">”</w:t>
      </w:r>
      <w:r>
        <w:t xml:space="preserve"> </w:t>
      </w:r>
      <w:r>
        <w:t xml:space="preserve">argument means that only genes that are annotated to at least one pathway will be considered in the background set for this analysis. This limits the artiicial significance of results.</w:t>
      </w:r>
    </w:p>
    <w:p>
      <w:pPr>
        <w:pStyle w:val="FirstParagraph"/>
      </w:pPr>
      <w:r>
        <w:t xml:space="preserve">Let’s also get the URL link to view the results in the g:Profiler web interface.</w:t>
      </w:r>
    </w:p>
    <w:p>
      <w:pPr>
        <w:pStyle w:val="SourceCode"/>
      </w:pPr>
      <w:r>
        <w:rPr>
          <w:rStyle w:val="NormalTok"/>
        </w:rPr>
        <w:t xml:space="preserve">gost_link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query =</w:t>
      </w:r>
      <w:r>
        <w:rPr>
          <w:rStyle w:val="NormalTok"/>
        </w:rPr>
        <w:t xml:space="preserve"> dea_res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organism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"mmusculus"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correction_method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"g_SCS"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domain_scope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"annotated"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as_short_link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Get the results dataframe from the gost_res object.</w:t>
      </w:r>
    </w:p>
    <w:p>
      <w:pPr>
        <w:pStyle w:val="SourceCode"/>
      </w:pPr>
      <w:r>
        <w:rPr>
          <w:rStyle w:val="NormalTok"/>
        </w:rPr>
        <w:t xml:space="preserve">gost_df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gost_res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</w:t>
      </w:r>
      <w:r>
        <w:br/>
      </w:r>
      <w:r>
        <w:rPr>
          <w:rStyle w:val="NormalTok"/>
        </w:rPr>
        <w:t xml:space="preserve">res_df_chr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(gost_df,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as.character) </w:t>
      </w:r>
      <w:r>
        <w:rPr>
          <w:rStyle w:val="CommentTok"/>
        </w:rPr>
        <w:t xml:space="preserve"># convert all columns to character type, so we can save the dataframe</w:t>
      </w:r>
    </w:p>
    <w:p>
      <w:pPr>
        <w:pStyle w:val="FirstParagraph"/>
      </w:pPr>
      <w:r>
        <w:t xml:space="preserve">Save the results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(gost_res,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(rdata_dir, </w:t>
      </w:r>
      <w:r>
        <w:rPr>
          <w:rStyle w:val="StringTok"/>
        </w:rPr>
        <w:t xml:space="preserve">"gost_res.rds"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(res_df_chr,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"gost_results.csv"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write.table</w:t>
      </w:r>
      <w:r>
        <w:rPr>
          <w:rStyle w:val="NormalTok"/>
        </w:rPr>
        <w:t xml:space="preserve">(gost_link,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(dataframes_dir, </w:t>
      </w:r>
      <w:r>
        <w:rPr>
          <w:rStyle w:val="StringTok"/>
        </w:rPr>
        <w:t xml:space="preserve">"gost_link.txt"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Plot the results as a bubble plot</w:t>
      </w:r>
    </w:p>
    <w:p>
      <w:pPr>
        <w:pStyle w:val="SourceCode"/>
      </w:pPr>
      <w:r>
        <w:rPr>
          <w:rStyle w:val="NormalTok"/>
        </w:rPr>
        <w:t xml:space="preserve">bubble_plot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gost_df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subset(term_size &gt; 100 &amp; term_size &lt; 500) |&gt; # optionally subset by term size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#E get the top 10 results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intersection_size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term_size,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term_name))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intersection_size,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(p_value)))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"overlap / term size"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"-log10(adj. p)"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scale_size_continuous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"overlap"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bubble_plot</w:t>
      </w:r>
    </w:p>
    <w:p>
      <w:pPr>
        <w:numPr>
          <w:ilvl w:val="0"/>
          <w:numId w:val="1017"/>
        </w:numPr>
        <w:pStyle w:val="Compact"/>
      </w:pPr>
      <w:r>
        <w:t xml:space="preserve">Although not always necessary, we can subset the results to only include terms/pathways of moderate size,</w:t>
      </w:r>
      <w:r>
        <w:t xml:space="preserve"> </w:t>
      </w:r>
      <w:r>
        <w:t xml:space="preserve">so that we exclude terms that are either too specific or too broad.</w:t>
      </w:r>
    </w:p>
    <w:p>
      <w:pPr>
        <w:pStyle w:val="FirstParagraph"/>
      </w:pPr>
      <w:r>
        <w:t xml:space="preserve">Save the plot as a PDF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bubble_plot,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figures_dir,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"bubble_plot.pdf"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"mm"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Save the R environment</w:t>
      </w:r>
    </w:p>
    <w:p>
      <w:pPr>
        <w:pStyle w:val="SourceCode"/>
      </w:pPr>
      <w:r>
        <w:rPr>
          <w:rStyle w:val="FunctionTok"/>
        </w:rPr>
        <w:t xml:space="preserve">save.image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(rdata_dir, </w:t>
      </w:r>
      <w:r>
        <w:rPr>
          <w:rStyle w:val="StringTok"/>
        </w:rPr>
        <w:t xml:space="preserve">"enrichment.RData"</w:t>
      </w:r>
      <w:r>
        <w:rPr>
          <w:rStyle w:val="NormalTok"/>
        </w:rPr>
        <w:t xml:space="preserve">))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3" Target="https://biit.cs.ut.ee/gprofiler/gost" TargetMode="External" /><Relationship Type="http://schemas.openxmlformats.org/officeDocument/2006/relationships/hyperlink" Id="rId24" Target="https://bioconductor.org/packages/devel/bioc/vignettes/DESeq2/inst/doc/DESeq2.html" TargetMode="External" /><Relationship Type="http://schemas.openxmlformats.org/officeDocument/2006/relationships/hyperlink" Id="rId44" Target="https://cran.r-project.org/web/packages/gprofiler2/vignettes/gprofiler2.html" TargetMode="External" /><Relationship Type="http://schemas.openxmlformats.org/officeDocument/2006/relationships/hyperlink" Id="rId36" Target="https://www.bioconductor.org/packages//release/workflows/vignettes/RNAseq123/inst/doc/designmatrices.html" TargetMode="External" /><Relationship Type="http://schemas.openxmlformats.org/officeDocument/2006/relationships/hyperlink" Id="rId28" Target="https://www.bioconductor.org/packages/devel/bioc/vignettes/edgeR/inst/doc/edgeRUsersGuide.pdf" TargetMode="External" /><Relationship Type="http://schemas.openxmlformats.org/officeDocument/2006/relationships/hyperlink" Id="rId20" Target="https://www.ncbi.nlm.nih.gov/geo/query/acc.cgi?acc=GSE1515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biit.cs.ut.ee/gprofiler/gost" TargetMode="External" /><Relationship Type="http://schemas.openxmlformats.org/officeDocument/2006/relationships/hyperlink" Id="rId24" Target="https://bioconductor.org/packages/devel/bioc/vignettes/DESeq2/inst/doc/DESeq2.html" TargetMode="External" /><Relationship Type="http://schemas.openxmlformats.org/officeDocument/2006/relationships/hyperlink" Id="rId44" Target="https://cran.r-project.org/web/packages/gprofiler2/vignettes/gprofiler2.html" TargetMode="External" /><Relationship Type="http://schemas.openxmlformats.org/officeDocument/2006/relationships/hyperlink" Id="rId36" Target="https://www.bioconductor.org/packages//release/workflows/vignettes/RNAseq123/inst/doc/designmatrices.html" TargetMode="External" /><Relationship Type="http://schemas.openxmlformats.org/officeDocument/2006/relationships/hyperlink" Id="rId28" Target="https://www.bioconductor.org/packages/devel/bioc/vignettes/edgeR/inst/doc/edgeRUsersGuide.pdf" TargetMode="External" /><Relationship Type="http://schemas.openxmlformats.org/officeDocument/2006/relationships/hyperlink" Id="rId20" Target="https://www.ncbi.nlm.nih.gov/geo/query/acc.cgi?acc=GSE1515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Transcriptomics Tutorial - Count matrix preparation and analysis</dc:title>
  <dc:creator/>
  <cp:keywords/>
  <dcterms:created xsi:type="dcterms:W3CDTF">2026-07-10T16:15:56Z</dcterms:created>
  <dcterms:modified xsi:type="dcterms:W3CDTF">2026-07-10T16:15:56Z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