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  <w:b w:val="1"/>
          <w:bCs w:val="1"/>
        </w:rPr>
        <w:t xml:space="preserve">Swami Vivekanand Subharti University</w:t>
      </w:r>
    </w:p>
    <w:p>
      <w:pPr/>
      <w:r>
        <w:rPr>
          <w:sz w:val="32"/>
          <w:szCs w:val="32"/>
        </w:rPr>
        <w:t xml:space="preserve">				Subject Code : BCSE-601</w:t>
      </w:r>
    </w:p>
    <w:p>
      <w:pPr/>
      <w:r>
        <w:rPr>
          <w:sz w:val="32"/>
          <w:szCs w:val="32"/>
        </w:rPr>
        <w:t xml:space="preserve">				Enrollment No. </w:t>
      </w:r>
    </w:p>
    <w:tbl>
      <w:tblGrid>
        <w:gridCol w:w="500" w:type="dxa"/>
      </w:tblGrid>
      <w:tblPr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5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2022-04-15T19:35:02+02:00</dcterms:created>
  <dcterms:modified xsi:type="dcterms:W3CDTF">2022-04-15T19:35:02+02:00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