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4"/>
          <w:szCs w:val="44"/>
        </w:rPr>
      </w:pPr>
      <w:bookmarkStart w:colFirst="0" w:colLast="0" w:name="_lfxh5n4kk53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Sponsored Product Ads – Campaign Structure &amp; Strategy SOP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ul5z0s3h9su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Objective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SOP defines the structured approach to creating, organizing, and optimizing Sponsored Product (SP) campaigns on Amazon. The strategy is designed to cover all key areas — brand defense, discovery, competitor targeting, ranking, and conversion optimization — ensuring complete funnel coverage for maximum visibility, sales, and profitability.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q2eu2dkxqli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Phase 01 – Launch &amp; Discovery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uv4tksqdog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1.1 Branded Defensive Campaigns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0t0hf7zt9xl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Protect branded search terms from competitor ads.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Capture high-intent shoppers already searching for the brand.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brand dominance on Top of Search placements.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qthvbp8kp49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PN-Defensive-BrandedKWs-TOS-Date</w:t>
      </w:r>
    </w:p>
    <w:p w:rsidR="00000000" w:rsidDel="00000000" w:rsidP="00000000" w:rsidRDefault="00000000" w:rsidRPr="00000000" w14:paraId="0000000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rh1yyje5yjb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Exact, Phrase, Broad Matches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Placement: </w:t>
      </w:r>
      <w:r w:rsidDel="00000000" w:rsidR="00000000" w:rsidRPr="00000000">
        <w:rPr>
          <w:b w:val="1"/>
          <w:rtl w:val="0"/>
        </w:rPr>
        <w:t xml:space="preserve">Top of Search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 </w:t>
      </w:r>
      <w:r w:rsidDel="00000000" w:rsidR="00000000" w:rsidRPr="00000000">
        <w:rPr>
          <w:b w:val="1"/>
          <w:rtl w:val="0"/>
        </w:rPr>
        <w:t xml:space="preserve">Fixed Bids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462713" cy="317957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17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yjcjl4y5rlk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1.2 Discovery Campaigns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7iuxkn3p8q4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Discover new relevant search terms.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Expand product visibility to broader audiences.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new keywords for future ranking &amp; optimization.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uydpcjaftq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  <w:br w:type="textWrapping"/>
      </w:r>
    </w:p>
    <w:tbl>
      <w:tblPr>
        <w:tblStyle w:val="Table1"/>
        <w:tblW w:w="789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4920"/>
        <w:tblGridChange w:id="0">
          <w:tblGrid>
            <w:gridCol w:w="2970"/>
            <w:gridCol w:w="492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Manual Broad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PN-DS-Man-Broad-SV-Date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Manual Phrase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PN-DS-Man-Phrase-SV-Date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Main KW Phrase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PN-DS-Man-MainKW-Phrase-SV-Date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Main KW Broad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PN-DS-Man-MainKW-Broad-SV-Date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Auto Close Match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PN-DS-Auto-Close-Date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Auto Loose Match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PN-DS-Auto-Loose-Date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Auto Substitute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PN-DS-Auto-Substitute-Date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Auto Complementary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PN-DS-Auto-Complementary-Date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ASIN Targeting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PN-DS-Man-ASIN-Date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Category Targeting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PN-DS-Man-Cat-Date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Broad Modifier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PN-DS-Man-BroadModifier-SV-Date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mfnoadn4104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Mix of </w:t>
      </w:r>
      <w:r w:rsidDel="00000000" w:rsidR="00000000" w:rsidRPr="00000000">
        <w:rPr>
          <w:b w:val="1"/>
          <w:rtl w:val="0"/>
        </w:rPr>
        <w:t xml:space="preserve">Manual &amp; Automatic Targeting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Match Types: </w:t>
      </w:r>
      <w:r w:rsidDel="00000000" w:rsidR="00000000" w:rsidRPr="00000000">
        <w:rPr>
          <w:b w:val="1"/>
          <w:rtl w:val="0"/>
        </w:rPr>
        <w:t xml:space="preserve">Broad, Phrase, Exact (for main keywords)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Automatic Targets: </w:t>
      </w:r>
      <w:r w:rsidDel="00000000" w:rsidR="00000000" w:rsidRPr="00000000">
        <w:rPr>
          <w:b w:val="1"/>
          <w:rtl w:val="0"/>
        </w:rPr>
        <w:t xml:space="preserve">Close, Loose, Substitute, Complementary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500515" cy="318030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515" cy="3180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j3vwap1u3px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1.3 Competitor Targeting Campaigns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t95w491doun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Capture competitor traffic by appearing on competitor product pages.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Influence shoppers during product comparison.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Drive consideration and potential switches.</w:t>
      </w:r>
    </w:p>
    <w:p w:rsidR="00000000" w:rsidDel="00000000" w:rsidP="00000000" w:rsidRDefault="00000000" w:rsidRPr="00000000" w14:paraId="0000003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xon6vpmqh5b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  <w:br w:type="textWrapping"/>
      </w:r>
    </w:p>
    <w:tbl>
      <w:tblPr>
        <w:tblStyle w:val="Table2"/>
        <w:tblW w:w="898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575"/>
        <w:tblGridChange w:id="0">
          <w:tblGrid>
            <w:gridCol w:w="4410"/>
            <w:gridCol w:w="457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ASIN Targeting (Product Page Focus)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PN-CT-Man-ASIN-PP-Date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Competitor KWs (Top of Search Focus)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PN-CT-Man-Comp-Kws-Phrase-Date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Category Refined Targeting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PN-CT-Man-Cat-Refine-Date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kzkttolaqx6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ASIN, Category, Competitor Keywords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Placements: </w:t>
      </w:r>
      <w:r w:rsidDel="00000000" w:rsidR="00000000" w:rsidRPr="00000000">
        <w:rPr>
          <w:b w:val="1"/>
          <w:rtl w:val="0"/>
        </w:rPr>
        <w:t xml:space="preserve">Top of Search &amp; Product Pages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Match Types: </w:t>
      </w:r>
      <w:r w:rsidDel="00000000" w:rsidR="00000000" w:rsidRPr="00000000">
        <w:rPr>
          <w:b w:val="1"/>
          <w:rtl w:val="0"/>
        </w:rPr>
        <w:t xml:space="preserve">Exact, Phrase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205538" cy="304456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3044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jj28vo65qy0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Phase 02 – Ranking Focus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p12h1ok0xxc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Ranking Campaigns</w:t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8zrmo2l0uyo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Focus ad spend on high-priority keywords to boost organic ranking.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Drive aggressive visibility for selected search terms critical for success.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lys2hl4eo5d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PN-Rank-Man-MainKW-Exact-SV-Date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ptymdxdij8a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Exact Match</w:t>
      </w:r>
      <w:r w:rsidDel="00000000" w:rsidR="00000000" w:rsidRPr="00000000">
        <w:rPr>
          <w:rtl w:val="0"/>
        </w:rPr>
        <w:t xml:space="preserve"> only.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Placement: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Keywords: Top converting terms from Phase 01.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557963" cy="183623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83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kravhwvyj9o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Phase 03 – Conversion Optimization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rstqjhxz5sa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Conversion Campaigns (High Converting Keywords &amp; ASINs)</w:t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39l9f2lh73v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Objective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Maximize conversions from proven, high-converting keywords &amp; ASINs.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Optimize for profitability after discovery &amp; ranking phases.</w:t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eg3smgklwbf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Campaign Naming Convention</w:t>
        <w:br w:type="textWrapping"/>
      </w:r>
    </w:p>
    <w:tbl>
      <w:tblPr>
        <w:tblStyle w:val="Table3"/>
        <w:tblW w:w="898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575"/>
        <w:tblGridChange w:id="0">
          <w:tblGrid>
            <w:gridCol w:w="4410"/>
            <w:gridCol w:w="457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Campaign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Naming Convention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High-Converting Keywords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PN-SP-CVR-Man-KW-Exact-SV-Date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High-Converting ASINs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PN-SP-CVR-Man-ASIN-Exact-Date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qq3fr9zbkp4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Targeting &amp; Structure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Manual Targeting: </w:t>
      </w:r>
      <w:r w:rsidDel="00000000" w:rsidR="00000000" w:rsidRPr="00000000">
        <w:rPr>
          <w:b w:val="1"/>
          <w:rtl w:val="0"/>
        </w:rPr>
        <w:t xml:space="preserve">Exact Match</w:t>
      </w:r>
      <w:r w:rsidDel="00000000" w:rsidR="00000000" w:rsidRPr="00000000">
        <w:rPr>
          <w:rtl w:val="0"/>
        </w:rPr>
        <w:t xml:space="preserve"> only.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Placement: </w:t>
      </w:r>
      <w:r w:rsidDel="00000000" w:rsidR="00000000" w:rsidRPr="00000000">
        <w:rPr>
          <w:b w:val="1"/>
          <w:rtl w:val="0"/>
        </w:rPr>
        <w:t xml:space="preserve">Top of 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Bidding Strategy: </w:t>
      </w:r>
      <w:r w:rsidDel="00000000" w:rsidR="00000000" w:rsidRPr="00000000">
        <w:rPr>
          <w:b w:val="1"/>
          <w:rtl w:val="0"/>
        </w:rPr>
        <w:t xml:space="preserve">Fixed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Focus Terms: Keywords and ASINs with best historical conversion rates.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853238" cy="191958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3238" cy="1919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Detailed Campaign Structure Template</w:t>
        <w:br w:type="textWrapping"/>
      </w: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Sponsored Product Ads | Campaign Structure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keepNext w:val="0"/>
        <w:keepLines w:val="0"/>
        <w:spacing w:after="80" w:lineRule="auto"/>
        <w:rPr/>
      </w:pPr>
      <w:bookmarkStart w:colFirst="0" w:colLast="0" w:name="_8154utv0dbsb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General Rules Across All Phases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08.727272727273"/>
        <w:gridCol w:w="6651.272727272727"/>
        <w:tblGridChange w:id="0">
          <w:tblGrid>
            <w:gridCol w:w="2708.727272727273"/>
            <w:gridCol w:w="6651.272727272727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284e3f" w:space="0" w:sz="6" w:val="single"/>
              <w:left w:color="284e3f" w:space="0" w:sz="6" w:val="single"/>
              <w:bottom w:color="284e3f" w:space="0" w:sz="6" w:val="single"/>
              <w:right w:color="356854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rtl w:val="0"/>
              </w:rPr>
              <w:t xml:space="preserve">Element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84e3f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356854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rtl w:val="0"/>
              </w:rPr>
              <w:t xml:space="preserve">Rule/Best Practice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Naming Consistency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Use the defined naming conventions to allow clear tracking &amp; easy reporting.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Budget Allocation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Higher for Phase 01 (Discovery), Balanced for Phase 02 (Ranking), Profit Focused in Phase 03 (Conversion).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Keyword Harvesting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Constantly move high-performing keywords from discovery to ranking/conversion campaigns.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Negative Targeting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Add irrelevant or low-converting terms as negatives weekly.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Bid Strategy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Default to Fixed Bids, review bid adjustments weekly based on data.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f6f8f9" w:space="0" w:sz="6" w:val="single"/>
              <w:right w:color="f6f8f9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Placement Focus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f6f8f9" w:space="0" w:sz="6" w:val="single"/>
              <w:right w:color="284e3f" w:space="0" w:sz="6" w:val="single"/>
            </w:tcBorders>
            <w:shd w:fill="f6f8f9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Top of Search for branded, ranking &amp; conversion campaigns. Mixed placements for discovery &amp; competitor campaigns.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284e3f" w:space="0" w:sz="6" w:val="single"/>
              <w:bottom w:color="284e3f" w:space="0" w:sz="6" w:val="single"/>
              <w:right w:color="fffff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Data Review 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284e3f" w:space="0" w:sz="6" w:val="single"/>
              <w:right w:color="284e3f" w:space="0" w:sz="6" w:val="single"/>
            </w:tcBorders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rtl w:val="0"/>
              </w:rPr>
              <w:t xml:space="preserve">Weekly data review for bid optimization, keyword promotion, and ASIN/category refinement.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google.com/spreadsheets/d/1H5FnmVHOHP4XoA0559cpjv_bC3QgrJc5XVdvYYRfuro/edit?gid=1782950721#gid=1782950721" TargetMode="Externa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