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32511" cy="502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uda-1-1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511" cy="502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rPr>
          <w:b/>
          <w:i w:val="0"/>
          <w:color w:val="265C6D"/>
          <w:sz w:val="26"/>
        </w:rPr>
        <w:t>MOUDA PALACE</w:t>
      </w:r>
    </w:p>
    <w:p>
      <w:pPr>
        <w:spacing w:after="280" w:before="0"/>
        <w:jc w:val="center"/>
      </w:pPr>
      <w:r>
        <w:rPr>
          <w:b w:val="0"/>
          <w:i w:val="0"/>
          <w:color w:val="666666"/>
          <w:sz w:val="16"/>
        </w:rPr>
        <w:t>RESTAURANT LOUNGE · ROOFTOP</w:t>
      </w:r>
    </w:p>
    <w:p>
      <w:pPr>
        <w:spacing w:after="120" w:before="0"/>
        <w:jc w:val="center"/>
      </w:pPr>
      <w:r>
        <w:rPr>
          <w:b w:val="0"/>
          <w:i w:val="0"/>
          <w:color w:val="265C6D"/>
          <w:sz w:val="44"/>
        </w:rPr>
        <w:t>Carte Groupes 2026 – Version Agences</w:t>
      </w:r>
    </w:p>
    <w:p>
      <w:pPr>
        <w:spacing w:after="0" w:before="0"/>
        <w:jc w:val="center"/>
      </w:pPr>
      <w:r>
        <w:rPr>
          <w:b w:val="0"/>
          <w:i w:val="0"/>
          <w:color w:val="666666"/>
          <w:sz w:val="20"/>
        </w:rPr>
        <w:t>7 Derb Agoual Sefi, Talaa Sghira – Fès Médina</w:t>
      </w:r>
    </w:p>
    <w:p>
      <w:pPr>
        <w:spacing w:after="0" w:before="0"/>
        <w:jc w:val="center"/>
      </w:pPr>
      <w:r>
        <w:rPr>
          <w:b w:val="0"/>
          <w:i w:val="0"/>
          <w:color w:val="666666"/>
          <w:sz w:val="20"/>
        </w:rPr>
        <w:t>Restaurant Lounge – Rooftop</w:t>
      </w:r>
    </w:p>
    <w:p>
      <w:pPr>
        <w:spacing w:after="280" w:before="0"/>
        <w:jc w:val="center"/>
      </w:pPr>
      <w:r>
        <w:rPr>
          <w:b/>
          <w:i w:val="0"/>
          <w:color w:val="1A1A1A"/>
          <w:sz w:val="20"/>
        </w:rPr>
        <w:t>Groupes • Agences • Événementiel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AF6EC"/>
          </w:tcPr>
          <w:p>
            <w:pPr>
              <w:spacing w:after="120"/>
            </w:pPr>
            <w:r>
              <w:rPr>
                <w:b/>
                <w:color w:val="1A1A1A"/>
                <w:sz w:val="22"/>
              </w:rPr>
              <w:t>Pourquoi choisir Mouda Palace pour vos groupes ?</w:t>
            </w:r>
          </w:p>
          <w:p>
            <w:pPr>
              <w:spacing w:after="40"/>
            </w:pPr>
            <w:r>
              <w:rPr>
                <w:color w:val="1A1A1A"/>
                <w:sz w:val="21"/>
              </w:rPr>
              <w:t>• Emplacement exceptionnel au cœur de la Médina de Fès</w:t>
            </w:r>
          </w:p>
          <w:p>
            <w:pPr>
              <w:spacing w:after="40"/>
            </w:pPr>
            <w:r>
              <w:rPr>
                <w:color w:val="1A1A1A"/>
                <w:sz w:val="21"/>
              </w:rPr>
              <w:t>• Cuisine marocaine authentique &amp; spécialités fassies</w:t>
            </w:r>
          </w:p>
          <w:p>
            <w:pPr>
              <w:spacing w:after="40"/>
            </w:pPr>
            <w:r>
              <w:rPr>
                <w:color w:val="1A1A1A"/>
                <w:sz w:val="21"/>
              </w:rPr>
              <w:t>• Organisation fluide pour groupes et agences</w:t>
            </w:r>
          </w:p>
          <w:p>
            <w:pPr>
              <w:spacing w:after="40"/>
            </w:pPr>
            <w:r>
              <w:rPr>
                <w:color w:val="1A1A1A"/>
                <w:sz w:val="21"/>
              </w:rPr>
              <w:t>• Rooftop panoramique &amp; animations sur demande</w:t>
            </w:r>
          </w:p>
        </w:tc>
      </w:tr>
    </w:tbl>
    <w:p>
      <w:pPr>
        <w:spacing w:after="80"/>
      </w:pPr>
    </w:p>
    <w:p>
      <w:pPr>
        <w:spacing w:before="280" w:after="40"/>
      </w:pPr>
      <w:r>
        <w:rPr>
          <w:b/>
          <w:color w:val="C88A3E"/>
          <w:sz w:val="26"/>
        </w:rPr>
        <w:t>Menu Tradition Fassia – 200 MAD / personne</w:t>
      </w:r>
    </w:p>
    <w:p>
      <w:pPr>
        <w:spacing w:after="80"/>
      </w:pPr>
      <w:r>
        <w:rPr>
          <w:b/>
          <w:color w:val="FFFFFF"/>
          <w:sz w:val="16"/>
          <w:highlight w:val="yellow"/>
        </w:rPr>
        <w:t xml:space="preserve">  BEST SELLER GROUPES  </w:t>
      </w:r>
    </w:p>
    <w:p>
      <w:pPr>
        <w:spacing w:after="40"/>
      </w:pPr>
      <w:r>
        <w:rPr>
          <w:b/>
          <w:color w:val="1A1A1A"/>
          <w:sz w:val="21"/>
        </w:rPr>
        <w:t xml:space="preserve">Entrée : </w:t>
      </w:r>
      <w:r>
        <w:rPr>
          <w:color w:val="1A1A1A"/>
          <w:sz w:val="21"/>
        </w:rPr>
        <w:t>Mosaïque de salade marocaine</w:t>
      </w:r>
    </w:p>
    <w:p>
      <w:pPr>
        <w:spacing w:after="40"/>
      </w:pPr>
      <w:r>
        <w:rPr>
          <w:b/>
          <w:color w:val="1A1A1A"/>
          <w:sz w:val="21"/>
        </w:rPr>
        <w:t xml:space="preserve">Plat : </w:t>
      </w:r>
      <w:r>
        <w:rPr>
          <w:color w:val="1A1A1A"/>
          <w:sz w:val="21"/>
        </w:rPr>
        <w:t>Pastilla fassia à la volaille</w:t>
      </w:r>
    </w:p>
    <w:p>
      <w:pPr>
        <w:spacing w:after="40"/>
      </w:pPr>
      <w:r>
        <w:rPr>
          <w:b/>
          <w:color w:val="1A1A1A"/>
          <w:sz w:val="21"/>
        </w:rPr>
        <w:t xml:space="preserve">Dessert : </w:t>
      </w:r>
      <w:r>
        <w:rPr>
          <w:color w:val="1A1A1A"/>
          <w:sz w:val="21"/>
        </w:rPr>
        <w:t>Assortiment de gâteaux marocains</w:t>
      </w:r>
    </w:p>
    <w:p>
      <w:pPr>
        <w:spacing w:after="40"/>
      </w:pPr>
      <w:r>
        <w:rPr>
          <w:i/>
          <w:color w:val="666666"/>
          <w:sz w:val="19"/>
        </w:rPr>
        <w:t>Menu incluant : Eau minérale 50 cl + Thé à la menthe</w:t>
      </w:r>
    </w:p>
    <w:p>
      <w:pPr>
        <w:spacing w:before="280" w:after="40"/>
      </w:pPr>
      <w:r>
        <w:rPr>
          <w:b/>
          <w:color w:val="C88A3E"/>
          <w:sz w:val="26"/>
        </w:rPr>
        <w:t>Menu Tajines – 250 MAD / personne</w:t>
      </w:r>
    </w:p>
    <w:p>
      <w:pPr>
        <w:spacing w:after="40"/>
      </w:pPr>
      <w:r>
        <w:rPr>
          <w:b/>
          <w:color w:val="1A1A1A"/>
          <w:sz w:val="21"/>
        </w:rPr>
        <w:t xml:space="preserve">Entrées au choix : </w:t>
      </w:r>
      <w:r>
        <w:rPr>
          <w:color w:val="1A1A1A"/>
          <w:sz w:val="21"/>
        </w:rPr>
        <w:t>Mosaïque de salade marocaine · Sélection de briouates · Seffa</w:t>
      </w:r>
    </w:p>
    <w:p>
      <w:pPr>
        <w:spacing w:after="40"/>
      </w:pPr>
      <w:r>
        <w:rPr>
          <w:b/>
          <w:color w:val="1A1A1A"/>
          <w:sz w:val="21"/>
        </w:rPr>
        <w:t xml:space="preserve">Plats au choix : </w:t>
      </w:r>
      <w:r>
        <w:rPr>
          <w:color w:val="1A1A1A"/>
          <w:sz w:val="21"/>
        </w:rPr>
        <w:t>Tajine de poulet · Tajine kefta · Tajine de crevettes · Tajine de bœuf confit</w:t>
      </w:r>
    </w:p>
    <w:p>
      <w:pPr>
        <w:spacing w:after="40"/>
      </w:pPr>
      <w:r>
        <w:rPr>
          <w:i/>
          <w:color w:val="666666"/>
          <w:sz w:val="19"/>
        </w:rPr>
        <w:t>Menu incluant : Eau minérale 50 cl + Café ou Thé</w:t>
      </w:r>
    </w:p>
    <w:p>
      <w:pPr>
        <w:spacing w:before="280" w:after="40"/>
      </w:pPr>
      <w:r>
        <w:rPr>
          <w:b/>
          <w:color w:val="C88A3E"/>
          <w:sz w:val="26"/>
        </w:rPr>
        <w:t>Menu 3 Plats – 320 MAD / personne</w:t>
      </w:r>
    </w:p>
    <w:p>
      <w:pPr>
        <w:spacing w:after="40"/>
      </w:pPr>
      <w:r>
        <w:rPr>
          <w:color w:val="1A1A1A"/>
          <w:sz w:val="21"/>
        </w:rPr>
        <w:t>Entrée + Plat + Dessert</w:t>
      </w:r>
    </w:p>
    <w:p>
      <w:pPr>
        <w:spacing w:after="40"/>
      </w:pPr>
      <w:r>
        <w:rPr>
          <w:b/>
          <w:color w:val="1A1A1A"/>
          <w:sz w:val="21"/>
        </w:rPr>
        <w:t xml:space="preserve">Desserts au choix : </w:t>
      </w:r>
      <w:r>
        <w:rPr>
          <w:color w:val="1A1A1A"/>
          <w:sz w:val="21"/>
        </w:rPr>
        <w:t>Pastilla poire &amp; pistache · Paris-Brest · Assortiment de gâteaux marocains</w:t>
      </w:r>
    </w:p>
    <w:p>
      <w:pPr>
        <w:spacing w:after="40"/>
      </w:pPr>
      <w:r>
        <w:rPr>
          <w:i/>
          <w:color w:val="666666"/>
          <w:sz w:val="19"/>
        </w:rPr>
        <w:t>Menu incluant : Eau minérale 50 cl + Café ou Thé</w:t>
      </w:r>
    </w:p>
    <w:p>
      <w:pPr>
        <w:spacing w:before="280" w:after="40"/>
      </w:pPr>
      <w:r>
        <w:rPr>
          <w:b/>
          <w:color w:val="C88A3E"/>
          <w:sz w:val="26"/>
        </w:rPr>
        <w:t>Menu Premium – 380 MAD / personne</w:t>
      </w:r>
    </w:p>
    <w:p>
      <w:pPr>
        <w:spacing w:after="40"/>
      </w:pPr>
      <w:r>
        <w:rPr>
          <w:b/>
          <w:color w:val="1A1A1A"/>
          <w:sz w:val="21"/>
        </w:rPr>
        <w:t xml:space="preserve">Entrée : </w:t>
      </w:r>
      <w:r>
        <w:rPr>
          <w:color w:val="1A1A1A"/>
          <w:sz w:val="21"/>
        </w:rPr>
        <w:t>Assortiment gourmand d'entrées variées</w:t>
      </w:r>
    </w:p>
    <w:p>
      <w:pPr>
        <w:spacing w:after="40"/>
      </w:pPr>
      <w:r>
        <w:rPr>
          <w:b/>
          <w:color w:val="1A1A1A"/>
          <w:sz w:val="21"/>
        </w:rPr>
        <w:t xml:space="preserve">Plat : </w:t>
      </w:r>
      <w:r>
        <w:rPr>
          <w:color w:val="1A1A1A"/>
          <w:sz w:val="21"/>
        </w:rPr>
        <w:t>Tajine d'agneau aux pruneaux, abricots et amandes grillées</w:t>
      </w:r>
    </w:p>
    <w:p>
      <w:pPr>
        <w:spacing w:after="40"/>
      </w:pPr>
      <w:r>
        <w:rPr>
          <w:b/>
          <w:color w:val="1A1A1A"/>
          <w:sz w:val="21"/>
        </w:rPr>
        <w:t xml:space="preserve">Dessert : </w:t>
      </w:r>
      <w:r>
        <w:rPr>
          <w:color w:val="1A1A1A"/>
          <w:sz w:val="21"/>
        </w:rPr>
        <w:t>Au choix</w:t>
      </w:r>
    </w:p>
    <w:p>
      <w:pPr>
        <w:spacing w:before="320" w:after="40"/>
      </w:pPr>
      <w:r>
        <w:rPr>
          <w:b/>
          <w:color w:val="C88A3E"/>
          <w:sz w:val="26"/>
        </w:rPr>
        <w:t>Menu Enfant (4–12 ans)</w:t>
      </w:r>
    </w:p>
    <w:p>
      <w:r>
        <w:rPr>
          <w:sz w:val="21"/>
        </w:rPr>
        <w:t>• 50 % du tarif adulte</w:t>
      </w:r>
    </w:p>
    <w:p>
      <w:pPr>
        <w:spacing w:before="320" w:after="40"/>
      </w:pPr>
      <w:r>
        <w:rPr>
          <w:b/>
          <w:color w:val="C88A3E"/>
          <w:sz w:val="26"/>
        </w:rPr>
        <w:t>Conditions Commerciales</w:t>
      </w:r>
    </w:p>
    <w:p>
      <w:pPr>
        <w:spacing w:after="40"/>
      </w:pPr>
      <w:r>
        <w:rPr>
          <w:sz w:val="21"/>
        </w:rPr>
        <w:t>• Gratuité : 1 personne offerte à partir de 10 pax payantes</w:t>
      </w:r>
    </w:p>
    <w:p>
      <w:pPr>
        <w:spacing w:after="40"/>
      </w:pPr>
      <w:r>
        <w:rPr>
          <w:sz w:val="21"/>
        </w:rPr>
        <w:t>• Enfants 4–12 ans : –50 %</w:t>
      </w:r>
    </w:p>
    <w:p>
      <w:pPr>
        <w:spacing w:after="40"/>
      </w:pPr>
      <w:r>
        <w:rPr>
          <w:sz w:val="21"/>
        </w:rPr>
        <w:t>• Boissons alcoolisées à la carte ou en forfait sur demande</w:t>
      </w:r>
    </w:p>
    <w:p>
      <w:pPr>
        <w:spacing w:after="40"/>
      </w:pPr>
      <w:r>
        <w:rPr>
          <w:sz w:val="21"/>
        </w:rPr>
        <w:t>• Animations &amp; shows disponibles sur demande</w:t>
      </w:r>
    </w:p>
    <w:p>
      <w:pPr>
        <w:spacing w:after="40"/>
      </w:pPr>
      <w:r>
        <w:rPr>
          <w:sz w:val="21"/>
        </w:rPr>
        <w:t>• Cuisine internationale disponible</w:t>
      </w:r>
    </w:p>
    <w:sectPr w:rsidR="00FC693F" w:rsidRPr="0006063C" w:rsidSect="00034616">
      <w:pgSz w:w="12240" w:h="15840"/>
      <w:pgMar w:top="864" w:right="1296" w:bottom="86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