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13AC" w:rsidRDefault="00E313AC"/>
    <w:tbl>
      <w:tblPr>
        <w:tblW w:w="8264" w:type="dxa"/>
        <w:jc w:val="center"/>
        <w:tblLayout w:type="fixed"/>
        <w:tblLook w:val="0420" w:firstRow="1" w:lastRow="0" w:firstColumn="0" w:lastColumn="0" w:noHBand="0" w:noVBand="1"/>
      </w:tblPr>
      <w:tblGrid>
        <w:gridCol w:w="1710"/>
        <w:gridCol w:w="1245"/>
        <w:gridCol w:w="1195"/>
        <w:gridCol w:w="878"/>
        <w:gridCol w:w="878"/>
        <w:gridCol w:w="1124"/>
        <w:gridCol w:w="1234"/>
      </w:tblGrid>
      <w:tr w:rsidR="00541A52" w:rsidTr="00541A52">
        <w:trPr>
          <w:tblHeader/>
          <w:jc w:val="center"/>
        </w:trPr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Δ AIC</w:t>
            </w:r>
          </w:p>
        </w:tc>
        <w:tc>
          <w:tcPr>
            <w:tcW w:w="11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Relative likelihood</w:t>
            </w:r>
          </w:p>
        </w:tc>
        <w:tc>
          <w:tcPr>
            <w:tcW w:w="12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 weight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Arroyo Quemado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715.16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1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2.24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707.79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88.88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826.74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118.95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712.40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8.88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Naples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706.34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707.05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15.13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793.61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89.43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704.18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63.37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Mohawk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793.49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779.78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73.56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915.07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135.30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781.83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26.37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Carpinteria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675.34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34.49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674.29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58.36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714.59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40.30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541A52" w:rsidTr="00541A52">
        <w:trPr>
          <w:jc w:val="center"/>
        </w:trPr>
        <w:tc>
          <w:tcPr>
            <w:tcW w:w="171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313AC" w:rsidRDefault="00E313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678.49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1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7.16</w:t>
            </w:r>
          </w:p>
        </w:tc>
      </w:tr>
    </w:tbl>
    <w:p w:rsidR="00B41BA2" w:rsidRDefault="00B41BA2"/>
    <w:sectPr w:rsidR="00B41BA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7372243">
    <w:abstractNumId w:val="1"/>
  </w:num>
  <w:num w:numId="2" w16cid:durableId="1885822206">
    <w:abstractNumId w:val="2"/>
  </w:num>
  <w:num w:numId="3" w16cid:durableId="206683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3AC"/>
    <w:rsid w:val="000779EE"/>
    <w:rsid w:val="00541A52"/>
    <w:rsid w:val="00B41BA2"/>
    <w:rsid w:val="00E3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7508C5-A205-DF45-9633-7473BC6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2024-10-10T16:52:00Z</dcterms:modified>
  <cp:category/>
</cp:coreProperties>
</file>