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790"/>
        <w:gridCol w:w="1245"/>
        <w:gridCol w:w="2034"/>
        <w:gridCol w:w="878"/>
        <w:gridCol w:w="878"/>
        <w:gridCol w:w="1879"/>
        <w:gridCol w:w="1234"/>
      </w:tblGrid>
      <w:tr>
        <w:trPr>
          <w:trHeight w:val="458" w:hRule="auto"/>
          <w:tblHeader/>
        </w:trPr>
        header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Site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Model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Degrees of freedom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Δ AIC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Relative likelihood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AIC weight</w:t>
            </w:r>
          </w:p>
        </w:tc>
      </w:tr>
      <w:tr>
        <w:trPr>
          <w:trHeight w:val="457" w:hRule="auto"/>
        </w:trPr>
        body 1
        <w:tc>
          <w:tcPr>
            <w:vMerge w:val="restart"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Arroyo Quemada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Step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708.58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7.42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2.18</w:t>
            </w:r>
          </w:p>
        </w:tc>
      </w:tr>
      <w:tr>
        <w:trPr>
          <w:trHeight w:val="457" w:hRule="auto"/>
        </w:trPr>
        body 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701.16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88.88</w:t>
            </w:r>
          </w:p>
        </w:tc>
      </w:tr>
      <w:tr>
        <w:trPr>
          <w:trHeight w:val="457" w:hRule="auto"/>
        </w:trPr>
        body 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Asymptotic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820.90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119.74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458" w:hRule="auto"/>
        </w:trPr>
        body 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Sigmoid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705.75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8.95</w:t>
            </w:r>
          </w:p>
        </w:tc>
      </w:tr>
      <w:tr>
        <w:trPr>
          <w:trHeight w:val="452" w:hRule="auto"/>
        </w:trPr>
        body 5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Naples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699.37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40.63</w:t>
            </w:r>
          </w:p>
        </w:tc>
      </w:tr>
      <w:tr>
        <w:trPr>
          <w:trHeight w:val="452" w:hRule="auto"/>
        </w:trPr>
        body 6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700.27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0.90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25.87</w:t>
            </w:r>
          </w:p>
        </w:tc>
      </w:tr>
      <w:tr>
        <w:trPr>
          <w:trHeight w:val="453" w:hRule="auto"/>
        </w:trPr>
        body 7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Asymptotic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787.32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87.95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452" w:hRule="auto"/>
        </w:trPr>
        body 8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Sigmoid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699.75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33.49</w:t>
            </w:r>
          </w:p>
        </w:tc>
      </w:tr>
      <w:tr>
        <w:trPr>
          <w:trHeight w:val="456" w:hRule="auto"/>
        </w:trPr>
        body 9
        <w:tc>
          <w:tcPr>
            <w:vMerge w:val="restart"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Mohawk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Step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783.20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21.43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414" w:hRule="auto"/>
        </w:trPr>
        body10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767.54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5.30</w:t>
            </w:r>
          </w:p>
        </w:tc>
      </w:tr>
      <w:tr>
        <w:trPr>
          <w:trHeight w:val="453" w:hRule="auto"/>
        </w:trPr>
        body11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Asymptotic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910.33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148.55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436" w:hRule="auto"/>
        </w:trPr>
        body12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Sigmoid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761.77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94.70</w:t>
            </w:r>
          </w:p>
        </w:tc>
      </w:tr>
      <w:tr>
        <w:trPr>
          <w:trHeight w:val="456" w:hRule="auto"/>
        </w:trPr>
        body13
        <w:tc>
          <w:tcPr>
            <w:vMerge w:val="restart"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Carpinteria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Step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669.94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1.07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34.28</w:t>
            </w:r>
          </w:p>
        </w:tc>
      </w:tr>
      <w:tr>
        <w:trPr>
          <w:trHeight w:val="456" w:hRule="auto"/>
        </w:trPr>
        body14
        <w:tc>
          <w:tcPr>
            <w:vMerge/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Linear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668.87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58.52</w:t>
            </w:r>
          </w:p>
        </w:tc>
      </w:tr>
      <w:tr>
        <w:trPr>
          <w:trHeight w:val="456" w:hRule="auto"/>
        </w:trPr>
        body15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Asymptotic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709.28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40.41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</w:t>
            </w:r>
          </w:p>
        </w:tc>
      </w:tr>
      <w:tr>
        <w:trPr>
          <w:trHeight w:val="458" w:hRule="auto"/>
        </w:trPr>
        body16
        <w:tc>
          <w:tcPr>
            <w:vMerge/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Sigmoid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673.06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4.19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7.20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An</cp:lastModifiedBy>
  <cp:revision>9</cp:revision>
  <dcterms:created xsi:type="dcterms:W3CDTF">2017-02-28T11:18:00Z</dcterms:created>
  <dcterms:modified xsi:type="dcterms:W3CDTF">2026-10-16T11:31:32Z</dcterms:modified>
  <cp:category/>
</cp:coreProperties>
</file>