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 height (cm)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 (mm²)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Height:Wet weight (cm/wet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Dry:wet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Height:volume (cm/mL)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area:volume (mm²/mL)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area:dry weight (mm²/dry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2025-03-26T14:09:05Z</dcterms:modified>
  <cp:category/>
</cp:coreProperties>
</file>