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E5" w:rsidRDefault="00FB2EE5" w:rsidP="00FB2EE5">
      <w:pPr>
        <w:pStyle w:val="1"/>
      </w:pPr>
      <w:bookmarkStart w:id="0" w:name="_GoBack"/>
      <w:bookmarkEnd w:id="0"/>
      <w:r>
        <w:t>Методика</w:t>
      </w:r>
    </w:p>
    <w:p w:rsidR="00FB2EE5" w:rsidRDefault="00FB2EE5" w:rsidP="00FB2EE5"/>
    <w:p w:rsidR="00FB2EE5" w:rsidRDefault="00FB2EE5" w:rsidP="00FB2EE5">
      <w:pPr>
        <w:pStyle w:val="1"/>
      </w:pPr>
      <w:r>
        <w:t>Сокращения</w:t>
      </w:r>
    </w:p>
    <w:p w:rsidR="00FB2EE5" w:rsidRDefault="00FB2EE5" w:rsidP="00FB2EE5">
      <w:pPr>
        <w:rPr>
          <w:lang w:val="en-US"/>
        </w:rPr>
      </w:pPr>
      <w:r>
        <w:rPr>
          <w:lang w:val="en-US"/>
        </w:rPr>
        <w:t xml:space="preserve">SAP BW – </w:t>
      </w:r>
    </w:p>
    <w:p w:rsidR="00FB2EE5" w:rsidRDefault="00FB2EE5" w:rsidP="00FB2EE5">
      <w:pPr>
        <w:rPr>
          <w:lang w:val="en-US"/>
        </w:rPr>
      </w:pPr>
      <w:r>
        <w:rPr>
          <w:lang w:val="en-US"/>
        </w:rPr>
        <w:t>MS SQL</w:t>
      </w:r>
    </w:p>
    <w:p w:rsidR="00FB2EE5" w:rsidRDefault="00FB2EE5" w:rsidP="00FB2EE5">
      <w:r>
        <w:t>КИС НПО</w:t>
      </w:r>
    </w:p>
    <w:p w:rsidR="00FB2EE5" w:rsidRPr="00FB2EE5" w:rsidRDefault="00FB2EE5" w:rsidP="00FB2EE5">
      <w:pPr>
        <w:rPr>
          <w:lang w:val="en-US"/>
        </w:rPr>
      </w:pPr>
      <w:r>
        <w:rPr>
          <w:lang w:val="en-US"/>
        </w:rPr>
        <w:t>SAP BI</w:t>
      </w:r>
    </w:p>
    <w:p w:rsidR="00FB2EE5" w:rsidRPr="00FB2EE5" w:rsidRDefault="00FB2EE5" w:rsidP="00FB2EE5">
      <w:pPr>
        <w:pStyle w:val="1"/>
      </w:pPr>
      <w:r>
        <w:t>Цель создания</w:t>
      </w:r>
    </w:p>
    <w:p w:rsidR="006D2B89" w:rsidRDefault="00FE1F27" w:rsidP="00FB2EE5">
      <w:pPr>
        <w:ind w:firstLine="708"/>
        <w:jc w:val="both"/>
        <w:rPr>
          <w:rFonts w:eastAsia="Times New Roman" w:cstheme="minorHAnsi"/>
          <w:lang w:eastAsia="ru-RU"/>
        </w:rPr>
      </w:pPr>
      <w:r w:rsidRPr="006D2B89">
        <w:rPr>
          <w:rFonts w:cstheme="minorHAnsi"/>
        </w:rPr>
        <w:t xml:space="preserve">Методика направлена на </w:t>
      </w:r>
      <w:r w:rsidR="006D2B89" w:rsidRPr="006D2B89">
        <w:rPr>
          <w:rFonts w:cstheme="minorHAnsi"/>
        </w:rPr>
        <w:t xml:space="preserve"> </w:t>
      </w:r>
      <w:r w:rsidR="006D2B89" w:rsidRPr="006D2B89">
        <w:rPr>
          <w:rFonts w:eastAsia="Times New Roman" w:cstheme="minorHAnsi"/>
          <w:lang w:eastAsia="ru-RU"/>
        </w:rPr>
        <w:t>улучшение сходимости данных SAP BI и КИС НПО</w:t>
      </w:r>
      <w:r w:rsidR="006D2B89">
        <w:rPr>
          <w:rFonts w:eastAsia="Times New Roman" w:cstheme="minorHAnsi"/>
          <w:lang w:eastAsia="ru-RU"/>
        </w:rPr>
        <w:t xml:space="preserve"> с погрешностью</w:t>
      </w:r>
      <w:r w:rsidR="006D2B89" w:rsidRPr="006D2B89">
        <w:rPr>
          <w:rFonts w:eastAsia="Times New Roman" w:cstheme="minorHAnsi"/>
          <w:lang w:eastAsia="ru-RU"/>
        </w:rPr>
        <w:t xml:space="preserve"> не менее 99% (на первом этапе).</w:t>
      </w:r>
    </w:p>
    <w:p w:rsidR="006D2B89" w:rsidRDefault="006D2B89" w:rsidP="00FB2EE5">
      <w:p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ab/>
        <w:t xml:space="preserve">Для достижения требований по сходимости со стороны </w:t>
      </w:r>
      <w:r>
        <w:rPr>
          <w:rFonts w:eastAsia="Times New Roman" w:cstheme="minorHAnsi"/>
          <w:lang w:val="en-US" w:eastAsia="ru-RU"/>
        </w:rPr>
        <w:t>SAP</w:t>
      </w:r>
      <w:r w:rsidRPr="006D2B8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BW</w:t>
      </w:r>
      <w:r>
        <w:rPr>
          <w:rFonts w:eastAsia="Times New Roman" w:cstheme="minorHAnsi"/>
          <w:lang w:eastAsia="ru-RU"/>
        </w:rPr>
        <w:t xml:space="preserve"> необходимо организовать контроль по направлениям:</w:t>
      </w:r>
    </w:p>
    <w:p w:rsidR="006D2B89" w:rsidRPr="006D2B89" w:rsidRDefault="006D2B89" w:rsidP="00FB2EE5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- контроль загрузки данных в систему </w:t>
      </w:r>
      <w:r>
        <w:rPr>
          <w:rFonts w:cstheme="minorHAnsi"/>
          <w:lang w:val="en-US"/>
        </w:rPr>
        <w:t>SAP</w:t>
      </w:r>
      <w:r w:rsidRPr="006D2B89">
        <w:rPr>
          <w:rFonts w:cstheme="minorHAnsi"/>
        </w:rPr>
        <w:t xml:space="preserve"> </w:t>
      </w:r>
      <w:r>
        <w:rPr>
          <w:rFonts w:cstheme="minorHAnsi"/>
          <w:lang w:val="en-US"/>
        </w:rPr>
        <w:t>BW</w:t>
      </w:r>
      <w:r w:rsidRPr="006D2B89">
        <w:rPr>
          <w:rFonts w:cstheme="minorHAnsi"/>
        </w:rPr>
        <w:t>;</w:t>
      </w:r>
    </w:p>
    <w:p w:rsidR="006D2B89" w:rsidRPr="006D2B89" w:rsidRDefault="006D2B89" w:rsidP="00FB2EE5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 xml:space="preserve">- </w:t>
      </w:r>
      <w:r>
        <w:rPr>
          <w:rFonts w:cstheme="minorHAnsi"/>
        </w:rPr>
        <w:t>контроль корректности данных</w:t>
      </w:r>
      <w:r w:rsidR="00FB2EE5">
        <w:rPr>
          <w:rFonts w:cstheme="minorHAnsi"/>
        </w:rPr>
        <w:t>.</w:t>
      </w:r>
    </w:p>
    <w:p w:rsidR="006D2B89" w:rsidRDefault="00FB2EE5" w:rsidP="00FB2EE5">
      <w:pPr>
        <w:pStyle w:val="1"/>
      </w:pPr>
      <w:r>
        <w:t>Описание</w:t>
      </w:r>
    </w:p>
    <w:p w:rsidR="00FB2EE5" w:rsidRDefault="00FB2EE5" w:rsidP="00FB2EE5">
      <w:pPr>
        <w:ind w:firstLine="708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достижения требований по сходимости со стороны </w:t>
      </w:r>
      <w:r>
        <w:rPr>
          <w:rFonts w:eastAsia="Times New Roman" w:cstheme="minorHAnsi"/>
          <w:lang w:val="en-US" w:eastAsia="ru-RU"/>
        </w:rPr>
        <w:t>SAP</w:t>
      </w:r>
      <w:r w:rsidRPr="006D2B8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BW</w:t>
      </w:r>
      <w:r>
        <w:rPr>
          <w:rFonts w:eastAsia="Times New Roman" w:cstheme="minorHAnsi"/>
          <w:lang w:eastAsia="ru-RU"/>
        </w:rPr>
        <w:t xml:space="preserve"> необходимо организовать контроль по направлениям:</w:t>
      </w:r>
    </w:p>
    <w:p w:rsidR="00FB2EE5" w:rsidRPr="006D2B89" w:rsidRDefault="00FB2EE5" w:rsidP="00FB2EE5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- контроль загрузки данных в систему </w:t>
      </w:r>
      <w:r>
        <w:rPr>
          <w:rFonts w:cstheme="minorHAnsi"/>
          <w:lang w:val="en-US"/>
        </w:rPr>
        <w:t>SAP</w:t>
      </w:r>
      <w:r w:rsidRPr="006D2B89">
        <w:rPr>
          <w:rFonts w:cstheme="minorHAnsi"/>
        </w:rPr>
        <w:t xml:space="preserve"> </w:t>
      </w:r>
      <w:r>
        <w:rPr>
          <w:rFonts w:cstheme="minorHAnsi"/>
          <w:lang w:val="en-US"/>
        </w:rPr>
        <w:t>BW</w:t>
      </w:r>
      <w:r w:rsidRPr="006D2B89">
        <w:rPr>
          <w:rFonts w:cstheme="minorHAnsi"/>
        </w:rPr>
        <w:t>;</w:t>
      </w:r>
    </w:p>
    <w:p w:rsidR="00FB2EE5" w:rsidRPr="006D2B89" w:rsidRDefault="00FB2EE5" w:rsidP="00FB2EE5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B2EE5">
        <w:rPr>
          <w:rFonts w:cstheme="minorHAnsi"/>
        </w:rPr>
        <w:t xml:space="preserve">- </w:t>
      </w:r>
      <w:r>
        <w:rPr>
          <w:rFonts w:cstheme="minorHAnsi"/>
        </w:rPr>
        <w:t>контроль корректности данных.</w:t>
      </w:r>
    </w:p>
    <w:p w:rsidR="00FE1F27" w:rsidRPr="006D2B89" w:rsidRDefault="00FE1F27" w:rsidP="00FE1F27">
      <w:pPr>
        <w:pStyle w:val="2"/>
      </w:pPr>
      <w:r>
        <w:t xml:space="preserve">Контроль загрузки данных в систему </w:t>
      </w:r>
      <w:r>
        <w:rPr>
          <w:lang w:val="en-US"/>
        </w:rPr>
        <w:t>SAP</w:t>
      </w:r>
      <w:r w:rsidRPr="00FE1F27">
        <w:t xml:space="preserve"> </w:t>
      </w:r>
      <w:r>
        <w:rPr>
          <w:lang w:val="en-US"/>
        </w:rPr>
        <w:t>BW</w:t>
      </w:r>
    </w:p>
    <w:p w:rsidR="00FE1F27" w:rsidRDefault="00FE1F27" w:rsidP="00FE1F27">
      <w:r w:rsidRPr="006D2B89">
        <w:tab/>
      </w:r>
      <w:r>
        <w:t xml:space="preserve">Контроль загрузки данных в систему </w:t>
      </w:r>
      <w:r>
        <w:rPr>
          <w:lang w:val="en-US"/>
        </w:rPr>
        <w:t>SAP</w:t>
      </w:r>
      <w:r w:rsidRPr="00FE1F27">
        <w:t xml:space="preserve"> </w:t>
      </w:r>
      <w:r>
        <w:rPr>
          <w:lang w:val="en-US"/>
        </w:rPr>
        <w:t>BW</w:t>
      </w:r>
      <w:r>
        <w:t xml:space="preserve"> происходит в 2 этапа: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3738"/>
      </w:tblGrid>
      <w:tr w:rsidR="00FE1F27" w:rsidTr="00370328">
        <w:tc>
          <w:tcPr>
            <w:tcW w:w="562" w:type="dxa"/>
          </w:tcPr>
          <w:p w:rsidR="00FE1F27" w:rsidRDefault="00FE1F27" w:rsidP="00FE1F27"/>
        </w:tc>
        <w:tc>
          <w:tcPr>
            <w:tcW w:w="3176" w:type="dxa"/>
          </w:tcPr>
          <w:p w:rsidR="00FE1F27" w:rsidRDefault="008D1B66" w:rsidP="00FE1F27">
            <w:r>
              <w:t>Этап</w:t>
            </w:r>
          </w:p>
        </w:tc>
        <w:tc>
          <w:tcPr>
            <w:tcW w:w="1869" w:type="dxa"/>
          </w:tcPr>
          <w:p w:rsidR="00FE1F27" w:rsidRPr="008D1B66" w:rsidRDefault="008D1B66" w:rsidP="008D1B66">
            <w:r>
              <w:t>Описание</w:t>
            </w:r>
          </w:p>
        </w:tc>
        <w:tc>
          <w:tcPr>
            <w:tcW w:w="3738" w:type="dxa"/>
          </w:tcPr>
          <w:p w:rsidR="00FE1F27" w:rsidRDefault="008D1B66" w:rsidP="00FE1F27">
            <w:r>
              <w:t>Решение</w:t>
            </w:r>
          </w:p>
        </w:tc>
      </w:tr>
      <w:tr w:rsidR="00FE1F27" w:rsidTr="006A0A08">
        <w:tc>
          <w:tcPr>
            <w:tcW w:w="562" w:type="dxa"/>
          </w:tcPr>
          <w:p w:rsidR="00FE1F27" w:rsidRDefault="004E0C8F" w:rsidP="00FE1F27">
            <w:r>
              <w:t>1.</w:t>
            </w:r>
          </w:p>
        </w:tc>
        <w:tc>
          <w:tcPr>
            <w:tcW w:w="3176" w:type="dxa"/>
          </w:tcPr>
          <w:p w:rsidR="00FE1F27" w:rsidRDefault="00FE1F27" w:rsidP="00FE1F27">
            <w:r>
              <w:t xml:space="preserve">Отсутствие рассылки отчетов для руководства  </w:t>
            </w:r>
            <w:r w:rsidR="00D218E6">
              <w:t>по состоянию на 8:00</w:t>
            </w:r>
          </w:p>
        </w:tc>
        <w:tc>
          <w:tcPr>
            <w:tcW w:w="1869" w:type="dxa"/>
          </w:tcPr>
          <w:p w:rsidR="00FE1F27" w:rsidRDefault="00FE1F27" w:rsidP="00FE1F27">
            <w:r>
              <w:t>Рассылка отчетов происходит после срабатывания событий, которые возникают после загрузки данных</w:t>
            </w:r>
          </w:p>
        </w:tc>
        <w:tc>
          <w:tcPr>
            <w:tcW w:w="3738" w:type="dxa"/>
          </w:tcPr>
          <w:p w:rsidR="00FE1F27" w:rsidRDefault="004E0C8F" w:rsidP="00FE1F27">
            <w:r>
              <w:t>Анализ загрузки цепочек</w:t>
            </w:r>
            <w:r w:rsidR="00FE1F27">
              <w:t xml:space="preserve"> </w:t>
            </w:r>
            <w:r w:rsidR="00FE1F27">
              <w:rPr>
                <w:lang w:val="en-US"/>
              </w:rPr>
              <w:t>SAP</w:t>
            </w:r>
            <w:r w:rsidR="00FE1F27" w:rsidRPr="00FE1F27">
              <w:t xml:space="preserve"> </w:t>
            </w:r>
            <w:r w:rsidR="00FE1F27">
              <w:rPr>
                <w:lang w:val="en-US"/>
              </w:rPr>
              <w:t>BW</w:t>
            </w:r>
            <w:r w:rsidR="00FE1F27" w:rsidRPr="00FE1F27">
              <w:t xml:space="preserve"> </w:t>
            </w:r>
            <w:r w:rsidR="00FE1F27">
              <w:t>и</w:t>
            </w:r>
            <w:r>
              <w:t xml:space="preserve"> проверка работоспособности</w:t>
            </w:r>
            <w:r w:rsidR="00FE1F27">
              <w:t xml:space="preserve"> сервера СУБД </w:t>
            </w:r>
            <w:r w:rsidR="00FE1F27">
              <w:rPr>
                <w:lang w:val="en-US"/>
              </w:rPr>
              <w:t>MS</w:t>
            </w:r>
            <w:r w:rsidR="00FE1F27" w:rsidRPr="00FE1F27">
              <w:t xml:space="preserve"> </w:t>
            </w:r>
            <w:r w:rsidR="00FE1F27">
              <w:rPr>
                <w:lang w:val="en-US"/>
              </w:rPr>
              <w:t>SQL</w:t>
            </w:r>
          </w:p>
        </w:tc>
      </w:tr>
      <w:tr w:rsidR="008D1B66" w:rsidTr="006A0A08">
        <w:tc>
          <w:tcPr>
            <w:tcW w:w="562" w:type="dxa"/>
          </w:tcPr>
          <w:p w:rsidR="008D1B66" w:rsidRDefault="004E0C8F" w:rsidP="00FE1F27">
            <w:r>
              <w:t>2.</w:t>
            </w:r>
          </w:p>
        </w:tc>
        <w:tc>
          <w:tcPr>
            <w:tcW w:w="3176" w:type="dxa"/>
          </w:tcPr>
          <w:p w:rsidR="008D1B66" w:rsidRDefault="001A1BBA" w:rsidP="00FE1F27">
            <w:r>
              <w:t>Формирование и рассылка отчетов</w:t>
            </w:r>
            <w:r w:rsidR="004E0C8F">
              <w:t xml:space="preserve"> </w:t>
            </w:r>
            <w:r>
              <w:t>:</w:t>
            </w:r>
          </w:p>
          <w:p w:rsidR="001A1BBA" w:rsidRDefault="001A1BBA" w:rsidP="00FE1F27">
            <w:r>
              <w:t xml:space="preserve">- </w:t>
            </w:r>
            <w:r w:rsidRPr="001A1BBA">
              <w:t>Отсутствие реализации</w:t>
            </w:r>
            <w:r>
              <w:t xml:space="preserve"> нефтепродуктов</w:t>
            </w:r>
            <w:r w:rsidRPr="001A1BBA">
              <w:t xml:space="preserve"> на АЗК (рассылка)</w:t>
            </w:r>
          </w:p>
          <w:p w:rsidR="001A1BBA" w:rsidRDefault="001A1BBA" w:rsidP="00FE1F27">
            <w:r>
              <w:t xml:space="preserve">- </w:t>
            </w:r>
            <w:r w:rsidRPr="001A1BBA">
              <w:t>Отсутствие реализации</w:t>
            </w:r>
            <w:r>
              <w:t xml:space="preserve"> СТУ</w:t>
            </w:r>
            <w:r w:rsidRPr="001A1BBA">
              <w:t xml:space="preserve"> на АЗК (рассылка)</w:t>
            </w:r>
          </w:p>
        </w:tc>
        <w:tc>
          <w:tcPr>
            <w:tcW w:w="1869" w:type="dxa"/>
          </w:tcPr>
          <w:p w:rsidR="008D1B66" w:rsidRDefault="008D1B66" w:rsidP="00B67E89">
            <w:r>
              <w:t>Отчет содержит данные о АЗК, которые не имеют реализации</w:t>
            </w:r>
            <w:r w:rsidR="00FB2EE5">
              <w:t xml:space="preserve"> по нефтепродуктам и СТУ</w:t>
            </w:r>
            <w:r>
              <w:t>.</w:t>
            </w:r>
          </w:p>
        </w:tc>
        <w:tc>
          <w:tcPr>
            <w:tcW w:w="3738" w:type="dxa"/>
          </w:tcPr>
          <w:p w:rsidR="008D1B66" w:rsidRPr="006D2B89" w:rsidRDefault="008D1B66" w:rsidP="008D1B66">
            <w:r>
              <w:t>Анализ должен включать проверку  данных в</w:t>
            </w:r>
            <w:r w:rsidRPr="008D1B66">
              <w:t xml:space="preserve"> </w:t>
            </w:r>
            <w:r>
              <w:t xml:space="preserve">СУБД </w:t>
            </w:r>
            <w:r>
              <w:rPr>
                <w:lang w:val="en-US"/>
              </w:rPr>
              <w:t>MS</w:t>
            </w:r>
            <w:r w:rsidRPr="008D1B66">
              <w:t xml:space="preserve"> </w:t>
            </w:r>
            <w:r>
              <w:rPr>
                <w:lang w:val="en-US"/>
              </w:rPr>
              <w:t>SQL</w:t>
            </w:r>
            <w:r>
              <w:t>, АРМ «Оператор» … о наличие данных . При отсутствии данных – устный опрос, по эл. почте сотрудников ПОН.</w:t>
            </w:r>
          </w:p>
        </w:tc>
      </w:tr>
    </w:tbl>
    <w:p w:rsidR="00FE1F27" w:rsidRDefault="00FE1F27" w:rsidP="00FE1F27">
      <w:r>
        <w:t xml:space="preserve"> </w:t>
      </w:r>
      <w:r w:rsidRPr="00FE1F27">
        <w:t xml:space="preserve"> </w:t>
      </w:r>
    </w:p>
    <w:p w:rsidR="00257027" w:rsidRPr="00FE1F27" w:rsidRDefault="00257027" w:rsidP="00257027">
      <w:pPr>
        <w:pStyle w:val="2"/>
      </w:pPr>
      <w:r>
        <w:lastRenderedPageBreak/>
        <w:t xml:space="preserve">Контроль корректности данных </w:t>
      </w:r>
    </w:p>
    <w:p w:rsidR="00257027" w:rsidRDefault="00257027" w:rsidP="00FE1F27">
      <w:r>
        <w:tab/>
        <w:t xml:space="preserve">Под контролем корректности данных понимается сравнение данных из систем – </w:t>
      </w:r>
      <w:r>
        <w:rPr>
          <w:lang w:val="en-US"/>
        </w:rPr>
        <w:t>SAP</w:t>
      </w:r>
      <w:r w:rsidRPr="00257027">
        <w:t xml:space="preserve"> </w:t>
      </w:r>
      <w:r>
        <w:rPr>
          <w:lang w:val="en-US"/>
        </w:rPr>
        <w:t>BW</w:t>
      </w:r>
      <w:r w:rsidRPr="00257027">
        <w:t xml:space="preserve"> </w:t>
      </w:r>
      <w:r>
        <w:t xml:space="preserve">и КИС </w:t>
      </w:r>
      <w:r w:rsidR="00FB2EE5">
        <w:t>НПО</w:t>
      </w:r>
      <w:r>
        <w:t>.</w:t>
      </w:r>
    </w:p>
    <w:p w:rsidR="00257027" w:rsidRDefault="00257027" w:rsidP="00FE1F27">
      <w:r>
        <w:tab/>
        <w:t xml:space="preserve">Для </w:t>
      </w:r>
      <w:r w:rsidR="00D218E6">
        <w:t>контроля</w:t>
      </w:r>
      <w:r>
        <w:t xml:space="preserve"> корректности используются отчеты:</w:t>
      </w:r>
    </w:p>
    <w:p w:rsidR="00257027" w:rsidRDefault="00257027" w:rsidP="006E32C8">
      <w:pPr>
        <w:ind w:firstLine="709"/>
      </w:pPr>
      <w:r>
        <w:t xml:space="preserve">- </w:t>
      </w:r>
      <w:r w:rsidR="00D218E6">
        <w:t>Сравнение SAP и КИС  по реализации нефтепродуктов через АЗК (прошлые</w:t>
      </w:r>
      <w:r w:rsidRPr="00257027">
        <w:t xml:space="preserve"> период</w:t>
      </w:r>
      <w:r w:rsidR="00D218E6">
        <w:t>ы</w:t>
      </w:r>
      <w:r w:rsidRPr="00257027">
        <w:t>)</w:t>
      </w:r>
      <w:r>
        <w:t xml:space="preserve"> – помесячное сравнение данных </w:t>
      </w:r>
      <w:r w:rsidR="00D218E6">
        <w:t xml:space="preserve"> (описание ниже)</w:t>
      </w:r>
    </w:p>
    <w:p w:rsidR="00D218E6" w:rsidRDefault="00D218E6" w:rsidP="006E32C8">
      <w:pPr>
        <w:ind w:firstLine="709"/>
        <w:jc w:val="both"/>
      </w:pPr>
      <w:r>
        <w:t>- Сравнение</w:t>
      </w:r>
      <w:r w:rsidRPr="00D218E6">
        <w:t xml:space="preserve"> </w:t>
      </w:r>
      <w:r>
        <w:rPr>
          <w:lang w:val="en-US"/>
        </w:rPr>
        <w:t>SAP</w:t>
      </w:r>
      <w:r w:rsidRPr="00D218E6">
        <w:t xml:space="preserve"> </w:t>
      </w:r>
      <w:r>
        <w:t>и КИС по реализации нефтепродуктов через АЗК (за дату)  - сравнение данных на дату, которая задается как смещение дней от текущей.</w:t>
      </w:r>
    </w:p>
    <w:p w:rsidR="00D218E6" w:rsidRDefault="00D218E6" w:rsidP="006E32C8">
      <w:pPr>
        <w:ind w:firstLine="709"/>
      </w:pPr>
      <w:r>
        <w:t>- Сравнение SAP и КИС  по реализации СТУ через АЗК (прошлые</w:t>
      </w:r>
      <w:r w:rsidRPr="00257027">
        <w:t xml:space="preserve"> период</w:t>
      </w:r>
      <w:r>
        <w:t>ы</w:t>
      </w:r>
      <w:r w:rsidRPr="00257027">
        <w:t>)</w:t>
      </w:r>
      <w:r>
        <w:t xml:space="preserve"> – помесячное сравнение данных  (описание ниже)</w:t>
      </w:r>
    </w:p>
    <w:p w:rsidR="00D218E6" w:rsidRPr="00D218E6" w:rsidRDefault="00D218E6" w:rsidP="006E32C8">
      <w:pPr>
        <w:ind w:firstLine="709"/>
        <w:jc w:val="both"/>
      </w:pPr>
      <w:r>
        <w:t>- Сравнение</w:t>
      </w:r>
      <w:r w:rsidRPr="00D218E6">
        <w:t xml:space="preserve"> </w:t>
      </w:r>
      <w:r>
        <w:rPr>
          <w:lang w:val="en-US"/>
        </w:rPr>
        <w:t>SAP</w:t>
      </w:r>
      <w:r w:rsidRPr="00D218E6">
        <w:t xml:space="preserve"> </w:t>
      </w:r>
      <w:r>
        <w:t>и КИС по реализации СТУ через АЗК (за дату)  - сравнение данных на дату, которая задается как смещение дней от текущей.</w:t>
      </w:r>
    </w:p>
    <w:p w:rsidR="00D218E6" w:rsidRPr="00322EAC" w:rsidRDefault="002047D0" w:rsidP="00D218E6">
      <w:pPr>
        <w:jc w:val="both"/>
      </w:pPr>
      <w:r>
        <w:tab/>
        <w:t>Отчеты рассылаются заинтересованным лицам проводящим контроль и анализ</w:t>
      </w:r>
      <w:r w:rsidR="00322EAC">
        <w:t xml:space="preserve"> </w:t>
      </w:r>
      <w:r w:rsidR="00322EAC">
        <w:rPr>
          <w:highlight w:val="yellow"/>
        </w:rPr>
        <w:t>ежед</w:t>
      </w:r>
      <w:r w:rsidR="00322EAC" w:rsidRPr="00322EAC">
        <w:rPr>
          <w:highlight w:val="yellow"/>
        </w:rPr>
        <w:t>невно</w:t>
      </w:r>
      <w:r w:rsidR="00322EAC">
        <w:t xml:space="preserve">/рабочие дни и может быть доступен в системе </w:t>
      </w:r>
      <w:r w:rsidR="00322EAC">
        <w:rPr>
          <w:lang w:val="en-US"/>
        </w:rPr>
        <w:t>SAP</w:t>
      </w:r>
      <w:r w:rsidR="00322EAC" w:rsidRPr="00322EAC">
        <w:t xml:space="preserve"> </w:t>
      </w:r>
      <w:r w:rsidR="00322EAC">
        <w:rPr>
          <w:lang w:val="en-US"/>
        </w:rPr>
        <w:t>BO</w:t>
      </w:r>
      <w:r w:rsidR="00322EAC">
        <w:t xml:space="preserve"> по </w:t>
      </w:r>
      <w:r w:rsidR="006322C1">
        <w:t>требованию.</w:t>
      </w:r>
    </w:p>
    <w:p w:rsidR="00D218E6" w:rsidRDefault="00D218E6" w:rsidP="00D218E6">
      <w:pPr>
        <w:jc w:val="both"/>
      </w:pPr>
    </w:p>
    <w:p w:rsidR="00970627" w:rsidRDefault="00970627" w:rsidP="00970627">
      <w:pPr>
        <w:pStyle w:val="2"/>
      </w:pPr>
      <w:r>
        <w:t>Отчет «</w:t>
      </w:r>
      <w:r w:rsidRPr="001A1BBA">
        <w:t>Отсутствие реализации</w:t>
      </w:r>
      <w:r>
        <w:t xml:space="preserve"> нефтепродуктов</w:t>
      </w:r>
      <w:r w:rsidRPr="001A1BBA">
        <w:t xml:space="preserve"> на АЗК</w:t>
      </w:r>
      <w:r>
        <w:t>»</w:t>
      </w:r>
    </w:p>
    <w:p w:rsidR="00970627" w:rsidRDefault="00970627" w:rsidP="00D218E6">
      <w:pPr>
        <w:jc w:val="both"/>
      </w:pPr>
      <w:r>
        <w:tab/>
      </w:r>
      <w:r w:rsidR="00B67E89">
        <w:t>Отчет отображает сведения о АЗК у которых отсутствуют данные о реализации</w:t>
      </w:r>
      <w:r w:rsidR="00792B93">
        <w:t xml:space="preserve"> нефтепродуктов</w:t>
      </w:r>
      <w:r w:rsidR="00B67E89">
        <w:t xml:space="preserve"> за последние </w:t>
      </w:r>
      <w:r w:rsidR="00B67E89">
        <w:rPr>
          <w:lang w:val="en-US"/>
        </w:rPr>
        <w:t>n</w:t>
      </w:r>
      <w:r w:rsidR="00B67E89" w:rsidRPr="00B67E89">
        <w:t>-</w:t>
      </w:r>
      <w:r w:rsidR="00B67E89">
        <w:t xml:space="preserve">дней.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2972"/>
        <w:gridCol w:w="2415"/>
        <w:gridCol w:w="1843"/>
        <w:gridCol w:w="1559"/>
      </w:tblGrid>
      <w:tr w:rsidR="00B67E89" w:rsidTr="00654C94">
        <w:tc>
          <w:tcPr>
            <w:tcW w:w="562" w:type="dxa"/>
          </w:tcPr>
          <w:p w:rsidR="00B67E89" w:rsidRDefault="00654C94" w:rsidP="00654C94">
            <w:pPr>
              <w:tabs>
                <w:tab w:val="right" w:pos="2120"/>
              </w:tabs>
              <w:jc w:val="center"/>
            </w:pPr>
            <w:r>
              <w:t>№ п/п</w:t>
            </w:r>
          </w:p>
        </w:tc>
        <w:tc>
          <w:tcPr>
            <w:tcW w:w="2972" w:type="dxa"/>
          </w:tcPr>
          <w:p w:rsidR="00B67E89" w:rsidRDefault="00B67E89" w:rsidP="00654C94">
            <w:pPr>
              <w:tabs>
                <w:tab w:val="right" w:pos="2120"/>
              </w:tabs>
              <w:jc w:val="center"/>
            </w:pPr>
            <w:r>
              <w:t>АЗК/ПОН</w:t>
            </w:r>
          </w:p>
        </w:tc>
        <w:tc>
          <w:tcPr>
            <w:tcW w:w="2415" w:type="dxa"/>
          </w:tcPr>
          <w:p w:rsidR="00B67E89" w:rsidRDefault="00B67E89" w:rsidP="00654C94">
            <w:pPr>
              <w:jc w:val="center"/>
            </w:pPr>
            <w:r w:rsidRPr="00B67E89">
              <w:t>Кол-во дней отсутствия реализации на  отчетную дату</w:t>
            </w:r>
          </w:p>
        </w:tc>
        <w:tc>
          <w:tcPr>
            <w:tcW w:w="1843" w:type="dxa"/>
          </w:tcPr>
          <w:p w:rsidR="00B67E89" w:rsidRDefault="00B67E89" w:rsidP="00654C94">
            <w:pPr>
              <w:jc w:val="center"/>
            </w:pPr>
            <w:r>
              <w:t>Группа нефтепродуктов</w:t>
            </w:r>
          </w:p>
        </w:tc>
        <w:tc>
          <w:tcPr>
            <w:tcW w:w="1559" w:type="dxa"/>
          </w:tcPr>
          <w:p w:rsidR="00B67E89" w:rsidRDefault="00B67E89" w:rsidP="00654C94">
            <w:pPr>
              <w:ind w:firstLine="35"/>
              <w:jc w:val="center"/>
            </w:pPr>
            <w:r>
              <w:t>Дата последней реализации</w:t>
            </w:r>
          </w:p>
        </w:tc>
      </w:tr>
      <w:tr w:rsidR="00B67E89" w:rsidTr="00654C94">
        <w:tc>
          <w:tcPr>
            <w:tcW w:w="562" w:type="dxa"/>
          </w:tcPr>
          <w:p w:rsidR="00B67E89" w:rsidRDefault="00B67E89" w:rsidP="00D218E6">
            <w:pPr>
              <w:jc w:val="both"/>
            </w:pPr>
          </w:p>
        </w:tc>
        <w:tc>
          <w:tcPr>
            <w:tcW w:w="2972" w:type="dxa"/>
          </w:tcPr>
          <w:p w:rsidR="00B67E89" w:rsidRDefault="00B67E89" w:rsidP="00D218E6">
            <w:pPr>
              <w:jc w:val="both"/>
            </w:pPr>
          </w:p>
        </w:tc>
        <w:tc>
          <w:tcPr>
            <w:tcW w:w="2415" w:type="dxa"/>
          </w:tcPr>
          <w:p w:rsidR="00B67E89" w:rsidRDefault="00B67E89" w:rsidP="00D218E6">
            <w:pPr>
              <w:jc w:val="both"/>
            </w:pPr>
          </w:p>
        </w:tc>
        <w:tc>
          <w:tcPr>
            <w:tcW w:w="1843" w:type="dxa"/>
          </w:tcPr>
          <w:p w:rsidR="00B67E89" w:rsidRDefault="00B67E89" w:rsidP="00D218E6">
            <w:pPr>
              <w:jc w:val="both"/>
            </w:pPr>
          </w:p>
        </w:tc>
        <w:tc>
          <w:tcPr>
            <w:tcW w:w="1559" w:type="dxa"/>
          </w:tcPr>
          <w:p w:rsidR="00B67E89" w:rsidRDefault="00B67E89" w:rsidP="00D218E6">
            <w:pPr>
              <w:jc w:val="both"/>
            </w:pPr>
          </w:p>
        </w:tc>
      </w:tr>
    </w:tbl>
    <w:p w:rsidR="00B67E89" w:rsidRDefault="00B67E89" w:rsidP="00D218E6">
      <w:pPr>
        <w:jc w:val="both"/>
      </w:pPr>
    </w:p>
    <w:p w:rsidR="00970627" w:rsidRDefault="00F071D7" w:rsidP="00F071D7">
      <w:pPr>
        <w:pStyle w:val="2"/>
      </w:pPr>
      <w:r>
        <w:t>Сравнение SAP и КИС  по реализации нефтепродуктов через АЗК (прошлые</w:t>
      </w:r>
      <w:r w:rsidRPr="00257027">
        <w:t xml:space="preserve"> период</w:t>
      </w:r>
      <w:r>
        <w:t>ы</w:t>
      </w:r>
      <w:r w:rsidRPr="00257027">
        <w:t>)</w:t>
      </w:r>
    </w:p>
    <w:p w:rsidR="00F071D7" w:rsidRDefault="00F071D7" w:rsidP="00F071D7">
      <w:pPr>
        <w:pStyle w:val="2"/>
      </w:pPr>
      <w:r>
        <w:t>Сравнение</w:t>
      </w:r>
      <w:r w:rsidRPr="00D218E6">
        <w:t xml:space="preserve"> </w:t>
      </w:r>
      <w:r>
        <w:rPr>
          <w:lang w:val="en-US"/>
        </w:rPr>
        <w:t>SAP</w:t>
      </w:r>
      <w:r w:rsidRPr="00D218E6">
        <w:t xml:space="preserve"> </w:t>
      </w:r>
      <w:r>
        <w:t xml:space="preserve">и КИС по реализации нефтепродуктов через АЗК (за дату)  </w:t>
      </w:r>
    </w:p>
    <w:p w:rsidR="00F071D7" w:rsidRPr="00F071D7" w:rsidRDefault="00F071D7" w:rsidP="00F071D7">
      <w:pPr>
        <w:pStyle w:val="2"/>
      </w:pPr>
      <w:r>
        <w:t>Сравнение SAP и КИС  по реализации СТУ через АЗК (прошлые</w:t>
      </w:r>
      <w:r w:rsidRPr="00257027">
        <w:t xml:space="preserve"> период</w:t>
      </w:r>
      <w:r>
        <w:t>ы</w:t>
      </w:r>
      <w:r w:rsidRPr="00257027">
        <w:t>)</w:t>
      </w:r>
      <w:r>
        <w:t xml:space="preserve"> – помесячное сравнение данных</w:t>
      </w:r>
    </w:p>
    <w:sectPr w:rsidR="00F071D7" w:rsidRPr="00F0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E2C4A"/>
    <w:multiLevelType w:val="hybridMultilevel"/>
    <w:tmpl w:val="5B46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E7E4B"/>
    <w:multiLevelType w:val="hybridMultilevel"/>
    <w:tmpl w:val="249A6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83BFB"/>
    <w:multiLevelType w:val="hybridMultilevel"/>
    <w:tmpl w:val="2C286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3CAC"/>
    <w:multiLevelType w:val="hybridMultilevel"/>
    <w:tmpl w:val="6D862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27"/>
    <w:rsid w:val="001A1BBA"/>
    <w:rsid w:val="001C0E74"/>
    <w:rsid w:val="002047D0"/>
    <w:rsid w:val="00257027"/>
    <w:rsid w:val="00322EAC"/>
    <w:rsid w:val="004E0C8F"/>
    <w:rsid w:val="006322C1"/>
    <w:rsid w:val="00654C94"/>
    <w:rsid w:val="006D2B89"/>
    <w:rsid w:val="006E32C8"/>
    <w:rsid w:val="00792B93"/>
    <w:rsid w:val="008016A3"/>
    <w:rsid w:val="00855370"/>
    <w:rsid w:val="008D1B66"/>
    <w:rsid w:val="00970627"/>
    <w:rsid w:val="009E49BF"/>
    <w:rsid w:val="00B67E89"/>
    <w:rsid w:val="00D218E6"/>
    <w:rsid w:val="00E81D13"/>
    <w:rsid w:val="00F071D7"/>
    <w:rsid w:val="00FB2EE5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0A48A-2156-48AB-ABE9-D16D7377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F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1F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FE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Екименко Алексей Николаевич</cp:lastModifiedBy>
  <cp:revision>2</cp:revision>
  <dcterms:created xsi:type="dcterms:W3CDTF">2023-03-29T10:56:00Z</dcterms:created>
  <dcterms:modified xsi:type="dcterms:W3CDTF">2023-03-29T10:56:00Z</dcterms:modified>
</cp:coreProperties>
</file>