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C3" w:rsidRPr="001A43C3" w:rsidRDefault="001A43C3" w:rsidP="00CA4C2D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1A43C3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New ABAP Language in ABAP 7.4</w:t>
      </w:r>
    </w:p>
    <w:p w:rsidR="00482FAA" w:rsidRPr="00CA4C2D" w:rsidRDefault="00265D20" w:rsidP="00CA4C2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6" w:history="1">
        <w:r w:rsidR="00CA4C2D" w:rsidRPr="00CA4C2D">
          <w:rPr>
            <w:rStyle w:val="a3"/>
            <w:rFonts w:ascii="Arial Narrow" w:hAnsi="Arial Narrow"/>
            <w:sz w:val="24"/>
            <w:szCs w:val="24"/>
            <w:u w:val="none"/>
          </w:rPr>
          <w:t>https://www.saptutorial.org/new-abap-language-in-abap-7-4/</w:t>
        </w:r>
      </w:hyperlink>
    </w:p>
    <w:p w:rsidR="00CA4C2D" w:rsidRDefault="00CA4C2D" w:rsidP="00CA4C2D">
      <w:pPr>
        <w:pStyle w:val="a4"/>
        <w:spacing w:before="0" w:beforeAutospacing="0" w:after="0" w:afterAutospacing="0"/>
        <w:ind w:firstLine="567"/>
        <w:jc w:val="both"/>
        <w:rPr>
          <w:rStyle w:val="a5"/>
          <w:rFonts w:ascii="Arial Narrow" w:hAnsi="Arial Narrow"/>
        </w:rPr>
      </w:pPr>
    </w:p>
    <w:p w:rsidR="006C447D" w:rsidRDefault="006C447D" w:rsidP="00CA4C2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9F1E5E" w:rsidRDefault="009F1E5E" w:rsidP="009F1E5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71241C" w:rsidRDefault="0071241C" w:rsidP="003C4C58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71241C" w:rsidRDefault="0071241C" w:rsidP="003C4C58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  <w:bookmarkStart w:id="0" w:name="_GoBack"/>
      <w:r w:rsidRPr="0071241C">
        <w:rPr>
          <w:rFonts w:ascii="Arial Narrow" w:hAnsi="Arial Narrow"/>
          <w:b/>
          <w:sz w:val="24"/>
          <w:szCs w:val="24"/>
          <w:lang w:val="ru-RU"/>
        </w:rPr>
        <w:t>Вызов</w:t>
      </w:r>
      <w:r w:rsidRPr="00677C1E">
        <w:rPr>
          <w:rFonts w:ascii="Arial Narrow" w:hAnsi="Arial Narrow"/>
          <w:b/>
          <w:sz w:val="24"/>
          <w:szCs w:val="24"/>
        </w:rPr>
        <w:t xml:space="preserve"> </w:t>
      </w:r>
      <w:r w:rsidRPr="0071241C">
        <w:rPr>
          <w:rFonts w:ascii="Arial Narrow" w:hAnsi="Arial Narrow"/>
          <w:b/>
          <w:sz w:val="24"/>
          <w:szCs w:val="24"/>
          <w:lang w:val="ru-RU"/>
        </w:rPr>
        <w:t>функции</w:t>
      </w:r>
      <w:r w:rsidRPr="00677C1E">
        <w:rPr>
          <w:rFonts w:ascii="Arial Narrow" w:hAnsi="Arial Narrow"/>
          <w:b/>
          <w:sz w:val="24"/>
          <w:szCs w:val="24"/>
        </w:rPr>
        <w:t xml:space="preserve"> </w:t>
      </w:r>
      <w:r w:rsidRPr="0071241C">
        <w:rPr>
          <w:rFonts w:ascii="Arial Narrow" w:hAnsi="Arial Narrow"/>
          <w:b/>
          <w:sz w:val="24"/>
          <w:szCs w:val="24"/>
          <w:lang w:val="ru-RU"/>
        </w:rPr>
        <w:t>в</w:t>
      </w:r>
      <w:r w:rsidRPr="00677C1E">
        <w:rPr>
          <w:rFonts w:ascii="Arial Narrow" w:hAnsi="Arial Narrow"/>
          <w:b/>
          <w:sz w:val="24"/>
          <w:szCs w:val="24"/>
        </w:rPr>
        <w:t xml:space="preserve"> </w:t>
      </w:r>
      <w:r w:rsidRPr="0071241C">
        <w:rPr>
          <w:rFonts w:ascii="Arial Narrow" w:hAnsi="Arial Narrow"/>
          <w:b/>
          <w:sz w:val="24"/>
          <w:szCs w:val="24"/>
        </w:rPr>
        <w:t>ABAP 7.4</w:t>
      </w:r>
    </w:p>
    <w:p w:rsidR="0071241C" w:rsidRDefault="0071241C" w:rsidP="003C4C58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CONSTANTS path TYPE string VALUE `c:\temp\`.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DATA: line     TYPE c LENGTH 80,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  text_tab LIKE STANDARD TABLE OF line,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  fleng    TYPE i.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...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  <w:highlight w:val="yellow"/>
        </w:rPr>
        <w:t>CALL FUNCTION</w:t>
      </w:r>
      <w:r w:rsidRPr="00672A8D">
        <w:rPr>
          <w:rStyle w:val="qtext"/>
          <w:rFonts w:ascii="Arial Narrow" w:hAnsi="Arial Narrow"/>
          <w:sz w:val="24"/>
          <w:szCs w:val="24"/>
        </w:rPr>
        <w:t xml:space="preserve"> 'GUI_DOWNLOAD'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EXPORTING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filename         = path &amp;&amp; `text.txt`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filetype         = 'ASC'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IMPORTING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filelength       = fleng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TABLES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data_tab         = text_tab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EXCEPTIONS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file_write_error = 1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invalid_type     = 2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no_authority     = 3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unknown_error    = 4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OTHERS           = 10.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CASE sy-subrc.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WHEN 1.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  ... </w:t>
      </w:r>
    </w:p>
    <w:p w:rsidR="00672A8D" w:rsidRDefault="00672A8D" w:rsidP="00672A8D">
      <w:pPr>
        <w:spacing w:after="0" w:line="240" w:lineRule="auto"/>
        <w:ind w:firstLine="567"/>
        <w:jc w:val="both"/>
        <w:rPr>
          <w:rStyle w:val="qtext"/>
          <w:rFonts w:ascii="Arial Narrow" w:hAnsi="Arial Narrow"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 xml:space="preserve">  ... </w:t>
      </w:r>
    </w:p>
    <w:p w:rsidR="00672A8D" w:rsidRPr="00672A8D" w:rsidRDefault="00672A8D" w:rsidP="00672A8D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  <w:r w:rsidRPr="00672A8D">
        <w:rPr>
          <w:rStyle w:val="qtext"/>
          <w:rFonts w:ascii="Arial Narrow" w:hAnsi="Arial Narrow"/>
          <w:sz w:val="24"/>
          <w:szCs w:val="24"/>
        </w:rPr>
        <w:t>ENDCASE.</w:t>
      </w:r>
    </w:p>
    <w:bookmarkEnd w:id="0"/>
    <w:p w:rsidR="00672A8D" w:rsidRDefault="00672A8D" w:rsidP="003C4C58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915481" w:rsidRDefault="00915481" w:rsidP="00915481">
      <w:pPr>
        <w:pStyle w:val="a4"/>
        <w:spacing w:before="0" w:beforeAutospacing="0" w:after="0" w:afterAutospacing="0"/>
        <w:ind w:firstLine="567"/>
        <w:jc w:val="both"/>
        <w:rPr>
          <w:rStyle w:val="qtext"/>
          <w:rFonts w:ascii="Arial Narrow" w:hAnsi="Arial Narrow"/>
        </w:rPr>
      </w:pPr>
      <w:r w:rsidRPr="00915481">
        <w:rPr>
          <w:rStyle w:val="bold"/>
          <w:rFonts w:ascii="Arial Narrow" w:hAnsi="Arial Narrow"/>
        </w:rPr>
        <w:t xml:space="preserve">Addition </w:t>
      </w:r>
      <w:r w:rsidRPr="00915481">
        <w:rPr>
          <w:rStyle w:val="qtext"/>
          <w:rFonts w:ascii="Arial Narrow" w:hAnsi="Arial Narrow"/>
        </w:rPr>
        <w:t>TABLES t1 = itab1 t2 = itab2</w:t>
      </w:r>
    </w:p>
    <w:p w:rsidR="00915481" w:rsidRPr="00915481" w:rsidRDefault="00915481" w:rsidP="00915481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915481">
        <w:rPr>
          <w:rFonts w:ascii="Arial Narrow" w:hAnsi="Arial Narrow"/>
        </w:rPr>
        <w:t xml:space="preserve">If </w:t>
      </w:r>
      <w:r w:rsidRPr="00915481">
        <w:rPr>
          <w:rStyle w:val="qtext"/>
          <w:rFonts w:ascii="Arial Narrow" w:hAnsi="Arial Narrow"/>
        </w:rPr>
        <w:t>TABLES</w:t>
      </w:r>
      <w:r w:rsidRPr="00915481">
        <w:rPr>
          <w:rFonts w:ascii="Arial Narrow" w:hAnsi="Arial Narrow"/>
        </w:rPr>
        <w:t xml:space="preserve"> is used, internal tables </w:t>
      </w:r>
      <w:r w:rsidRPr="00915481">
        <w:rPr>
          <w:rStyle w:val="qtext"/>
          <w:rFonts w:ascii="Arial Narrow" w:hAnsi="Arial Narrow"/>
        </w:rPr>
        <w:t>itab1</w:t>
      </w:r>
      <w:r w:rsidRPr="00915481">
        <w:rPr>
          <w:rFonts w:ascii="Arial Narrow" w:hAnsi="Arial Narrow"/>
        </w:rPr>
        <w:t xml:space="preserve">, </w:t>
      </w:r>
      <w:r w:rsidRPr="00915481">
        <w:rPr>
          <w:rStyle w:val="qtext"/>
          <w:rFonts w:ascii="Arial Narrow" w:hAnsi="Arial Narrow"/>
        </w:rPr>
        <w:t>itab2</w:t>
      </w:r>
      <w:r w:rsidRPr="00915481">
        <w:rPr>
          <w:rFonts w:ascii="Arial Narrow" w:hAnsi="Arial Narrow"/>
        </w:rPr>
        <w:t xml:space="preserve">, ... must be assigned to all non-optional table parameters </w:t>
      </w:r>
      <w:r w:rsidRPr="00915481">
        <w:rPr>
          <w:rStyle w:val="qtext"/>
          <w:rFonts w:ascii="Arial Narrow" w:hAnsi="Arial Narrow"/>
        </w:rPr>
        <w:t>t1</w:t>
      </w:r>
      <w:r w:rsidRPr="00915481">
        <w:rPr>
          <w:rFonts w:ascii="Arial Narrow" w:hAnsi="Arial Narrow"/>
        </w:rPr>
        <w:t xml:space="preserve">, </w:t>
      </w:r>
      <w:r w:rsidRPr="00915481">
        <w:rPr>
          <w:rStyle w:val="qtext"/>
          <w:rFonts w:ascii="Arial Narrow" w:hAnsi="Arial Narrow"/>
        </w:rPr>
        <w:t>t2</w:t>
      </w:r>
      <w:r w:rsidRPr="00915481">
        <w:rPr>
          <w:rFonts w:ascii="Arial Narrow" w:hAnsi="Arial Narrow"/>
        </w:rPr>
        <w:t xml:space="preserve">, ... of the called function module. For </w:t>
      </w:r>
      <w:r w:rsidRPr="00915481">
        <w:rPr>
          <w:rStyle w:val="qtext"/>
          <w:rFonts w:ascii="Arial Narrow" w:hAnsi="Arial Narrow"/>
        </w:rPr>
        <w:t>itab1</w:t>
      </w:r>
      <w:r w:rsidRPr="00915481">
        <w:rPr>
          <w:rFonts w:ascii="Arial Narrow" w:hAnsi="Arial Narrow"/>
        </w:rPr>
        <w:t xml:space="preserve">, </w:t>
      </w:r>
      <w:r w:rsidRPr="00915481">
        <w:rPr>
          <w:rStyle w:val="qtext"/>
          <w:rFonts w:ascii="Arial Narrow" w:hAnsi="Arial Narrow"/>
        </w:rPr>
        <w:t>itab2</w:t>
      </w:r>
      <w:r w:rsidRPr="00915481">
        <w:rPr>
          <w:rFonts w:ascii="Arial Narrow" w:hAnsi="Arial Narrow"/>
        </w:rPr>
        <w:t xml:space="preserve">, ... , only </w:t>
      </w:r>
      <w:hyperlink r:id="rId7" w:tooltip="Glossary Entry" w:history="1">
        <w:r w:rsidRPr="00915481">
          <w:rPr>
            <w:rStyle w:val="a3"/>
            <w:rFonts w:ascii="Arial Narrow" w:hAnsi="Arial Narrow"/>
            <w:u w:val="none"/>
          </w:rPr>
          <w:t>standard tables</w:t>
        </w:r>
      </w:hyperlink>
      <w:r w:rsidRPr="00915481">
        <w:rPr>
          <w:rFonts w:ascii="Arial Narrow" w:hAnsi="Arial Narrow"/>
        </w:rPr>
        <w:t xml:space="preserve"> can be specified. The data is passed using a reference (with the exception of </w:t>
      </w:r>
      <w:hyperlink r:id="rId8" w:history="1">
        <w:r w:rsidRPr="00915481">
          <w:rPr>
            <w:rStyle w:val="a3"/>
            <w:rFonts w:ascii="Arial Narrow" w:hAnsi="Arial Narrow"/>
            <w:u w:val="none"/>
          </w:rPr>
          <w:t>RFC</w:t>
        </w:r>
      </w:hyperlink>
      <w:r w:rsidRPr="00915481">
        <w:rPr>
          <w:rFonts w:ascii="Arial Narrow" w:hAnsi="Arial Narrow"/>
        </w:rPr>
        <w:t xml:space="preserve">). If a specified table </w:t>
      </w:r>
      <w:r w:rsidRPr="00915481">
        <w:rPr>
          <w:rStyle w:val="qtext"/>
          <w:rFonts w:ascii="Arial Narrow" w:hAnsi="Arial Narrow"/>
        </w:rPr>
        <w:t>itab1</w:t>
      </w:r>
      <w:r w:rsidRPr="00915481">
        <w:rPr>
          <w:rFonts w:ascii="Arial Narrow" w:hAnsi="Arial Narrow"/>
        </w:rPr>
        <w:t xml:space="preserve">, </w:t>
      </w:r>
      <w:r w:rsidRPr="00915481">
        <w:rPr>
          <w:rStyle w:val="qtext"/>
          <w:rFonts w:ascii="Arial Narrow" w:hAnsi="Arial Narrow"/>
        </w:rPr>
        <w:t>itab2</w:t>
      </w:r>
      <w:r w:rsidRPr="00915481">
        <w:rPr>
          <w:rFonts w:ascii="Arial Narrow" w:hAnsi="Arial Narrow"/>
        </w:rPr>
        <w:t xml:space="preserve">, ... has a </w:t>
      </w:r>
      <w:hyperlink r:id="rId9" w:tooltip="Glossary Entry" w:history="1">
        <w:r w:rsidRPr="00915481">
          <w:rPr>
            <w:rStyle w:val="a3"/>
            <w:rFonts w:ascii="Arial Narrow" w:hAnsi="Arial Narrow"/>
            <w:u w:val="none"/>
          </w:rPr>
          <w:t>header line</w:t>
        </w:r>
      </w:hyperlink>
      <w:r w:rsidRPr="00915481">
        <w:rPr>
          <w:rFonts w:ascii="Arial Narrow" w:hAnsi="Arial Narrow"/>
        </w:rPr>
        <w:t xml:space="preserve">, this is also passed. Otherwise, the header line of the corresponding table parameter </w:t>
      </w:r>
      <w:r w:rsidRPr="00915481">
        <w:rPr>
          <w:rStyle w:val="qtext"/>
          <w:rFonts w:ascii="Arial Narrow" w:hAnsi="Arial Narrow"/>
        </w:rPr>
        <w:t>t1</w:t>
      </w:r>
      <w:r w:rsidRPr="00915481">
        <w:rPr>
          <w:rFonts w:ascii="Arial Narrow" w:hAnsi="Arial Narrow"/>
        </w:rPr>
        <w:t xml:space="preserve">, </w:t>
      </w:r>
      <w:r w:rsidRPr="00915481">
        <w:rPr>
          <w:rStyle w:val="qtext"/>
          <w:rFonts w:ascii="Arial Narrow" w:hAnsi="Arial Narrow"/>
        </w:rPr>
        <w:t>t2</w:t>
      </w:r>
      <w:r w:rsidRPr="00915481">
        <w:rPr>
          <w:rFonts w:ascii="Arial Narrow" w:hAnsi="Arial Narrow"/>
        </w:rPr>
        <w:t xml:space="preserve">, ... is initial after the call. </w:t>
      </w:r>
    </w:p>
    <w:p w:rsidR="00915481" w:rsidRDefault="00915481" w:rsidP="003C4C58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71241C" w:rsidRPr="0071241C" w:rsidRDefault="0071241C" w:rsidP="0071241C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71241C">
        <w:rPr>
          <w:rFonts w:ascii="Arial Narrow" w:hAnsi="Arial Narrow"/>
          <w:sz w:val="24"/>
          <w:szCs w:val="24"/>
        </w:rPr>
        <w:t>ABAP 7.40 Quick Reference</w:t>
      </w:r>
    </w:p>
    <w:p w:rsidR="0071241C" w:rsidRPr="0071241C" w:rsidRDefault="00265D20" w:rsidP="0071241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0" w:history="1">
        <w:r w:rsidR="0071241C" w:rsidRPr="0071241C">
          <w:rPr>
            <w:rStyle w:val="a3"/>
            <w:rFonts w:ascii="Arial Narrow" w:hAnsi="Arial Narrow"/>
            <w:sz w:val="24"/>
            <w:szCs w:val="24"/>
            <w:u w:val="none"/>
          </w:rPr>
          <w:t>https://blogs.sap.com/2015/10/25/abap-740-quick-reference/</w:t>
        </w:r>
      </w:hyperlink>
    </w:p>
    <w:p w:rsidR="0071241C" w:rsidRDefault="0071241C" w:rsidP="0071241C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</w:p>
    <w:p w:rsidR="00092858" w:rsidRPr="00092858" w:rsidRDefault="00092858" w:rsidP="00092858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:rsidR="00677C1E" w:rsidRPr="00677C1E" w:rsidRDefault="00677C1E" w:rsidP="00677C1E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677C1E">
        <w:rPr>
          <w:rFonts w:ascii="Arial Narrow" w:hAnsi="Arial Narrow"/>
          <w:sz w:val="24"/>
          <w:szCs w:val="24"/>
        </w:rPr>
        <w:t>Best Practices for ABAP Development on SAP Netweaver 7.5x</w:t>
      </w:r>
    </w:p>
    <w:p w:rsidR="00092858" w:rsidRPr="00677C1E" w:rsidRDefault="00265D20" w:rsidP="00677C1E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hyperlink r:id="rId11" w:history="1">
        <w:r w:rsidR="00677C1E" w:rsidRPr="00677C1E">
          <w:rPr>
            <w:rStyle w:val="a3"/>
            <w:rFonts w:ascii="Arial Narrow" w:hAnsi="Arial Narrow"/>
            <w:sz w:val="24"/>
            <w:szCs w:val="24"/>
            <w:u w:val="none"/>
          </w:rPr>
          <w:t>https://blogs.sap.com/2017/10/02/best-practices-for-abap-development-on-sap-netweaver-7.5x/</w:t>
        </w:r>
      </w:hyperlink>
    </w:p>
    <w:p w:rsidR="00677C1E" w:rsidRPr="00677C1E" w:rsidRDefault="00677C1E" w:rsidP="00677C1E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092858" w:rsidRPr="00677C1E" w:rsidRDefault="00092858" w:rsidP="00677C1E">
      <w:pPr>
        <w:spacing w:after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</w:p>
    <w:sectPr w:rsidR="00092858" w:rsidRPr="00677C1E" w:rsidSect="00CA4C2D">
      <w:footerReference w:type="default" r:id="rId12"/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D20" w:rsidRDefault="00265D20" w:rsidP="00CA4C2D">
      <w:pPr>
        <w:spacing w:after="0" w:line="240" w:lineRule="auto"/>
      </w:pPr>
      <w:r>
        <w:separator/>
      </w:r>
    </w:p>
  </w:endnote>
  <w:endnote w:type="continuationSeparator" w:id="0">
    <w:p w:rsidR="00265D20" w:rsidRDefault="00265D20" w:rsidP="00CA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894621"/>
      <w:docPartObj>
        <w:docPartGallery w:val="Page Numbers (Bottom of Page)"/>
        <w:docPartUnique/>
      </w:docPartObj>
    </w:sdtPr>
    <w:sdtEndPr/>
    <w:sdtContent>
      <w:p w:rsidR="00CA4C2D" w:rsidRDefault="00CA4C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60C" w:rsidRPr="0034460C">
          <w:rPr>
            <w:noProof/>
            <w:lang w:val="ru-RU"/>
          </w:rPr>
          <w:t>1</w:t>
        </w:r>
        <w:r>
          <w:fldChar w:fldCharType="end"/>
        </w:r>
      </w:p>
    </w:sdtContent>
  </w:sdt>
  <w:p w:rsidR="00CA4C2D" w:rsidRDefault="00CA4C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D20" w:rsidRDefault="00265D20" w:rsidP="00CA4C2D">
      <w:pPr>
        <w:spacing w:after="0" w:line="240" w:lineRule="auto"/>
      </w:pPr>
      <w:r>
        <w:separator/>
      </w:r>
    </w:p>
  </w:footnote>
  <w:footnote w:type="continuationSeparator" w:id="0">
    <w:p w:rsidR="00265D20" w:rsidRDefault="00265D20" w:rsidP="00CA4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C3"/>
    <w:rsid w:val="00080A5A"/>
    <w:rsid w:val="00092858"/>
    <w:rsid w:val="001A43C3"/>
    <w:rsid w:val="00265D20"/>
    <w:rsid w:val="002B3AAB"/>
    <w:rsid w:val="0034460C"/>
    <w:rsid w:val="003C4C58"/>
    <w:rsid w:val="00482FAA"/>
    <w:rsid w:val="00516C54"/>
    <w:rsid w:val="00672A8D"/>
    <w:rsid w:val="00677C1E"/>
    <w:rsid w:val="006C447D"/>
    <w:rsid w:val="0071241C"/>
    <w:rsid w:val="00915481"/>
    <w:rsid w:val="00965138"/>
    <w:rsid w:val="009D5543"/>
    <w:rsid w:val="009F1E5E"/>
    <w:rsid w:val="00A618AD"/>
    <w:rsid w:val="00BD043C"/>
    <w:rsid w:val="00BE434A"/>
    <w:rsid w:val="00C87648"/>
    <w:rsid w:val="00CA4C2D"/>
    <w:rsid w:val="00CD12A4"/>
    <w:rsid w:val="00D23016"/>
    <w:rsid w:val="00EB4B2B"/>
    <w:rsid w:val="00F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02B29-2CF1-48BD-BD89-5F4CF5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310"/>
  </w:style>
  <w:style w:type="paragraph" w:styleId="1">
    <w:name w:val="heading 1"/>
    <w:basedOn w:val="a"/>
    <w:link w:val="10"/>
    <w:uiPriority w:val="9"/>
    <w:qFormat/>
    <w:rsid w:val="001A4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A4C2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A4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A4C2D"/>
    <w:rPr>
      <w:b/>
      <w:bCs/>
    </w:rPr>
  </w:style>
  <w:style w:type="paragraph" w:styleId="a6">
    <w:name w:val="header"/>
    <w:basedOn w:val="a"/>
    <w:link w:val="a7"/>
    <w:uiPriority w:val="99"/>
    <w:unhideWhenUsed/>
    <w:rsid w:val="00CA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4C2D"/>
  </w:style>
  <w:style w:type="paragraph" w:styleId="a8">
    <w:name w:val="footer"/>
    <w:basedOn w:val="a"/>
    <w:link w:val="a9"/>
    <w:uiPriority w:val="99"/>
    <w:unhideWhenUsed/>
    <w:rsid w:val="00CA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4C2D"/>
  </w:style>
  <w:style w:type="character" w:customStyle="1" w:styleId="qtext">
    <w:name w:val="qtext"/>
    <w:basedOn w:val="a0"/>
    <w:rsid w:val="00672A8D"/>
  </w:style>
  <w:style w:type="character" w:customStyle="1" w:styleId="h3">
    <w:name w:val="h3"/>
    <w:basedOn w:val="a0"/>
    <w:rsid w:val="00915481"/>
  </w:style>
  <w:style w:type="character" w:customStyle="1" w:styleId="bold">
    <w:name w:val="bold"/>
    <w:basedOn w:val="a0"/>
    <w:rsid w:val="00915481"/>
  </w:style>
  <w:style w:type="character" w:customStyle="1" w:styleId="h4">
    <w:name w:val="h4"/>
    <w:basedOn w:val="a0"/>
    <w:rsid w:val="00915481"/>
  </w:style>
  <w:style w:type="character" w:customStyle="1" w:styleId="20">
    <w:name w:val="Заголовок 2 Знак"/>
    <w:basedOn w:val="a0"/>
    <w:link w:val="2"/>
    <w:uiPriority w:val="9"/>
    <w:semiHidden/>
    <w:rsid w:val="00092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all_link('abapcall_function_destination-.htm'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call_link('abenstandard_table_glosry.htm')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ptutorial.org/new-abap-language-in-abap-7-4/" TargetMode="External"/><Relationship Id="rId11" Type="http://schemas.openxmlformats.org/officeDocument/2006/relationships/hyperlink" Target="https://blogs.sap.com/2017/10/02/best-practices-for-abap-development-on-sap-netweaver-7.5x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s.sap.com/2015/10/25/abap-740-quick-reference/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call_link('abenheader_line_glosry.htm'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9</cp:revision>
  <dcterms:created xsi:type="dcterms:W3CDTF">2020-07-07T12:40:00Z</dcterms:created>
  <dcterms:modified xsi:type="dcterms:W3CDTF">2022-01-04T13:08:00Z</dcterms:modified>
</cp:coreProperties>
</file>