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C6" w:rsidRPr="00C065DB" w:rsidRDefault="007D6AD3" w:rsidP="00C065DB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en-US"/>
        </w:rPr>
      </w:pPr>
      <w:r w:rsidRPr="00C065DB">
        <w:rPr>
          <w:rFonts w:ascii="Arial Narrow" w:hAnsi="Arial Narrow"/>
          <w:b/>
          <w:sz w:val="24"/>
          <w:szCs w:val="24"/>
          <w:lang w:val="en-US"/>
        </w:rPr>
        <w:t>Delta for deleted records</w:t>
      </w:r>
    </w:p>
    <w:p w:rsidR="00C065DB" w:rsidRPr="00C065DB" w:rsidRDefault="00C065DB" w:rsidP="00C065DB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C065DB" w:rsidRPr="00C065DB" w:rsidRDefault="00C065DB" w:rsidP="00C065DB">
      <w:pPr>
        <w:pStyle w:val="3"/>
        <w:spacing w:before="0"/>
        <w:rPr>
          <w:rFonts w:ascii="Arial Narrow" w:hAnsi="Arial Narrow"/>
          <w:lang w:val="en-US"/>
        </w:rPr>
      </w:pPr>
      <w:r w:rsidRPr="00C065DB">
        <w:rPr>
          <w:rFonts w:ascii="Arial Narrow" w:hAnsi="Arial Narrow"/>
          <w:lang w:val="en-US"/>
        </w:rPr>
        <w:t>Delta Management  - 2016</w:t>
      </w:r>
    </w:p>
    <w:p w:rsidR="00C065DB" w:rsidRPr="00C065DB" w:rsidRDefault="00C065DB" w:rsidP="00C065D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hyperlink r:id="rId5" w:history="1">
        <w:r w:rsidRPr="00C065DB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https://learningsapbw1.blogspot.com/2016/02/lis-delta-management.html</w:t>
        </w:r>
      </w:hyperlink>
    </w:p>
    <w:p w:rsidR="00C065DB" w:rsidRPr="00C065DB" w:rsidRDefault="00C065DB" w:rsidP="00C065D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C065DB" w:rsidRPr="00C065DB" w:rsidRDefault="00C065DB" w:rsidP="00C065DB">
      <w:pPr>
        <w:pStyle w:val="3"/>
        <w:spacing w:before="0"/>
        <w:rPr>
          <w:rFonts w:ascii="Arial Narrow" w:hAnsi="Arial Narrow"/>
          <w:lang w:val="en-US"/>
        </w:rPr>
      </w:pPr>
      <w:r w:rsidRPr="00C065DB">
        <w:rPr>
          <w:rFonts w:ascii="Arial Narrow" w:hAnsi="Arial Narrow"/>
          <w:lang w:val="en-US"/>
        </w:rPr>
        <w:t>CDS based data extraction – Part II Delta Handling – 2020</w:t>
      </w:r>
    </w:p>
    <w:p w:rsidR="00C065DB" w:rsidRPr="00C065DB" w:rsidRDefault="00C065DB" w:rsidP="00C065D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hyperlink r:id="rId6" w:history="1">
        <w:r w:rsidRPr="00C065DB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https://sapabapcentral.blogspot.com/2020/03/cds-based-data-extraction-part-ii-delta-handling.html</w:t>
        </w:r>
      </w:hyperlink>
    </w:p>
    <w:p w:rsidR="00C065DB" w:rsidRPr="00C065DB" w:rsidRDefault="00C065DB" w:rsidP="00C065D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C065DB" w:rsidRPr="00C065DB" w:rsidRDefault="00C065DB" w:rsidP="00C065D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C065DB" w:rsidRPr="009308AF" w:rsidRDefault="00C065DB" w:rsidP="00C065DB">
      <w:pPr>
        <w:pStyle w:val="2"/>
        <w:spacing w:before="0" w:line="240" w:lineRule="auto"/>
        <w:ind w:firstLine="567"/>
        <w:rPr>
          <w:rFonts w:ascii="Arial Narrow" w:hAnsi="Arial Narrow"/>
          <w:strike/>
          <w:sz w:val="24"/>
          <w:szCs w:val="24"/>
          <w:lang w:val="ru-RU"/>
        </w:rPr>
      </w:pPr>
      <w:bookmarkStart w:id="0" w:name="_GoBack"/>
      <w:r w:rsidRPr="009308AF">
        <w:rPr>
          <w:rFonts w:ascii="Arial Narrow" w:hAnsi="Arial Narrow"/>
          <w:strike/>
          <w:sz w:val="24"/>
          <w:szCs w:val="24"/>
          <w:lang w:val="ru-RU"/>
        </w:rPr>
        <w:t>Несколько слов о дельта-экстракторах – 2015</w:t>
      </w:r>
    </w:p>
    <w:p w:rsidR="00C065DB" w:rsidRPr="009308AF" w:rsidRDefault="00C065DB" w:rsidP="00C065DB">
      <w:pPr>
        <w:spacing w:after="0" w:line="240" w:lineRule="auto"/>
        <w:ind w:firstLine="567"/>
        <w:rPr>
          <w:rFonts w:ascii="Arial Narrow" w:hAnsi="Arial Narrow"/>
          <w:strike/>
          <w:sz w:val="24"/>
          <w:szCs w:val="24"/>
        </w:rPr>
      </w:pPr>
      <w:hyperlink r:id="rId7" w:history="1">
        <w:r w:rsidRPr="009308AF">
          <w:rPr>
            <w:rStyle w:val="a3"/>
            <w:rFonts w:ascii="Arial Narrow" w:hAnsi="Arial Narrow"/>
            <w:strike/>
            <w:sz w:val="24"/>
            <w:szCs w:val="24"/>
            <w:u w:val="none"/>
          </w:rPr>
          <w:t>https://psrom.blogspot.</w:t>
        </w:r>
        <w:r w:rsidRPr="009308AF">
          <w:rPr>
            <w:rStyle w:val="a3"/>
            <w:rFonts w:ascii="Arial Narrow" w:hAnsi="Arial Narrow"/>
            <w:strike/>
            <w:sz w:val="24"/>
            <w:szCs w:val="24"/>
            <w:u w:val="none"/>
          </w:rPr>
          <w:t>c</w:t>
        </w:r>
        <w:r w:rsidRPr="009308AF">
          <w:rPr>
            <w:rStyle w:val="a3"/>
            <w:rFonts w:ascii="Arial Narrow" w:hAnsi="Arial Narrow"/>
            <w:strike/>
            <w:sz w:val="24"/>
            <w:szCs w:val="24"/>
            <w:u w:val="none"/>
          </w:rPr>
          <w:t>om/2015/03/bw.html</w:t>
        </w:r>
      </w:hyperlink>
    </w:p>
    <w:bookmarkEnd w:id="0"/>
    <w:p w:rsidR="007D6AD3" w:rsidRDefault="007D6AD3" w:rsidP="00C065DB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C065DB" w:rsidRDefault="00C065DB" w:rsidP="00C065DB">
      <w:pPr>
        <w:spacing w:after="0" w:line="240" w:lineRule="auto"/>
        <w:ind w:firstLine="567"/>
        <w:jc w:val="center"/>
      </w:pPr>
      <w:r>
        <w:t>Экстракторы</w:t>
      </w:r>
    </w:p>
    <w:p w:rsidR="00C065DB" w:rsidRDefault="00C065DB" w:rsidP="00C065DB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C065DB" w:rsidRDefault="00C065DB" w:rsidP="00C065DB">
      <w:pPr>
        <w:spacing w:after="0" w:line="240" w:lineRule="auto"/>
        <w:ind w:firstLine="567"/>
        <w:jc w:val="both"/>
      </w:pPr>
      <w:r w:rsidRPr="00C065DB">
        <w:rPr>
          <w:b/>
          <w:i/>
        </w:rPr>
        <w:t>Экстрактор</w:t>
      </w:r>
      <w:r>
        <w:t xml:space="preserve"> - программа загрузки данных из исходных систем в BW.</w:t>
      </w:r>
    </w:p>
    <w:p w:rsidR="00C065DB" w:rsidRDefault="00C065DB" w:rsidP="00C065DB">
      <w:pPr>
        <w:spacing w:after="0" w:line="240" w:lineRule="auto"/>
        <w:ind w:firstLine="567"/>
        <w:jc w:val="both"/>
      </w:pPr>
      <w:r>
        <w:t xml:space="preserve">Экстракторы могут создаваться на базе </w:t>
      </w:r>
      <w:r w:rsidRPr="00C065DB">
        <w:rPr>
          <w:i/>
          <w:color w:val="385623" w:themeColor="accent6" w:themeShade="80"/>
        </w:rPr>
        <w:t>таблицы</w:t>
      </w:r>
      <w:r>
        <w:t xml:space="preserve"> либо на базе </w:t>
      </w:r>
      <w:r w:rsidRPr="00C065DB">
        <w:rPr>
          <w:i/>
          <w:color w:val="385623" w:themeColor="accent6" w:themeShade="80"/>
        </w:rPr>
        <w:t>функционального модуля</w:t>
      </w:r>
      <w:r w:rsidRPr="00C065DB">
        <w:rPr>
          <w:color w:val="385623" w:themeColor="accent6" w:themeShade="80"/>
        </w:rPr>
        <w:t xml:space="preserve"> </w:t>
      </w:r>
      <w:r>
        <w:t xml:space="preserve">и, конечно, существуют </w:t>
      </w:r>
      <w:r w:rsidRPr="00C065DB">
        <w:rPr>
          <w:i/>
          <w:color w:val="385623" w:themeColor="accent6" w:themeShade="80"/>
        </w:rPr>
        <w:t>стандартные экстракторы</w:t>
      </w:r>
      <w:r>
        <w:t>.</w:t>
      </w:r>
    </w:p>
    <w:p w:rsidR="00C065DB" w:rsidRDefault="00C065DB" w:rsidP="00C065DB">
      <w:pPr>
        <w:spacing w:after="0" w:line="240" w:lineRule="auto"/>
        <w:ind w:firstLine="567"/>
        <w:jc w:val="both"/>
      </w:pPr>
      <w:r w:rsidRPr="00C065DB">
        <w:rPr>
          <w:b/>
          <w:bCs/>
          <w:i/>
        </w:rPr>
        <w:t>Если экстрактор создается на базе таблицы</w:t>
      </w:r>
      <w:r w:rsidRPr="00C065DB">
        <w:rPr>
          <w:bCs/>
        </w:rPr>
        <w:t>, то он может поддерживать дельта-загрузку тогда и только тогда, когда таблица содержит поле "</w:t>
      </w:r>
      <w:r w:rsidRPr="00C065DB">
        <w:rPr>
          <w:bCs/>
          <w:i/>
          <w:color w:val="385623" w:themeColor="accent6" w:themeShade="80"/>
        </w:rPr>
        <w:t>дата изменения</w:t>
      </w:r>
      <w:r w:rsidRPr="00C065DB">
        <w:rPr>
          <w:bCs/>
        </w:rPr>
        <w:t>" либо "</w:t>
      </w:r>
      <w:r w:rsidRPr="00C065DB">
        <w:rPr>
          <w:bCs/>
          <w:color w:val="385623" w:themeColor="accent6" w:themeShade="80"/>
        </w:rPr>
        <w:t>время изменения</w:t>
      </w:r>
      <w:r w:rsidRPr="00C065DB">
        <w:rPr>
          <w:bCs/>
        </w:rPr>
        <w:t>"</w:t>
      </w:r>
      <w:r w:rsidRPr="00C065DB">
        <w:t>,</w:t>
      </w:r>
      <w:r>
        <w:rPr>
          <w:b/>
          <w:bCs/>
        </w:rPr>
        <w:t xml:space="preserve"> </w:t>
      </w:r>
      <w:r>
        <w:t>что еще лучше.</w:t>
      </w:r>
    </w:p>
    <w:p w:rsidR="00C065DB" w:rsidRDefault="00C065DB" w:rsidP="00C065DB">
      <w:pPr>
        <w:spacing w:after="0" w:line="240" w:lineRule="auto"/>
        <w:ind w:firstLine="567"/>
        <w:jc w:val="both"/>
        <w:rPr>
          <w:b/>
          <w:bCs/>
          <w:i/>
        </w:rPr>
      </w:pPr>
    </w:p>
    <w:p w:rsidR="00C065DB" w:rsidRDefault="00C065DB" w:rsidP="00C065DB">
      <w:pPr>
        <w:spacing w:after="0" w:line="240" w:lineRule="auto"/>
        <w:ind w:firstLine="567"/>
        <w:jc w:val="center"/>
        <w:rPr>
          <w:bCs/>
        </w:rPr>
      </w:pPr>
      <w:r>
        <w:rPr>
          <w:bCs/>
        </w:rPr>
        <w:t>Инициализация дельты</w:t>
      </w:r>
    </w:p>
    <w:p w:rsidR="00C065DB" w:rsidRPr="00C065DB" w:rsidRDefault="00C065DB" w:rsidP="00C065DB">
      <w:pPr>
        <w:spacing w:after="0" w:line="240" w:lineRule="auto"/>
        <w:ind w:firstLine="567"/>
        <w:jc w:val="center"/>
        <w:rPr>
          <w:bCs/>
        </w:rPr>
      </w:pPr>
    </w:p>
    <w:p w:rsidR="00C065DB" w:rsidRDefault="00C065DB" w:rsidP="00C065DB">
      <w:pPr>
        <w:spacing w:after="0" w:line="240" w:lineRule="auto"/>
        <w:ind w:firstLine="567"/>
        <w:jc w:val="both"/>
      </w:pPr>
      <w:r w:rsidRPr="00C065DB">
        <w:rPr>
          <w:b/>
          <w:bCs/>
          <w:i/>
        </w:rPr>
        <w:t>Чтобы в первый раз запустить дельта-загрузку</w:t>
      </w:r>
      <w:r w:rsidRPr="00C065DB">
        <w:rPr>
          <w:bCs/>
        </w:rPr>
        <w:t>, в BW нужно создать</w:t>
      </w:r>
      <w:r>
        <w:rPr>
          <w:b/>
          <w:bCs/>
        </w:rPr>
        <w:t xml:space="preserve"> </w:t>
      </w:r>
      <w:r w:rsidRPr="00C065DB">
        <w:rPr>
          <w:bCs/>
          <w:i/>
          <w:color w:val="385623" w:themeColor="accent6" w:themeShade="80"/>
        </w:rPr>
        <w:t>точку отсчета</w:t>
      </w:r>
      <w:r>
        <w:rPr>
          <w:b/>
          <w:bCs/>
        </w:rPr>
        <w:t xml:space="preserve"> </w:t>
      </w:r>
      <w:r w:rsidRPr="00C065DB">
        <w:rPr>
          <w:bCs/>
        </w:rPr>
        <w:t>для дельты. Для этого необходимо на вкладке "Обновление" выбрать пункт</w:t>
      </w:r>
      <w:r>
        <w:rPr>
          <w:b/>
          <w:bCs/>
        </w:rPr>
        <w:t xml:space="preserve"> </w:t>
      </w:r>
      <w:r w:rsidRPr="00C065DB">
        <w:rPr>
          <w:bCs/>
          <w:i/>
          <w:color w:val="385623" w:themeColor="accent6" w:themeShade="80"/>
        </w:rPr>
        <w:t>инициализация</w:t>
      </w:r>
      <w:r w:rsidRPr="00C065DB">
        <w:rPr>
          <w:bCs/>
        </w:rPr>
        <w:t>.</w:t>
      </w:r>
      <w:r>
        <w:t xml:space="preserve"> </w:t>
      </w:r>
    </w:p>
    <w:p w:rsidR="00C065DB" w:rsidRDefault="00C065DB" w:rsidP="00C065DB">
      <w:pPr>
        <w:spacing w:after="0" w:line="240" w:lineRule="auto"/>
        <w:ind w:firstLine="567"/>
        <w:jc w:val="both"/>
      </w:pPr>
      <w:r>
        <w:t>Е</w:t>
      </w:r>
      <w:r>
        <w:t xml:space="preserve">сть </w:t>
      </w:r>
      <w:r w:rsidRPr="00C065DB">
        <w:rPr>
          <w:b/>
          <w:i/>
        </w:rPr>
        <w:t>два вида инициализации</w:t>
      </w:r>
      <w:r>
        <w:t xml:space="preserve"> </w:t>
      </w:r>
    </w:p>
    <w:p w:rsidR="00C065DB" w:rsidRDefault="00C065DB" w:rsidP="00C065DB">
      <w:pPr>
        <w:pStyle w:val="a6"/>
        <w:numPr>
          <w:ilvl w:val="0"/>
          <w:numId w:val="1"/>
        </w:numPr>
        <w:spacing w:after="0" w:line="240" w:lineRule="auto"/>
        <w:ind w:left="1134"/>
        <w:jc w:val="both"/>
      </w:pPr>
      <w:r>
        <w:t xml:space="preserve">с </w:t>
      </w:r>
      <w:r w:rsidRPr="00C065DB">
        <w:rPr>
          <w:i/>
          <w:color w:val="385623" w:themeColor="accent6" w:themeShade="80"/>
        </w:rPr>
        <w:t xml:space="preserve">переносом </w:t>
      </w:r>
      <w:r>
        <w:t>данных</w:t>
      </w:r>
      <w:r>
        <w:t xml:space="preserve"> - </w:t>
      </w:r>
      <w:r>
        <w:t>в BW создастся отметка о времени, которое будет считаться временем дельта-загрузки</w:t>
      </w:r>
      <w:r>
        <w:t>;</w:t>
      </w:r>
    </w:p>
    <w:p w:rsidR="00C065DB" w:rsidRDefault="00C065DB" w:rsidP="00C065DB">
      <w:pPr>
        <w:pStyle w:val="a6"/>
        <w:numPr>
          <w:ilvl w:val="0"/>
          <w:numId w:val="1"/>
        </w:numPr>
        <w:spacing w:after="0" w:line="240" w:lineRule="auto"/>
        <w:ind w:left="1134"/>
        <w:jc w:val="both"/>
      </w:pPr>
      <w:r w:rsidRPr="00C065DB">
        <w:rPr>
          <w:i/>
          <w:color w:val="385623" w:themeColor="accent6" w:themeShade="80"/>
        </w:rPr>
        <w:t>без переноса</w:t>
      </w:r>
      <w:r w:rsidRPr="00C065DB">
        <w:rPr>
          <w:color w:val="385623" w:themeColor="accent6" w:themeShade="80"/>
        </w:rPr>
        <w:t xml:space="preserve"> </w:t>
      </w:r>
      <w:r>
        <w:t>данных</w:t>
      </w:r>
      <w:r>
        <w:t xml:space="preserve"> - </w:t>
      </w:r>
      <w:r>
        <w:t>в BW также создастся отметка о времени, но кроме того еще и загрузятся все данные, присутствующие в исходной системе на момент запуска инициализации и удовлетворяющие критериям выбора, указанным Вами на соответствующей вкладе в инфо-пакете.</w:t>
      </w:r>
    </w:p>
    <w:p w:rsidR="00C065DB" w:rsidRDefault="00C065DB" w:rsidP="00C065DB">
      <w:pPr>
        <w:spacing w:after="0" w:line="240" w:lineRule="auto"/>
        <w:ind w:firstLine="567"/>
        <w:jc w:val="both"/>
      </w:pPr>
    </w:p>
    <w:p w:rsidR="00C065DB" w:rsidRDefault="00897219" w:rsidP="00C065DB">
      <w:pPr>
        <w:spacing w:after="0" w:line="240" w:lineRule="auto"/>
        <w:ind w:firstLine="567"/>
        <w:jc w:val="both"/>
      </w:pPr>
      <w:r>
        <w:rPr>
          <w:b/>
          <w:bCs/>
        </w:rPr>
        <w:t>При запуске дельты</w:t>
      </w:r>
      <w:r w:rsidRPr="001938A2">
        <w:rPr>
          <w:bCs/>
        </w:rPr>
        <w:t xml:space="preserve">, экстрактор возвращает только те записи, которые </w:t>
      </w:r>
      <w:r w:rsidRPr="001938A2">
        <w:rPr>
          <w:bCs/>
          <w:i/>
          <w:color w:val="385623" w:themeColor="accent6" w:themeShade="80"/>
        </w:rPr>
        <w:t>изменились</w:t>
      </w:r>
      <w:r w:rsidRPr="001938A2">
        <w:rPr>
          <w:bCs/>
        </w:rPr>
        <w:t xml:space="preserve"> после момента предыдущей дельта-загрузки</w:t>
      </w:r>
      <w:r>
        <w:t xml:space="preserve"> </w:t>
      </w:r>
      <w:r w:rsidR="001938A2">
        <w:t>/</w:t>
      </w:r>
      <w:r>
        <w:t xml:space="preserve">либо после момента проведения </w:t>
      </w:r>
      <w:r w:rsidRPr="001938A2">
        <w:rPr>
          <w:i/>
          <w:color w:val="385623" w:themeColor="accent6" w:themeShade="80"/>
        </w:rPr>
        <w:t>инициализации</w:t>
      </w:r>
      <w:r w:rsidR="001938A2">
        <w:t>/</w:t>
      </w:r>
      <w:r>
        <w:t>.</w:t>
      </w:r>
    </w:p>
    <w:p w:rsidR="001938A2" w:rsidRDefault="001938A2" w:rsidP="00C065D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440351" w:rsidRDefault="00440351" w:rsidP="00C065DB">
      <w:pPr>
        <w:spacing w:after="0" w:line="240" w:lineRule="auto"/>
        <w:ind w:firstLine="567"/>
        <w:jc w:val="both"/>
      </w:pPr>
      <w:r>
        <w:t>Ч</w:t>
      </w:r>
      <w:r>
        <w:t>то делать, если поля "время изменения" нет?</w:t>
      </w:r>
    </w:p>
    <w:p w:rsidR="00440351" w:rsidRDefault="00440351" w:rsidP="00C065DB">
      <w:pPr>
        <w:spacing w:after="0" w:line="240" w:lineRule="auto"/>
        <w:ind w:firstLine="567"/>
        <w:jc w:val="both"/>
      </w:pPr>
      <w:r>
        <w:t>Для этого в транзакции rso2 -&gt; родовая дельта есть 2 поля</w:t>
      </w:r>
      <w:r>
        <w:t xml:space="preserve"> -</w:t>
      </w:r>
      <w:r>
        <w:t xml:space="preserve"> верхний и нижний запас. Если нижний запас установить равным 1, то рассмотренный пример </w:t>
      </w:r>
      <w:r w:rsidRPr="00440351">
        <w:t>[</w:t>
      </w:r>
      <w:r>
        <w:t xml:space="preserve">инициализация дельты </w:t>
      </w:r>
      <w:r>
        <w:t>16.03</w:t>
      </w:r>
      <w:r>
        <w:t xml:space="preserve"> и дельта-загрузка - </w:t>
      </w:r>
      <w:r>
        <w:t>17.03</w:t>
      </w:r>
      <w:r w:rsidRPr="00440351">
        <w:t>]</w:t>
      </w:r>
      <w:r>
        <w:t xml:space="preserve"> </w:t>
      </w:r>
      <w:r>
        <w:t>преобразуется следующим образом</w:t>
      </w:r>
      <w:r>
        <w:t xml:space="preserve"> -</w:t>
      </w:r>
      <w:r>
        <w:t xml:space="preserve"> дельта-загрузка вернет записи, которые были изменены либо созданы 16.03 и 17.03.</w:t>
      </w:r>
    </w:p>
    <w:p w:rsidR="001938A2" w:rsidRDefault="00440351" w:rsidP="00C065DB">
      <w:pPr>
        <w:spacing w:after="0" w:line="240" w:lineRule="auto"/>
        <w:ind w:firstLine="567"/>
        <w:jc w:val="both"/>
      </w:pPr>
      <w:r>
        <w:t>Более подробно про верхний и нижний запасы можно прочитать по ссылке</w:t>
      </w:r>
      <w:r w:rsidR="00804DF6">
        <w:t xml:space="preserve"> -</w:t>
      </w:r>
      <w:r>
        <w:br/>
      </w:r>
      <w:hyperlink r:id="rId8" w:history="1">
        <w:r w:rsidRPr="00440351">
          <w:rPr>
            <w:rStyle w:val="a3"/>
            <w:u w:val="none"/>
          </w:rPr>
          <w:t>http://www.sdn.sap.com/irj/scn/go/portal/prtroot/docs/library/uuid/40b932ec-ef05-2e10-c2ae-dc937588fa78?QuickLink=index&amp;overridelayout=true&amp;50680614103509</w:t>
        </w:r>
      </w:hyperlink>
      <w:r w:rsidR="00804DF6">
        <w:t>.</w:t>
      </w:r>
    </w:p>
    <w:p w:rsidR="00804DF6" w:rsidRDefault="00804DF6" w:rsidP="00C065D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04DF6" w:rsidRPr="00440351" w:rsidRDefault="00804DF6" w:rsidP="00C065D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sectPr w:rsidR="00804DF6" w:rsidRPr="00440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DDE"/>
    <w:multiLevelType w:val="hybridMultilevel"/>
    <w:tmpl w:val="C2B2E11A"/>
    <w:lvl w:ilvl="0" w:tplc="8DD807F8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D3"/>
    <w:rsid w:val="001938A2"/>
    <w:rsid w:val="00440351"/>
    <w:rsid w:val="007D38C6"/>
    <w:rsid w:val="007D6AD3"/>
    <w:rsid w:val="00804DF6"/>
    <w:rsid w:val="00897219"/>
    <w:rsid w:val="009308AF"/>
    <w:rsid w:val="00C0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5CB6"/>
  <w15:chartTrackingRefBased/>
  <w15:docId w15:val="{5D080FAC-0D38-4A37-82A3-E3003D4D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6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065DB"/>
    <w:pPr>
      <w:keepNext/>
      <w:keepLines/>
      <w:widowControl w:val="0"/>
      <w:autoSpaceDE w:val="0"/>
      <w:autoSpaceDN w:val="0"/>
      <w:adjustRightInd w:val="0"/>
      <w:spacing w:before="40" w:after="0" w:line="240" w:lineRule="auto"/>
      <w:ind w:firstLine="567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5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065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065D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0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C065D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0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dn.sap.com/irj/scn/go/portal/prtroot/docs/library/uuid/40b932ec-ef05-2e10-c2ae-dc937588fa78?QuickLink=index&amp;overridelayout=true&amp;506806141035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srom.blogspot.com/2015/03/b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pabapcentral.blogspot.com/2020/03/cds-based-data-extraction-part-ii-delta-handling.html" TargetMode="External"/><Relationship Id="rId5" Type="http://schemas.openxmlformats.org/officeDocument/2006/relationships/hyperlink" Target="https://learningsapbw1.blogspot.com/2016/02/lis-delta-managem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6</cp:revision>
  <dcterms:created xsi:type="dcterms:W3CDTF">2023-11-10T12:59:00Z</dcterms:created>
  <dcterms:modified xsi:type="dcterms:W3CDTF">2023-11-10T13:18:00Z</dcterms:modified>
</cp:coreProperties>
</file>