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Docs: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https://fakestoreapi.com/</w:t>
        </w:r>
      </w:hyperlink>
      <w:r w:rsidDel="00000000" w:rsidR="00000000" w:rsidRPr="00000000">
        <w:rPr>
          <w:rtl w:val="0"/>
        </w:rPr>
        <w:br w:type="textWrapping"/>
        <w:t xml:space="preserve">All Products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Single Products 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  <w:t xml:space="preserve">/${id}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kestoreapi.com/produ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kestoreapi.com/" TargetMode="External"/><Relationship Id="rId8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8o7KAyDbjEbhlfOl01OmxemBmA==">CgMxLjA4AHIhMVo2ZGtrYmp6ZEt2eW9wZEtzMG1OaDFfOThVal9ZajZU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