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887E" w14:textId="7A3B939C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1D00378" w14:textId="77777777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21E730" w14:textId="77777777" w:rsidR="004627E6" w:rsidRPr="00B5181A" w:rsidRDefault="004627E6" w:rsidP="004627E6">
      <w:pPr>
        <w:spacing w:line="240" w:lineRule="auto"/>
        <w:ind w:left="-426"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«УЛЬЯНОВСКИЙ ГОСУДАРСТВЕННЫЙ ТЕХНИЧЕСКИЙ УНИВЕРСИТЕТ»</w:t>
      </w:r>
    </w:p>
    <w:p w14:paraId="4A952EAE" w14:textId="77777777" w:rsidR="004627E6" w:rsidRPr="00B5181A" w:rsidRDefault="004627E6" w:rsidP="004627E6">
      <w:pPr>
        <w:spacing w:line="240" w:lineRule="auto"/>
        <w:ind w:right="-1" w:firstLine="0"/>
        <w:rPr>
          <w:rFonts w:cs="Times New Roman"/>
          <w:szCs w:val="28"/>
        </w:rPr>
      </w:pPr>
    </w:p>
    <w:p w14:paraId="582CA393" w14:textId="77777777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Факультет информационных систем и технологий</w:t>
      </w:r>
    </w:p>
    <w:p w14:paraId="438C1A7D" w14:textId="77777777" w:rsidR="004627E6" w:rsidRPr="00B5181A" w:rsidRDefault="004627E6" w:rsidP="004627E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5181A">
        <w:rPr>
          <w:rFonts w:cs="Times New Roman"/>
          <w:szCs w:val="28"/>
        </w:rPr>
        <w:t>Кафедра «Измерительно-вычислительные комплексы»</w:t>
      </w:r>
    </w:p>
    <w:p w14:paraId="70E11050" w14:textId="77777777" w:rsidR="004627E6" w:rsidRPr="00B5181A" w:rsidRDefault="004627E6" w:rsidP="004627E6">
      <w:pPr>
        <w:ind w:firstLine="0"/>
        <w:rPr>
          <w:rFonts w:cs="Times New Roman"/>
          <w:sz w:val="22"/>
        </w:rPr>
      </w:pPr>
    </w:p>
    <w:p w14:paraId="053BC447" w14:textId="77777777" w:rsidR="004627E6" w:rsidRPr="00B5181A" w:rsidRDefault="004627E6" w:rsidP="004627E6">
      <w:pPr>
        <w:ind w:firstLine="0"/>
        <w:rPr>
          <w:rFonts w:cs="Times New Roman"/>
        </w:rPr>
      </w:pPr>
    </w:p>
    <w:p w14:paraId="08249B24" w14:textId="77777777" w:rsidR="004627E6" w:rsidRPr="00B5181A" w:rsidRDefault="004627E6" w:rsidP="004627E6">
      <w:pPr>
        <w:ind w:firstLine="0"/>
        <w:rPr>
          <w:rFonts w:cs="Times New Roman"/>
        </w:rPr>
      </w:pPr>
    </w:p>
    <w:p w14:paraId="7F60678D" w14:textId="77777777" w:rsidR="004627E6" w:rsidRPr="00B5181A" w:rsidRDefault="004627E6" w:rsidP="004627E6">
      <w:pPr>
        <w:pStyle w:val="a3"/>
        <w:spacing w:before="300" w:after="0"/>
        <w:rPr>
          <w:b/>
          <w:bCs w:val="0"/>
          <w:sz w:val="36"/>
          <w:szCs w:val="43"/>
        </w:rPr>
      </w:pPr>
      <w:r w:rsidRPr="00B5181A">
        <w:rPr>
          <w:b/>
          <w:bCs w:val="0"/>
          <w:sz w:val="36"/>
          <w:szCs w:val="43"/>
        </w:rPr>
        <w:t>ПОЯСНИТЕЛЬНАЯ ЗАПИСКА</w:t>
      </w:r>
    </w:p>
    <w:p w14:paraId="30718442" w14:textId="77777777" w:rsidR="004627E6" w:rsidRPr="00B5181A" w:rsidRDefault="004627E6" w:rsidP="004627E6">
      <w:pPr>
        <w:pStyle w:val="a3"/>
        <w:spacing w:before="0" w:after="0"/>
        <w:rPr>
          <w:b/>
          <w:bCs w:val="0"/>
          <w:sz w:val="36"/>
          <w:szCs w:val="43"/>
        </w:rPr>
      </w:pPr>
      <w:r w:rsidRPr="00B5181A">
        <w:rPr>
          <w:b/>
          <w:bCs w:val="0"/>
          <w:sz w:val="36"/>
          <w:szCs w:val="43"/>
        </w:rPr>
        <w:t>к корпоративной информационной системе</w:t>
      </w:r>
    </w:p>
    <w:p w14:paraId="0DEBB185" w14:textId="3F57F98C" w:rsidR="004627E6" w:rsidRPr="00B5181A" w:rsidRDefault="004627E6" w:rsidP="004627E6">
      <w:pPr>
        <w:pStyle w:val="a3"/>
        <w:spacing w:before="0"/>
        <w:rPr>
          <w:b/>
          <w:bCs w:val="0"/>
          <w:szCs w:val="36"/>
        </w:rPr>
      </w:pPr>
      <w:r w:rsidRPr="00B5181A">
        <w:rPr>
          <w:b/>
          <w:bCs w:val="0"/>
          <w:szCs w:val="36"/>
        </w:rPr>
        <w:t>«</w:t>
      </w:r>
      <w:r w:rsidR="00D553A4">
        <w:rPr>
          <w:b/>
          <w:bCs w:val="0"/>
          <w:szCs w:val="36"/>
        </w:rPr>
        <w:t>Система почтовой компании</w:t>
      </w:r>
      <w:r w:rsidRPr="00B5181A">
        <w:rPr>
          <w:b/>
          <w:bCs w:val="0"/>
          <w:szCs w:val="36"/>
        </w:rPr>
        <w:t>»</w:t>
      </w:r>
    </w:p>
    <w:p w14:paraId="2605F11E" w14:textId="77777777" w:rsidR="004627E6" w:rsidRPr="00B5181A" w:rsidRDefault="004627E6" w:rsidP="004627E6">
      <w:pPr>
        <w:ind w:left="4560" w:firstLine="0"/>
        <w:rPr>
          <w:rFonts w:cs="Times New Roman"/>
          <w:b/>
          <w:sz w:val="32"/>
        </w:rPr>
      </w:pPr>
    </w:p>
    <w:p w14:paraId="4CFFCF69" w14:textId="77777777" w:rsidR="004627E6" w:rsidRPr="00B5181A" w:rsidRDefault="004627E6" w:rsidP="004627E6">
      <w:pPr>
        <w:ind w:left="4560" w:firstLine="0"/>
        <w:rPr>
          <w:rFonts w:cs="Times New Roman"/>
          <w:b/>
          <w:sz w:val="32"/>
        </w:rPr>
      </w:pPr>
    </w:p>
    <w:p w14:paraId="0CC4BBE0" w14:textId="77777777" w:rsidR="004627E6" w:rsidRPr="00B5181A" w:rsidRDefault="004627E6" w:rsidP="00B5181A">
      <w:pPr>
        <w:ind w:firstLine="5103"/>
        <w:rPr>
          <w:rFonts w:cs="Times New Roman"/>
          <w:bCs/>
          <w:sz w:val="22"/>
        </w:rPr>
      </w:pPr>
      <w:r w:rsidRPr="00B5181A">
        <w:rPr>
          <w:rFonts w:cs="Times New Roman"/>
          <w:b/>
        </w:rPr>
        <w:t>Составил</w:t>
      </w:r>
      <w:r w:rsidRPr="00B5181A">
        <w:rPr>
          <w:rFonts w:cs="Times New Roman"/>
          <w:bCs/>
        </w:rPr>
        <w:t>:</w:t>
      </w:r>
    </w:p>
    <w:p w14:paraId="726833D9" w14:textId="5A5D4639" w:rsidR="004627E6" w:rsidRPr="00B5181A" w:rsidRDefault="004627E6" w:rsidP="00B5181A">
      <w:pPr>
        <w:ind w:firstLine="5103"/>
        <w:rPr>
          <w:rFonts w:cs="Times New Roman"/>
          <w:bCs/>
        </w:rPr>
      </w:pPr>
      <w:r w:rsidRPr="00B5181A">
        <w:rPr>
          <w:rFonts w:cs="Times New Roman"/>
          <w:bCs/>
        </w:rPr>
        <w:t>студент группы ЦИСТбв-</w:t>
      </w:r>
      <w:r w:rsidR="005834DB" w:rsidRPr="00B5181A">
        <w:rPr>
          <w:rFonts w:cs="Times New Roman"/>
          <w:bCs/>
        </w:rPr>
        <w:t>5</w:t>
      </w:r>
      <w:r w:rsidRPr="00B5181A">
        <w:rPr>
          <w:rFonts w:cs="Times New Roman"/>
          <w:bCs/>
        </w:rPr>
        <w:t>1</w:t>
      </w:r>
    </w:p>
    <w:p w14:paraId="229A03DF" w14:textId="07206AF3" w:rsidR="004627E6" w:rsidRPr="00B5181A" w:rsidRDefault="004627E6" w:rsidP="00B5181A">
      <w:pPr>
        <w:ind w:firstLine="5103"/>
        <w:rPr>
          <w:rFonts w:cs="Times New Roman"/>
          <w:bCs/>
        </w:rPr>
      </w:pPr>
      <w:r w:rsidRPr="00B5181A">
        <w:rPr>
          <w:rFonts w:cs="Times New Roman"/>
          <w:bCs/>
        </w:rPr>
        <w:t xml:space="preserve">Нгуен </w:t>
      </w:r>
      <w:proofErr w:type="spellStart"/>
      <w:r w:rsidRPr="00B5181A">
        <w:rPr>
          <w:rFonts w:cs="Times New Roman"/>
          <w:bCs/>
        </w:rPr>
        <w:t>Хыу</w:t>
      </w:r>
      <w:proofErr w:type="spellEnd"/>
      <w:r w:rsidRPr="00B5181A">
        <w:rPr>
          <w:rFonts w:cs="Times New Roman"/>
          <w:bCs/>
        </w:rPr>
        <w:t xml:space="preserve"> Ан</w:t>
      </w:r>
    </w:p>
    <w:p w14:paraId="09933531" w14:textId="29049E33" w:rsidR="004627E6" w:rsidRPr="00B5181A" w:rsidRDefault="004627E6" w:rsidP="00B5181A">
      <w:pPr>
        <w:ind w:firstLine="5103"/>
        <w:rPr>
          <w:rFonts w:cs="Times New Roman"/>
          <w:b/>
        </w:rPr>
      </w:pPr>
      <w:proofErr w:type="gramStart"/>
      <w:r w:rsidRPr="00B5181A">
        <w:rPr>
          <w:rFonts w:cs="Times New Roman"/>
        </w:rPr>
        <w:t>«</w:t>
      </w:r>
      <w:r w:rsidRPr="00B5181A">
        <w:rPr>
          <w:rFonts w:cs="Times New Roman"/>
          <w:u w:val="single"/>
        </w:rPr>
        <w:t xml:space="preserve">  </w:t>
      </w:r>
      <w:proofErr w:type="gramEnd"/>
      <w:r w:rsidRPr="00B5181A">
        <w:rPr>
          <w:rFonts w:cs="Times New Roman"/>
          <w:u w:val="single"/>
        </w:rPr>
        <w:t xml:space="preserve"> _  </w:t>
      </w:r>
      <w:r w:rsidRPr="00B5181A">
        <w:rPr>
          <w:rFonts w:cs="Times New Roman"/>
        </w:rPr>
        <w:t xml:space="preserve">»  </w:t>
      </w:r>
      <w:r w:rsidRPr="00B5181A">
        <w:rPr>
          <w:rFonts w:cs="Times New Roman"/>
          <w:u w:val="single"/>
        </w:rPr>
        <w:t xml:space="preserve">  ______        </w:t>
      </w:r>
      <w:r w:rsidRPr="00B5181A">
        <w:rPr>
          <w:rFonts w:cs="Times New Roman"/>
        </w:rPr>
        <w:t xml:space="preserve">  202</w:t>
      </w:r>
      <w:r w:rsidR="00FC7E24" w:rsidRPr="00B5181A">
        <w:rPr>
          <w:rFonts w:cs="Times New Roman"/>
        </w:rPr>
        <w:t>3</w:t>
      </w:r>
      <w:r w:rsidRPr="00B5181A">
        <w:rPr>
          <w:rFonts w:cs="Times New Roman"/>
        </w:rPr>
        <w:t xml:space="preserve"> г.</w:t>
      </w:r>
    </w:p>
    <w:p w14:paraId="6F6C4E99" w14:textId="77777777" w:rsidR="004627E6" w:rsidRPr="00B5181A" w:rsidRDefault="004627E6" w:rsidP="00B5181A">
      <w:pPr>
        <w:ind w:firstLine="5103"/>
        <w:rPr>
          <w:rFonts w:cs="Times New Roman"/>
          <w:bCs/>
          <w:sz w:val="22"/>
        </w:rPr>
      </w:pPr>
      <w:r w:rsidRPr="00B5181A">
        <w:rPr>
          <w:rFonts w:cs="Times New Roman"/>
          <w:b/>
        </w:rPr>
        <w:t>Проверил</w:t>
      </w:r>
      <w:r w:rsidRPr="00B5181A">
        <w:rPr>
          <w:rFonts w:cs="Times New Roman"/>
          <w:bCs/>
        </w:rPr>
        <w:t>:</w:t>
      </w:r>
    </w:p>
    <w:p w14:paraId="29102D75" w14:textId="77777777" w:rsidR="004627E6" w:rsidRPr="00B5181A" w:rsidRDefault="004627E6" w:rsidP="00B5181A">
      <w:pPr>
        <w:ind w:firstLine="5103"/>
        <w:rPr>
          <w:rFonts w:cs="Times New Roman"/>
          <w:bCs/>
        </w:rPr>
      </w:pPr>
      <w:proofErr w:type="spellStart"/>
      <w:r w:rsidRPr="00B5181A">
        <w:rPr>
          <w:rFonts w:cs="Times New Roman"/>
          <w:bCs/>
        </w:rPr>
        <w:t>Кандаулов</w:t>
      </w:r>
      <w:proofErr w:type="spellEnd"/>
      <w:r w:rsidRPr="00B5181A">
        <w:rPr>
          <w:rFonts w:cs="Times New Roman"/>
          <w:bCs/>
        </w:rPr>
        <w:t xml:space="preserve"> Валерий Михайлович</w:t>
      </w:r>
    </w:p>
    <w:p w14:paraId="6CACAE4E" w14:textId="3D6635CD" w:rsidR="004627E6" w:rsidRPr="00B5181A" w:rsidRDefault="004627E6" w:rsidP="00B5181A">
      <w:pPr>
        <w:ind w:firstLine="5103"/>
        <w:rPr>
          <w:rFonts w:cs="Times New Roman"/>
          <w:b/>
        </w:rPr>
      </w:pPr>
      <w:proofErr w:type="gramStart"/>
      <w:r w:rsidRPr="00B5181A">
        <w:rPr>
          <w:rFonts w:cs="Times New Roman"/>
        </w:rPr>
        <w:t>«</w:t>
      </w:r>
      <w:r w:rsidRPr="00B5181A">
        <w:rPr>
          <w:rFonts w:cs="Times New Roman"/>
          <w:u w:val="single"/>
        </w:rPr>
        <w:t xml:space="preserve">  </w:t>
      </w:r>
      <w:proofErr w:type="gramEnd"/>
      <w:r w:rsidRPr="00B5181A">
        <w:rPr>
          <w:rFonts w:cs="Times New Roman"/>
          <w:u w:val="single"/>
        </w:rPr>
        <w:t xml:space="preserve">       </w:t>
      </w:r>
      <w:r w:rsidRPr="00B5181A">
        <w:rPr>
          <w:rFonts w:cs="Times New Roman"/>
        </w:rPr>
        <w:t xml:space="preserve">»  </w:t>
      </w:r>
      <w:r w:rsidRPr="00B5181A">
        <w:rPr>
          <w:rFonts w:cs="Times New Roman"/>
          <w:u w:val="single"/>
        </w:rPr>
        <w:t xml:space="preserve">                       </w:t>
      </w:r>
      <w:r w:rsidRPr="00B5181A">
        <w:rPr>
          <w:rFonts w:cs="Times New Roman"/>
        </w:rPr>
        <w:t xml:space="preserve">  202</w:t>
      </w:r>
      <w:r w:rsidR="00FC7E24" w:rsidRPr="00B5181A">
        <w:rPr>
          <w:rFonts w:cs="Times New Roman"/>
        </w:rPr>
        <w:t>3</w:t>
      </w:r>
      <w:r w:rsidRPr="00B5181A">
        <w:rPr>
          <w:rFonts w:cs="Times New Roman"/>
        </w:rPr>
        <w:t xml:space="preserve"> г.</w:t>
      </w:r>
    </w:p>
    <w:p w14:paraId="37A7C725" w14:textId="77777777" w:rsidR="004627E6" w:rsidRDefault="004627E6" w:rsidP="004627E6">
      <w:pPr>
        <w:ind w:firstLine="0"/>
        <w:rPr>
          <w:rFonts w:ascii="Arial" w:hAnsi="Arial" w:cs="Arial"/>
          <w:sz w:val="22"/>
        </w:rPr>
      </w:pPr>
    </w:p>
    <w:p w14:paraId="3A8FA3FE" w14:textId="77777777" w:rsidR="004627E6" w:rsidRDefault="004627E6" w:rsidP="004627E6">
      <w:pPr>
        <w:ind w:firstLine="0"/>
        <w:rPr>
          <w:rFonts w:ascii="Arial" w:hAnsi="Arial" w:cs="Arial"/>
        </w:rPr>
      </w:pPr>
    </w:p>
    <w:p w14:paraId="3393210A" w14:textId="77777777" w:rsidR="004627E6" w:rsidRDefault="004627E6" w:rsidP="004627E6">
      <w:pPr>
        <w:ind w:firstLine="0"/>
        <w:rPr>
          <w:rFonts w:ascii="Arial" w:hAnsi="Arial" w:cs="Arial"/>
        </w:rPr>
      </w:pPr>
    </w:p>
    <w:p w14:paraId="2E674756" w14:textId="77777777" w:rsidR="004627E6" w:rsidRDefault="004627E6" w:rsidP="004627E6">
      <w:pPr>
        <w:ind w:firstLine="0"/>
        <w:rPr>
          <w:rFonts w:ascii="Arial" w:hAnsi="Arial" w:cs="Arial"/>
        </w:rPr>
      </w:pPr>
    </w:p>
    <w:p w14:paraId="26A1F859" w14:textId="77777777" w:rsidR="00B5181A" w:rsidRDefault="004627E6" w:rsidP="00B5181A">
      <w:pPr>
        <w:jc w:val="center"/>
      </w:pPr>
      <w:r>
        <w:t>Ульяновск</w:t>
      </w:r>
    </w:p>
    <w:p w14:paraId="6D8638F6" w14:textId="75C52178" w:rsidR="004627E6" w:rsidRDefault="004627E6" w:rsidP="00B5181A">
      <w:pPr>
        <w:jc w:val="center"/>
      </w:pPr>
      <w:r>
        <w:t>2023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2810025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27C0E0" w14:textId="71E564FB" w:rsidR="00D553A4" w:rsidRDefault="00D553A4">
          <w:pPr>
            <w:pStyle w:val="a5"/>
          </w:pPr>
          <w:r>
            <w:t>Оглавление</w:t>
          </w:r>
        </w:p>
        <w:p w14:paraId="2EB5610A" w14:textId="0CDD5777" w:rsidR="00307755" w:rsidRDefault="00D553A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56865" w:history="1">
            <w:r w:rsidR="00307755" w:rsidRPr="00141AB5">
              <w:rPr>
                <w:rStyle w:val="a7"/>
                <w:noProof/>
              </w:rPr>
              <w:t>1. Характеристика почтовой компании</w:t>
            </w:r>
            <w:r w:rsidR="00307755">
              <w:rPr>
                <w:noProof/>
                <w:webHidden/>
              </w:rPr>
              <w:tab/>
            </w:r>
            <w:r w:rsidR="00307755">
              <w:rPr>
                <w:noProof/>
                <w:webHidden/>
              </w:rPr>
              <w:fldChar w:fldCharType="begin"/>
            </w:r>
            <w:r w:rsidR="00307755">
              <w:rPr>
                <w:noProof/>
                <w:webHidden/>
              </w:rPr>
              <w:instrText xml:space="preserve"> PAGEREF _Toc148556865 \h </w:instrText>
            </w:r>
            <w:r w:rsidR="00307755">
              <w:rPr>
                <w:noProof/>
                <w:webHidden/>
              </w:rPr>
            </w:r>
            <w:r w:rsidR="00307755">
              <w:rPr>
                <w:noProof/>
                <w:webHidden/>
              </w:rPr>
              <w:fldChar w:fldCharType="separate"/>
            </w:r>
            <w:r w:rsidR="00307755">
              <w:rPr>
                <w:noProof/>
                <w:webHidden/>
              </w:rPr>
              <w:t>3</w:t>
            </w:r>
            <w:r w:rsidR="00307755">
              <w:rPr>
                <w:noProof/>
                <w:webHidden/>
              </w:rPr>
              <w:fldChar w:fldCharType="end"/>
            </w:r>
          </w:hyperlink>
        </w:p>
        <w:p w14:paraId="7F5894D2" w14:textId="679F2205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66" w:history="1">
            <w:r w:rsidRPr="00141AB5">
              <w:rPr>
                <w:rStyle w:val="a7"/>
                <w:noProof/>
                <w:lang w:val="en-US"/>
              </w:rPr>
              <w:t xml:space="preserve">1.1. </w:t>
            </w:r>
            <w:r w:rsidRPr="00141AB5">
              <w:rPr>
                <w:rStyle w:val="a7"/>
                <w:noProof/>
              </w:rPr>
              <w:t>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347A" w14:textId="411A5DE6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67" w:history="1">
            <w:r w:rsidRPr="00141AB5">
              <w:rPr>
                <w:rStyle w:val="a7"/>
                <w:noProof/>
              </w:rPr>
              <w:t>1.2. Цели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ED48" w14:textId="30018CAE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68" w:history="1">
            <w:r w:rsidRPr="00141AB5">
              <w:rPr>
                <w:rStyle w:val="a7"/>
                <w:noProof/>
                <w:lang w:val="en-US"/>
              </w:rPr>
              <w:t xml:space="preserve">1.3. </w:t>
            </w:r>
            <w:r w:rsidRPr="00141AB5">
              <w:rPr>
                <w:rStyle w:val="a7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CF80" w14:textId="6C59116A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69" w:history="1">
            <w:r w:rsidRPr="00141AB5">
              <w:rPr>
                <w:rStyle w:val="a7"/>
                <w:noProof/>
                <w:shd w:val="clear" w:color="auto" w:fill="FFFFFF"/>
              </w:rPr>
              <w:t>1.4. Функциональное разделение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545E" w14:textId="15F0C530" w:rsidR="00307755" w:rsidRDefault="003077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0" w:history="1">
            <w:r w:rsidRPr="00141AB5">
              <w:rPr>
                <w:rStyle w:val="a7"/>
                <w:noProof/>
              </w:rPr>
              <w:t>2. Контекстная диаграмма почтовой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5F29" w14:textId="0FB1E5F2" w:rsidR="00307755" w:rsidRDefault="003077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1" w:history="1">
            <w:r w:rsidRPr="00141AB5">
              <w:rPr>
                <w:rStyle w:val="a7"/>
                <w:noProof/>
              </w:rPr>
              <w:t>3. Декомпозиция бизнес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668A" w14:textId="4256CE10" w:rsidR="00307755" w:rsidRDefault="003077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2" w:history="1">
            <w:r w:rsidRPr="00141AB5">
              <w:rPr>
                <w:rStyle w:val="a7"/>
                <w:noProof/>
              </w:rPr>
              <w:t>4. Проектирование ЛВС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69EA" w14:textId="07894C51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3" w:history="1">
            <w:r w:rsidRPr="00141AB5">
              <w:rPr>
                <w:rStyle w:val="a7"/>
                <w:noProof/>
              </w:rPr>
              <w:t>4.2. Выбор топологии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0F2D" w14:textId="377BAFC5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4" w:history="1">
            <w:r w:rsidRPr="00141AB5">
              <w:rPr>
                <w:rStyle w:val="a7"/>
                <w:noProof/>
              </w:rPr>
              <w:t>Выбор сетевого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EAAB" w14:textId="1469DE10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5" w:history="1">
            <w:r w:rsidRPr="00141AB5">
              <w:rPr>
                <w:rStyle w:val="a7"/>
                <w:noProof/>
              </w:rPr>
              <w:t>Перечень технического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7A3C" w14:textId="41031699" w:rsidR="00307755" w:rsidRDefault="003077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6" w:history="1">
            <w:r w:rsidRPr="00141AB5">
              <w:rPr>
                <w:rStyle w:val="a7"/>
                <w:noProof/>
              </w:rPr>
              <w:t>Материальное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4103" w14:textId="0202DEF6" w:rsidR="00307755" w:rsidRDefault="003077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7" w:history="1">
            <w:r w:rsidRPr="00141AB5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FB9C" w14:textId="12DC8D68" w:rsidR="00307755" w:rsidRDefault="0030775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556878" w:history="1">
            <w:r w:rsidRPr="00141AB5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413F" w14:textId="5D1B829C" w:rsidR="00D553A4" w:rsidRDefault="00D553A4">
          <w:r>
            <w:rPr>
              <w:b/>
              <w:bCs/>
            </w:rPr>
            <w:fldChar w:fldCharType="end"/>
          </w:r>
        </w:p>
      </w:sdtContent>
    </w:sdt>
    <w:p w14:paraId="51A8C0AF" w14:textId="77777777" w:rsidR="00D553A4" w:rsidRPr="00D553A4" w:rsidRDefault="00D553A4" w:rsidP="00D553A4">
      <w:pPr>
        <w:pStyle w:val="a6"/>
        <w:ind w:firstLine="0"/>
        <w:rPr>
          <w:rFonts w:eastAsiaTheme="majorEastAsia" w:cstheme="majorBidi"/>
          <w:b/>
          <w:szCs w:val="32"/>
        </w:rPr>
      </w:pPr>
    </w:p>
    <w:p w14:paraId="15AA70BB" w14:textId="55F5CC3A" w:rsidR="00D553A4" w:rsidRDefault="00D553A4" w:rsidP="00D553A4">
      <w:r>
        <w:br w:type="page"/>
      </w:r>
    </w:p>
    <w:p w14:paraId="562F2CEF" w14:textId="4D60E6E8" w:rsidR="00442C1B" w:rsidRDefault="00210B53" w:rsidP="00D553A4">
      <w:pPr>
        <w:pStyle w:val="1"/>
      </w:pPr>
      <w:bookmarkStart w:id="0" w:name="_Toc147337407"/>
      <w:bookmarkStart w:id="1" w:name="_Toc148556865"/>
      <w:r w:rsidRPr="00210B53">
        <w:lastRenderedPageBreak/>
        <w:t xml:space="preserve">1. </w:t>
      </w:r>
      <w:r w:rsidR="00D553A4">
        <w:t xml:space="preserve">Характеристика </w:t>
      </w:r>
      <w:r w:rsidR="00770ECB">
        <w:t>почтовой</w:t>
      </w:r>
      <w:r w:rsidR="00D553A4">
        <w:t xml:space="preserve"> компании</w:t>
      </w:r>
      <w:bookmarkEnd w:id="0"/>
      <w:bookmarkEnd w:id="1"/>
    </w:p>
    <w:p w14:paraId="7A279385" w14:textId="14B54D6D" w:rsidR="00D553A4" w:rsidRDefault="00210B53" w:rsidP="00A54006">
      <w:pPr>
        <w:pStyle w:val="2"/>
      </w:pPr>
      <w:bookmarkStart w:id="2" w:name="_Toc148556866"/>
      <w:r>
        <w:rPr>
          <w:lang w:val="en-US"/>
        </w:rPr>
        <w:t xml:space="preserve">1.1. </w:t>
      </w:r>
      <w:r w:rsidR="00A54006">
        <w:t>Описание предприятия</w:t>
      </w:r>
      <w:bookmarkEnd w:id="2"/>
    </w:p>
    <w:p w14:paraId="5E1A99C7" w14:textId="2E62D80A" w:rsidR="00A54006" w:rsidRDefault="00A54006" w:rsidP="00A54006">
      <w:r>
        <w:t>Почтовая компания занимается доставкой допустимых</w:t>
      </w:r>
      <w:r w:rsidR="00EF224B">
        <w:t xml:space="preserve"> размеров и веса</w:t>
      </w:r>
      <w:r>
        <w:t xml:space="preserve"> посылок от частных лиц и</w:t>
      </w:r>
      <w:r w:rsidR="00EF224B">
        <w:t xml:space="preserve"> юридических лиц</w:t>
      </w:r>
      <w:r>
        <w:t>.</w:t>
      </w:r>
      <w:r w:rsidR="00CC77C8">
        <w:t xml:space="preserve"> Чтобы воспользоваться услугами почтовой компании нужно либо лично обратиться к почтальону в почтовом отделении, либо через веб-сайт организации.</w:t>
      </w:r>
    </w:p>
    <w:p w14:paraId="50E59C04" w14:textId="6BDAFB4A" w:rsidR="00A45AD1" w:rsidRDefault="001B1FAA" w:rsidP="00A54006">
      <w:r>
        <w:t>Ч</w:t>
      </w:r>
      <w:r w:rsidR="00A45AD1">
        <w:t>исло сотрудников</w:t>
      </w:r>
      <w:r>
        <w:t xml:space="preserve">, работающих на предприятии, </w:t>
      </w:r>
      <w:r w:rsidR="00A45AD1">
        <w:t>составля</w:t>
      </w:r>
      <w:r>
        <w:t>ет</w:t>
      </w:r>
      <w:r w:rsidR="00A45AD1">
        <w:t xml:space="preserve"> </w:t>
      </w:r>
      <w:r>
        <w:t>11</w:t>
      </w:r>
      <w:r w:rsidR="00A45AD1" w:rsidRPr="00A45AD1">
        <w:t xml:space="preserve"> </w:t>
      </w:r>
      <w:r w:rsidR="00A45AD1">
        <w:t>человек</w:t>
      </w:r>
      <w:r w:rsidR="00057E37">
        <w:t>.</w:t>
      </w:r>
    </w:p>
    <w:p w14:paraId="070D0BAD" w14:textId="59A04495" w:rsidR="001852CA" w:rsidRDefault="001852CA" w:rsidP="00A54006">
      <w:r>
        <w:t>Количество пунктов выдачи</w:t>
      </w:r>
      <w:r w:rsidR="001B1FAA">
        <w:t xml:space="preserve"> у</w:t>
      </w:r>
      <w:r>
        <w:t xml:space="preserve"> </w:t>
      </w:r>
      <w:r w:rsidR="001B1FAA">
        <w:t>организации - 100 штук. Значит количество операторов равно 100 человек.</w:t>
      </w:r>
    </w:p>
    <w:p w14:paraId="3B119151" w14:textId="748F6C9B" w:rsidR="00B76BA0" w:rsidRDefault="00B76BA0" w:rsidP="00A54006">
      <w:r>
        <w:t>Также нужно учесть курьеров, их может быть более 100.</w:t>
      </w:r>
    </w:p>
    <w:p w14:paraId="1CF5E985" w14:textId="3EFA1649" w:rsidR="00241FE3" w:rsidRDefault="00241FE3" w:rsidP="00241FE3">
      <w:pPr>
        <w:pStyle w:val="2"/>
      </w:pPr>
      <w:bookmarkStart w:id="3" w:name="_Toc148556867"/>
      <w:r>
        <w:t>1.2. Цели предприятия</w:t>
      </w:r>
      <w:bookmarkEnd w:id="3"/>
    </w:p>
    <w:p w14:paraId="4B947E4A" w14:textId="7F5811DE" w:rsidR="00241FE3" w:rsidRPr="001852CA" w:rsidRDefault="00241FE3" w:rsidP="00241FE3">
      <w:r>
        <w:t>Основные цели компании</w:t>
      </w:r>
      <w:r w:rsidRPr="001852CA">
        <w:t>:</w:t>
      </w:r>
    </w:p>
    <w:p w14:paraId="7B624B6C" w14:textId="098C954B" w:rsidR="00241FE3" w:rsidRDefault="00241FE3" w:rsidP="00241FE3">
      <w:pPr>
        <w:pStyle w:val="a8"/>
        <w:numPr>
          <w:ilvl w:val="0"/>
          <w:numId w:val="3"/>
        </w:numPr>
      </w:pPr>
      <w:r>
        <w:t>доставка грузов без повреждения от точки А до точки Б за минимальное время</w:t>
      </w:r>
      <w:r w:rsidRPr="00241FE3">
        <w:t>;</w:t>
      </w:r>
    </w:p>
    <w:p w14:paraId="5C20B232" w14:textId="105DD3A2" w:rsidR="00241FE3" w:rsidRPr="00241FE3" w:rsidRDefault="00241FE3" w:rsidP="00241FE3">
      <w:pPr>
        <w:pStyle w:val="a8"/>
        <w:numPr>
          <w:ilvl w:val="0"/>
          <w:numId w:val="3"/>
        </w:numPr>
      </w:pPr>
      <w:r>
        <w:t>открытие новых пунктов выдачи</w:t>
      </w:r>
      <w:r>
        <w:rPr>
          <w:lang w:val="en-US"/>
        </w:rPr>
        <w:t>;</w:t>
      </w:r>
    </w:p>
    <w:p w14:paraId="02158E2C" w14:textId="042565F3" w:rsidR="00241FE3" w:rsidRDefault="00241FE3" w:rsidP="00241FE3">
      <w:pPr>
        <w:pStyle w:val="a8"/>
        <w:numPr>
          <w:ilvl w:val="0"/>
          <w:numId w:val="3"/>
        </w:numPr>
      </w:pPr>
      <w:r>
        <w:t>совершенствование обработки заказов на доставку посылок</w:t>
      </w:r>
      <w:r w:rsidRPr="00241FE3">
        <w:t>.</w:t>
      </w:r>
    </w:p>
    <w:p w14:paraId="7EFA4B3F" w14:textId="6362EDCD" w:rsidR="00241FE3" w:rsidRDefault="00241FE3" w:rsidP="00241FE3">
      <w:pPr>
        <w:pStyle w:val="2"/>
      </w:pPr>
      <w:bookmarkStart w:id="4" w:name="_Toc148556868"/>
      <w:r>
        <w:rPr>
          <w:lang w:val="en-US"/>
        </w:rPr>
        <w:t xml:space="preserve">1.3. </w:t>
      </w:r>
      <w:r>
        <w:t>Организационная структура</w:t>
      </w:r>
      <w:bookmarkEnd w:id="4"/>
    </w:p>
    <w:p w14:paraId="5768E049" w14:textId="743E6F23" w:rsidR="00241FE3" w:rsidRDefault="00F74C00" w:rsidP="00F74C00">
      <w:pPr>
        <w:rPr>
          <w:lang w:val="en-US"/>
        </w:rPr>
      </w:pPr>
      <w:r w:rsidRPr="00F74C00">
        <w:rPr>
          <w:b/>
          <w:bCs/>
        </w:rPr>
        <w:t>Организационная структура предприятия</w:t>
      </w:r>
      <w:r>
        <w:t xml:space="preserve"> (ОСУ) — это совокупность звеньев (структурных подразделений) и связей между ними</w:t>
      </w:r>
      <w:r w:rsidR="00E12B25" w:rsidRPr="00E12B25">
        <w:t>.</w:t>
      </w:r>
      <w:r w:rsidR="00B648CB">
        <w:t xml:space="preserve"> </w:t>
      </w:r>
      <w:r>
        <w:t>Схема организационной структуры курьерской компании представлена на рисунке 1.</w:t>
      </w:r>
    </w:p>
    <w:p w14:paraId="1A77E7B8" w14:textId="60B6CBD4" w:rsidR="00F1323C" w:rsidRPr="00C17A36" w:rsidRDefault="002D0AE9" w:rsidP="009E0063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585823" wp14:editId="6C76E7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02050"/>
            <wp:effectExtent l="0" t="0" r="2540" b="0"/>
            <wp:wrapTopAndBottom/>
            <wp:docPr id="1602508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323C">
        <w:t>Рисунок 1 – Организационная структура.</w:t>
      </w:r>
    </w:p>
    <w:p w14:paraId="31AD0D36" w14:textId="33666B24" w:rsidR="0067487C" w:rsidRPr="00C17A36" w:rsidRDefault="00C17A36" w:rsidP="00C17A36">
      <w:pPr>
        <w:rPr>
          <w:rFonts w:cs="Times New Roman"/>
        </w:rPr>
      </w:pPr>
      <w:r w:rsidRPr="00C17A36">
        <w:rPr>
          <w:rStyle w:val="af1"/>
          <w:rFonts w:cs="Times New Roman"/>
          <w:color w:val="333333"/>
          <w:shd w:val="clear" w:color="auto" w:fill="FDFDFE"/>
        </w:rPr>
        <w:t>Операционный логист </w:t>
      </w:r>
      <w:r w:rsidRPr="00C17A36">
        <w:rPr>
          <w:rFonts w:cs="Times New Roman"/>
          <w:color w:val="333333"/>
          <w:shd w:val="clear" w:color="auto" w:fill="FDFDFE"/>
        </w:rPr>
        <w:t>– это специалист, который решает вопросы, связанные с оптимизацией различных рабочих процессов (снабжения, складирования, распределения, транспортировки и т.д.), занимается планированием, организацией, выполнением и контролем движения и размещения материальных и нематериальных потоков и ресурсов.</w:t>
      </w:r>
    </w:p>
    <w:p w14:paraId="36F74F30" w14:textId="19DEF4E2" w:rsidR="00415F04" w:rsidRPr="00172039" w:rsidRDefault="004A111B" w:rsidP="00172039">
      <w:r w:rsidRPr="00172039">
        <w:rPr>
          <w:b/>
          <w:bCs/>
          <w:lang w:val="en-US"/>
        </w:rPr>
        <w:t>SMM</w:t>
      </w:r>
      <w:r w:rsidR="00172039" w:rsidRPr="00172039">
        <w:rPr>
          <w:b/>
          <w:bCs/>
        </w:rPr>
        <w:t>-</w:t>
      </w:r>
      <w:r w:rsidRPr="00172039">
        <w:rPr>
          <w:b/>
          <w:bCs/>
        </w:rPr>
        <w:t>менеджер</w:t>
      </w:r>
      <w:r>
        <w:t xml:space="preserve"> </w:t>
      </w:r>
      <w:r w:rsidR="00172039">
        <w:t>–</w:t>
      </w:r>
      <w:r>
        <w:t xml:space="preserve"> </w:t>
      </w:r>
      <w:r w:rsidR="00172039">
        <w:t>это специалист, который занимается продвижением товаров или услуг организации через социальные сети.</w:t>
      </w:r>
    </w:p>
    <w:p w14:paraId="4FEC1F90" w14:textId="77777777" w:rsidR="006B4CC8" w:rsidRDefault="004D7DB0" w:rsidP="006B4CC8">
      <w:pPr>
        <w:rPr>
          <w:rFonts w:cs="Times New Roman"/>
          <w:szCs w:val="28"/>
          <w:shd w:val="clear" w:color="auto" w:fill="FFFFFF"/>
        </w:rPr>
      </w:pPr>
      <w:r w:rsidRPr="004D7DB0">
        <w:rPr>
          <w:b/>
          <w:bCs/>
        </w:rPr>
        <w:t>Менеджер по кадрам</w:t>
      </w:r>
      <w:r>
        <w:t xml:space="preserve"> </w:t>
      </w:r>
      <w:r>
        <w:t xml:space="preserve">– </w:t>
      </w:r>
      <w:r w:rsidRPr="004D7DB0">
        <w:rPr>
          <w:rFonts w:cs="Times New Roman"/>
          <w:szCs w:val="28"/>
          <w:shd w:val="clear" w:color="auto" w:fill="FFFFFF"/>
        </w:rPr>
        <w:t>это специалист, который, в зависимости от</w:t>
      </w:r>
      <w:r w:rsidR="00A84793">
        <w:rPr>
          <w:rFonts w:cs="Times New Roman"/>
          <w:szCs w:val="28"/>
          <w:shd w:val="clear" w:color="auto" w:fill="FFFFFF"/>
        </w:rPr>
        <w:t xml:space="preserve"> п</w:t>
      </w:r>
      <w:r w:rsidRPr="004D7DB0">
        <w:rPr>
          <w:rFonts w:cs="Times New Roman"/>
          <w:szCs w:val="28"/>
          <w:shd w:val="clear" w:color="auto" w:fill="FFFFFF"/>
        </w:rPr>
        <w:t>равил компании, занимается подбором, адаптацией, увольнением и даже развитием персонала.</w:t>
      </w:r>
    </w:p>
    <w:p w14:paraId="364BDA34" w14:textId="56E28912" w:rsidR="000F010B" w:rsidRDefault="000F010B" w:rsidP="00A84793">
      <w:pPr>
        <w:spacing w:after="16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Под </w:t>
      </w:r>
      <w:r w:rsidRPr="000F010B">
        <w:rPr>
          <w:rFonts w:cs="Times New Roman"/>
          <w:b/>
          <w:bCs/>
          <w:szCs w:val="28"/>
          <w:shd w:val="clear" w:color="auto" w:fill="FFFFFF"/>
        </w:rPr>
        <w:t>оператором</w:t>
      </w:r>
      <w:r>
        <w:rPr>
          <w:rFonts w:cs="Times New Roman"/>
          <w:szCs w:val="28"/>
          <w:shd w:val="clear" w:color="auto" w:fill="FFFFFF"/>
        </w:rPr>
        <w:t xml:space="preserve"> понимается служащий в пункте выдачи, которые занимается приёмкой посылок, либо передачи посылок получателю.</w:t>
      </w:r>
      <w:r w:rsidR="006B4CC8">
        <w:rPr>
          <w:rFonts w:cs="Times New Roman"/>
          <w:szCs w:val="28"/>
          <w:shd w:val="clear" w:color="auto" w:fill="FFFFFF"/>
        </w:rPr>
        <w:t xml:space="preserve"> Количество операторов равно общее количество пунктов </w:t>
      </w:r>
      <w:proofErr w:type="gramStart"/>
      <w:r w:rsidR="006B4CC8">
        <w:rPr>
          <w:rFonts w:cs="Times New Roman"/>
          <w:szCs w:val="28"/>
          <w:shd w:val="clear" w:color="auto" w:fill="FFFFFF"/>
        </w:rPr>
        <w:t>выдачи</w:t>
      </w:r>
      <w:proofErr w:type="gramEnd"/>
      <w:r w:rsidR="006B4CC8">
        <w:rPr>
          <w:rFonts w:cs="Times New Roman"/>
          <w:szCs w:val="28"/>
          <w:shd w:val="clear" w:color="auto" w:fill="FFFFFF"/>
        </w:rPr>
        <w:t xml:space="preserve"> принадлежащих организации.</w:t>
      </w:r>
    </w:p>
    <w:p w14:paraId="2B175DD6" w14:textId="7B4F817B" w:rsidR="00D6446A" w:rsidRDefault="00D6446A" w:rsidP="00D6446A">
      <w:pPr>
        <w:pStyle w:val="2"/>
        <w:rPr>
          <w:shd w:val="clear" w:color="auto" w:fill="FFFFFF"/>
        </w:rPr>
      </w:pPr>
      <w:bookmarkStart w:id="5" w:name="_Toc148556869"/>
      <w:r>
        <w:rPr>
          <w:shd w:val="clear" w:color="auto" w:fill="FFFFFF"/>
        </w:rPr>
        <w:lastRenderedPageBreak/>
        <w:t>1.4. Функциональное разделение труда</w:t>
      </w:r>
      <w:bookmarkEnd w:id="5"/>
    </w:p>
    <w:p w14:paraId="6DA8AAB9" w14:textId="7333D5E7" w:rsidR="00D6446A" w:rsidRDefault="00D6446A" w:rsidP="002D714D">
      <w:pPr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Каждое структурное подразделение выполняет определенные, возложенные на него виды деятельности. Рассмотрим функции каждого подразделения по отдельности.</w:t>
      </w:r>
      <w:r>
        <w:rPr>
          <w:rFonts w:cs="Times New Roman"/>
          <w:szCs w:val="28"/>
        </w:rPr>
        <w:t xml:space="preserve"> Для определенных сотрудников устанавливается компьютерное рабочее место.</w:t>
      </w:r>
    </w:p>
    <w:p w14:paraId="3B07E235" w14:textId="77777777" w:rsidR="00D6446A" w:rsidRDefault="00D6446A" w:rsidP="002B5BA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— Функциональные обязанности сотрудников</w:t>
      </w:r>
      <w:r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D6446A" w14:paraId="77FE72C9" w14:textId="77777777" w:rsidTr="00716FD9">
        <w:tc>
          <w:tcPr>
            <w:tcW w:w="2263" w:type="dxa"/>
          </w:tcPr>
          <w:p w14:paraId="544D06A9" w14:textId="3D957719" w:rsidR="00D6446A" w:rsidRPr="002B5BA4" w:rsidRDefault="00D6446A" w:rsidP="00D6446A">
            <w:pPr>
              <w:ind w:firstLine="0"/>
              <w:rPr>
                <w:b/>
                <w:bCs/>
              </w:rPr>
            </w:pPr>
            <w:r w:rsidRPr="002B5BA4">
              <w:rPr>
                <w:b/>
                <w:bCs/>
              </w:rPr>
              <w:t>Отдел</w:t>
            </w:r>
          </w:p>
        </w:tc>
        <w:tc>
          <w:tcPr>
            <w:tcW w:w="4395" w:type="dxa"/>
          </w:tcPr>
          <w:p w14:paraId="2A056A72" w14:textId="16555B91" w:rsidR="00D6446A" w:rsidRPr="002B5BA4" w:rsidRDefault="00D6446A" w:rsidP="00D6446A">
            <w:pPr>
              <w:ind w:firstLine="0"/>
              <w:rPr>
                <w:b/>
                <w:bCs/>
              </w:rPr>
            </w:pPr>
            <w:r w:rsidRPr="002B5BA4">
              <w:rPr>
                <w:b/>
                <w:bCs/>
              </w:rPr>
              <w:t>Обязанности</w:t>
            </w:r>
          </w:p>
        </w:tc>
        <w:tc>
          <w:tcPr>
            <w:tcW w:w="2358" w:type="dxa"/>
          </w:tcPr>
          <w:p w14:paraId="2CD16438" w14:textId="1D96355D" w:rsidR="00D6446A" w:rsidRPr="002B5BA4" w:rsidRDefault="00D6446A" w:rsidP="00D6446A">
            <w:pPr>
              <w:ind w:firstLine="0"/>
              <w:rPr>
                <w:b/>
                <w:bCs/>
              </w:rPr>
            </w:pPr>
            <w:r w:rsidRPr="002B5BA4">
              <w:rPr>
                <w:b/>
                <w:bCs/>
              </w:rPr>
              <w:t>Количество рабочих мест</w:t>
            </w:r>
          </w:p>
        </w:tc>
      </w:tr>
      <w:tr w:rsidR="00D6446A" w14:paraId="5E635A4B" w14:textId="77777777" w:rsidTr="00716FD9">
        <w:tc>
          <w:tcPr>
            <w:tcW w:w="2263" w:type="dxa"/>
          </w:tcPr>
          <w:p w14:paraId="77867CEE" w14:textId="11467905" w:rsidR="00D6446A" w:rsidRDefault="00D6446A" w:rsidP="00731884">
            <w:pPr>
              <w:ind w:firstLine="0"/>
              <w:jc w:val="left"/>
            </w:pPr>
            <w:r>
              <w:t>Отдел кадров</w:t>
            </w:r>
          </w:p>
        </w:tc>
        <w:tc>
          <w:tcPr>
            <w:tcW w:w="4395" w:type="dxa"/>
          </w:tcPr>
          <w:p w14:paraId="093D15B4" w14:textId="77777777" w:rsidR="00D6446A" w:rsidRPr="00716FD9" w:rsidRDefault="009E068E" w:rsidP="00731884">
            <w:pPr>
              <w:ind w:firstLine="0"/>
              <w:jc w:val="left"/>
            </w:pPr>
            <w:r>
              <w:t>Кадровый учёт</w:t>
            </w:r>
            <w:r w:rsidRPr="00716FD9">
              <w:t>;</w:t>
            </w:r>
          </w:p>
          <w:p w14:paraId="6F945CF5" w14:textId="77777777" w:rsidR="009E068E" w:rsidRDefault="009E068E" w:rsidP="00731884">
            <w:pPr>
              <w:ind w:firstLine="0"/>
              <w:jc w:val="left"/>
            </w:pPr>
            <w:r>
              <w:t>Поиск и наем сотрудников</w:t>
            </w:r>
            <w:r w:rsidRPr="00716FD9">
              <w:t>;</w:t>
            </w:r>
          </w:p>
          <w:p w14:paraId="7D73B6A9" w14:textId="063E0611" w:rsidR="009E068E" w:rsidRPr="009E068E" w:rsidRDefault="009E068E" w:rsidP="00731884">
            <w:pPr>
              <w:ind w:firstLine="0"/>
              <w:jc w:val="left"/>
              <w:rPr>
                <w:lang w:val="en-US"/>
              </w:rPr>
            </w:pPr>
            <w:r>
              <w:t>Охрана труда</w:t>
            </w:r>
            <w:r>
              <w:rPr>
                <w:lang w:val="en-US"/>
              </w:rPr>
              <w:t>;</w:t>
            </w:r>
          </w:p>
        </w:tc>
        <w:tc>
          <w:tcPr>
            <w:tcW w:w="2358" w:type="dxa"/>
          </w:tcPr>
          <w:p w14:paraId="5B336981" w14:textId="127D456E" w:rsidR="00D6446A" w:rsidRDefault="00A32823" w:rsidP="00731884">
            <w:pPr>
              <w:ind w:firstLine="0"/>
              <w:jc w:val="left"/>
            </w:pPr>
            <w:r>
              <w:t>1</w:t>
            </w:r>
          </w:p>
        </w:tc>
      </w:tr>
      <w:tr w:rsidR="00D6446A" w14:paraId="1DE31920" w14:textId="77777777" w:rsidTr="00716FD9">
        <w:tc>
          <w:tcPr>
            <w:tcW w:w="2263" w:type="dxa"/>
          </w:tcPr>
          <w:p w14:paraId="248BE6AF" w14:textId="6E595D6E" w:rsidR="00D6446A" w:rsidRDefault="00A32823" w:rsidP="00731884">
            <w:pPr>
              <w:ind w:firstLine="0"/>
              <w:jc w:val="left"/>
            </w:pPr>
            <w:r>
              <w:t>Отдел маркетинга</w:t>
            </w:r>
          </w:p>
        </w:tc>
        <w:tc>
          <w:tcPr>
            <w:tcW w:w="4395" w:type="dxa"/>
          </w:tcPr>
          <w:p w14:paraId="261D8F95" w14:textId="7B7846EB" w:rsidR="00D6446A" w:rsidRPr="00A32823" w:rsidRDefault="00A32823" w:rsidP="00731884">
            <w:pPr>
              <w:ind w:firstLine="0"/>
              <w:jc w:val="left"/>
            </w:pPr>
            <w:r>
              <w:t>Реклама и продвижение услуг компании</w:t>
            </w:r>
            <w:r w:rsidRPr="00F204C3">
              <w:t>;</w:t>
            </w:r>
          </w:p>
        </w:tc>
        <w:tc>
          <w:tcPr>
            <w:tcW w:w="2358" w:type="dxa"/>
          </w:tcPr>
          <w:p w14:paraId="571A0FF5" w14:textId="75624157" w:rsidR="00D6446A" w:rsidRDefault="00A32823" w:rsidP="00731884">
            <w:pPr>
              <w:ind w:firstLine="0"/>
              <w:jc w:val="left"/>
            </w:pPr>
            <w:r>
              <w:t>3</w:t>
            </w:r>
          </w:p>
        </w:tc>
      </w:tr>
      <w:tr w:rsidR="00D6446A" w14:paraId="5EA546D6" w14:textId="77777777" w:rsidTr="00716FD9">
        <w:tc>
          <w:tcPr>
            <w:tcW w:w="2263" w:type="dxa"/>
          </w:tcPr>
          <w:p w14:paraId="2C47A26A" w14:textId="19E0D567" w:rsidR="00D6446A" w:rsidRPr="00F204C3" w:rsidRDefault="00F204C3" w:rsidP="00731884">
            <w:pPr>
              <w:ind w:firstLine="0"/>
              <w:jc w:val="left"/>
            </w:pPr>
            <w:r>
              <w:rPr>
                <w:lang w:val="en-US"/>
              </w:rPr>
              <w:t>IT</w:t>
            </w:r>
            <w:r>
              <w:t>-отдел</w:t>
            </w:r>
          </w:p>
        </w:tc>
        <w:tc>
          <w:tcPr>
            <w:tcW w:w="4395" w:type="dxa"/>
          </w:tcPr>
          <w:p w14:paraId="532E826A" w14:textId="144715D9" w:rsidR="00D6446A" w:rsidRPr="00F204C3" w:rsidRDefault="00F204C3" w:rsidP="00731884">
            <w:pPr>
              <w:ind w:firstLine="0"/>
              <w:jc w:val="left"/>
            </w:pPr>
            <w:r>
              <w:t>Отвечает за функционировани</w:t>
            </w:r>
            <w:r w:rsidR="00E02866">
              <w:t>е</w:t>
            </w:r>
            <w:r w:rsidR="00E20CBD">
              <w:t xml:space="preserve"> учётной </w:t>
            </w:r>
            <w:r w:rsidR="00E20CBD" w:rsidRPr="00E20CBD">
              <w:t>(</w:t>
            </w:r>
            <w:r w:rsidR="00E20CBD">
              <w:rPr>
                <w:lang w:val="en-US"/>
              </w:rPr>
              <w:t>ERP</w:t>
            </w:r>
            <w:r w:rsidR="00E20CBD" w:rsidRPr="00E20CBD">
              <w:t>)</w:t>
            </w:r>
            <w:r>
              <w:t xml:space="preserve"> системы</w:t>
            </w:r>
            <w:r w:rsidR="00A24687" w:rsidRPr="00A24687">
              <w:t xml:space="preserve"> </w:t>
            </w:r>
            <w:r w:rsidR="00A24687">
              <w:t>и</w:t>
            </w:r>
            <w:r w:rsidR="00E02866">
              <w:t xml:space="preserve"> веб-сайта организации</w:t>
            </w:r>
            <w:r w:rsidRPr="00F204C3">
              <w:t>;</w:t>
            </w:r>
          </w:p>
        </w:tc>
        <w:tc>
          <w:tcPr>
            <w:tcW w:w="2358" w:type="dxa"/>
          </w:tcPr>
          <w:p w14:paraId="3A4E0868" w14:textId="61679833" w:rsidR="00D6446A" w:rsidRDefault="00F204C3" w:rsidP="00731884">
            <w:pPr>
              <w:ind w:firstLine="0"/>
              <w:jc w:val="left"/>
            </w:pPr>
            <w:r>
              <w:t>4</w:t>
            </w:r>
          </w:p>
        </w:tc>
      </w:tr>
      <w:tr w:rsidR="00D6446A" w14:paraId="4A355DDA" w14:textId="77777777" w:rsidTr="00716FD9">
        <w:tc>
          <w:tcPr>
            <w:tcW w:w="2263" w:type="dxa"/>
          </w:tcPr>
          <w:p w14:paraId="059B5D68" w14:textId="783ECCA8" w:rsidR="00D6446A" w:rsidRDefault="003E1C96" w:rsidP="00731884">
            <w:pPr>
              <w:ind w:firstLine="0"/>
              <w:jc w:val="left"/>
            </w:pPr>
            <w:r>
              <w:t>Отдел финансов</w:t>
            </w:r>
          </w:p>
        </w:tc>
        <w:tc>
          <w:tcPr>
            <w:tcW w:w="4395" w:type="dxa"/>
          </w:tcPr>
          <w:p w14:paraId="2C425477" w14:textId="77777777" w:rsidR="00D6446A" w:rsidRDefault="003E1C96" w:rsidP="00731884">
            <w:pPr>
              <w:ind w:firstLine="0"/>
              <w:jc w:val="left"/>
            </w:pPr>
            <w:r>
              <w:t>Финансовый учёт компании</w:t>
            </w:r>
            <w:r>
              <w:rPr>
                <w:lang w:val="en-US"/>
              </w:rPr>
              <w:t>;</w:t>
            </w:r>
          </w:p>
          <w:p w14:paraId="345B1435" w14:textId="711ACDB8" w:rsidR="003E1C96" w:rsidRPr="003E1C96" w:rsidRDefault="003E1C96" w:rsidP="00731884">
            <w:pPr>
              <w:ind w:firstLine="0"/>
              <w:jc w:val="left"/>
              <w:rPr>
                <w:lang w:val="en-US"/>
              </w:rPr>
            </w:pPr>
            <w:r>
              <w:t>Составление финансовой отчётности</w:t>
            </w:r>
            <w:r>
              <w:rPr>
                <w:lang w:val="en-US"/>
              </w:rPr>
              <w:t>;</w:t>
            </w:r>
          </w:p>
        </w:tc>
        <w:tc>
          <w:tcPr>
            <w:tcW w:w="2358" w:type="dxa"/>
          </w:tcPr>
          <w:p w14:paraId="2522FC4A" w14:textId="64915D84" w:rsidR="00D6446A" w:rsidRDefault="00020A7F" w:rsidP="00731884">
            <w:pPr>
              <w:ind w:firstLine="0"/>
              <w:jc w:val="left"/>
            </w:pPr>
            <w:r>
              <w:t>3</w:t>
            </w:r>
          </w:p>
        </w:tc>
      </w:tr>
      <w:tr w:rsidR="00D6446A" w14:paraId="5BF5D493" w14:textId="77777777" w:rsidTr="00716FD9">
        <w:tc>
          <w:tcPr>
            <w:tcW w:w="2263" w:type="dxa"/>
          </w:tcPr>
          <w:p w14:paraId="7C5E4C28" w14:textId="43A633B6" w:rsidR="00D6446A" w:rsidRPr="00216EE6" w:rsidRDefault="00216EE6" w:rsidP="00731884">
            <w:pPr>
              <w:ind w:firstLine="0"/>
              <w:jc w:val="left"/>
            </w:pPr>
            <w:r>
              <w:t>Отдел логистики</w:t>
            </w:r>
          </w:p>
        </w:tc>
        <w:tc>
          <w:tcPr>
            <w:tcW w:w="4395" w:type="dxa"/>
          </w:tcPr>
          <w:p w14:paraId="175F86E4" w14:textId="77777777" w:rsidR="00A84AEC" w:rsidRDefault="00216EE6" w:rsidP="00731884">
            <w:pPr>
              <w:ind w:firstLine="0"/>
              <w:jc w:val="left"/>
            </w:pPr>
            <w:r w:rsidRPr="00216EE6">
              <w:t xml:space="preserve">Создание эффективных и оптимальных маршрутов перемещения </w:t>
            </w:r>
            <w:r w:rsidR="00A84AEC">
              <w:t>посылок</w:t>
            </w:r>
            <w:r w:rsidRPr="00216EE6">
              <w:t xml:space="preserve">; </w:t>
            </w:r>
          </w:p>
          <w:p w14:paraId="2B3EC1DE" w14:textId="21A022B0" w:rsidR="00A84AEC" w:rsidRDefault="00216EE6" w:rsidP="00731884">
            <w:pPr>
              <w:ind w:firstLine="0"/>
              <w:jc w:val="left"/>
            </w:pPr>
            <w:r w:rsidRPr="00216EE6">
              <w:t xml:space="preserve">Сокращение расходов предприятия; </w:t>
            </w:r>
          </w:p>
          <w:p w14:paraId="489CA42D" w14:textId="49D92A76" w:rsidR="00D6446A" w:rsidRDefault="00216EE6" w:rsidP="00731884">
            <w:pPr>
              <w:ind w:firstLine="0"/>
              <w:jc w:val="left"/>
            </w:pPr>
            <w:r w:rsidRPr="00216EE6">
              <w:t>Обеспечение целостности и сохранности грузов; </w:t>
            </w:r>
          </w:p>
        </w:tc>
        <w:tc>
          <w:tcPr>
            <w:tcW w:w="2358" w:type="dxa"/>
          </w:tcPr>
          <w:p w14:paraId="3C531FC0" w14:textId="364C8938" w:rsidR="00D6446A" w:rsidRDefault="00216EE6" w:rsidP="00731884">
            <w:pPr>
              <w:ind w:firstLine="0"/>
              <w:jc w:val="left"/>
            </w:pPr>
            <w:r>
              <w:t>103</w:t>
            </w:r>
          </w:p>
        </w:tc>
      </w:tr>
    </w:tbl>
    <w:p w14:paraId="484D8113" w14:textId="77777777" w:rsidR="00465C72" w:rsidRDefault="00465C72" w:rsidP="00465C72">
      <w:pPr>
        <w:ind w:firstLine="0"/>
      </w:pPr>
    </w:p>
    <w:p w14:paraId="017FB0C4" w14:textId="77777777" w:rsidR="00465C72" w:rsidRDefault="00465C72" w:rsidP="00465C72">
      <w:pPr>
        <w:ind w:firstLine="0"/>
      </w:pPr>
    </w:p>
    <w:p w14:paraId="156B2A8B" w14:textId="6ED2867D" w:rsidR="00415F04" w:rsidRDefault="00911347" w:rsidP="00911347">
      <w:pPr>
        <w:pStyle w:val="1"/>
      </w:pPr>
      <w:bookmarkStart w:id="6" w:name="_Toc148556870"/>
      <w:r>
        <w:lastRenderedPageBreak/>
        <w:t xml:space="preserve">2. </w:t>
      </w:r>
      <w:r w:rsidR="00465C72">
        <w:t>Контекстная диаграмма</w:t>
      </w:r>
      <w:r w:rsidR="00A84AEC">
        <w:t xml:space="preserve"> почтовой компании</w:t>
      </w:r>
      <w:bookmarkEnd w:id="6"/>
    </w:p>
    <w:p w14:paraId="58068433" w14:textId="61C9C644" w:rsidR="00B4381E" w:rsidRPr="00B4381E" w:rsidRDefault="00B4381E" w:rsidP="00B4381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бизнес-процесс или активность </w:t>
      </w:r>
      <w:r w:rsidR="00F37D01">
        <w:rPr>
          <w:rFonts w:ascii="Times New Roman" w:hAnsi="Times New Roman" w:cs="Times New Roman"/>
          <w:sz w:val="28"/>
          <w:szCs w:val="28"/>
          <w:lang w:val="ru-RU"/>
        </w:rPr>
        <w:t>почтовой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является перевозка посылок и грузов за минимально возможное время до точки назначения</w:t>
      </w:r>
      <w:r w:rsidR="00E41E08">
        <w:rPr>
          <w:rFonts w:ascii="Times New Roman" w:hAnsi="Times New Roman" w:cs="Times New Roman"/>
          <w:sz w:val="28"/>
          <w:szCs w:val="28"/>
          <w:lang w:val="ru-RU"/>
        </w:rPr>
        <w:t xml:space="preserve"> по возможности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765D6">
        <w:rPr>
          <w:rFonts w:ascii="Times New Roman" w:hAnsi="Times New Roman" w:cs="Times New Roman"/>
          <w:sz w:val="28"/>
          <w:szCs w:val="28"/>
          <w:lang w:val="ru-RU"/>
        </w:rPr>
        <w:t>нетронутом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виде.</w:t>
      </w:r>
    </w:p>
    <w:p w14:paraId="2FDD838A" w14:textId="14A9FAC8" w:rsidR="00B4381E" w:rsidRPr="002629EE" w:rsidRDefault="00B4381E" w:rsidP="00B4381E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20EA25" wp14:editId="4459BDCA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30240" cy="4114800"/>
            <wp:effectExtent l="0" t="0" r="3810" b="0"/>
            <wp:wrapTopAndBottom/>
            <wp:docPr id="1243248699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748"/>
                    <a:stretch/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на рис. 1 представлена диаграмма </w:t>
      </w:r>
      <w:r>
        <w:rPr>
          <w:rFonts w:ascii="Times New Roman" w:hAnsi="Times New Roman" w:cs="Times New Roman"/>
          <w:sz w:val="28"/>
          <w:szCs w:val="28"/>
        </w:rPr>
        <w:t>IDEF</w:t>
      </w:r>
      <w:r>
        <w:rPr>
          <w:rFonts w:ascii="Times New Roman" w:hAnsi="Times New Roman" w:cs="Times New Roman"/>
          <w:sz w:val="28"/>
          <w:szCs w:val="28"/>
          <w:lang w:val="ru-RU"/>
        </w:rPr>
        <w:t>0 нулевого уровня.</w:t>
      </w:r>
    </w:p>
    <w:p w14:paraId="600C03FF" w14:textId="1F5E4E4D" w:rsidR="00B4381E" w:rsidRDefault="00B4381E" w:rsidP="00B4381E">
      <w:pPr>
        <w:pStyle w:val="Standard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84A0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нулевого уровня.</w:t>
      </w:r>
    </w:p>
    <w:p w14:paraId="6685B517" w14:textId="32811164" w:rsidR="00B4381E" w:rsidRPr="00B4381E" w:rsidRDefault="00B4381E" w:rsidP="00B4381E">
      <w:pPr>
        <w:pStyle w:val="Standard"/>
        <w:spacing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отправки посылки клиент должен заполнить заявление на отправку посылки, где он должен указать город назначения, хрупкий груз или нет, в пункт выдачи почтового отделения или же до двери дома получателя (способ получения), персональные данные клиента и получателя. Также клиент должен дать согласие на обработку персональных данных. В персональные данные обязательно должно быть ФИО, год рождения, номер и серия паспорта, гражданство, кем выдан документ, номер телефона на который будет поступать состояние посылки. Необязательным полями будут электронный почтовый адрес отправителя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посылки. Затем клиент передаёт посылку почтальону. Он затем измеряет размеры груза, вес груза и вводит эту информацию в ИС. Исходя их этих данных ИС формирует задание какому курьеру передать заказ и на какое время. И после этого почтальон получает от ИС задание курьера и далее он отправляет его назначенному курьеру. После этого отправляется уведомление клиенту о статусе груза. Затем курьер перевозит его до пункта назначения. После доставки груза до места назначения и почтальон должен отправить через ИС уведомление отправителю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посылка доставлена до адресата.</w:t>
      </w:r>
    </w:p>
    <w:p w14:paraId="17F8CABE" w14:textId="73901903" w:rsidR="00B4381E" w:rsidRPr="002629EE" w:rsidRDefault="00917CCA" w:rsidP="00B4381E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5B26F5" wp14:editId="1948310E">
            <wp:simplePos x="0" y="0"/>
            <wp:positionH relativeFrom="margin">
              <wp:align>right</wp:align>
            </wp:positionH>
            <wp:positionV relativeFrom="paragraph">
              <wp:posOffset>879475</wp:posOffset>
            </wp:positionV>
            <wp:extent cx="5722620" cy="4053840"/>
            <wp:effectExtent l="0" t="0" r="0" b="3810"/>
            <wp:wrapTopAndBottom/>
            <wp:docPr id="1628599700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836"/>
                    <a:stretch/>
                  </pic:blipFill>
                  <pic:spPr bwMode="auto">
                    <a:xfrm>
                      <a:off x="0" y="0"/>
                      <a:ext cx="57226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81E">
        <w:rPr>
          <w:rFonts w:ascii="Times New Roman" w:hAnsi="Times New Roman" w:cs="Times New Roman"/>
          <w:sz w:val="28"/>
          <w:szCs w:val="28"/>
          <w:lang w:val="ru-RU"/>
        </w:rPr>
        <w:t>На рис</w:t>
      </w:r>
      <w:r w:rsidR="00884A0C">
        <w:rPr>
          <w:rFonts w:ascii="Times New Roman" w:hAnsi="Times New Roman" w:cs="Times New Roman"/>
          <w:sz w:val="28"/>
          <w:szCs w:val="28"/>
          <w:lang w:val="ru-RU"/>
        </w:rPr>
        <w:t>унке</w:t>
      </w:r>
      <w:r w:rsidR="00B438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0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438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первого уровня декомпозиции функции «Доставка посылок».</w:t>
      </w:r>
    </w:p>
    <w:p w14:paraId="630D3BE3" w14:textId="0F0D36EE" w:rsidR="00AA10CE" w:rsidRDefault="00B4381E" w:rsidP="005756B1">
      <w:pPr>
        <w:spacing w:before="140" w:after="1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5208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Диаграмма первого уровня декомпозиции.</w:t>
      </w:r>
    </w:p>
    <w:p w14:paraId="0901139E" w14:textId="77777777" w:rsidR="00AA10CE" w:rsidRDefault="00AA10C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385F22" w14:textId="7CD6E1E4" w:rsidR="006D25B1" w:rsidRPr="006D25B1" w:rsidRDefault="006D25B1" w:rsidP="006D25B1">
      <w:pPr>
        <w:pStyle w:val="1"/>
        <w:rPr>
          <w:noProof/>
        </w:rPr>
      </w:pPr>
      <w:bookmarkStart w:id="7" w:name="_Toc148556871"/>
      <w:r>
        <w:rPr>
          <w:noProof/>
        </w:rPr>
        <w:lastRenderedPageBreak/>
        <w:t>3. Декомпозиция бизнес процессов</w:t>
      </w:r>
      <w:bookmarkEnd w:id="7"/>
    </w:p>
    <w:p w14:paraId="1E029CB0" w14:textId="77777777" w:rsidR="00E40F0A" w:rsidRPr="00E40F0A" w:rsidRDefault="00E40F0A" w:rsidP="00E40F0A">
      <w:r w:rsidRPr="00E40F0A">
        <w:t xml:space="preserve">После проработки потоков контекстной диаграммы можно перейти к декомпозиции. Чаще всего прибегают к разделению всего многообразия процессов на основные крупные блоки, наиболее значимыми из которых в нашем случае являются следующие: </w:t>
      </w:r>
    </w:p>
    <w:p w14:paraId="6541C794" w14:textId="71B3B99D" w:rsidR="00E40F0A" w:rsidRPr="00E40F0A" w:rsidRDefault="00E40F0A" w:rsidP="00E40F0A">
      <w:pPr>
        <w:pStyle w:val="a8"/>
        <w:numPr>
          <w:ilvl w:val="0"/>
          <w:numId w:val="6"/>
        </w:numPr>
      </w:pPr>
      <w:r w:rsidRPr="00E40F0A">
        <w:t xml:space="preserve">Создание продукта (результата). </w:t>
      </w:r>
    </w:p>
    <w:p w14:paraId="27926916" w14:textId="409A1210" w:rsidR="00E40F0A" w:rsidRPr="00E40F0A" w:rsidRDefault="00E40F0A" w:rsidP="00E40F0A">
      <w:pPr>
        <w:pStyle w:val="a8"/>
        <w:numPr>
          <w:ilvl w:val="0"/>
          <w:numId w:val="6"/>
        </w:numPr>
      </w:pPr>
      <w:r w:rsidRPr="00E40F0A">
        <w:t xml:space="preserve">Продвижение и продажа – работа с клиентским потоком. </w:t>
      </w:r>
    </w:p>
    <w:p w14:paraId="36D62F2F" w14:textId="52953188" w:rsidR="00E40F0A" w:rsidRPr="00E40F0A" w:rsidRDefault="00E40F0A" w:rsidP="00E40F0A">
      <w:pPr>
        <w:pStyle w:val="a8"/>
        <w:numPr>
          <w:ilvl w:val="0"/>
          <w:numId w:val="6"/>
        </w:numPr>
      </w:pPr>
      <w:r w:rsidRPr="00E40F0A">
        <w:t xml:space="preserve">Обеспечение деятельности по созданию продукта – вторичные процессы, которые необходимы для соблюдения государственных требований или удобства работы (кадровый и бухгалтерский учет, транспортное обслуживание, уборка помещений и прочее). </w:t>
      </w:r>
    </w:p>
    <w:p w14:paraId="689541C2" w14:textId="16E4B905" w:rsidR="00AA10CE" w:rsidRDefault="00E40F0A" w:rsidP="00E40F0A">
      <w:pPr>
        <w:pStyle w:val="a8"/>
        <w:numPr>
          <w:ilvl w:val="0"/>
          <w:numId w:val="6"/>
        </w:numPr>
      </w:pPr>
      <w:r w:rsidRPr="00E40F0A">
        <w:t>Создание потоков управления – деятельность по разработке управленческих решений, которые будут определять требования ко всем процессам компании.</w:t>
      </w:r>
    </w:p>
    <w:p w14:paraId="25B35C23" w14:textId="64A6FE96" w:rsidR="00584DA3" w:rsidRPr="009F71D0" w:rsidRDefault="00584DA3" w:rsidP="00584DA3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 нужно разбить по четыре функции каждого блока на первом уровне декомпозиции.</w:t>
      </w:r>
    </w:p>
    <w:p w14:paraId="37FCF3C1" w14:textId="754B05BE" w:rsidR="00E539E5" w:rsidRPr="00C03A95" w:rsidRDefault="00E539E5" w:rsidP="00C03A95">
      <w:pPr>
        <w:pStyle w:val="Standard"/>
        <w:spacing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D25B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первый уровень декомпозиции функции «Доставка посылок»</w:t>
      </w:r>
      <w:r w:rsidR="001B1FD2">
        <w:rPr>
          <w:rFonts w:ascii="Times New Roman" w:hAnsi="Times New Roman" w:cs="Times New Roman"/>
          <w:sz w:val="28"/>
          <w:szCs w:val="28"/>
          <w:lang w:val="ru-RU"/>
        </w:rPr>
        <w:t xml:space="preserve"> блок А</w:t>
      </w:r>
      <w:r w:rsidR="000D29F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 Здесь почтальон</w:t>
      </w:r>
      <w:r w:rsidR="006D25B1">
        <w:rPr>
          <w:rFonts w:ascii="Times New Roman" w:hAnsi="Times New Roman" w:cs="Times New Roman"/>
          <w:sz w:val="28"/>
          <w:szCs w:val="28"/>
          <w:lang w:val="ru-RU"/>
        </w:rPr>
        <w:t xml:space="preserve"> (оператор)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 должен</w:t>
      </w:r>
      <w:r w:rsidR="00C54655">
        <w:rPr>
          <w:rFonts w:ascii="Times New Roman" w:hAnsi="Times New Roman" w:cs="Times New Roman"/>
          <w:sz w:val="28"/>
          <w:szCs w:val="28"/>
          <w:lang w:val="ru-RU"/>
        </w:rPr>
        <w:t xml:space="preserve"> принять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 заявление на отправку посылки от клиента</w:t>
      </w:r>
      <w:r w:rsidR="00AF368D">
        <w:rPr>
          <w:rFonts w:ascii="Times New Roman" w:hAnsi="Times New Roman" w:cs="Times New Roman"/>
          <w:sz w:val="28"/>
          <w:szCs w:val="28"/>
          <w:lang w:val="ru-RU"/>
        </w:rPr>
        <w:t>-отправителя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30480">
        <w:rPr>
          <w:rFonts w:ascii="Times New Roman" w:hAnsi="Times New Roman" w:cs="Times New Roman"/>
          <w:sz w:val="28"/>
          <w:szCs w:val="28"/>
          <w:lang w:val="ru-RU"/>
        </w:rPr>
        <w:t xml:space="preserve"> После принятия заявления п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роверяет правильность </w:t>
      </w:r>
      <w:r w:rsidR="004C2DAE">
        <w:rPr>
          <w:rFonts w:ascii="Times New Roman" w:hAnsi="Times New Roman" w:cs="Times New Roman"/>
          <w:sz w:val="28"/>
          <w:szCs w:val="28"/>
          <w:lang w:val="ru-RU"/>
        </w:rPr>
        <w:t>заполнения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. Затем принимает посылку от клиента. Далее почтальон должен измерить размер посылки </w:t>
      </w:r>
      <w:r w:rsidR="00E14D18">
        <w:rPr>
          <w:rFonts w:ascii="Times New Roman" w:hAnsi="Times New Roman" w:cs="Times New Roman"/>
          <w:sz w:val="28"/>
          <w:szCs w:val="28"/>
          <w:lang w:val="ru-RU"/>
        </w:rPr>
        <w:t xml:space="preserve">такие как 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>ширин</w:t>
      </w:r>
      <w:r w:rsidR="00E14D1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>, высот</w:t>
      </w:r>
      <w:r w:rsidR="00E14D1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>, длин</w:t>
      </w:r>
      <w:r w:rsidR="00E14D1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>. После этого он должен упаковать посылку в короб</w:t>
      </w:r>
      <w:r w:rsidR="00334A99">
        <w:rPr>
          <w:rFonts w:ascii="Times New Roman" w:hAnsi="Times New Roman" w:cs="Times New Roman"/>
          <w:sz w:val="28"/>
          <w:szCs w:val="28"/>
          <w:lang w:val="ru-RU"/>
        </w:rPr>
        <w:t>ку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637457">
        <w:rPr>
          <w:rFonts w:ascii="Times New Roman" w:hAnsi="Times New Roman" w:cs="Times New Roman"/>
          <w:sz w:val="28"/>
          <w:szCs w:val="28"/>
          <w:lang w:val="ru-RU"/>
        </w:rPr>
        <w:t xml:space="preserve"> или без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 xml:space="preserve"> наполнител</w:t>
      </w:r>
      <w:r w:rsidR="0063745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84D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DCFC45" w14:textId="77777777" w:rsidR="00584DA3" w:rsidRDefault="00584DA3" w:rsidP="00584DA3">
      <w:pPr>
        <w:pStyle w:val="Standard"/>
        <w:spacing w:before="120"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13E3E" wp14:editId="56D3350E">
            <wp:extent cx="6332220" cy="4215127"/>
            <wp:effectExtent l="0" t="0" r="0" b="0"/>
            <wp:docPr id="14690235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151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ECE569" w14:textId="211403C5" w:rsidR="006318CF" w:rsidRDefault="00584DA3" w:rsidP="006318CF">
      <w:pPr>
        <w:pStyle w:val="Standard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03A9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2-ого уровня декомпозиции А1.</w:t>
      </w:r>
    </w:p>
    <w:p w14:paraId="17E16B2B" w14:textId="77777777" w:rsidR="006318CF" w:rsidRDefault="006318CF">
      <w:pPr>
        <w:spacing w:after="160" w:line="259" w:lineRule="auto"/>
        <w:ind w:firstLine="0"/>
        <w:jc w:val="left"/>
        <w:rPr>
          <w:rFonts w:eastAsia="NSimSun" w:cs="Times New Roman"/>
          <w:kern w:val="3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14:paraId="56840080" w14:textId="77777777" w:rsidR="00D63687" w:rsidRDefault="00D63687" w:rsidP="006318CF">
      <w:pPr>
        <w:pStyle w:val="Standard"/>
        <w:spacing w:before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6B6759" w14:textId="62D8AAB7" w:rsidR="00D62263" w:rsidRDefault="000D29FF" w:rsidP="00AA0E66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блоку А2. Диаграмма представлена на рисунке 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 Почтальон должен зарегистрировать характеристики посылки и скан заявления в информационной системе. Затем ИС выбирает подходящего курьера и время отправки. После рассчитывает затрату на доставку и составляет задание курьеру. Это может реализовано в виде СМС сообщения, электронного письма, или в виде задания в специализированном ПО, установленный на телефоне курьера.</w:t>
      </w:r>
    </w:p>
    <w:p w14:paraId="761746F5" w14:textId="43129859" w:rsidR="00584DA3" w:rsidRDefault="00584DA3" w:rsidP="00584DA3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D47E2C" wp14:editId="58CE2734">
            <wp:extent cx="5715000" cy="4099560"/>
            <wp:effectExtent l="0" t="0" r="0" b="0"/>
            <wp:docPr id="136743318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836"/>
                    <a:stretch/>
                  </pic:blipFill>
                  <pic:spPr bwMode="auto">
                    <a:xfrm>
                      <a:off x="0" y="0"/>
                      <a:ext cx="57150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8A64B" w14:textId="2BA6A5FC" w:rsidR="006318CF" w:rsidRDefault="00584DA3" w:rsidP="006318CF">
      <w:pPr>
        <w:pStyle w:val="Standard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2-ого уровня декомпозиции А2.</w:t>
      </w:r>
    </w:p>
    <w:p w14:paraId="333A79A2" w14:textId="77777777" w:rsidR="006318CF" w:rsidRDefault="006318CF">
      <w:pPr>
        <w:spacing w:after="160" w:line="259" w:lineRule="auto"/>
        <w:ind w:firstLine="0"/>
        <w:jc w:val="left"/>
        <w:rPr>
          <w:rFonts w:eastAsia="NSimSun" w:cs="Times New Roman"/>
          <w:kern w:val="3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14:paraId="006B3396" w14:textId="77777777" w:rsidR="003B0C93" w:rsidRDefault="003B0C93" w:rsidP="006318CF">
      <w:pPr>
        <w:pStyle w:val="Standard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0CF121" w14:textId="2397DBE8" w:rsidR="00E666FE" w:rsidRDefault="00584DA3" w:rsidP="00E666F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 xml:space="preserve">идёт </w:t>
      </w:r>
      <w:r>
        <w:rPr>
          <w:rFonts w:ascii="Times New Roman" w:hAnsi="Times New Roman" w:cs="Times New Roman"/>
          <w:sz w:val="28"/>
          <w:szCs w:val="28"/>
          <w:lang w:val="ru-RU"/>
        </w:rPr>
        <w:t>декомпози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E53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53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А3</w:t>
      </w:r>
      <w:r w:rsidR="003B0C9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на рисунке 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 получения задания курьер должен приехать в пункт почтового отделения и забрать посылку. Посылка разгружается в транспортное средство курьера. Затем он должен поехать по маршруту заданный в выданном заданий.</w:t>
      </w:r>
    </w:p>
    <w:p w14:paraId="14129453" w14:textId="5862B029" w:rsidR="00584DA3" w:rsidRDefault="00584DA3" w:rsidP="00584DA3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7AFB5B" wp14:editId="39FC6ABE">
            <wp:extent cx="5737860" cy="4046220"/>
            <wp:effectExtent l="0" t="0" r="0" b="0"/>
            <wp:docPr id="83552682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596"/>
                    <a:stretch/>
                  </pic:blipFill>
                  <pic:spPr bwMode="auto">
                    <a:xfrm>
                      <a:off x="0" y="0"/>
                      <a:ext cx="57378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98B94" w14:textId="051A2AE1" w:rsidR="006318CF" w:rsidRDefault="00584DA3" w:rsidP="006318C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71A8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2-ого уровня декомпозиции А3.</w:t>
      </w:r>
    </w:p>
    <w:p w14:paraId="57EBB861" w14:textId="77777777" w:rsidR="006318CF" w:rsidRDefault="006318CF">
      <w:pPr>
        <w:spacing w:after="160" w:line="259" w:lineRule="auto"/>
        <w:ind w:firstLine="0"/>
        <w:jc w:val="left"/>
        <w:rPr>
          <w:rFonts w:eastAsia="NSimSun" w:cs="Times New Roman"/>
          <w:kern w:val="3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14:paraId="11E12376" w14:textId="77777777" w:rsidR="006318CF" w:rsidRDefault="006318CF" w:rsidP="006318C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23A58" w14:textId="4D5537AE" w:rsidR="0044223E" w:rsidRDefault="00584DA3" w:rsidP="0044223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идём к последнему блоку А4 на рисунке </w:t>
      </w:r>
      <w:r w:rsidR="00036D0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Почтальон (оператор)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почтовом отделении получает посылку от курьера, проверяя её целостность. Затем почтальон обновляет состояние посылки в</w:t>
      </w:r>
      <w:r w:rsidR="00C87F24">
        <w:rPr>
          <w:rFonts w:ascii="Times New Roman" w:hAnsi="Times New Roman" w:cs="Times New Roman"/>
          <w:sz w:val="28"/>
          <w:szCs w:val="28"/>
          <w:lang w:val="ru-RU"/>
        </w:rPr>
        <w:t xml:space="preserve"> учётной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Потом получатель принимает посылку и </w:t>
      </w:r>
      <w:r w:rsidR="005A668D">
        <w:rPr>
          <w:rFonts w:ascii="Times New Roman" w:hAnsi="Times New Roman" w:cs="Times New Roman"/>
          <w:sz w:val="28"/>
          <w:szCs w:val="28"/>
          <w:lang w:val="ru-RU"/>
        </w:rPr>
        <w:t>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счёт за доставку. </w:t>
      </w:r>
    </w:p>
    <w:p w14:paraId="012E0AC9" w14:textId="47A3697A" w:rsidR="00584DA3" w:rsidRDefault="00584DA3" w:rsidP="00584DA3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9A51A8" wp14:editId="7FC3DEC7">
            <wp:extent cx="5737860" cy="3893820"/>
            <wp:effectExtent l="0" t="0" r="0" b="0"/>
            <wp:docPr id="2018123202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596"/>
                    <a:stretch/>
                  </pic:blipFill>
                  <pic:spPr bwMode="auto">
                    <a:xfrm>
                      <a:off x="0" y="0"/>
                      <a:ext cx="5738722" cy="38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08341" w14:textId="0287D3B3" w:rsidR="00373CD1" w:rsidRDefault="00584DA3" w:rsidP="00584D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C171C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2-ого уровня декомпозиции А4.</w:t>
      </w:r>
    </w:p>
    <w:p w14:paraId="7DDC41EC" w14:textId="77777777" w:rsidR="00373CD1" w:rsidRDefault="00373CD1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573CB1" w14:textId="24B4DC7A" w:rsidR="00373CD1" w:rsidRDefault="00373CD1" w:rsidP="00373CD1">
      <w:pPr>
        <w:pStyle w:val="1"/>
      </w:pPr>
      <w:bookmarkStart w:id="8" w:name="_Toc148556872"/>
      <w:r>
        <w:lastRenderedPageBreak/>
        <w:t>4. Проектирование ЛВС предприятия</w:t>
      </w:r>
      <w:bookmarkEnd w:id="8"/>
    </w:p>
    <w:p w14:paraId="49397038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ЛВС (Локально вычислительная сеть) понимают совместное подключение нескольких отдельных компьютерных рабочих мест (рабочих станций) к единому каналу передачи данных. Благодаря вычислительным сетям пользователи получают возможность одновременного использования программ, баз данных, периферийных устройств и появляется возможность оперативного обмена данными между пользователями. </w:t>
      </w:r>
    </w:p>
    <w:p w14:paraId="3B92E7AA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Компьютеры, входящие в ЛВС клиент – серверной архитектуры, делятся на два типа: рабочие станции, или клиенты, предназначенные для пользователей, и файловые серверы, которые, как правило, недоступны для обычных пользователей и предназначены для управления ресурсами сети. </w:t>
      </w:r>
    </w:p>
    <w:p w14:paraId="0DCE3E00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на файловом сервере запускается сетевое программное обеспечение, которое позволяет ему взаимодействовать с рабочей станцией и обеспечить доступ к своим файлам. </w:t>
      </w:r>
    </w:p>
    <w:p w14:paraId="3C2D464A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данной организации локальная вычислительная сеть позволит решать следующие задачи: </w:t>
      </w:r>
    </w:p>
    <w:p w14:paraId="2FEE58E1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одновременный доступ к базе данных, на которой могут быть размещены необходимые для выполнения работы документы, с нескольких рабочих мест; </w:t>
      </w:r>
    </w:p>
    <w:p w14:paraId="65D47AF7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программного обеспечения, установленного на сервере. Благодаря этому нет необходимости устанавливать программы на каждой компьютер в отдельности; </w:t>
      </w:r>
    </w:p>
    <w:p w14:paraId="237E3DA8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совместного использования в организации периферийных устройств, таких как принтер, сканер, жёсткие диски; </w:t>
      </w:r>
    </w:p>
    <w:p w14:paraId="3D102D66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высокая степень защиты данных, контроль над доступом пользователей к информации; </w:t>
      </w:r>
    </w:p>
    <w:p w14:paraId="30AA73F4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высокая степень сохранения информации, достигаемая с помощью централизованного резервного копирования данных; </w:t>
      </w:r>
    </w:p>
    <w:p w14:paraId="162F1F93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упрощение документооборота, так как работники могут просматривать, редактировать и комментировать документы, не покидая своих рабочих мест; </w:t>
      </w:r>
    </w:p>
    <w:p w14:paraId="28DB0C44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совместного использования документов; </w:t>
      </w:r>
    </w:p>
    <w:p w14:paraId="76725994" w14:textId="77777777" w:rsidR="002641A4" w:rsidRDefault="002641A4" w:rsidP="002641A4">
      <w:pPr>
        <w:pStyle w:val="a8"/>
        <w:numPr>
          <w:ilvl w:val="0"/>
          <w:numId w:val="7"/>
        </w:numPr>
        <w:spacing w:after="160"/>
        <w:ind w:left="284" w:firstLine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освобождение свободного места на детском диске ПК, благодаря сохранению и архивированию работы на сервере. </w:t>
      </w:r>
    </w:p>
    <w:p w14:paraId="1BE36A8B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Так как ЛВС открывает перед пользователями множество новых возможностей, а также упрощает работу с информацией внутри организации ЛВС является необходимым элементом для полноценной работы ООО «Деливери Клаб».</w:t>
      </w:r>
    </w:p>
    <w:p w14:paraId="7E7B1FFF" w14:textId="6EB75AE8" w:rsidR="002641A4" w:rsidRPr="006451C8" w:rsidRDefault="006451C8" w:rsidP="006451C8">
      <w:pPr>
        <w:pStyle w:val="2"/>
      </w:pPr>
      <w:bookmarkStart w:id="9" w:name="_Toc35343211"/>
      <w:bookmarkStart w:id="10" w:name="_Toc37290745"/>
      <w:bookmarkStart w:id="11" w:name="_Toc148556873"/>
      <w:r>
        <w:t xml:space="preserve">4.2. </w:t>
      </w:r>
      <w:r w:rsidR="002641A4" w:rsidRPr="006451C8">
        <w:t>Выбор топологии сети</w:t>
      </w:r>
      <w:bookmarkEnd w:id="9"/>
      <w:bookmarkEnd w:id="10"/>
      <w:bookmarkEnd w:id="11"/>
    </w:p>
    <w:p w14:paraId="5487811B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Топология</w:t>
      </w:r>
      <w:r>
        <w:rPr>
          <w:rFonts w:cs="Times New Roman"/>
          <w:szCs w:val="28"/>
        </w:rPr>
        <w:t xml:space="preserve"> – это конфигурация сети, способ соединения элементов сети (то есть компьютеров) друг с другом. Чаще всего встречаются три способа объединения компьютеров в локальную сеть: «звезда», «общая шина» и «кольцо».</w:t>
      </w:r>
    </w:p>
    <w:p w14:paraId="6D70D23B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Соединение типа «звезда»</w:t>
      </w:r>
      <w:r>
        <w:rPr>
          <w:rFonts w:cs="Times New Roman"/>
          <w:szCs w:val="28"/>
        </w:rPr>
        <w:t>. Каждый компьютер через специальный сетевой адаптер подключается отдельным кабелем к объединяющему устройству. При необходимости можно объединить вместе несколько сетей с топологией «звезда», при этом конфигурация сети получается разветвленной.</w:t>
      </w:r>
    </w:p>
    <w:p w14:paraId="1C3E1114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Достоинства</w:t>
      </w:r>
      <w:r>
        <w:rPr>
          <w:rFonts w:cs="Times New Roman"/>
          <w:szCs w:val="28"/>
        </w:rPr>
        <w:t>: при соединении типа «звезда» легко искать неисправность в сети.</w:t>
      </w:r>
    </w:p>
    <w:p w14:paraId="1421F89F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Недостатки</w:t>
      </w:r>
      <w:r>
        <w:rPr>
          <w:rFonts w:cs="Times New Roman"/>
          <w:szCs w:val="28"/>
        </w:rPr>
        <w:t>: соединение не всегда надежно, поскольку выход из строя центрального узла может привести к остановке сети.</w:t>
      </w:r>
    </w:p>
    <w:p w14:paraId="764BA2C2" w14:textId="4EF1FCCD" w:rsidR="002641A4" w:rsidRDefault="002641A4" w:rsidP="002641A4">
      <w:pPr>
        <w:jc w:val="center"/>
        <w:rPr>
          <w:rFonts w:asciiTheme="minorHAnsi" w:hAnsiTheme="minorHAnsi"/>
          <w:sz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7FE34020" wp14:editId="7111B24C">
            <wp:extent cx="3116580" cy="2628900"/>
            <wp:effectExtent l="0" t="0" r="7620" b="0"/>
            <wp:docPr id="19478347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D2C1" w14:textId="77777777" w:rsidR="002641A4" w:rsidRDefault="002641A4" w:rsidP="002641A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— Схема соединения «звезда»</w:t>
      </w:r>
    </w:p>
    <w:p w14:paraId="4A350DB4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Соединение «общая шина»</w:t>
      </w:r>
      <w:r>
        <w:rPr>
          <w:rFonts w:cs="Times New Roman"/>
          <w:szCs w:val="28"/>
        </w:rPr>
        <w:t>. Все компьютеры сети подключаются к одному кабелю; этот кабель используется совместно всеми рабочими станциями по очереди. При таком типе соединения все сообщения, посылаемые каждым отдельным компьютером, принимаются всеми остальными компьютерами в сети.</w:t>
      </w:r>
    </w:p>
    <w:p w14:paraId="705B9931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Достоинства</w:t>
      </w:r>
      <w:r>
        <w:rPr>
          <w:rFonts w:cs="Times New Roman"/>
          <w:szCs w:val="28"/>
        </w:rPr>
        <w:t>: в топологии «общая шина» выход из строя отдельных компьютеров не приводит всю сеть к остановке.</w:t>
      </w:r>
    </w:p>
    <w:p w14:paraId="0510CEBC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Недостатки</w:t>
      </w:r>
      <w:r>
        <w:rPr>
          <w:rFonts w:cs="Times New Roman"/>
          <w:szCs w:val="28"/>
        </w:rPr>
        <w:t>: несколько труднее найти неисправность в кабеле и при обрыве кабеля (единого для всей сети) нарушается работа всей сети.</w:t>
      </w:r>
    </w:p>
    <w:p w14:paraId="70D7C55B" w14:textId="587C84D0" w:rsidR="002641A4" w:rsidRDefault="002641A4" w:rsidP="002641A4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C2013D8" wp14:editId="268F09ED">
            <wp:extent cx="3192780" cy="1790700"/>
            <wp:effectExtent l="0" t="0" r="7620" b="0"/>
            <wp:docPr id="20705865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23B4" w14:textId="77777777" w:rsidR="002641A4" w:rsidRDefault="002641A4" w:rsidP="002641A4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— Схема соединения «общая шина»</w:t>
      </w:r>
    </w:p>
    <w:p w14:paraId="46557CBE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Соединение типа «кольцо»</w:t>
      </w:r>
      <w:r>
        <w:rPr>
          <w:rFonts w:cs="Times New Roman"/>
          <w:szCs w:val="28"/>
        </w:rPr>
        <w:t xml:space="preserve">. Данные передаются от одного компьютера к другому; при этом если один компьютер получает данные, </w:t>
      </w:r>
      <w:r>
        <w:rPr>
          <w:rFonts w:cs="Times New Roman"/>
          <w:szCs w:val="28"/>
        </w:rPr>
        <w:lastRenderedPageBreak/>
        <w:t>предназначенные для другого компьютера, то он передает их дальше (по кольцу).</w:t>
      </w:r>
    </w:p>
    <w:p w14:paraId="589F6262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Достоинства</w:t>
      </w:r>
      <w:r>
        <w:rPr>
          <w:rFonts w:cs="Times New Roman"/>
          <w:szCs w:val="28"/>
        </w:rPr>
        <w:t>: балансировка нагрузки, возможность и удобство прокладки кабеля.</w:t>
      </w:r>
    </w:p>
    <w:p w14:paraId="758E2FE0" w14:textId="77777777" w:rsidR="002641A4" w:rsidRDefault="002641A4" w:rsidP="002641A4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Недостатки</w:t>
      </w:r>
      <w:r>
        <w:rPr>
          <w:rFonts w:cs="Times New Roman"/>
          <w:szCs w:val="28"/>
        </w:rPr>
        <w:t>: физические ограничения на общую протяженность сети.</w:t>
      </w:r>
    </w:p>
    <w:p w14:paraId="6ACFA241" w14:textId="77777777" w:rsidR="002641A4" w:rsidRDefault="002641A4" w:rsidP="002641A4">
      <w:pPr>
        <w:ind w:firstLine="567"/>
        <w:rPr>
          <w:rFonts w:cs="Times New Roman"/>
          <w:szCs w:val="28"/>
        </w:rPr>
      </w:pPr>
    </w:p>
    <w:p w14:paraId="3A907772" w14:textId="08742D45" w:rsidR="002641A4" w:rsidRDefault="002641A4" w:rsidP="002641A4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5A62801" wp14:editId="557F1C79">
            <wp:extent cx="2430780" cy="1973580"/>
            <wp:effectExtent l="0" t="0" r="7620" b="7620"/>
            <wp:docPr id="6178504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368A" w14:textId="77777777" w:rsidR="002641A4" w:rsidRDefault="002641A4" w:rsidP="002641A4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— Схема соединения «кольцо»</w:t>
      </w:r>
    </w:p>
    <w:p w14:paraId="54903C13" w14:textId="77777777" w:rsidR="002641A4" w:rsidRDefault="002641A4" w:rsidP="002641A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 схемы зависит состав оборудования и программного обеспечения. Топологию выбирают, исходя из потребностей предприятия. Если предприятие занимает многоэтажное здание, то в нем может быть применена схема «снежинка», в которой имеются файловые серверы для разных рабочих групп и один центральный сервер для всего предприятия.</w:t>
      </w:r>
    </w:p>
    <w:p w14:paraId="3C5D8CFA" w14:textId="77777777" w:rsidR="002641A4" w:rsidRDefault="002641A4" w:rsidP="002641A4">
      <w:pPr>
        <w:rPr>
          <w:rFonts w:cs="Times New Roman"/>
          <w:szCs w:val="28"/>
        </w:rPr>
      </w:pPr>
    </w:p>
    <w:p w14:paraId="6BF6381F" w14:textId="7ACDD2F1" w:rsidR="002641A4" w:rsidRDefault="002641A4" w:rsidP="002641A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2595C5E" wp14:editId="3E2DB6E2">
            <wp:extent cx="3398520" cy="2705100"/>
            <wp:effectExtent l="0" t="0" r="0" b="0"/>
            <wp:docPr id="2626789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ED47" w14:textId="77777777" w:rsidR="002641A4" w:rsidRDefault="002641A4" w:rsidP="002641A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11— Схема соединения «снежинка»</w:t>
      </w:r>
    </w:p>
    <w:p w14:paraId="6042ABE9" w14:textId="77777777" w:rsidR="002641A4" w:rsidRDefault="002641A4" w:rsidP="002641A4">
      <w:pPr>
        <w:rPr>
          <w:rFonts w:cs="Times New Roman"/>
          <w:szCs w:val="28"/>
        </w:rPr>
      </w:pPr>
      <w:r>
        <w:rPr>
          <w:rFonts w:cs="Times New Roman"/>
          <w:szCs w:val="28"/>
        </w:rPr>
        <w:t>В этом проекте будет применяться схема «снежинка». Этот выбор аргументирован следующими факторами:</w:t>
      </w:r>
    </w:p>
    <w:p w14:paraId="78C9F1CB" w14:textId="77777777" w:rsidR="002641A4" w:rsidRPr="006451C8" w:rsidRDefault="002641A4" w:rsidP="006451C8">
      <w:pPr>
        <w:widowControl w:val="0"/>
        <w:rPr>
          <w:rFonts w:cs="Times New Roman"/>
          <w:szCs w:val="28"/>
        </w:rPr>
      </w:pPr>
      <w:r w:rsidRPr="006451C8">
        <w:rPr>
          <w:rFonts w:cs="Times New Roman"/>
          <w:szCs w:val="28"/>
        </w:rPr>
        <w:t>при выключении какого-либо компьютера вся сеть будет продолжать работать.</w:t>
      </w:r>
    </w:p>
    <w:p w14:paraId="764DE504" w14:textId="77777777" w:rsidR="002641A4" w:rsidRPr="006451C8" w:rsidRDefault="002641A4" w:rsidP="006451C8">
      <w:pPr>
        <w:widowControl w:val="0"/>
        <w:rPr>
          <w:rFonts w:cs="Times New Roman"/>
          <w:szCs w:val="28"/>
        </w:rPr>
      </w:pPr>
      <w:r w:rsidRPr="006451C8">
        <w:rPr>
          <w:rFonts w:cs="Times New Roman"/>
          <w:szCs w:val="28"/>
        </w:rPr>
        <w:t>простота добавления новых устройства.</w:t>
      </w:r>
    </w:p>
    <w:p w14:paraId="2557B66D" w14:textId="77777777" w:rsidR="002641A4" w:rsidRPr="006451C8" w:rsidRDefault="002641A4" w:rsidP="006451C8">
      <w:pPr>
        <w:widowControl w:val="0"/>
        <w:rPr>
          <w:rFonts w:cs="Times New Roman"/>
          <w:szCs w:val="28"/>
        </w:rPr>
      </w:pPr>
      <w:r w:rsidRPr="006451C8">
        <w:rPr>
          <w:rFonts w:cs="Times New Roman"/>
          <w:szCs w:val="28"/>
        </w:rPr>
        <w:t>удобство обслуживания.</w:t>
      </w:r>
    </w:p>
    <w:p w14:paraId="464D47C9" w14:textId="5B02A51C" w:rsidR="002641A4" w:rsidRPr="006451C8" w:rsidRDefault="002641A4" w:rsidP="006451C8">
      <w:pPr>
        <w:widowControl w:val="0"/>
        <w:rPr>
          <w:rFonts w:cs="Times New Roman"/>
          <w:szCs w:val="28"/>
        </w:rPr>
      </w:pPr>
      <w:r w:rsidRPr="006451C8">
        <w:rPr>
          <w:rFonts w:cs="Times New Roman"/>
          <w:szCs w:val="28"/>
        </w:rPr>
        <w:t>простота нахождения проблем в сети.</w:t>
      </w:r>
    </w:p>
    <w:p w14:paraId="34367E47" w14:textId="7C438B8B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курьерской компании в каждом городе должно быть несколько почтовых отделений. В них находится рабочее компьютерное место для почтальона, где он </w:t>
      </w: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4E4559A7" wp14:editId="558D4A7C">
            <wp:simplePos x="0" y="0"/>
            <wp:positionH relativeFrom="column">
              <wp:posOffset>1756470</wp:posOffset>
            </wp:positionH>
            <wp:positionV relativeFrom="paragraph">
              <wp:posOffset>2176912</wp:posOffset>
            </wp:positionV>
            <wp:extent cx="2913827" cy="2237719"/>
            <wp:effectExtent l="0" t="0" r="823" b="0"/>
            <wp:wrapTopAndBottom/>
            <wp:docPr id="197739959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27" cy="22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регистрирует отправку и получение посылок. Оно подключается к локальной сети головного офиса через VPN туннель. Это нужно для работы с ERP системой. VPN туннель настраивается на роутере. Также с целью безопасности в почтовом отделений должно стоять IP камера наблюдения. В итоге получаем диаграмму на рисунке 1.</w:t>
      </w:r>
    </w:p>
    <w:p w14:paraId="29972AD5" w14:textId="77777777" w:rsidR="00017227" w:rsidRDefault="00017227" w:rsidP="00017227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— Диаграмма локальной сети почтового отделения.</w:t>
      </w:r>
    </w:p>
    <w:p w14:paraId="2752FA55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</w:p>
    <w:p w14:paraId="355A5743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</w:p>
    <w:p w14:paraId="65D26AA6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</w:p>
    <w:p w14:paraId="54523CD1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</w:p>
    <w:p w14:paraId="71F407F2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6F69B0" wp14:editId="55365B54">
            <wp:extent cx="5685830" cy="5679338"/>
            <wp:effectExtent l="0" t="0" r="0" b="0"/>
            <wp:docPr id="42393917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830" cy="56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CFF1" w14:textId="77777777" w:rsidR="00017227" w:rsidRDefault="00017227" w:rsidP="00017227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— Диаграмма локальной сети головного офиса.</w:t>
      </w:r>
    </w:p>
    <w:p w14:paraId="26F3224D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локальную сеть головного офиса, который представлена на рисунке 2. В локальной сети офиса стоит основной роутер 192.168.0.1, который предоставляет сотрудникам доступ в Интернет. Также к нему подключена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-Fi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для возможности подключения к сети беспроводным способом и также для гостевого доступа. DHCP/DNS службы будут стоять на сервере 192.168.0.3. Также на нём будет стоять также доменный контроллер Active Directory для управления пользователями и ролями. Для работы ERP системы будут использоваться отдельные сервера 192.168.0.11 и 192.168.0.12, и также сервер баз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192.168.0.10.  Рабочие компьютеры сотрудников подключаются к общему L2 коммутатору на 24 порта, который в следующую очередь подключается к основному роутеру. Почтовые отделения подключаются к этой сети через роутер 192.168.0.2, где открыт порт для VPN подключения. Это может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OpenVPN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L2TP,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Wireguard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т.п. Также к нему подключен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выделенный сервер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котором работает веб-сайт компании.</w:t>
      </w:r>
    </w:p>
    <w:p w14:paraId="58779DF7" w14:textId="77777777" w:rsidR="00017227" w:rsidRDefault="00017227" w:rsidP="00017227">
      <w:pPr>
        <w:pStyle w:val="Standard"/>
        <w:spacing w:line="360" w:lineRule="auto"/>
        <w:ind w:firstLine="709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схема сети представлена на рисунке 3.</w:t>
      </w:r>
    </w:p>
    <w:p w14:paraId="7FF3FD32" w14:textId="77777777" w:rsidR="00017227" w:rsidRDefault="00017227" w:rsidP="00017227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15A8FEA" wp14:editId="2A4FDB27">
            <wp:simplePos x="0" y="0"/>
            <wp:positionH relativeFrom="column">
              <wp:posOffset>449610</wp:posOffset>
            </wp:positionH>
            <wp:positionV relativeFrom="paragraph">
              <wp:posOffset>-7589</wp:posOffset>
            </wp:positionV>
            <wp:extent cx="4968392" cy="2545232"/>
            <wp:effectExtent l="0" t="0" r="3658" b="7468"/>
            <wp:wrapTopAndBottom/>
            <wp:docPr id="375903648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392" cy="254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Общая схема сети.</w:t>
      </w:r>
    </w:p>
    <w:p w14:paraId="57675CF7" w14:textId="77777777" w:rsidR="00A93828" w:rsidRDefault="00A93828" w:rsidP="00A93828">
      <w:pPr>
        <w:ind w:firstLine="567"/>
        <w:rPr>
          <w:rFonts w:cs="Times New Roman"/>
          <w:szCs w:val="28"/>
        </w:rPr>
      </w:pPr>
    </w:p>
    <w:p w14:paraId="510F2052" w14:textId="74F3AE8F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При проектировании локально-вычислительной сети одним из основных моментов является учет факторов, влияющих на выбор кабельной системы. Перечислим некоторые основные факторы:</w:t>
      </w:r>
    </w:p>
    <w:p w14:paraId="4C57D8E8" w14:textId="237FB29B" w:rsidR="00A93828" w:rsidRPr="00A93828" w:rsidRDefault="00A93828" w:rsidP="00A93828">
      <w:pPr>
        <w:rPr>
          <w:rFonts w:cs="Times New Roman"/>
          <w:szCs w:val="28"/>
        </w:rPr>
      </w:pPr>
      <w:r w:rsidRPr="00A93828">
        <w:rPr>
          <w:rFonts w:cs="Times New Roman"/>
          <w:szCs w:val="28"/>
        </w:rPr>
        <w:t>требуемая пропускная способность, скорость передачи в сети;</w:t>
      </w:r>
    </w:p>
    <w:p w14:paraId="6129246E" w14:textId="32167B29" w:rsidR="00A93828" w:rsidRDefault="00A93828" w:rsidP="00A93828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размер сети, то есть сколько будет в сети рабочих станций;</w:t>
      </w:r>
    </w:p>
    <w:p w14:paraId="02677C3D" w14:textId="429A3CAC" w:rsidR="00A93828" w:rsidRPr="00A93828" w:rsidRDefault="00A93828" w:rsidP="00A93828">
      <w:pPr>
        <w:rPr>
          <w:rFonts w:cs="Times New Roman"/>
          <w:szCs w:val="28"/>
        </w:rPr>
      </w:pPr>
      <w:r w:rsidRPr="00A93828">
        <w:rPr>
          <w:rFonts w:cs="Times New Roman"/>
          <w:szCs w:val="28"/>
        </w:rPr>
        <w:t>требуемый набор служб (передача данных, речи, мультимедиа и т.д.), который необходимо организовать;</w:t>
      </w:r>
    </w:p>
    <w:p w14:paraId="5715CF54" w14:textId="00226570" w:rsidR="00A93828" w:rsidRPr="00A93828" w:rsidRDefault="00A93828" w:rsidP="00A93828">
      <w:pPr>
        <w:rPr>
          <w:rFonts w:cs="Times New Roman"/>
          <w:szCs w:val="28"/>
        </w:rPr>
      </w:pPr>
      <w:r w:rsidRPr="00A93828">
        <w:rPr>
          <w:rFonts w:cs="Times New Roman"/>
          <w:szCs w:val="28"/>
        </w:rPr>
        <w:t>требования к уровню шумов и помехозащищенности;</w:t>
      </w:r>
    </w:p>
    <w:p w14:paraId="7ABFB8EF" w14:textId="437CA460" w:rsidR="00A93828" w:rsidRPr="00A93828" w:rsidRDefault="00A93828" w:rsidP="00A93828">
      <w:pPr>
        <w:rPr>
          <w:rFonts w:cs="Times New Roman"/>
          <w:szCs w:val="28"/>
        </w:rPr>
      </w:pPr>
      <w:r w:rsidRPr="00A93828">
        <w:rPr>
          <w:rFonts w:cs="Times New Roman"/>
          <w:szCs w:val="28"/>
        </w:rPr>
        <w:t>общая стоимость проекта, включающая покупку оборудования, монтаж и последующую эксплуатацию.</w:t>
      </w:r>
    </w:p>
    <w:p w14:paraId="28269D7D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Можно выделить несколько основных кабельных средств передачи данных в ЛВС: </w:t>
      </w:r>
    </w:p>
    <w:p w14:paraId="6C749734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витая пара; </w:t>
      </w:r>
    </w:p>
    <w:p w14:paraId="4FD99B14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коаксиальный кабель;</w:t>
      </w:r>
    </w:p>
    <w:p w14:paraId="6A1F2B66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оптоволокно. </w:t>
      </w:r>
    </w:p>
    <w:p w14:paraId="48D0DFCA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Было принято решение использовать экранированную витую пару, так как она соответствует всем основным, предъявляемым к кабельной системе: </w:t>
      </w:r>
    </w:p>
    <w:p w14:paraId="10262C44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гибкость; </w:t>
      </w:r>
    </w:p>
    <w:p w14:paraId="237CE50D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скорость передачи данных достаточная для ООО «Деливери Клаб» </w:t>
      </w:r>
    </w:p>
    <w:p w14:paraId="096BEDFB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простота монтажа и обслуживания; </w:t>
      </w:r>
    </w:p>
    <w:p w14:paraId="0C9569E3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безопасность передачи данных;</w:t>
      </w:r>
    </w:p>
    <w:p w14:paraId="5B0BE9AD" w14:textId="77777777" w:rsidR="00A93828" w:rsidRDefault="00A93828" w:rsidP="00A93828">
      <w:pPr>
        <w:pStyle w:val="a8"/>
        <w:numPr>
          <w:ilvl w:val="0"/>
          <w:numId w:val="10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недорогая себестоимость.</w:t>
      </w:r>
    </w:p>
    <w:p w14:paraId="45309013" w14:textId="15666E22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проектировании сети в трёхэтажном здании, где находится управление </w:t>
      </w:r>
      <w:r>
        <w:rPr>
          <w:rFonts w:cs="Times New Roman"/>
          <w:szCs w:val="28"/>
        </w:rPr>
        <w:t>организации</w:t>
      </w:r>
      <w:r>
        <w:rPr>
          <w:rFonts w:cs="Times New Roman"/>
          <w:szCs w:val="28"/>
        </w:rPr>
        <w:t xml:space="preserve"> была выбрана сетевая операционная система Windows Server 2016. </w:t>
      </w:r>
    </w:p>
    <w:p w14:paraId="7313FADF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Выбранная операционная система Windows Server 2016 обладает следующими качествами: </w:t>
      </w:r>
    </w:p>
    <w:p w14:paraId="608C3246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работать с высокими нагрузками; </w:t>
      </w:r>
    </w:p>
    <w:p w14:paraId="7D718B9B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обеспечивает резервное восстановление и бесперебойное функционирование всех служб;</w:t>
      </w:r>
    </w:p>
    <w:p w14:paraId="0805B3E5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обладает высокой надежностью, легкой доступностью и масштабируемостью; </w:t>
      </w:r>
    </w:p>
    <w:p w14:paraId="5DD311F6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предоставляет средства для упрощения управления и администрирования; </w:t>
      </w:r>
    </w:p>
    <w:p w14:paraId="0564E5EF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предоставляет расширенную платформу приложений для быстрого создания решений для обеспечения связей между сотрудниками, партнерами, системами и клиентами путем предоставления встроенного </w:t>
      </w:r>
      <w:r>
        <w:rPr>
          <w:rFonts w:cs="Times New Roman"/>
          <w:szCs w:val="28"/>
        </w:rPr>
        <w:lastRenderedPageBreak/>
        <w:t xml:space="preserve">веб-сервера и сервера потоков мультимедиа, обеспечивающих быстрое, простое и надежное создание динамических веб-узлов интрасети Internet </w:t>
      </w:r>
    </w:p>
    <w:p w14:paraId="0AD5B3F4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получения сотрудниками доступа к информации не зависимо от инфраструктуры, сетей, устройств и приложений, с которыми они работают; </w:t>
      </w:r>
    </w:p>
    <w:p w14:paraId="43655EF9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обеспечивает непрерывный и безопасный доступ к ресурсам компании и корпоративной сети, упростив при этом процесс идентификации пользователей и управление учетными данными на локальных и облачных ресурсах; </w:t>
      </w:r>
    </w:p>
    <w:p w14:paraId="22F94D4D" w14:textId="77777777" w:rsidR="00A93828" w:rsidRDefault="00A93828" w:rsidP="00A93828">
      <w:pPr>
        <w:pStyle w:val="a8"/>
        <w:numPr>
          <w:ilvl w:val="0"/>
          <w:numId w:val="10"/>
        </w:numPr>
        <w:spacing w:after="160"/>
        <w:ind w:left="284" w:firstLine="283"/>
        <w:rPr>
          <w:rFonts w:cs="Times New Roman"/>
          <w:szCs w:val="28"/>
        </w:rPr>
      </w:pPr>
      <w:r>
        <w:rPr>
          <w:rFonts w:cs="Times New Roman"/>
          <w:szCs w:val="28"/>
        </w:rPr>
        <w:t>имеется возможность удаленного доступа к серверу</w:t>
      </w:r>
    </w:p>
    <w:p w14:paraId="51174A74" w14:textId="77777777" w:rsidR="00A93828" w:rsidRDefault="00A93828" w:rsidP="00A93828">
      <w:pPr>
        <w:ind w:left="284" w:firstLine="283"/>
        <w:rPr>
          <w:rFonts w:eastAsiaTheme="majorEastAsia"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059028EC" w14:textId="77777777" w:rsidR="00A93828" w:rsidRDefault="00A93828" w:rsidP="00A93828">
      <w:pPr>
        <w:pStyle w:val="2"/>
      </w:pPr>
      <w:bookmarkStart w:id="12" w:name="_Toc35343216"/>
      <w:bookmarkStart w:id="13" w:name="_Toc37290750"/>
      <w:bookmarkStart w:id="14" w:name="_Toc148556874"/>
      <w:r>
        <w:lastRenderedPageBreak/>
        <w:t>Выбор сетевого аппаратного обеспечения</w:t>
      </w:r>
      <w:bookmarkEnd w:id="12"/>
      <w:bookmarkEnd w:id="13"/>
      <w:bookmarkEnd w:id="14"/>
    </w:p>
    <w:p w14:paraId="067EA4FA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дешевый вариант сервера базируется на ПК общего назначения с достаточно большим объемом оперативной памяти. </w:t>
      </w:r>
    </w:p>
    <w:p w14:paraId="438BC9FC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Кроме сервера, необходимо использовать 8 ПК (по количеству рабочих мест). Для оптимального сочетания стоимости (ремонтопригодности) и качества работы (привлечения клиентов) предлагается использовать следующую конфигурацию каждого ПК. </w:t>
      </w:r>
    </w:p>
    <w:p w14:paraId="64D0A71B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Чипсет</w:t>
      </w:r>
      <w:r>
        <w:rPr>
          <w:rFonts w:cs="Times New Roman"/>
          <w:szCs w:val="28"/>
          <w:lang w:val="en-US"/>
        </w:rPr>
        <w:t xml:space="preserve">                               Intel P45/G45 </w:t>
      </w:r>
    </w:p>
    <w:p w14:paraId="33A7997D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Процессор</w:t>
      </w:r>
      <w:r>
        <w:rPr>
          <w:rFonts w:cs="Times New Roman"/>
          <w:szCs w:val="28"/>
          <w:lang w:val="en-US"/>
        </w:rPr>
        <w:t xml:space="preserve">                         Core 2 duo E8500 </w:t>
      </w:r>
    </w:p>
    <w:p w14:paraId="3FB832B7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                               2048Mb DDR2 800 </w:t>
      </w:r>
    </w:p>
    <w:p w14:paraId="187E7C50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Жесткий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диск</w:t>
      </w:r>
      <w:r>
        <w:rPr>
          <w:rFonts w:cs="Times New Roman"/>
          <w:szCs w:val="28"/>
          <w:lang w:val="en-US"/>
        </w:rPr>
        <w:t xml:space="preserve">                    320Gb SATA </w:t>
      </w:r>
    </w:p>
    <w:p w14:paraId="4773B6C5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Дисковод                            3” </w:t>
      </w:r>
    </w:p>
    <w:p w14:paraId="3D3775C3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Видеокарта                         512Mb PCI-E Radeon 3850 </w:t>
      </w:r>
    </w:p>
    <w:p w14:paraId="13AD9DA6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Сетевая карта                     </w:t>
      </w:r>
      <w:proofErr w:type="spellStart"/>
      <w:r>
        <w:rPr>
          <w:rFonts w:cs="Times New Roman"/>
          <w:szCs w:val="28"/>
        </w:rPr>
        <w:t>OnBoard</w:t>
      </w:r>
      <w:proofErr w:type="spellEnd"/>
      <w:r>
        <w:rPr>
          <w:rFonts w:cs="Times New Roman"/>
          <w:szCs w:val="28"/>
        </w:rPr>
        <w:t xml:space="preserve"> 10/100MBit </w:t>
      </w:r>
    </w:p>
    <w:p w14:paraId="06859AB0" w14:textId="77777777" w:rsidR="00A93828" w:rsidRDefault="00A93828" w:rsidP="00A93828">
      <w:pP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Оптический привод           СD±R (RW) </w:t>
      </w:r>
    </w:p>
    <w:p w14:paraId="4E8BF9F3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сетевого кабеля выполнен ранее – неэкранированная витая пара 5Е. Стандартная сетевая карта для ПК и коммутатор применим производства компании </w:t>
      </w:r>
      <w:proofErr w:type="spellStart"/>
      <w:r>
        <w:rPr>
          <w:rFonts w:cs="Times New Roman"/>
          <w:szCs w:val="28"/>
        </w:rPr>
        <w:t>DLink</w:t>
      </w:r>
      <w:proofErr w:type="spellEnd"/>
      <w:r>
        <w:rPr>
          <w:rFonts w:cs="Times New Roman"/>
          <w:szCs w:val="28"/>
        </w:rPr>
        <w:t xml:space="preserve">. Существует достаточно широкая номенклатура их разновидностей; следует выбрать наиболее дешевый, исходя из требуемых задач. </w:t>
      </w:r>
    </w:p>
    <w:p w14:paraId="6B00B8F7" w14:textId="77777777" w:rsidR="00A93828" w:rsidRDefault="00A93828" w:rsidP="00A93828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Из последних разработок компании следует обратить внимание на коммутатор TL-SG5426 и карту DFE-580TX 4port 10/ 100Mbps Server Card.</w:t>
      </w:r>
    </w:p>
    <w:p w14:paraId="15C4C5D5" w14:textId="77777777" w:rsidR="00A93828" w:rsidRDefault="00A93828" w:rsidP="00A93828">
      <w:pPr>
        <w:rPr>
          <w:rFonts w:eastAsiaTheme="majorEastAsia"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38E637A6" w14:textId="77777777" w:rsidR="00A93828" w:rsidRDefault="00A93828" w:rsidP="00A93828">
      <w:pPr>
        <w:pStyle w:val="2"/>
      </w:pPr>
      <w:bookmarkStart w:id="15" w:name="_Toc35343217"/>
      <w:bookmarkStart w:id="16" w:name="_Toc37290751"/>
      <w:bookmarkStart w:id="17" w:name="_Toc148556875"/>
      <w:r>
        <w:lastRenderedPageBreak/>
        <w:t>Перечень технического обеспечения</w:t>
      </w:r>
      <w:bookmarkEnd w:id="15"/>
      <w:bookmarkEnd w:id="16"/>
      <w:bookmarkEnd w:id="17"/>
    </w:p>
    <w:p w14:paraId="72F1A8C7" w14:textId="77777777" w:rsidR="00A93828" w:rsidRDefault="00A93828" w:rsidP="00A9382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— Аппаратное обеспечение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36"/>
        <w:gridCol w:w="3558"/>
        <w:gridCol w:w="2422"/>
      </w:tblGrid>
      <w:tr w:rsidR="00A93828" w14:paraId="0F46AEEA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D374" w14:textId="77777777" w:rsidR="00A93828" w:rsidRDefault="00A93828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Наименование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D80A" w14:textId="77777777" w:rsidR="00A93828" w:rsidRDefault="00A93828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Основные характеристики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DBBC" w14:textId="77777777" w:rsidR="00A93828" w:rsidRDefault="00A93828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Количество</w:t>
            </w:r>
          </w:p>
        </w:tc>
      </w:tr>
      <w:tr w:rsidR="00A93828" w14:paraId="1315C6BF" w14:textId="77777777" w:rsidTr="00A93828"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04E7" w14:textId="77777777" w:rsidR="00A93828" w:rsidRDefault="00A93828">
            <w:pPr>
              <w:spacing w:line="240" w:lineRule="auto"/>
              <w:rPr>
                <w:rFonts w:cs="Times New Roman"/>
                <w:b/>
                <w:i/>
                <w:szCs w:val="28"/>
              </w:rPr>
            </w:pPr>
            <w:r>
              <w:rPr>
                <w:rFonts w:cs="Times New Roman"/>
                <w:b/>
                <w:i/>
                <w:szCs w:val="28"/>
              </w:rPr>
              <w:t>Компоненты серверного компьютера</w:t>
            </w:r>
          </w:p>
        </w:tc>
      </w:tr>
      <w:tr w:rsidR="00A93828" w14:paraId="45F53DCC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64309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Платформа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68C34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U, 8 * 3, HDD, 2 * 750 Вт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A239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5EF1292D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093D2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3E1E3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Intel Core i3-5300 (2.93GHz, 4Mb, HD Graphics)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DB262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617E8366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57970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Память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0B294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16384 MB Kingston, DDR3-1333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F9908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2EB57C31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3C26F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Жесткий диск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7091F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500GB SATA HDD (7200rpm)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5BA36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6897196C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1DB9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SSD накопители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0558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SATA 2,5 Intel 710 300 GB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0D138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1897169F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3A66" w14:textId="77777777" w:rsidR="00A93828" w:rsidRDefault="00A93828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Блок питания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1FB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Блок питания 450Вт с пониженным уровнем шума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48B77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26E18B3B" w14:textId="77777777" w:rsidTr="00A93828"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B82B0" w14:textId="77777777" w:rsidR="00A93828" w:rsidRDefault="00A93828">
            <w:pPr>
              <w:spacing w:line="240" w:lineRule="auto"/>
              <w:rPr>
                <w:rFonts w:cs="Times New Roman"/>
                <w:b/>
                <w:i/>
                <w:szCs w:val="28"/>
              </w:rPr>
            </w:pPr>
            <w:r>
              <w:rPr>
                <w:rFonts w:cs="Times New Roman"/>
                <w:b/>
                <w:i/>
                <w:szCs w:val="28"/>
              </w:rPr>
              <w:t>Компоненты клиентского компьютера</w:t>
            </w:r>
          </w:p>
        </w:tc>
      </w:tr>
      <w:tr w:rsidR="00A93828" w14:paraId="330037A9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227D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Системный блок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D6E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ASUS CP6230 RUCH19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05F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8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3E48734C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415F4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AF706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Samsung </w:t>
            </w:r>
            <w:proofErr w:type="spellStart"/>
            <w:r>
              <w:rPr>
                <w:rFonts w:cs="Times New Roman"/>
                <w:szCs w:val="28"/>
              </w:rPr>
              <w:t>SyncMaster</w:t>
            </w:r>
            <w:proofErr w:type="spellEnd"/>
            <w:r>
              <w:rPr>
                <w:rFonts w:cs="Times New Roman"/>
                <w:szCs w:val="28"/>
              </w:rPr>
              <w:t xml:space="preserve"> 723N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382AA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8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6BA6ECD4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05A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Мышь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17F6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Logitech Wireless M325 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9092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8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2A0CA643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87F44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5673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Rapoo</w:t>
            </w:r>
            <w:proofErr w:type="spellEnd"/>
            <w:r>
              <w:rPr>
                <w:rFonts w:cs="Times New Roman"/>
                <w:szCs w:val="28"/>
              </w:rPr>
              <w:t xml:space="preserve"> E9070 Black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78A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8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3B17596E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0FC9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Витая пара 5й категории (1 бухта)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17BBF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 FTP 10PR 24AWG CAT5 305м REXANT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0D2C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бухты</w:t>
            </w:r>
          </w:p>
        </w:tc>
      </w:tr>
      <w:tr w:rsidR="00A93828" w14:paraId="5A70C1AD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A1F6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Коннектор RJ-45, 5й категории (50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1B67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Oem</w:t>
            </w:r>
            <w:proofErr w:type="spellEnd"/>
            <w:r>
              <w:rPr>
                <w:rFonts w:cs="Times New Roman"/>
                <w:szCs w:val="28"/>
              </w:rPr>
              <w:t xml:space="preserve"> 5x10x5мм 0.005 кг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31BC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100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10DFBE60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2F58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Кабель-канал с перегородкой (соединительные элементы) (70 м)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1C9D4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Legrand</w:t>
            </w:r>
            <w:proofErr w:type="spellEnd"/>
            <w:r>
              <w:rPr>
                <w:rFonts w:cs="Times New Roman"/>
                <w:szCs w:val="28"/>
              </w:rPr>
              <w:t xml:space="preserve"> DLP 50х150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8B409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 м</w:t>
            </w:r>
          </w:p>
        </w:tc>
      </w:tr>
      <w:tr w:rsidR="00A93828" w14:paraId="7F66A5C7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71B13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Патч-панель 19", 20 порта RJ–45, категория 5E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9C9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1U, и оснащена универсальными разъемами для заделки кабеля 110/KRONE. Корпус выполнен из 1,5 мм стали, </w:t>
            </w:r>
            <w:r>
              <w:rPr>
                <w:rFonts w:cs="Times New Roman"/>
                <w:szCs w:val="28"/>
              </w:rPr>
              <w:lastRenderedPageBreak/>
              <w:t>покрыт долговечной черной порошковой эмалью.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13978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2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33B777E5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2C6CB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Кабельные стяжки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12B32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нейлон 6.6, </w:t>
            </w:r>
            <w:proofErr w:type="spellStart"/>
            <w:r>
              <w:rPr>
                <w:rFonts w:cs="Times New Roman"/>
                <w:szCs w:val="28"/>
              </w:rPr>
              <w:t>самозатухающий</w:t>
            </w:r>
            <w:proofErr w:type="spellEnd"/>
            <w:r>
              <w:rPr>
                <w:rFonts w:cs="Times New Roman"/>
                <w:szCs w:val="28"/>
              </w:rPr>
              <w:t>, без галогенов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2E1A5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упак</w:t>
            </w:r>
            <w:proofErr w:type="spellEnd"/>
          </w:p>
        </w:tc>
      </w:tr>
      <w:tr w:rsidR="00A93828" w14:paraId="5EC130CC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F56E6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Коммутатор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6CB4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коммутатор (</w:t>
            </w:r>
            <w:proofErr w:type="spellStart"/>
            <w:r>
              <w:rPr>
                <w:rFonts w:cs="Times New Roman"/>
                <w:szCs w:val="28"/>
              </w:rPr>
              <w:t>switch</w:t>
            </w:r>
            <w:proofErr w:type="spellEnd"/>
            <w:r>
              <w:rPr>
                <w:rFonts w:cs="Times New Roman"/>
                <w:szCs w:val="28"/>
              </w:rPr>
              <w:t>) возможность установки в стойку 24 порта Ethernet 10/100/1000 Мбит/сек поддержка работы в стеке 128 Мб оперативной памяти 445 x 44 x 378 мм, 5.5 кг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8033E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66819198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9E2B1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Медиаконвертер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A7F4F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1000M RJ45 to 1000M SFP slot supporting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MiniGBIC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modules, switching power adapter, chassis mountable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2DFD4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0AD2006C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5C4C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Сплит-система для серверной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08E8D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Daikin</w:t>
            </w:r>
            <w:proofErr w:type="spellEnd"/>
            <w:r>
              <w:rPr>
                <w:rFonts w:cs="Times New Roman"/>
                <w:szCs w:val="28"/>
              </w:rPr>
              <w:t xml:space="preserve"> RYN25GX Nord-30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980E0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701F2D6E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EA34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Силовая розетка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3A4DB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220/380 В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848D8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20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718F317D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EC02F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Телекоммутационная</w:t>
            </w:r>
            <w:proofErr w:type="spellEnd"/>
            <w:r>
              <w:rPr>
                <w:rFonts w:cs="Times New Roman"/>
                <w:szCs w:val="28"/>
              </w:rPr>
              <w:t xml:space="preserve"> стойка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B099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металлическая конструкция повышенной жесткости и прочности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6E294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4F534940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A6D9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Точка доступа WI-FI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0F8C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Поддержка WiFi 802.11: b, g, n Беспроводная передача данных (Мбит/сек): 300 Передача данных LAN (Мбит/сек): 10/100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3265C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34647C5B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DEE12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Стабилизатор напряжения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30FDF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VoTo</w:t>
            </w:r>
            <w:proofErr w:type="spellEnd"/>
            <w:r>
              <w:rPr>
                <w:rFonts w:cs="Times New Roman"/>
                <w:szCs w:val="28"/>
              </w:rPr>
              <w:t xml:space="preserve"> PRO-1000 331x120x78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47DA2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93828" w14:paraId="591D5DC5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38B00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Модуль </w:t>
            </w:r>
            <w:proofErr w:type="spellStart"/>
            <w:r>
              <w:rPr>
                <w:rFonts w:cs="Times New Roman"/>
                <w:szCs w:val="28"/>
              </w:rPr>
              <w:t>Gigalink</w:t>
            </w:r>
            <w:proofErr w:type="spellEnd"/>
            <w:r>
              <w:rPr>
                <w:rFonts w:cs="Times New Roman"/>
                <w:szCs w:val="28"/>
              </w:rPr>
              <w:t xml:space="preserve"> GL12GT2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82D9B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50/125 </w:t>
            </w:r>
            <w:proofErr w:type="spellStart"/>
            <w:r>
              <w:rPr>
                <w:rFonts w:cs="Times New Roman"/>
                <w:szCs w:val="28"/>
              </w:rPr>
              <w:t>μm</w:t>
            </w:r>
            <w:proofErr w:type="spellEnd"/>
            <w:r>
              <w:rPr>
                <w:rFonts w:cs="Times New Roman"/>
                <w:szCs w:val="28"/>
              </w:rPr>
              <w:t xml:space="preserve"> MMF FP (лазер с резонатором </w:t>
            </w:r>
            <w:proofErr w:type="spellStart"/>
            <w:r>
              <w:rPr>
                <w:rFonts w:cs="Times New Roman"/>
                <w:szCs w:val="28"/>
              </w:rPr>
              <w:t>ФабриПеро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A6C66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</w:p>
        </w:tc>
      </w:tr>
    </w:tbl>
    <w:p w14:paraId="4CADEB50" w14:textId="77777777" w:rsidR="00A93828" w:rsidRDefault="00A93828" w:rsidP="00041F7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— Программное обеспечение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93828" w14:paraId="55E50F69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94B08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Устройства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04C1F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Используемое ПО</w:t>
            </w:r>
          </w:p>
        </w:tc>
      </w:tr>
      <w:tr w:rsidR="00A93828" w14:paraId="4483A75C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D1A4B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Сервер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7F57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MandrivaEnterpriseServer</w:t>
            </w:r>
            <w:proofErr w:type="spellEnd"/>
            <w:r>
              <w:rPr>
                <w:rFonts w:cs="Times New Roman"/>
                <w:szCs w:val="28"/>
              </w:rPr>
              <w:t xml:space="preserve"> 5 </w:t>
            </w:r>
          </w:p>
          <w:p w14:paraId="0CC0337B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AVP </w:t>
            </w:r>
            <w:proofErr w:type="spellStart"/>
            <w:r>
              <w:rPr>
                <w:rFonts w:cs="Times New Roman"/>
                <w:szCs w:val="28"/>
              </w:rPr>
              <w:t>for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Workstation</w:t>
            </w:r>
            <w:proofErr w:type="spellEnd"/>
            <w:r>
              <w:rPr>
                <w:rFonts w:cs="Times New Roman"/>
                <w:szCs w:val="28"/>
              </w:rPr>
              <w:t xml:space="preserve"> 6.0.303</w:t>
            </w:r>
          </w:p>
        </w:tc>
      </w:tr>
      <w:tr w:rsidR="00A93828" w:rsidRPr="00A93828" w14:paraId="128B0C8A" w14:textId="77777777" w:rsidTr="00A93828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5EAD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Рабочие станции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4B5B2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Microsoft Windows Professional 8.1 Russian Upgrade Government</w:t>
            </w:r>
          </w:p>
        </w:tc>
      </w:tr>
    </w:tbl>
    <w:p w14:paraId="5C3415BA" w14:textId="77777777" w:rsidR="00A93828" w:rsidRPr="00A93828" w:rsidRDefault="00A93828" w:rsidP="00A93828">
      <w:pPr>
        <w:pStyle w:val="2"/>
      </w:pPr>
      <w:bookmarkStart w:id="18" w:name="_Toc35343218"/>
      <w:bookmarkStart w:id="19" w:name="_Toc37290752"/>
      <w:bookmarkStart w:id="20" w:name="_Toc148556876"/>
      <w:r w:rsidRPr="00A93828">
        <w:t>Материальное обеспечение</w:t>
      </w:r>
      <w:bookmarkEnd w:id="18"/>
      <w:bookmarkEnd w:id="19"/>
      <w:bookmarkEnd w:id="20"/>
    </w:p>
    <w:p w14:paraId="55326CC4" w14:textId="77777777" w:rsidR="00A93828" w:rsidRDefault="00A93828" w:rsidP="00041F7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4 — Расчет затрат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94"/>
        <w:gridCol w:w="3022"/>
      </w:tblGrid>
      <w:tr w:rsidR="00A93828" w14:paraId="6F5EC953" w14:textId="77777777" w:rsidTr="00A93828">
        <w:trPr>
          <w:trHeight w:val="157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38023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lastRenderedPageBreak/>
              <w:t>Оборудование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76586" w14:textId="77777777" w:rsidR="00A93828" w:rsidRDefault="00A93828" w:rsidP="00041F71">
            <w:pPr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Цена/руб.</w:t>
            </w:r>
          </w:p>
        </w:tc>
      </w:tr>
      <w:tr w:rsidR="00A93828" w14:paraId="44E55C1A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E7AE7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Витая пара 5й </w:t>
            </w:r>
            <w:proofErr w:type="gramStart"/>
            <w:r>
              <w:rPr>
                <w:rFonts w:cs="Times New Roman"/>
                <w:szCs w:val="28"/>
              </w:rPr>
              <w:t>категории(</w:t>
            </w:r>
            <w:proofErr w:type="gramEnd"/>
            <w:r>
              <w:rPr>
                <w:rFonts w:cs="Times New Roman"/>
                <w:szCs w:val="28"/>
              </w:rPr>
              <w:t>2 бухты)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DAC3D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4950</w:t>
            </w:r>
          </w:p>
        </w:tc>
      </w:tr>
      <w:tr w:rsidR="00A93828" w14:paraId="60079CB2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3746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Коннектор RJ-45, 5й категории (100 </w:t>
            </w:r>
            <w:proofErr w:type="spellStart"/>
            <w:r>
              <w:rPr>
                <w:rFonts w:cs="Times New Roman"/>
                <w:szCs w:val="28"/>
              </w:rPr>
              <w:t>шт</w:t>
            </w:r>
            <w:proofErr w:type="spellEnd"/>
            <w:r>
              <w:rPr>
                <w:rFonts w:cs="Times New Roman"/>
                <w:szCs w:val="28"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44C7F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A93828" w14:paraId="544ADE82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3C8C" w14:textId="77777777" w:rsidR="00A93828" w:rsidRDefault="00A93828" w:rsidP="00A93828">
            <w:pPr>
              <w:tabs>
                <w:tab w:val="left" w:pos="19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Кабель-канал с перегородкой (соединительные элементы) (70 м)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7F3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24050</w:t>
            </w:r>
          </w:p>
        </w:tc>
      </w:tr>
      <w:tr w:rsidR="00A93828" w14:paraId="356D77E5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6FB4A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Комплектующие элементы для </w:t>
            </w:r>
            <w:proofErr w:type="spellStart"/>
            <w:r>
              <w:rPr>
                <w:rFonts w:cs="Times New Roman"/>
                <w:szCs w:val="28"/>
              </w:rPr>
              <w:t>кабельканала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2C7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1030</w:t>
            </w:r>
          </w:p>
        </w:tc>
      </w:tr>
      <w:tr w:rsidR="00A93828" w14:paraId="1A33A877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D5B8A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Патч-панель 19", 20 порта RJ–45, категория 5E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DA4B0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1430</w:t>
            </w:r>
          </w:p>
        </w:tc>
      </w:tr>
      <w:tr w:rsidR="00A93828" w14:paraId="5684B382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9D5E" w14:textId="77777777" w:rsidR="00A93828" w:rsidRDefault="00A93828" w:rsidP="00A93828">
            <w:pPr>
              <w:tabs>
                <w:tab w:val="left" w:pos="183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Кабельные стяжки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0B93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</w:tr>
      <w:tr w:rsidR="00A93828" w14:paraId="601903C2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6967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Маркеры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372D4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560</w:t>
            </w:r>
          </w:p>
        </w:tc>
      </w:tr>
      <w:tr w:rsidR="00A93828" w14:paraId="75D13216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1406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Коммутатор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70F42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3460</w:t>
            </w:r>
          </w:p>
        </w:tc>
      </w:tr>
      <w:tr w:rsidR="00A93828" w14:paraId="51BDAB13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B7165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Медиаконвертер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A363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2720</w:t>
            </w:r>
          </w:p>
        </w:tc>
      </w:tr>
      <w:tr w:rsidR="00A93828" w14:paraId="43CD86EE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8D75C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Сплит-система для серверной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ACE00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34800</w:t>
            </w:r>
          </w:p>
        </w:tc>
      </w:tr>
      <w:tr w:rsidR="00A93828" w14:paraId="54039417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2364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Силовая розетка (20шт)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07F62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1750</w:t>
            </w:r>
          </w:p>
        </w:tc>
      </w:tr>
      <w:tr w:rsidR="00A93828" w14:paraId="16390FE9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06C1" w14:textId="77777777" w:rsidR="00A93828" w:rsidRDefault="00A93828" w:rsidP="00A93828">
            <w:pPr>
              <w:tabs>
                <w:tab w:val="left" w:pos="138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Телекоммутационная</w:t>
            </w:r>
            <w:proofErr w:type="spellEnd"/>
            <w:r>
              <w:rPr>
                <w:rFonts w:cs="Times New Roman"/>
                <w:szCs w:val="28"/>
              </w:rPr>
              <w:t xml:space="preserve"> стойка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F021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6670</w:t>
            </w:r>
          </w:p>
        </w:tc>
      </w:tr>
      <w:tr w:rsidR="00A93828" w14:paraId="3DA7BD15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42308" w14:textId="77777777" w:rsidR="00A93828" w:rsidRDefault="00A93828" w:rsidP="00A93828">
            <w:pPr>
              <w:tabs>
                <w:tab w:val="left" w:pos="106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Серверный компьютер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A506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97732</w:t>
            </w:r>
          </w:p>
        </w:tc>
      </w:tr>
      <w:tr w:rsidR="00A93828" w14:paraId="42DD0958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DA9AA" w14:textId="77777777" w:rsidR="00A93828" w:rsidRDefault="00A93828" w:rsidP="00A93828">
            <w:pPr>
              <w:tabs>
                <w:tab w:val="left" w:pos="93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Клиентский компьютер (8)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2D333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137905</w:t>
            </w:r>
          </w:p>
        </w:tc>
      </w:tr>
      <w:tr w:rsidR="00A93828" w14:paraId="4CAD3A9A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C4930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Точка доступа WI-FI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92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5600</w:t>
            </w:r>
          </w:p>
        </w:tc>
      </w:tr>
      <w:tr w:rsidR="00A93828" w14:paraId="634D54A8" w14:textId="77777777" w:rsidTr="00A93828">
        <w:trPr>
          <w:trHeight w:val="154"/>
        </w:trPr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DFE70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Стабилизатор напряжения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6D605" w14:textId="77777777" w:rsidR="00A93828" w:rsidRDefault="00A93828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</w:t>
            </w:r>
          </w:p>
        </w:tc>
      </w:tr>
      <w:tr w:rsidR="00A93828" w14:paraId="5A9CDC27" w14:textId="77777777" w:rsidTr="00A93828">
        <w:trPr>
          <w:trHeight w:val="154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59EE1" w14:textId="77777777" w:rsidR="00A93828" w:rsidRDefault="00A93828" w:rsidP="00A93828">
            <w:pPr>
              <w:spacing w:line="240" w:lineRule="auto"/>
              <w:ind w:firstLine="0"/>
              <w:rPr>
                <w:rFonts w:cs="Times New Roman"/>
                <w:b/>
                <w:i/>
                <w:szCs w:val="28"/>
              </w:rPr>
            </w:pPr>
            <w:r>
              <w:rPr>
                <w:rFonts w:cs="Times New Roman"/>
                <w:b/>
                <w:i/>
                <w:szCs w:val="28"/>
              </w:rPr>
              <w:t>Итого: 649055</w:t>
            </w:r>
          </w:p>
        </w:tc>
      </w:tr>
    </w:tbl>
    <w:p w14:paraId="4EB6A9C5" w14:textId="77777777" w:rsidR="00A93828" w:rsidRDefault="00A93828" w:rsidP="00A93828">
      <w:pPr>
        <w:rPr>
          <w:rFonts w:asciiTheme="minorHAnsi" w:eastAsiaTheme="majorEastAsia" w:hAnsiTheme="minorHAnsi"/>
          <w:sz w:val="22"/>
        </w:rPr>
      </w:pPr>
      <w:r>
        <w:br w:type="page"/>
      </w:r>
    </w:p>
    <w:p w14:paraId="414D13BE" w14:textId="211BBFAB" w:rsidR="00373CD1" w:rsidRDefault="00041F71" w:rsidP="00041F71">
      <w:pPr>
        <w:pStyle w:val="1"/>
      </w:pPr>
      <w:bookmarkStart w:id="21" w:name="_Toc148556877"/>
      <w:r>
        <w:lastRenderedPageBreak/>
        <w:t>Заключение</w:t>
      </w:r>
      <w:bookmarkEnd w:id="21"/>
    </w:p>
    <w:p w14:paraId="222A904E" w14:textId="77777777" w:rsidR="00041F71" w:rsidRDefault="00041F71" w:rsidP="00041F7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курсовой работе мы рассмотрели основные вопросы, связанные с серверами, сформировали уровень декомпозиции А0 и ее декомпозицию по нотации методологии IDEF0, разработали проект локальной сети для ООО «Деливери Клаб». Сеть построена с использованием коммутаторов, концентратора. </w:t>
      </w:r>
    </w:p>
    <w:p w14:paraId="55EED4C7" w14:textId="77777777" w:rsidR="00041F71" w:rsidRDefault="00041F71" w:rsidP="00041F7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в современных предприятия, офисах, и в других организаций один из важнейших оборудований. Он хранит в себе важную информацию, распределяя её по уровню доступа рабочих станций, хранит резервную копию информации, и обеспечивает связь с интернетом и другими сетевыми устройствами. Работа сервера обычно автономное, и не требует постоянного присутствия оператора, и чаще всего выполняет сложные операции, которые обычные рабочая станция не справиться. </w:t>
      </w:r>
    </w:p>
    <w:p w14:paraId="4C9911B7" w14:textId="109B9945" w:rsidR="00041F71" w:rsidRPr="00041F71" w:rsidRDefault="00041F71" w:rsidP="00041F7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 основное: по способу управления сети является </w:t>
      </w:r>
      <w:proofErr w:type="spellStart"/>
      <w:r>
        <w:rPr>
          <w:rFonts w:cs="Times New Roman"/>
          <w:szCs w:val="28"/>
        </w:rPr>
        <w:t>многоранговой</w:t>
      </w:r>
      <w:proofErr w:type="spellEnd"/>
      <w:r>
        <w:rPr>
          <w:rFonts w:cs="Times New Roman"/>
          <w:szCs w:val="28"/>
        </w:rPr>
        <w:t>, построена по типу «Снежинка». Используется кабель экранированная витая пара. Основные устройства для соединения сети являются коммутаторы, а для соединения 2 сетей и интернета концентратор. Рабочие станции и серверы были подобраны в соответствии с совместимостью друг с другом. Стоимость построения сети составила 649055 руб.</w:t>
      </w:r>
    </w:p>
    <w:p w14:paraId="74191D59" w14:textId="05D9F9F7" w:rsidR="00373CD1" w:rsidRDefault="00373CD1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14612E" w14:textId="200D3B9D" w:rsidR="00415F04" w:rsidRDefault="00415F04" w:rsidP="00415F04">
      <w:pPr>
        <w:pStyle w:val="1"/>
      </w:pPr>
      <w:bookmarkStart w:id="22" w:name="_Toc148556878"/>
      <w:r>
        <w:lastRenderedPageBreak/>
        <w:t>Список используемой литературы</w:t>
      </w:r>
      <w:bookmarkEnd w:id="22"/>
    </w:p>
    <w:p w14:paraId="2FEFDB8A" w14:textId="575C6352" w:rsidR="00415F04" w:rsidRDefault="003F4853" w:rsidP="00415F04">
      <w:pPr>
        <w:pStyle w:val="a8"/>
        <w:numPr>
          <w:ilvl w:val="0"/>
          <w:numId w:val="4"/>
        </w:numPr>
      </w:pPr>
      <w:r>
        <w:t>Корпоративные информационные системы: учебник.</w:t>
      </w:r>
      <w:r w:rsidR="008D1239">
        <w:t xml:space="preserve"> </w:t>
      </w:r>
      <w:r w:rsidR="008D1239" w:rsidRPr="008D1239">
        <w:t>/</w:t>
      </w:r>
      <w:r w:rsidR="008D1239">
        <w:t xml:space="preserve"> </w:t>
      </w:r>
      <w:r w:rsidR="008D1239">
        <w:t xml:space="preserve">Майоров Е.Е., Таюрская И.С. </w:t>
      </w:r>
      <w:r w:rsidR="00800280">
        <w:t xml:space="preserve">– </w:t>
      </w:r>
      <w:r>
        <w:t>СПб.: Издательство Университета при МПА ЕврАзЭС, 2020. 220 с. – (Серия «Учебники Университета при МПА ЕврАзЭС», ISSN 2782-151X)</w:t>
      </w:r>
    </w:p>
    <w:p w14:paraId="184DFB06" w14:textId="4DBC35D9" w:rsidR="00FF62E8" w:rsidRDefault="00FF62E8" w:rsidP="00415F04">
      <w:pPr>
        <w:pStyle w:val="a8"/>
        <w:numPr>
          <w:ilvl w:val="0"/>
          <w:numId w:val="4"/>
        </w:numPr>
      </w:pPr>
      <w:r>
        <w:t>Корпоративные информационные системы</w:t>
      </w:r>
      <w:r w:rsidRPr="008D1239">
        <w:t xml:space="preserve">: </w:t>
      </w:r>
      <w:r>
        <w:t>требования</w:t>
      </w:r>
      <w:r w:rsidR="008D1239">
        <w:t xml:space="preserve"> при </w:t>
      </w:r>
      <w:proofErr w:type="gramStart"/>
      <w:r w:rsidR="008D1239">
        <w:t xml:space="preserve">проектировании </w:t>
      </w:r>
      <w:r w:rsidR="008D1239" w:rsidRPr="008D1239">
        <w:t>:</w:t>
      </w:r>
      <w:proofErr w:type="gramEnd"/>
      <w:r w:rsidR="008D1239" w:rsidRPr="008D1239">
        <w:t xml:space="preserve"> </w:t>
      </w:r>
      <w:r w:rsidR="008D1239">
        <w:t xml:space="preserve">учебное пособие для вузов </w:t>
      </w:r>
      <w:r w:rsidR="008D1239" w:rsidRPr="008D1239">
        <w:t>/</w:t>
      </w:r>
      <w:r w:rsidR="008D1239">
        <w:t xml:space="preserve"> В.А. Астапчук, П.В. Терещенко. – 2-е изд., </w:t>
      </w:r>
      <w:proofErr w:type="spellStart"/>
      <w:r w:rsidR="008D1239">
        <w:t>испр</w:t>
      </w:r>
      <w:proofErr w:type="spellEnd"/>
      <w:r w:rsidR="008D1239">
        <w:t xml:space="preserve">. и доп. – </w:t>
      </w:r>
      <w:proofErr w:type="gramStart"/>
      <w:r w:rsidR="008D1239">
        <w:t xml:space="preserve">Москва </w:t>
      </w:r>
      <w:r w:rsidR="008D1239" w:rsidRPr="008D1239">
        <w:t>:</w:t>
      </w:r>
      <w:proofErr w:type="gramEnd"/>
      <w:r w:rsidR="008D1239" w:rsidRPr="008D1239">
        <w:t xml:space="preserve"> </w:t>
      </w:r>
      <w:r w:rsidR="008D1239">
        <w:t xml:space="preserve">Издательство </w:t>
      </w:r>
      <w:proofErr w:type="spellStart"/>
      <w:r w:rsidR="008D1239">
        <w:t>Юрайт</w:t>
      </w:r>
      <w:proofErr w:type="spellEnd"/>
      <w:r w:rsidR="008D1239">
        <w:t xml:space="preserve">, 2022. – 113 с. </w:t>
      </w:r>
    </w:p>
    <w:p w14:paraId="0E43F921" w14:textId="7B9539AB" w:rsidR="00DC40DD" w:rsidRDefault="00DC40DD" w:rsidP="00DC40DD">
      <w:pPr>
        <w:pStyle w:val="a8"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Э. Таненбаум Компьютерные сети. СПб.: Питер, 2008. </w:t>
      </w:r>
    </w:p>
    <w:p w14:paraId="6F119808" w14:textId="26B959F1" w:rsidR="00DC40DD" w:rsidRPr="00DC40DD" w:rsidRDefault="00DC40DD" w:rsidP="00DC40DD">
      <w:pPr>
        <w:pStyle w:val="a8"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Сети ЭВМ: протоколы, стандарты, интерфейсы / Ю. Блэк; перев. с англ. - М.: Мир, 1990. </w:t>
      </w:r>
    </w:p>
    <w:sectPr w:rsidR="00DC40DD" w:rsidRPr="00DC40DD" w:rsidSect="00E81267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01D0" w14:textId="77777777" w:rsidR="00732171" w:rsidRDefault="00732171" w:rsidP="00B648CB">
      <w:pPr>
        <w:spacing w:line="240" w:lineRule="auto"/>
      </w:pPr>
      <w:r>
        <w:separator/>
      </w:r>
    </w:p>
  </w:endnote>
  <w:endnote w:type="continuationSeparator" w:id="0">
    <w:p w14:paraId="33CF83F5" w14:textId="77777777" w:rsidR="00732171" w:rsidRDefault="00732171" w:rsidP="00B64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114526"/>
      <w:docPartObj>
        <w:docPartGallery w:val="Page Numbers (Bottom of Page)"/>
        <w:docPartUnique/>
      </w:docPartObj>
    </w:sdtPr>
    <w:sdtContent>
      <w:p w14:paraId="54FE47ED" w14:textId="7EA45AFE" w:rsidR="00B648CB" w:rsidRDefault="00B648C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74FDC" w14:textId="77777777" w:rsidR="00B648CB" w:rsidRDefault="00B648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8ED1" w14:textId="77777777" w:rsidR="00732171" w:rsidRDefault="00732171" w:rsidP="00B648CB">
      <w:pPr>
        <w:spacing w:line="240" w:lineRule="auto"/>
      </w:pPr>
      <w:r>
        <w:separator/>
      </w:r>
    </w:p>
  </w:footnote>
  <w:footnote w:type="continuationSeparator" w:id="0">
    <w:p w14:paraId="18018E14" w14:textId="77777777" w:rsidR="00732171" w:rsidRDefault="00732171" w:rsidP="00B648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B88"/>
    <w:multiLevelType w:val="hybridMultilevel"/>
    <w:tmpl w:val="1D1ABA48"/>
    <w:lvl w:ilvl="0" w:tplc="D7D48F3C">
      <w:start w:val="1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625859D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F520BA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9AE76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BF6041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CF27A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AAE4F0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F0CD84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040AC3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F03240"/>
    <w:multiLevelType w:val="hybridMultilevel"/>
    <w:tmpl w:val="1B5C1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656A"/>
    <w:multiLevelType w:val="hybridMultilevel"/>
    <w:tmpl w:val="A66AD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F5CC6"/>
    <w:multiLevelType w:val="hybridMultilevel"/>
    <w:tmpl w:val="D2A48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177700"/>
    <w:multiLevelType w:val="hybridMultilevel"/>
    <w:tmpl w:val="F704198E"/>
    <w:lvl w:ilvl="0" w:tplc="BEF6794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4A4D8B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8B8541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A20A25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EE2429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EE4892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6184BA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278B3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032961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1B10DF"/>
    <w:multiLevelType w:val="hybridMultilevel"/>
    <w:tmpl w:val="C4EE5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1F332A"/>
    <w:multiLevelType w:val="hybridMultilevel"/>
    <w:tmpl w:val="3E92E19E"/>
    <w:lvl w:ilvl="0" w:tplc="2204746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3A2B4FC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A49A2A3E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1F8D5BC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B70E22E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847ABD0E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71CC1DA0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CD9C6846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E506A6A2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21003E5"/>
    <w:multiLevelType w:val="multilevel"/>
    <w:tmpl w:val="46443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125DE7"/>
    <w:multiLevelType w:val="hybridMultilevel"/>
    <w:tmpl w:val="4D7A9C52"/>
    <w:lvl w:ilvl="0" w:tplc="9E1AE4B6">
      <w:start w:val="1"/>
      <w:numFmt w:val="decimal"/>
      <w:lvlText w:val="%1."/>
      <w:lvlJc w:val="left"/>
      <w:pPr>
        <w:ind w:left="720" w:hanging="360"/>
      </w:pPr>
    </w:lvl>
    <w:lvl w:ilvl="1" w:tplc="B47209A0">
      <w:start w:val="1"/>
      <w:numFmt w:val="lowerLetter"/>
      <w:lvlText w:val="%2."/>
      <w:lvlJc w:val="left"/>
      <w:pPr>
        <w:ind w:left="1440" w:hanging="360"/>
      </w:pPr>
    </w:lvl>
    <w:lvl w:ilvl="2" w:tplc="B1FEE8FA">
      <w:start w:val="1"/>
      <w:numFmt w:val="lowerRoman"/>
      <w:lvlText w:val="%3."/>
      <w:lvlJc w:val="right"/>
      <w:pPr>
        <w:ind w:left="2160" w:hanging="180"/>
      </w:pPr>
    </w:lvl>
    <w:lvl w:ilvl="3" w:tplc="43380DE4">
      <w:start w:val="1"/>
      <w:numFmt w:val="decimal"/>
      <w:lvlText w:val="%4."/>
      <w:lvlJc w:val="left"/>
      <w:pPr>
        <w:ind w:left="2880" w:hanging="360"/>
      </w:pPr>
    </w:lvl>
    <w:lvl w:ilvl="4" w:tplc="60BA292A">
      <w:start w:val="1"/>
      <w:numFmt w:val="lowerLetter"/>
      <w:lvlText w:val="%5."/>
      <w:lvlJc w:val="left"/>
      <w:pPr>
        <w:ind w:left="3600" w:hanging="360"/>
      </w:pPr>
    </w:lvl>
    <w:lvl w:ilvl="5" w:tplc="BB80BFF2">
      <w:start w:val="1"/>
      <w:numFmt w:val="lowerRoman"/>
      <w:lvlText w:val="%6."/>
      <w:lvlJc w:val="right"/>
      <w:pPr>
        <w:ind w:left="4320" w:hanging="180"/>
      </w:pPr>
    </w:lvl>
    <w:lvl w:ilvl="6" w:tplc="5BDEE270">
      <w:start w:val="1"/>
      <w:numFmt w:val="decimal"/>
      <w:lvlText w:val="%7."/>
      <w:lvlJc w:val="left"/>
      <w:pPr>
        <w:ind w:left="5040" w:hanging="360"/>
      </w:pPr>
    </w:lvl>
    <w:lvl w:ilvl="7" w:tplc="9F8EA6E6">
      <w:start w:val="1"/>
      <w:numFmt w:val="lowerLetter"/>
      <w:lvlText w:val="%8."/>
      <w:lvlJc w:val="left"/>
      <w:pPr>
        <w:ind w:left="5760" w:hanging="360"/>
      </w:pPr>
    </w:lvl>
    <w:lvl w:ilvl="8" w:tplc="36ACEE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205AB"/>
    <w:multiLevelType w:val="hybridMultilevel"/>
    <w:tmpl w:val="1D3E4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35CB2"/>
    <w:multiLevelType w:val="hybridMultilevel"/>
    <w:tmpl w:val="C44C1080"/>
    <w:lvl w:ilvl="0" w:tplc="6A9C64A2">
      <w:start w:val="1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3892A81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9C6EC4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E30208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272E55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140F8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658280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D065DB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1CCAEE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86658914">
    <w:abstractNumId w:val="2"/>
  </w:num>
  <w:num w:numId="2" w16cid:durableId="203644678">
    <w:abstractNumId w:val="5"/>
  </w:num>
  <w:num w:numId="3" w16cid:durableId="538906570">
    <w:abstractNumId w:val="9"/>
  </w:num>
  <w:num w:numId="4" w16cid:durableId="1292708757">
    <w:abstractNumId w:val="1"/>
  </w:num>
  <w:num w:numId="5" w16cid:durableId="17883545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295438">
    <w:abstractNumId w:val="3"/>
  </w:num>
  <w:num w:numId="7" w16cid:durableId="199953506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865293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6843756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2658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078961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6"/>
    <w:rsid w:val="00017227"/>
    <w:rsid w:val="00020A7F"/>
    <w:rsid w:val="00036D02"/>
    <w:rsid w:val="00041F71"/>
    <w:rsid w:val="00057E37"/>
    <w:rsid w:val="000D29FF"/>
    <w:rsid w:val="000E7EC6"/>
    <w:rsid w:val="000F010B"/>
    <w:rsid w:val="001609B3"/>
    <w:rsid w:val="00172039"/>
    <w:rsid w:val="001765D6"/>
    <w:rsid w:val="001852CA"/>
    <w:rsid w:val="001956C6"/>
    <w:rsid w:val="001B1FAA"/>
    <w:rsid w:val="001B1FD2"/>
    <w:rsid w:val="00210B53"/>
    <w:rsid w:val="00216EE6"/>
    <w:rsid w:val="00241FE3"/>
    <w:rsid w:val="00247793"/>
    <w:rsid w:val="002641A4"/>
    <w:rsid w:val="002755CA"/>
    <w:rsid w:val="002A7DF8"/>
    <w:rsid w:val="002B5BA4"/>
    <w:rsid w:val="002D0AE9"/>
    <w:rsid w:val="002D714D"/>
    <w:rsid w:val="002F17CE"/>
    <w:rsid w:val="00307755"/>
    <w:rsid w:val="00334A99"/>
    <w:rsid w:val="0034310C"/>
    <w:rsid w:val="00343DC7"/>
    <w:rsid w:val="00373CD1"/>
    <w:rsid w:val="00375973"/>
    <w:rsid w:val="003868A3"/>
    <w:rsid w:val="00395D69"/>
    <w:rsid w:val="003A6B69"/>
    <w:rsid w:val="003B0C93"/>
    <w:rsid w:val="003D009D"/>
    <w:rsid w:val="003E1C96"/>
    <w:rsid w:val="003F4853"/>
    <w:rsid w:val="00415F04"/>
    <w:rsid w:val="0044223E"/>
    <w:rsid w:val="00442C1B"/>
    <w:rsid w:val="004627E6"/>
    <w:rsid w:val="00465C72"/>
    <w:rsid w:val="004A111B"/>
    <w:rsid w:val="004B7171"/>
    <w:rsid w:val="004C2DAE"/>
    <w:rsid w:val="004D7DB0"/>
    <w:rsid w:val="005756B1"/>
    <w:rsid w:val="005834DB"/>
    <w:rsid w:val="00584DA3"/>
    <w:rsid w:val="005A668D"/>
    <w:rsid w:val="006318CF"/>
    <w:rsid w:val="00637457"/>
    <w:rsid w:val="006451C8"/>
    <w:rsid w:val="00667F53"/>
    <w:rsid w:val="00671A8D"/>
    <w:rsid w:val="0067487C"/>
    <w:rsid w:val="006B4CC8"/>
    <w:rsid w:val="006D25B1"/>
    <w:rsid w:val="006D41FC"/>
    <w:rsid w:val="00716FD9"/>
    <w:rsid w:val="00731884"/>
    <w:rsid w:val="00732171"/>
    <w:rsid w:val="00745674"/>
    <w:rsid w:val="00770ECB"/>
    <w:rsid w:val="00783D03"/>
    <w:rsid w:val="007C073F"/>
    <w:rsid w:val="007D3C08"/>
    <w:rsid w:val="00800280"/>
    <w:rsid w:val="00854FBD"/>
    <w:rsid w:val="00884A0C"/>
    <w:rsid w:val="008D1239"/>
    <w:rsid w:val="00911347"/>
    <w:rsid w:val="00917CCA"/>
    <w:rsid w:val="009969E4"/>
    <w:rsid w:val="009E0063"/>
    <w:rsid w:val="009E068E"/>
    <w:rsid w:val="00A24687"/>
    <w:rsid w:val="00A32823"/>
    <w:rsid w:val="00A45AD1"/>
    <w:rsid w:val="00A54006"/>
    <w:rsid w:val="00A84793"/>
    <w:rsid w:val="00A84AEC"/>
    <w:rsid w:val="00A85243"/>
    <w:rsid w:val="00A93828"/>
    <w:rsid w:val="00AA0E66"/>
    <w:rsid w:val="00AA10CE"/>
    <w:rsid w:val="00AE480E"/>
    <w:rsid w:val="00AF368D"/>
    <w:rsid w:val="00B4381E"/>
    <w:rsid w:val="00B5181A"/>
    <w:rsid w:val="00B648CB"/>
    <w:rsid w:val="00B76BA0"/>
    <w:rsid w:val="00BA3BD6"/>
    <w:rsid w:val="00BC171C"/>
    <w:rsid w:val="00BE25DB"/>
    <w:rsid w:val="00C03A95"/>
    <w:rsid w:val="00C17A36"/>
    <w:rsid w:val="00C30480"/>
    <w:rsid w:val="00C54655"/>
    <w:rsid w:val="00C7697F"/>
    <w:rsid w:val="00C87F24"/>
    <w:rsid w:val="00CA6AB8"/>
    <w:rsid w:val="00CC77C8"/>
    <w:rsid w:val="00D346C7"/>
    <w:rsid w:val="00D553A4"/>
    <w:rsid w:val="00D62263"/>
    <w:rsid w:val="00D63687"/>
    <w:rsid w:val="00D6446A"/>
    <w:rsid w:val="00DC40DD"/>
    <w:rsid w:val="00DD3A4E"/>
    <w:rsid w:val="00E02866"/>
    <w:rsid w:val="00E12B25"/>
    <w:rsid w:val="00E14D18"/>
    <w:rsid w:val="00E20CBD"/>
    <w:rsid w:val="00E40F0A"/>
    <w:rsid w:val="00E41E08"/>
    <w:rsid w:val="00E539E5"/>
    <w:rsid w:val="00E666FE"/>
    <w:rsid w:val="00E81267"/>
    <w:rsid w:val="00EF224B"/>
    <w:rsid w:val="00F00B8B"/>
    <w:rsid w:val="00F1323C"/>
    <w:rsid w:val="00F204C3"/>
    <w:rsid w:val="00F271CA"/>
    <w:rsid w:val="00F37D01"/>
    <w:rsid w:val="00F43E33"/>
    <w:rsid w:val="00F52086"/>
    <w:rsid w:val="00F74C00"/>
    <w:rsid w:val="00F80825"/>
    <w:rsid w:val="00F97A0A"/>
    <w:rsid w:val="00FA48EA"/>
    <w:rsid w:val="00FC7E24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6318"/>
  <w15:chartTrackingRefBased/>
  <w15:docId w15:val="{B108A853-B0A5-4966-A4C5-EB953009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7E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6AB8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400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AB8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5243"/>
    <w:pPr>
      <w:spacing w:before="360" w:after="240"/>
      <w:ind w:firstLine="0"/>
      <w:jc w:val="center"/>
    </w:pPr>
    <w:rPr>
      <w:rFonts w:eastAsia="Times New Roman" w:cs="Times New Roman"/>
      <w:bCs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A85243"/>
    <w:rPr>
      <w:rFonts w:ascii="Times New Roman" w:eastAsia="Times New Roman" w:hAnsi="Times New Roman" w:cs="Times New Roman"/>
      <w:bCs/>
      <w:kern w:val="0"/>
      <w:sz w:val="32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A6AB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553A4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D553A4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54006"/>
    <w:rPr>
      <w:rFonts w:ascii="Times New Roman" w:eastAsiaTheme="majorEastAsia" w:hAnsi="Times New Roman" w:cstheme="majorBidi"/>
      <w:b/>
      <w:kern w:val="0"/>
      <w:sz w:val="30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53A4"/>
    <w:pPr>
      <w:spacing w:after="100"/>
    </w:pPr>
  </w:style>
  <w:style w:type="character" w:styleId="a7">
    <w:name w:val="Hyperlink"/>
    <w:basedOn w:val="a0"/>
    <w:uiPriority w:val="99"/>
    <w:unhideWhenUsed/>
    <w:rsid w:val="00D553A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A6AB8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styleId="a8">
    <w:name w:val="List Paragraph"/>
    <w:basedOn w:val="a"/>
    <w:uiPriority w:val="34"/>
    <w:qFormat/>
    <w:rsid w:val="00241FE3"/>
    <w:pPr>
      <w:ind w:left="720"/>
      <w:contextualSpacing/>
    </w:pPr>
  </w:style>
  <w:style w:type="character" w:styleId="a9">
    <w:name w:val="line number"/>
    <w:basedOn w:val="a0"/>
    <w:uiPriority w:val="99"/>
    <w:semiHidden/>
    <w:unhideWhenUsed/>
    <w:rsid w:val="00B648CB"/>
  </w:style>
  <w:style w:type="paragraph" w:styleId="aa">
    <w:name w:val="header"/>
    <w:basedOn w:val="a"/>
    <w:link w:val="ab"/>
    <w:uiPriority w:val="99"/>
    <w:unhideWhenUsed/>
    <w:rsid w:val="00B648CB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648CB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B648CB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648CB"/>
    <w:rPr>
      <w:rFonts w:ascii="Times New Roman" w:hAnsi="Times New Roman"/>
      <w:kern w:val="0"/>
      <w:sz w:val="28"/>
      <w14:ligatures w14:val="none"/>
    </w:rPr>
  </w:style>
  <w:style w:type="paragraph" w:styleId="ae">
    <w:name w:val="endnote text"/>
    <w:basedOn w:val="a"/>
    <w:link w:val="af"/>
    <w:uiPriority w:val="99"/>
    <w:semiHidden/>
    <w:unhideWhenUsed/>
    <w:rsid w:val="00B648CB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648CB"/>
    <w:rPr>
      <w:rFonts w:ascii="Times New Roman" w:hAnsi="Times New Roman"/>
      <w:kern w:val="0"/>
      <w:sz w:val="20"/>
      <w:szCs w:val="20"/>
      <w14:ligatures w14:val="none"/>
    </w:rPr>
  </w:style>
  <w:style w:type="character" w:styleId="af0">
    <w:name w:val="endnote reference"/>
    <w:basedOn w:val="a0"/>
    <w:uiPriority w:val="99"/>
    <w:semiHidden/>
    <w:unhideWhenUsed/>
    <w:rsid w:val="00B648CB"/>
    <w:rPr>
      <w:vertAlign w:val="superscript"/>
    </w:rPr>
  </w:style>
  <w:style w:type="character" w:styleId="af1">
    <w:name w:val="Strong"/>
    <w:basedOn w:val="a0"/>
    <w:uiPriority w:val="22"/>
    <w:qFormat/>
    <w:rsid w:val="00C17A36"/>
    <w:rPr>
      <w:b/>
      <w:bCs/>
    </w:rPr>
  </w:style>
  <w:style w:type="table" w:styleId="af2">
    <w:name w:val="Table Grid"/>
    <w:basedOn w:val="a1"/>
    <w:uiPriority w:val="39"/>
    <w:rsid w:val="00D6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956C6"/>
    <w:pPr>
      <w:spacing w:after="100"/>
      <w:ind w:left="280"/>
    </w:pPr>
  </w:style>
  <w:style w:type="paragraph" w:customStyle="1" w:styleId="Standard">
    <w:name w:val="Standard"/>
    <w:rsid w:val="00B438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D7AB-602F-4DD8-BE09-4CAE9D81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27</Pages>
  <Words>3373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121</cp:revision>
  <dcterms:created xsi:type="dcterms:W3CDTF">2023-10-04T14:31:00Z</dcterms:created>
  <dcterms:modified xsi:type="dcterms:W3CDTF">2023-10-18T19:22:00Z</dcterms:modified>
</cp:coreProperties>
</file>