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B4F5" w14:textId="3C4D621E" w:rsidR="0004165E" w:rsidRPr="001F16B7" w:rsidRDefault="00122CF2" w:rsidP="00443D76">
      <w:pPr>
        <w:pStyle w:val="1"/>
        <w:rPr>
          <w:sz w:val="48"/>
          <w:szCs w:val="48"/>
        </w:rPr>
      </w:pPr>
      <w:r w:rsidRPr="001F16B7">
        <w:rPr>
          <w:rFonts w:hint="eastAsia"/>
          <w:sz w:val="48"/>
          <w:szCs w:val="48"/>
        </w:rPr>
        <w:t>双光栅实验报告</w:t>
      </w:r>
    </w:p>
    <w:p w14:paraId="502E1E17" w14:textId="7FB9F3C8" w:rsidR="00B9241A" w:rsidRDefault="0004165E" w:rsidP="00443D76">
      <w:pPr>
        <w:pStyle w:val="2"/>
      </w:pPr>
      <w:r w:rsidRPr="009D5241">
        <w:rPr>
          <w:rFonts w:hint="eastAsia"/>
        </w:rPr>
        <w:t>摘要</w:t>
      </w:r>
    </w:p>
    <w:p w14:paraId="1BCA4C86" w14:textId="2ABC8C92" w:rsidR="00122CF2" w:rsidRPr="00122CF2" w:rsidRDefault="00122CF2" w:rsidP="00122CF2">
      <w:pPr>
        <w:ind w:firstLine="420"/>
      </w:pPr>
      <w:r>
        <w:rPr>
          <w:rFonts w:hint="eastAsia"/>
        </w:rPr>
        <w:t>本次实验通过</w:t>
      </w:r>
      <w:proofErr w:type="gramStart"/>
      <w:r>
        <w:rPr>
          <w:rFonts w:hint="eastAsia"/>
        </w:rPr>
        <w:t>测量钠黄光</w:t>
      </w:r>
      <w:proofErr w:type="gramEnd"/>
      <w:r>
        <w:rPr>
          <w:rFonts w:hint="eastAsia"/>
        </w:rPr>
        <w:t>经过透射式衍射光栅的衍射角得到衍射光栅的光栅常数</w:t>
      </w:r>
      <w:r w:rsidR="00011A5F">
        <w:rPr>
          <w:rFonts w:hint="eastAsia"/>
        </w:rPr>
        <w:t>；</w:t>
      </w:r>
      <w:r>
        <w:rPr>
          <w:rFonts w:hint="eastAsia"/>
        </w:rPr>
        <w:t>再</w:t>
      </w:r>
      <w:r w:rsidR="00011A5F">
        <w:rPr>
          <w:rFonts w:hint="eastAsia"/>
        </w:rPr>
        <w:t>在</w:t>
      </w:r>
      <w:r w:rsidR="00011A5F" w:rsidRPr="00011A5F">
        <w:rPr>
          <w:rFonts w:ascii="Times New Roman" w:hAnsi="Times New Roman" w:cs="Times New Roman"/>
        </w:rPr>
        <w:t>Lau</w:t>
      </w:r>
      <w:r w:rsidR="00011A5F">
        <w:rPr>
          <w:rFonts w:hint="eastAsia"/>
        </w:rPr>
        <w:t>效应的双光栅</w:t>
      </w:r>
      <w:r w:rsidR="00011A5F" w:rsidRPr="00011A5F">
        <w:rPr>
          <w:rFonts w:ascii="Times New Roman" w:hAnsi="Times New Roman" w:cs="Times New Roman"/>
        </w:rPr>
        <w:t>G1</w:t>
      </w:r>
      <w:r w:rsidR="00011A5F">
        <w:rPr>
          <w:rFonts w:hint="eastAsia"/>
        </w:rPr>
        <w:t>，</w:t>
      </w:r>
      <w:r w:rsidR="00011A5F" w:rsidRPr="00011A5F">
        <w:rPr>
          <w:rFonts w:ascii="Times New Roman" w:hAnsi="Times New Roman" w:cs="Times New Roman"/>
        </w:rPr>
        <w:t>G2</w:t>
      </w:r>
      <w:r w:rsidR="00011A5F">
        <w:rPr>
          <w:rFonts w:hint="eastAsia"/>
        </w:rPr>
        <w:t>之间插入透明的平行玻璃板，通过测量待测玻璃板和标准玻璃板样品导致观察的干涉条纹移动相同间距时转过的角度计算出待测玻璃板样品的厚度。</w:t>
      </w:r>
    </w:p>
    <w:p w14:paraId="3F416737" w14:textId="316BA7F9" w:rsidR="0004165E" w:rsidRDefault="0004165E" w:rsidP="009D5241">
      <w:pPr>
        <w:ind w:firstLine="420"/>
        <w:jc w:val="left"/>
        <w:rPr>
          <w:rFonts w:ascii="宋体" w:hAnsi="宋体"/>
          <w:szCs w:val="24"/>
        </w:rPr>
      </w:pPr>
      <w:r>
        <w:rPr>
          <w:rFonts w:ascii="宋体" w:hAnsi="宋体" w:hint="eastAsia"/>
          <w:szCs w:val="24"/>
        </w:rPr>
        <w:t>关键词：</w:t>
      </w:r>
      <w:r w:rsidR="001822E5">
        <w:rPr>
          <w:rFonts w:ascii="宋体" w:hAnsi="宋体"/>
          <w:szCs w:val="24"/>
        </w:rPr>
        <w:t xml:space="preserve"> </w:t>
      </w:r>
      <w:r w:rsidR="00011A5F">
        <w:rPr>
          <w:rFonts w:ascii="宋体" w:hAnsi="宋体" w:hint="eastAsia"/>
          <w:szCs w:val="24"/>
        </w:rPr>
        <w:t>双光栅Lau效应，光栅常数，</w:t>
      </w:r>
      <w:r w:rsidR="001F16B7">
        <w:rPr>
          <w:rFonts w:ascii="宋体" w:hAnsi="宋体" w:hint="eastAsia"/>
          <w:szCs w:val="24"/>
        </w:rPr>
        <w:t>玻璃板厚度。</w:t>
      </w:r>
    </w:p>
    <w:p w14:paraId="0A17D514" w14:textId="77777777" w:rsidR="001F16B7" w:rsidRDefault="001F16B7" w:rsidP="009D5241">
      <w:pPr>
        <w:ind w:firstLine="420"/>
        <w:jc w:val="left"/>
        <w:rPr>
          <w:rFonts w:ascii="宋体" w:hAnsi="宋体"/>
          <w:szCs w:val="24"/>
        </w:rPr>
      </w:pPr>
    </w:p>
    <w:p w14:paraId="4B217063" w14:textId="31314AB5" w:rsidR="009D5241" w:rsidRDefault="009D5241" w:rsidP="00EB21AD">
      <w:pPr>
        <w:pStyle w:val="3"/>
      </w:pPr>
      <w:r w:rsidRPr="00EB21AD">
        <w:rPr>
          <w:rFonts w:hint="eastAsia"/>
        </w:rPr>
        <w:t>引言</w:t>
      </w:r>
    </w:p>
    <w:p w14:paraId="4E7DED10" w14:textId="77777777" w:rsidR="001F16B7" w:rsidRDefault="001F16B7" w:rsidP="001F16B7">
      <w:pPr>
        <w:ind w:firstLine="420"/>
        <w:rPr>
          <w:rFonts w:ascii="宋体" w:hAnsi="宋体"/>
        </w:rPr>
      </w:pPr>
      <w:r w:rsidRPr="001F16B7">
        <w:rPr>
          <w:rFonts w:ascii="宋体" w:hAnsi="宋体"/>
        </w:rPr>
        <w:t>1948年法国科学家Ernst</w:t>
      </w:r>
      <w:r>
        <w:rPr>
          <w:rFonts w:ascii="宋体" w:hAnsi="宋体"/>
        </w:rPr>
        <w:t xml:space="preserve"> </w:t>
      </w:r>
      <w:r w:rsidRPr="001F16B7">
        <w:rPr>
          <w:rFonts w:ascii="宋体" w:hAnsi="宋体"/>
        </w:rPr>
        <w:t>Lau用扩展光源照射前后平行放置的两个具有相同光栅常数的衍射光栅，在后方观察到了明暗相间的高对比度条纹，该现象之后被称为Lau效应。这种非相干光源照明引起的干涉现象被证明与1836年发现的单光栅自成像Talbot效应有着深刻的联系。1979年Jahns和Lohmann运用几何光学和标量衍射理论解释了Lau效应中的光强分布，此后1981年</w:t>
      </w:r>
      <w:proofErr w:type="spellStart"/>
      <w:r w:rsidRPr="001F16B7">
        <w:rPr>
          <w:rFonts w:ascii="宋体" w:hAnsi="宋体"/>
        </w:rPr>
        <w:t>Sudol</w:t>
      </w:r>
      <w:proofErr w:type="spellEnd"/>
      <w:r w:rsidRPr="001F16B7">
        <w:rPr>
          <w:rFonts w:ascii="宋体" w:hAnsi="宋体"/>
        </w:rPr>
        <w:t>和Thompson给出了部分相干光衍射理论的解释，1982年Swanson和Leith又基于双光栅衍射干涉模型对Lau效应和双光栅成像进行了解释。在国内也有利用杨氏干涉模型对Lau效应给出了解释和分析。</w:t>
      </w:r>
    </w:p>
    <w:p w14:paraId="4B0BCFC1" w14:textId="3F983D8C" w:rsidR="001822E5" w:rsidRPr="001F16B7" w:rsidRDefault="001F16B7" w:rsidP="001F16B7">
      <w:pPr>
        <w:ind w:firstLine="420"/>
        <w:rPr>
          <w:rFonts w:ascii="宋体" w:hAnsi="宋体"/>
        </w:rPr>
      </w:pPr>
      <w:r w:rsidRPr="001F16B7">
        <w:rPr>
          <w:rFonts w:ascii="宋体" w:hAnsi="宋体"/>
        </w:rPr>
        <w:t>Lau效应可以产生高对比度明暗相间条纹，以此为基础可以构建多种实验和表征方法，如测量折射率、透镜焦距、光源波长、表面形貌表征、光学编码和微振动测量等。</w:t>
      </w:r>
    </w:p>
    <w:p w14:paraId="4235D47E" w14:textId="4E6E6C25" w:rsidR="001822E5" w:rsidRPr="001F16B7" w:rsidRDefault="001F16B7" w:rsidP="001F16B7">
      <w:pPr>
        <w:jc w:val="left"/>
        <w:rPr>
          <w:rFonts w:ascii="宋体" w:hAnsi="宋体"/>
          <w:b/>
          <w:bCs/>
          <w:szCs w:val="24"/>
        </w:rPr>
      </w:pPr>
      <w:r>
        <w:rPr>
          <w:rFonts w:ascii="宋体" w:hAnsi="宋体" w:hint="eastAsia"/>
          <w:b/>
          <w:bCs/>
          <w:szCs w:val="24"/>
        </w:rPr>
        <w:t>一、</w:t>
      </w:r>
      <w:r w:rsidR="00316267" w:rsidRPr="001F16B7">
        <w:rPr>
          <w:rFonts w:ascii="宋体" w:hAnsi="宋体" w:hint="eastAsia"/>
          <w:b/>
          <w:bCs/>
          <w:szCs w:val="24"/>
        </w:rPr>
        <w:t>实验原理</w:t>
      </w:r>
    </w:p>
    <w:p w14:paraId="218B11B1" w14:textId="3C12738D" w:rsidR="001F16B7" w:rsidRPr="001F16B7" w:rsidRDefault="001F16B7" w:rsidP="001F16B7">
      <w:pPr>
        <w:ind w:left="420"/>
        <w:jc w:val="left"/>
        <w:rPr>
          <w:rFonts w:ascii="宋体" w:hAnsi="宋体"/>
          <w:szCs w:val="24"/>
        </w:rPr>
      </w:pPr>
      <w:r w:rsidRPr="001F16B7">
        <w:rPr>
          <w:rFonts w:ascii="宋体" w:hAnsi="宋体" w:hint="eastAsia"/>
          <w:szCs w:val="24"/>
        </w:rPr>
        <w:t>1</w:t>
      </w:r>
      <w:r w:rsidRPr="001F16B7">
        <w:rPr>
          <w:rFonts w:ascii="宋体" w:hAnsi="宋体"/>
          <w:szCs w:val="24"/>
        </w:rPr>
        <w:t>.</w:t>
      </w:r>
      <w:r w:rsidRPr="001F16B7">
        <w:rPr>
          <w:rFonts w:ascii="宋体" w:hAnsi="宋体" w:hint="eastAsia"/>
          <w:szCs w:val="24"/>
        </w:rPr>
        <w:t>衍射光栅</w:t>
      </w:r>
    </w:p>
    <w:p w14:paraId="420CD905" w14:textId="01EE637F" w:rsidR="001F16B7" w:rsidRDefault="001F16B7" w:rsidP="001F16B7">
      <w:pPr>
        <w:ind w:left="420" w:firstLine="420"/>
        <w:jc w:val="left"/>
      </w:pPr>
      <w:r>
        <w:t>衍射光栅是一种周期性结构的光学装置，它能够调制入射光的相位、振幅等</w:t>
      </w:r>
      <w:r>
        <w:t xml:space="preserve"> </w:t>
      </w:r>
      <w:r>
        <w:t>属性，使透过它的光发生衍射、干涉。</w:t>
      </w:r>
    </w:p>
    <w:p w14:paraId="7E5BA815" w14:textId="136A894B" w:rsidR="001F16B7" w:rsidRDefault="001F16B7" w:rsidP="001F16B7">
      <w:pPr>
        <w:ind w:left="420" w:firstLine="420"/>
        <w:jc w:val="left"/>
        <w:rPr>
          <w:rFonts w:ascii="宋体" w:hAnsi="宋体"/>
          <w:b/>
          <w:bCs/>
          <w:szCs w:val="24"/>
        </w:rPr>
      </w:pPr>
      <w:r w:rsidRPr="001F16B7">
        <w:rPr>
          <w:rFonts w:ascii="宋体" w:hAnsi="宋体"/>
          <w:b/>
          <w:bCs/>
          <w:noProof/>
          <w:szCs w:val="24"/>
        </w:rPr>
        <w:lastRenderedPageBreak/>
        <w:drawing>
          <wp:inline distT="0" distB="0" distL="0" distR="0" wp14:anchorId="3117D3DE" wp14:editId="18985B77">
            <wp:extent cx="4006850" cy="17554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190" cy="1769638"/>
                    </a:xfrm>
                    <a:prstGeom prst="rect">
                      <a:avLst/>
                    </a:prstGeom>
                    <a:noFill/>
                    <a:ln>
                      <a:noFill/>
                    </a:ln>
                  </pic:spPr>
                </pic:pic>
              </a:graphicData>
            </a:graphic>
          </wp:inline>
        </w:drawing>
      </w:r>
    </w:p>
    <w:p w14:paraId="7921B738" w14:textId="2A12374C" w:rsidR="001F16B7" w:rsidRDefault="001F16B7" w:rsidP="001F16B7">
      <w:pPr>
        <w:ind w:left="420" w:firstLine="420"/>
        <w:jc w:val="left"/>
        <w:rPr>
          <w:rFonts w:ascii="宋体" w:hAnsi="宋体"/>
        </w:rPr>
      </w:pPr>
      <w:r w:rsidRPr="001F16B7">
        <w:rPr>
          <w:rFonts w:ascii="宋体" w:hAnsi="宋体"/>
        </w:rPr>
        <w:t>如图1所示S为位于透镜L1物方焦平面上的狭缝光源，G为透射式衍射光栅，d为光栅常数即衍射光栅两相邻刻线间的距离，自L1射出的平行光垂直的入射光栅G，经光栅衍射后的衍射光通过透镜L2会聚在其焦平面上的P0点。衍射亮纹的位置可以通过夫琅禾费衍射理论得到：</w:t>
      </w:r>
    </w:p>
    <w:p w14:paraId="18725E37" w14:textId="5332B856" w:rsidR="007F203A" w:rsidRPr="007F203A" w:rsidRDefault="007F203A" w:rsidP="007F203A">
      <w:pPr>
        <w:ind w:left="420" w:firstLine="420"/>
        <w:jc w:val="left"/>
        <w:rPr>
          <w:rFonts w:ascii="宋体" w:hAnsi="宋体"/>
          <w:b/>
          <w:bCs/>
          <w:szCs w:val="24"/>
        </w:rPr>
      </w:pPr>
      <m:oMathPara>
        <m:oMath>
          <m:r>
            <m:rPr>
              <m:sty m:val="bi"/>
            </m:rPr>
            <w:rPr>
              <w:rFonts w:ascii="Cambria Math" w:hAnsi="Cambria Math"/>
              <w:szCs w:val="24"/>
            </w:rPr>
            <m:t>dsinθ=mλ   (m=±1,±2,⋯,±n)</m:t>
          </m:r>
        </m:oMath>
      </m:oMathPara>
    </w:p>
    <w:p w14:paraId="5BD6966E" w14:textId="3DD1B06B" w:rsidR="007F203A" w:rsidRDefault="007F203A" w:rsidP="007F203A">
      <w:pPr>
        <w:ind w:left="420" w:firstLine="420"/>
        <w:jc w:val="left"/>
        <w:rPr>
          <w:rFonts w:ascii="宋体" w:hAnsi="宋体"/>
        </w:rPr>
      </w:pPr>
      <w:r w:rsidRPr="007F203A">
        <w:rPr>
          <w:rFonts w:ascii="宋体" w:hAnsi="宋体"/>
        </w:rPr>
        <w:t>利用基础光学实验仪器分光计来构建色散分光光路如图2所</w:t>
      </w:r>
      <w:proofErr w:type="gramStart"/>
      <w:r w:rsidRPr="007F203A">
        <w:rPr>
          <w:rFonts w:ascii="宋体" w:hAnsi="宋体"/>
        </w:rPr>
        <w:t>示可以</w:t>
      </w:r>
      <w:proofErr w:type="gramEnd"/>
      <w:r w:rsidRPr="007F203A">
        <w:rPr>
          <w:rFonts w:ascii="宋体" w:hAnsi="宋体"/>
        </w:rPr>
        <w:t>方便测量通过衍射角θ来计算光栅常数d。</w:t>
      </w:r>
    </w:p>
    <w:p w14:paraId="3069BF88" w14:textId="2634B638" w:rsidR="007F203A" w:rsidRDefault="007F203A" w:rsidP="007F203A">
      <w:pPr>
        <w:ind w:left="420" w:firstLine="420"/>
        <w:jc w:val="left"/>
        <w:rPr>
          <w:rFonts w:ascii="宋体" w:hAnsi="宋体"/>
          <w:b/>
          <w:bCs/>
          <w:iCs/>
          <w:szCs w:val="24"/>
        </w:rPr>
      </w:pPr>
      <w:r w:rsidRPr="007F203A">
        <w:rPr>
          <w:rFonts w:ascii="宋体" w:hAnsi="宋体"/>
          <w:b/>
          <w:bCs/>
          <w:iCs/>
          <w:noProof/>
          <w:szCs w:val="24"/>
        </w:rPr>
        <w:drawing>
          <wp:inline distT="0" distB="0" distL="0" distR="0" wp14:anchorId="5B6930D2" wp14:editId="5EEBCD72">
            <wp:extent cx="4318000" cy="1555956"/>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296" cy="1559306"/>
                    </a:xfrm>
                    <a:prstGeom prst="rect">
                      <a:avLst/>
                    </a:prstGeom>
                    <a:noFill/>
                    <a:ln>
                      <a:noFill/>
                    </a:ln>
                  </pic:spPr>
                </pic:pic>
              </a:graphicData>
            </a:graphic>
          </wp:inline>
        </w:drawing>
      </w:r>
    </w:p>
    <w:p w14:paraId="6D988914" w14:textId="77777777" w:rsidR="007F203A" w:rsidRDefault="007F203A" w:rsidP="007F203A">
      <w:pPr>
        <w:ind w:firstLine="420"/>
        <w:jc w:val="left"/>
        <w:rPr>
          <w:rFonts w:ascii="宋体" w:hAnsi="宋体"/>
        </w:rPr>
      </w:pPr>
      <w:r w:rsidRPr="007F203A">
        <w:rPr>
          <w:rFonts w:ascii="宋体" w:hAnsi="宋体"/>
        </w:rPr>
        <w:t>2.分光计平台上组装Lau效应实验并用比较法测量平行板玻璃折射率</w:t>
      </w:r>
    </w:p>
    <w:p w14:paraId="4F3F56CA" w14:textId="0FCFC24C" w:rsidR="007F203A" w:rsidRDefault="007F203A" w:rsidP="007F203A">
      <w:pPr>
        <w:ind w:left="420" w:firstLine="420"/>
        <w:jc w:val="left"/>
        <w:rPr>
          <w:rFonts w:ascii="宋体" w:hAnsi="宋体"/>
        </w:rPr>
      </w:pPr>
      <w:r w:rsidRPr="007F203A">
        <w:rPr>
          <w:rFonts w:ascii="宋体" w:hAnsi="宋体"/>
        </w:rPr>
        <w:t>如图3所示G1和G2是两相互平行前后放置具有相同光栅常数的衍射光栅，当用扩展光源从G1前方照射时，在无穷远处观察或使用透镜在焦面上可以观察到干涉条纹的光学现象被称为Lau效应。</w:t>
      </w:r>
    </w:p>
    <w:p w14:paraId="305DA52B" w14:textId="2637777D" w:rsidR="007F203A" w:rsidRDefault="007F203A" w:rsidP="007F203A">
      <w:pPr>
        <w:ind w:left="420" w:firstLine="420"/>
        <w:jc w:val="left"/>
        <w:rPr>
          <w:rFonts w:ascii="宋体" w:hAnsi="宋体"/>
          <w:b/>
          <w:bCs/>
          <w:iCs/>
          <w:szCs w:val="24"/>
        </w:rPr>
      </w:pPr>
      <w:r w:rsidRPr="007F203A">
        <w:rPr>
          <w:rFonts w:ascii="宋体" w:hAnsi="宋体"/>
          <w:b/>
          <w:bCs/>
          <w:iCs/>
          <w:noProof/>
          <w:szCs w:val="24"/>
        </w:rPr>
        <w:drawing>
          <wp:inline distT="0" distB="0" distL="0" distR="0" wp14:anchorId="7039128D" wp14:editId="6B90E381">
            <wp:extent cx="3875131" cy="154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235" cy="1560637"/>
                    </a:xfrm>
                    <a:prstGeom prst="rect">
                      <a:avLst/>
                    </a:prstGeom>
                    <a:noFill/>
                    <a:ln>
                      <a:noFill/>
                    </a:ln>
                  </pic:spPr>
                </pic:pic>
              </a:graphicData>
            </a:graphic>
          </wp:inline>
        </w:drawing>
      </w:r>
    </w:p>
    <w:p w14:paraId="38EFC3A9" w14:textId="44D45336" w:rsidR="006468EA" w:rsidRDefault="006468EA" w:rsidP="007F203A">
      <w:pPr>
        <w:ind w:left="420" w:firstLine="420"/>
        <w:jc w:val="left"/>
        <w:rPr>
          <w:rFonts w:ascii="宋体" w:hAnsi="宋体"/>
          <w:b/>
          <w:bCs/>
          <w:iCs/>
          <w:szCs w:val="24"/>
        </w:rPr>
      </w:pPr>
      <w:r w:rsidRPr="006468EA">
        <w:rPr>
          <w:rFonts w:ascii="宋体" w:hAnsi="宋体"/>
          <w:b/>
          <w:bCs/>
          <w:iCs/>
          <w:noProof/>
          <w:szCs w:val="24"/>
        </w:rPr>
        <w:lastRenderedPageBreak/>
        <w:drawing>
          <wp:inline distT="0" distB="0" distL="0" distR="0" wp14:anchorId="78B2D7F8" wp14:editId="4DB21B76">
            <wp:extent cx="3441549" cy="24003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9473" cy="2405827"/>
                    </a:xfrm>
                    <a:prstGeom prst="rect">
                      <a:avLst/>
                    </a:prstGeom>
                    <a:noFill/>
                    <a:ln>
                      <a:noFill/>
                    </a:ln>
                  </pic:spPr>
                </pic:pic>
              </a:graphicData>
            </a:graphic>
          </wp:inline>
        </w:drawing>
      </w:r>
    </w:p>
    <w:p w14:paraId="20891430" w14:textId="27F1B946" w:rsidR="006468EA" w:rsidRDefault="006468EA" w:rsidP="007F203A">
      <w:pPr>
        <w:ind w:left="420" w:firstLine="420"/>
        <w:jc w:val="left"/>
        <w:rPr>
          <w:rFonts w:ascii="宋体" w:hAnsi="宋体"/>
        </w:rPr>
      </w:pPr>
      <w:r w:rsidRPr="006468EA">
        <w:rPr>
          <w:rFonts w:ascii="宋体" w:hAnsi="宋体"/>
        </w:rPr>
        <w:t>如图4所示在Lau效应的双光栅G1和G2之间插入透明的平行板玻璃，当平行板玻璃绕在自身平面内且与光栅刻线方向平行的轴转动时，双光栅后Lau效应干涉条纹将会随之移动。根据Lau效应和光栅成像原理，平板玻璃样品厚度为d、折射率为n置于两光栅间，转动平板玻璃样品时由几何光学关系可得：</w:t>
      </w:r>
    </w:p>
    <w:p w14:paraId="7F5D7A82" w14:textId="52C7A76B" w:rsidR="006468EA" w:rsidRPr="006468EA" w:rsidRDefault="006468EA" w:rsidP="007F203A">
      <w:pPr>
        <w:ind w:left="420" w:firstLine="420"/>
        <w:jc w:val="left"/>
        <w:rPr>
          <w:rFonts w:ascii="宋体" w:hAnsi="宋体"/>
          <w:b/>
          <w:bCs/>
          <w:iCs/>
          <w:szCs w:val="24"/>
        </w:rPr>
      </w:pPr>
      <m:oMathPara>
        <m:oMath>
          <m:r>
            <m:rPr>
              <m:sty m:val="bi"/>
            </m:rPr>
            <w:rPr>
              <w:rFonts w:ascii="Cambria Math" w:hAnsi="Cambria Math" w:hint="eastAsia"/>
              <w:szCs w:val="24"/>
            </w:rPr>
            <m:t>D</m:t>
          </m:r>
          <m:r>
            <m:rPr>
              <m:sty m:val="bi"/>
            </m:rPr>
            <w:rPr>
              <w:rFonts w:ascii="Cambria Math" w:hAnsi="Cambria Math"/>
              <w:szCs w:val="24"/>
            </w:rPr>
            <m:t>=m∆=dsinθ</m:t>
          </m:r>
          <m:d>
            <m:dPr>
              <m:begChr m:val="["/>
              <m:endChr m:val="]"/>
              <m:ctrlPr>
                <w:rPr>
                  <w:rFonts w:ascii="Cambria Math" w:hAnsi="Cambria Math"/>
                  <w:b/>
                  <w:bCs/>
                  <w:i/>
                  <w:iCs/>
                  <w:szCs w:val="24"/>
                </w:rPr>
              </m:ctrlPr>
            </m:dPr>
            <m:e>
              <m:r>
                <m:rPr>
                  <m:sty m:val="bi"/>
                </m:rPr>
                <w:rPr>
                  <w:rFonts w:ascii="Cambria Math" w:hAnsi="Cambria Math"/>
                  <w:szCs w:val="24"/>
                </w:rPr>
                <m:t>1-</m:t>
              </m:r>
              <m:sSup>
                <m:sSupPr>
                  <m:ctrlPr>
                    <w:rPr>
                      <w:rFonts w:ascii="Cambria Math" w:hAnsi="Cambria Math"/>
                      <w:b/>
                      <w:bCs/>
                      <w:i/>
                      <w:iCs/>
                      <w:szCs w:val="24"/>
                    </w:rPr>
                  </m:ctrlPr>
                </m:sSupPr>
                <m:e>
                  <m:d>
                    <m:dPr>
                      <m:ctrlPr>
                        <w:rPr>
                          <w:rFonts w:ascii="Cambria Math" w:hAnsi="Cambria Math"/>
                          <w:b/>
                          <w:bCs/>
                          <w:i/>
                          <w:iCs/>
                          <w:szCs w:val="24"/>
                        </w:rPr>
                      </m:ctrlPr>
                    </m:dPr>
                    <m:e>
                      <m:f>
                        <m:fPr>
                          <m:ctrlPr>
                            <w:rPr>
                              <w:rFonts w:ascii="Cambria Math" w:hAnsi="Cambria Math"/>
                              <w:b/>
                              <w:bCs/>
                              <w:i/>
                              <w:iCs/>
                              <w:szCs w:val="24"/>
                            </w:rPr>
                          </m:ctrlPr>
                        </m:fPr>
                        <m:num>
                          <m:r>
                            <m:rPr>
                              <m:sty m:val="bi"/>
                            </m:rPr>
                            <w:rPr>
                              <w:rFonts w:ascii="Cambria Math" w:hAnsi="Cambria Math"/>
                              <w:szCs w:val="24"/>
                            </w:rPr>
                            <m:t>1-</m:t>
                          </m:r>
                          <m:sSup>
                            <m:sSupPr>
                              <m:ctrlPr>
                                <w:rPr>
                                  <w:rFonts w:ascii="Cambria Math" w:hAnsi="Cambria Math"/>
                                  <w:b/>
                                  <w:bCs/>
                                  <w:i/>
                                  <w:iCs/>
                                  <w:szCs w:val="24"/>
                                </w:rPr>
                              </m:ctrlPr>
                            </m:sSupPr>
                            <m:e>
                              <m:r>
                                <m:rPr>
                                  <m:sty m:val="bi"/>
                                </m:rPr>
                                <w:rPr>
                                  <w:rFonts w:ascii="Cambria Math" w:hAnsi="Cambria Math"/>
                                  <w:szCs w:val="24"/>
                                </w:rPr>
                                <m:t>sin</m:t>
                              </m:r>
                            </m:e>
                            <m:sup>
                              <m:r>
                                <m:rPr>
                                  <m:sty m:val="bi"/>
                                </m:rPr>
                                <w:rPr>
                                  <w:rFonts w:ascii="Cambria Math" w:hAnsi="Cambria Math"/>
                                  <w:szCs w:val="24"/>
                                </w:rPr>
                                <m:t>2</m:t>
                              </m:r>
                            </m:sup>
                          </m:sSup>
                          <m:r>
                            <m:rPr>
                              <m:sty m:val="bi"/>
                            </m:rPr>
                            <w:rPr>
                              <w:rFonts w:ascii="Cambria Math" w:hAnsi="Cambria Math"/>
                              <w:szCs w:val="24"/>
                            </w:rPr>
                            <m:t>θ</m:t>
                          </m:r>
                        </m:num>
                        <m:den>
                          <m:sSup>
                            <m:sSupPr>
                              <m:ctrlPr>
                                <w:rPr>
                                  <w:rFonts w:ascii="Cambria Math" w:hAnsi="Cambria Math"/>
                                  <w:b/>
                                  <w:bCs/>
                                  <w:i/>
                                  <w:iCs/>
                                  <w:szCs w:val="24"/>
                                </w:rPr>
                              </m:ctrlPr>
                            </m:sSupPr>
                            <m:e>
                              <m:r>
                                <m:rPr>
                                  <m:sty m:val="bi"/>
                                </m:rPr>
                                <w:rPr>
                                  <w:rFonts w:ascii="Cambria Math" w:hAnsi="Cambria Math"/>
                                  <w:szCs w:val="24"/>
                                </w:rPr>
                                <m:t>n</m:t>
                              </m:r>
                            </m:e>
                            <m:sup>
                              <m:r>
                                <m:rPr>
                                  <m:sty m:val="bi"/>
                                </m:rPr>
                                <w:rPr>
                                  <w:rFonts w:ascii="Cambria Math" w:hAnsi="Cambria Math"/>
                                  <w:szCs w:val="24"/>
                                </w:rPr>
                                <m:t>2</m:t>
                              </m:r>
                            </m:sup>
                          </m:sSup>
                          <m:r>
                            <m:rPr>
                              <m:sty m:val="bi"/>
                            </m:rPr>
                            <w:rPr>
                              <w:rFonts w:ascii="Cambria Math" w:hAnsi="Cambria Math"/>
                              <w:szCs w:val="24"/>
                            </w:rPr>
                            <m:t>-</m:t>
                          </m:r>
                          <m:sSup>
                            <m:sSupPr>
                              <m:ctrlPr>
                                <w:rPr>
                                  <w:rFonts w:ascii="Cambria Math" w:hAnsi="Cambria Math"/>
                                  <w:b/>
                                  <w:bCs/>
                                  <w:i/>
                                  <w:iCs/>
                                  <w:szCs w:val="24"/>
                                </w:rPr>
                              </m:ctrlPr>
                            </m:sSupPr>
                            <m:e>
                              <m:r>
                                <m:rPr>
                                  <m:sty m:val="bi"/>
                                </m:rPr>
                                <w:rPr>
                                  <w:rFonts w:ascii="Cambria Math" w:hAnsi="Cambria Math"/>
                                  <w:szCs w:val="24"/>
                                </w:rPr>
                                <m:t>sin</m:t>
                              </m:r>
                            </m:e>
                            <m:sup>
                              <m:r>
                                <m:rPr>
                                  <m:sty m:val="bi"/>
                                </m:rPr>
                                <w:rPr>
                                  <w:rFonts w:ascii="Cambria Math" w:hAnsi="Cambria Math"/>
                                  <w:szCs w:val="24"/>
                                </w:rPr>
                                <m:t>2</m:t>
                              </m:r>
                            </m:sup>
                          </m:sSup>
                          <m:r>
                            <m:rPr>
                              <m:sty m:val="bi"/>
                            </m:rPr>
                            <w:rPr>
                              <w:rFonts w:ascii="Cambria Math" w:hAnsi="Cambria Math"/>
                              <w:szCs w:val="24"/>
                            </w:rPr>
                            <m:t>θ</m:t>
                          </m:r>
                        </m:den>
                      </m:f>
                    </m:e>
                  </m:d>
                </m:e>
                <m:sup>
                  <m:r>
                    <m:rPr>
                      <m:sty m:val="bi"/>
                    </m:rPr>
                    <w:rPr>
                      <w:rFonts w:ascii="Cambria Math" w:hAnsi="Cambria Math"/>
                      <w:szCs w:val="24"/>
                    </w:rPr>
                    <m:t>1/2</m:t>
                  </m:r>
                </m:sup>
              </m:sSup>
            </m:e>
          </m:d>
        </m:oMath>
      </m:oMathPara>
    </w:p>
    <w:p w14:paraId="67A67917" w14:textId="3C0E72FD" w:rsidR="006468EA" w:rsidRPr="006468EA" w:rsidRDefault="006468EA" w:rsidP="007F203A">
      <w:pPr>
        <w:ind w:left="420" w:firstLine="420"/>
        <w:jc w:val="left"/>
        <w:rPr>
          <w:rFonts w:ascii="宋体" w:hAnsi="宋体"/>
          <w:b/>
          <w:bCs/>
          <w:iCs/>
          <w:szCs w:val="24"/>
        </w:rPr>
      </w:pPr>
      <w:r w:rsidRPr="006468EA">
        <w:rPr>
          <w:rFonts w:ascii="宋体" w:hAnsi="宋体"/>
        </w:rPr>
        <w:t>上式中D为平行板玻璃转动所引起的光线偏移量，如果用光栅G2对光栅G1成像的观点分析Lau效应过程，D也可以认为是透明平行板玻璃旋转引起的光栅G1位移量。</w:t>
      </w:r>
      <w:r w:rsidR="00C162F9">
        <w:rPr>
          <w:rFonts w:ascii="宋体" w:hAnsi="宋体"/>
        </w:rPr>
        <w:t>m</w:t>
      </w:r>
      <w:r>
        <w:rPr>
          <w:rFonts w:ascii="宋体" w:hAnsi="宋体" w:hint="eastAsia"/>
        </w:rPr>
        <w:t>为移动的条纹</w:t>
      </w:r>
      <w:r w:rsidR="00C162F9">
        <w:rPr>
          <w:rFonts w:ascii="宋体" w:hAnsi="宋体" w:hint="eastAsia"/>
        </w:rPr>
        <w:t>个数</w:t>
      </w:r>
      <w:r>
        <w:rPr>
          <w:rFonts w:ascii="宋体" w:hAnsi="宋体" w:hint="eastAsia"/>
        </w:rPr>
        <w:t>。</w:t>
      </w:r>
    </w:p>
    <w:p w14:paraId="297FAE97" w14:textId="122B5255" w:rsidR="006468EA" w:rsidRDefault="006468EA" w:rsidP="007F203A">
      <w:pPr>
        <w:ind w:left="420" w:firstLine="420"/>
        <w:jc w:val="left"/>
        <w:rPr>
          <w:rFonts w:ascii="宋体" w:hAnsi="宋体"/>
        </w:rPr>
      </w:pPr>
      <w:r w:rsidRPr="006468EA">
        <w:rPr>
          <w:rFonts w:ascii="宋体" w:hAnsi="宋体"/>
        </w:rPr>
        <w:t>若在实验中使用标准样品和待测样品两块透明平行板玻璃对照测量，标准样品的折射率</w:t>
      </w:r>
      <w:r w:rsidR="00C162F9">
        <w:rPr>
          <w:rFonts w:ascii="宋体" w:hAnsi="宋体" w:hint="eastAsia"/>
        </w:rPr>
        <w:t>n</w:t>
      </w:r>
      <w:r w:rsidRPr="006468EA">
        <w:rPr>
          <w:rFonts w:ascii="宋体" w:hAnsi="宋体"/>
        </w:rPr>
        <w:t>为已知，待测样品折射率</w:t>
      </w:r>
      <w:r w:rsidR="00C162F9">
        <w:rPr>
          <w:rFonts w:ascii="宋体" w:hAnsi="宋体"/>
        </w:rPr>
        <w:t>n</w:t>
      </w:r>
      <w:r w:rsidR="00C162F9">
        <w:rPr>
          <w:rFonts w:ascii="宋体" w:hAnsi="宋体"/>
          <w:vertAlign w:val="subscript"/>
        </w:rPr>
        <w:t>1</w:t>
      </w:r>
      <w:r w:rsidRPr="006468EA">
        <w:rPr>
          <w:rFonts w:ascii="宋体" w:hAnsi="宋体"/>
        </w:rPr>
        <w:t>未知待测，实验中只需测量光屏上条纹移动数一定(建议m=10)时样品的转动角度θ，测出标准样品和待测样品的厚度</w:t>
      </w:r>
      <w:r w:rsidR="00C162F9">
        <w:rPr>
          <w:rFonts w:ascii="宋体" w:hAnsi="宋体" w:hint="eastAsia"/>
        </w:rPr>
        <w:t>d和d</w:t>
      </w:r>
      <w:r w:rsidR="00C162F9">
        <w:rPr>
          <w:rFonts w:ascii="宋体" w:hAnsi="宋体"/>
          <w:vertAlign w:val="subscript"/>
        </w:rPr>
        <w:t>1</w:t>
      </w:r>
      <w:r w:rsidRPr="006468EA">
        <w:rPr>
          <w:rFonts w:ascii="宋体" w:hAnsi="宋体"/>
        </w:rPr>
        <w:t>，联立两块样品的</w:t>
      </w:r>
      <w:r>
        <w:rPr>
          <w:rFonts w:ascii="宋体" w:hAnsi="宋体" w:hint="eastAsia"/>
        </w:rPr>
        <w:t>上</w:t>
      </w:r>
      <w:r w:rsidRPr="006468EA">
        <w:rPr>
          <w:rFonts w:ascii="宋体" w:hAnsi="宋体"/>
        </w:rPr>
        <w:t>式消去m和</w:t>
      </w:r>
      <w:r w:rsidRPr="006468EA">
        <w:rPr>
          <w:rFonts w:ascii="微软雅黑" w:eastAsia="微软雅黑" w:hAnsi="微软雅黑" w:cs="微软雅黑" w:hint="eastAsia"/>
        </w:rPr>
        <w:t>∆</w:t>
      </w:r>
      <w:r w:rsidRPr="006468EA">
        <w:rPr>
          <w:rFonts w:ascii="宋体" w:hAnsi="宋体"/>
        </w:rPr>
        <w:t>后带入已知参数和测量</w:t>
      </w:r>
      <w:proofErr w:type="gramStart"/>
      <w:r w:rsidRPr="006468EA">
        <w:rPr>
          <w:rFonts w:ascii="宋体" w:hAnsi="宋体"/>
        </w:rPr>
        <w:t>量</w:t>
      </w:r>
      <w:proofErr w:type="gramEnd"/>
      <w:r w:rsidRPr="006468EA">
        <w:rPr>
          <w:rFonts w:ascii="宋体" w:hAnsi="宋体"/>
        </w:rPr>
        <w:t>即可求得待测样品的折射率</w:t>
      </w:r>
      <w:r w:rsidR="00C162F9">
        <w:rPr>
          <w:rFonts w:ascii="宋体" w:hAnsi="宋体" w:hint="eastAsia"/>
        </w:rPr>
        <w:t>：</w:t>
      </w:r>
    </w:p>
    <w:p w14:paraId="15B55B84" w14:textId="4D5857D1" w:rsidR="00C162F9" w:rsidRPr="006468EA" w:rsidRDefault="00B9549F" w:rsidP="007F203A">
      <w:pPr>
        <w:ind w:left="420" w:firstLine="420"/>
        <w:jc w:val="left"/>
        <w:rPr>
          <w:rFonts w:ascii="宋体" w:hAnsi="宋体"/>
          <w:b/>
          <w:bCs/>
          <w:iCs/>
          <w:szCs w:val="24"/>
        </w:rPr>
      </w:pPr>
      <m:oMathPara>
        <m:oMath>
          <m:sSubSup>
            <m:sSubSupPr>
              <m:ctrlPr>
                <w:rPr>
                  <w:rFonts w:ascii="Cambria Math" w:hAnsi="Cambria Math"/>
                  <w:b/>
                  <w:bCs/>
                  <w:i/>
                  <w:iCs/>
                  <w:szCs w:val="24"/>
                </w:rPr>
              </m:ctrlPr>
            </m:sSubSupPr>
            <m:e>
              <m:r>
                <m:rPr>
                  <m:sty m:val="bi"/>
                </m:rPr>
                <w:rPr>
                  <w:rFonts w:ascii="Cambria Math" w:hAnsi="Cambria Math"/>
                  <w:szCs w:val="24"/>
                </w:rPr>
                <m:t>n</m:t>
              </m:r>
            </m:e>
            <m:sub>
              <m:r>
                <m:rPr>
                  <m:sty m:val="bi"/>
                </m:rPr>
                <w:rPr>
                  <w:rFonts w:ascii="Cambria Math" w:hAnsi="Cambria Math"/>
                  <w:szCs w:val="24"/>
                </w:rPr>
                <m:t>1</m:t>
              </m:r>
            </m:sub>
            <m:sup>
              <m:r>
                <m:rPr>
                  <m:sty m:val="bi"/>
                </m:rPr>
                <w:rPr>
                  <w:rFonts w:ascii="Cambria Math" w:hAnsi="Cambria Math"/>
                  <w:szCs w:val="24"/>
                </w:rPr>
                <m:t>2</m:t>
              </m:r>
            </m:sup>
          </m:sSubSup>
          <m:r>
            <m:rPr>
              <m:sty m:val="bi"/>
            </m:rPr>
            <w:rPr>
              <w:rFonts w:ascii="Cambria Math" w:hAnsi="Cambria Math"/>
              <w:szCs w:val="24"/>
            </w:rPr>
            <m:t>=</m:t>
          </m:r>
          <m:sSup>
            <m:sSupPr>
              <m:ctrlPr>
                <w:rPr>
                  <w:rFonts w:ascii="Cambria Math" w:hAnsi="Cambria Math"/>
                  <w:b/>
                  <w:bCs/>
                  <w:i/>
                  <w:iCs/>
                  <w:szCs w:val="24"/>
                </w:rPr>
              </m:ctrlPr>
            </m:sSupPr>
            <m:e>
              <m:r>
                <m:rPr>
                  <m:sty m:val="bi"/>
                </m:rPr>
                <w:rPr>
                  <w:rFonts w:ascii="Cambria Math" w:hAnsi="Cambria Math"/>
                  <w:szCs w:val="24"/>
                </w:rPr>
                <m:t>sin</m:t>
              </m:r>
            </m:e>
            <m:sup>
              <m:r>
                <m:rPr>
                  <m:sty m:val="bi"/>
                </m:rPr>
                <w:rPr>
                  <w:rFonts w:ascii="Cambria Math" w:hAnsi="Cambria Math"/>
                  <w:szCs w:val="24"/>
                </w:rPr>
                <m:t>2</m:t>
              </m:r>
            </m:sup>
          </m:sSup>
          <m:sSub>
            <m:sSubPr>
              <m:ctrlPr>
                <w:rPr>
                  <w:rFonts w:ascii="Cambria Math" w:hAnsi="Cambria Math"/>
                  <w:b/>
                  <w:bCs/>
                  <w:i/>
                  <w:iCs/>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m:t>
          </m:r>
          <m:d>
            <m:dPr>
              <m:begChr m:val="["/>
              <m:endChr m:val="]"/>
              <m:ctrlPr>
                <w:rPr>
                  <w:rFonts w:ascii="Cambria Math" w:hAnsi="Cambria Math"/>
                  <w:b/>
                  <w:bCs/>
                  <w:i/>
                  <w:iCs/>
                  <w:szCs w:val="24"/>
                </w:rPr>
              </m:ctrlPr>
            </m:dPr>
            <m:e>
              <m:f>
                <m:fPr>
                  <m:ctrlPr>
                    <w:rPr>
                      <w:rFonts w:ascii="Cambria Math" w:hAnsi="Cambria Math"/>
                      <w:b/>
                      <w:bCs/>
                      <w:i/>
                      <w:iCs/>
                      <w:szCs w:val="24"/>
                    </w:rPr>
                  </m:ctrlPr>
                </m:fPr>
                <m:num>
                  <m:sSubSup>
                    <m:sSubSupPr>
                      <m:ctrlPr>
                        <w:rPr>
                          <w:rFonts w:ascii="Cambria Math" w:hAnsi="Cambria Math"/>
                          <w:b/>
                          <w:bCs/>
                          <w:i/>
                          <w:iCs/>
                          <w:szCs w:val="24"/>
                        </w:rPr>
                      </m:ctrlPr>
                    </m:sSubSupPr>
                    <m:e>
                      <m:r>
                        <m:rPr>
                          <m:sty m:val="bi"/>
                        </m:rPr>
                        <w:rPr>
                          <w:rFonts w:ascii="Cambria Math" w:hAnsi="Cambria Math"/>
                          <w:szCs w:val="24"/>
                        </w:rPr>
                        <m:t>d</m:t>
                      </m:r>
                    </m:e>
                    <m:sub>
                      <m:r>
                        <m:rPr>
                          <m:sty m:val="bi"/>
                        </m:rPr>
                        <w:rPr>
                          <w:rFonts w:ascii="Cambria Math" w:hAnsi="Cambria Math"/>
                          <w:szCs w:val="24"/>
                        </w:rPr>
                        <m:t>1</m:t>
                      </m:r>
                    </m:sub>
                    <m:sup>
                      <m:r>
                        <m:rPr>
                          <m:sty m:val="bi"/>
                        </m:rPr>
                        <w:rPr>
                          <w:rFonts w:ascii="Cambria Math" w:hAnsi="Cambria Math"/>
                          <w:szCs w:val="24"/>
                        </w:rPr>
                        <m:t>2</m:t>
                      </m:r>
                    </m:sup>
                  </m:sSubSup>
                  <m:sSup>
                    <m:sSupPr>
                      <m:ctrlPr>
                        <w:rPr>
                          <w:rFonts w:ascii="Cambria Math" w:hAnsi="Cambria Math"/>
                          <w:b/>
                          <w:bCs/>
                          <w:i/>
                          <w:iCs/>
                          <w:szCs w:val="24"/>
                        </w:rPr>
                      </m:ctrlPr>
                    </m:sSupPr>
                    <m:e>
                      <m:r>
                        <m:rPr>
                          <m:sty m:val="bi"/>
                        </m:rPr>
                        <w:rPr>
                          <w:rFonts w:ascii="Cambria Math" w:hAnsi="Cambria Math"/>
                          <w:szCs w:val="24"/>
                        </w:rPr>
                        <m:t>cos</m:t>
                      </m:r>
                    </m:e>
                    <m:sup>
                      <m:r>
                        <m:rPr>
                          <m:sty m:val="bi"/>
                        </m:rPr>
                        <w:rPr>
                          <w:rFonts w:ascii="Cambria Math" w:hAnsi="Cambria Math"/>
                          <w:szCs w:val="24"/>
                        </w:rPr>
                        <m:t>2</m:t>
                      </m:r>
                    </m:sup>
                  </m:sSup>
                  <m:sSub>
                    <m:sSubPr>
                      <m:ctrlPr>
                        <w:rPr>
                          <w:rFonts w:ascii="Cambria Math" w:hAnsi="Cambria Math"/>
                          <w:b/>
                          <w:bCs/>
                          <w:i/>
                          <w:iCs/>
                          <w:szCs w:val="24"/>
                        </w:rPr>
                      </m:ctrlPr>
                    </m:sSubPr>
                    <m:e>
                      <m:r>
                        <m:rPr>
                          <m:sty m:val="bi"/>
                        </m:rPr>
                        <w:rPr>
                          <w:rFonts w:ascii="Cambria Math" w:hAnsi="Cambria Math"/>
                          <w:szCs w:val="24"/>
                        </w:rPr>
                        <m:t>θ</m:t>
                      </m:r>
                    </m:e>
                    <m:sub>
                      <m:r>
                        <m:rPr>
                          <m:sty m:val="bi"/>
                        </m:rPr>
                        <w:rPr>
                          <w:rFonts w:ascii="Cambria Math" w:hAnsi="Cambria Math"/>
                          <w:szCs w:val="24"/>
                        </w:rPr>
                        <m:t>1</m:t>
                      </m:r>
                    </m:sub>
                  </m:sSub>
                </m:num>
                <m:den>
                  <m:sSup>
                    <m:sSupPr>
                      <m:ctrlPr>
                        <w:rPr>
                          <w:rFonts w:ascii="Cambria Math" w:hAnsi="Cambria Math"/>
                          <w:b/>
                          <w:bCs/>
                          <w:i/>
                          <w:iCs/>
                          <w:szCs w:val="24"/>
                        </w:rPr>
                      </m:ctrlPr>
                    </m:sSupPr>
                    <m:e>
                      <m:d>
                        <m:dPr>
                          <m:begChr m:val="{"/>
                          <m:endChr m:val="}"/>
                          <m:ctrlPr>
                            <w:rPr>
                              <w:rFonts w:ascii="Cambria Math" w:hAnsi="Cambria Math"/>
                              <w:b/>
                              <w:bCs/>
                              <w:i/>
                              <w:iCs/>
                              <w:szCs w:val="24"/>
                            </w:rPr>
                          </m:ctrlPr>
                        </m:dPr>
                        <m:e>
                          <m:sSub>
                            <m:sSubPr>
                              <m:ctrlPr>
                                <w:rPr>
                                  <w:rFonts w:ascii="Cambria Math" w:hAnsi="Cambria Math"/>
                                  <w:b/>
                                  <w:bCs/>
                                  <w:i/>
                                  <w:iCs/>
                                  <w:szCs w:val="24"/>
                                </w:rPr>
                              </m:ctrlPr>
                            </m:sSubPr>
                            <m:e>
                              <m:r>
                                <m:rPr>
                                  <m:sty m:val="bi"/>
                                </m:rPr>
                                <w:rPr>
                                  <w:rFonts w:ascii="Cambria Math" w:hAnsi="Cambria Math"/>
                                  <w:szCs w:val="24"/>
                                </w:rPr>
                                <m:t>d</m:t>
                              </m:r>
                            </m:e>
                            <m:sub>
                              <m:r>
                                <m:rPr>
                                  <m:sty m:val="bi"/>
                                </m:rPr>
                                <w:rPr>
                                  <w:rFonts w:ascii="Cambria Math" w:hAnsi="Cambria Math"/>
                                  <w:szCs w:val="24"/>
                                </w:rPr>
                                <m:t>1</m:t>
                              </m:r>
                            </m:sub>
                          </m:sSub>
                          <m:r>
                            <m:rPr>
                              <m:sty m:val="bi"/>
                            </m:rPr>
                            <w:rPr>
                              <w:rFonts w:ascii="Cambria Math" w:hAnsi="Cambria Math"/>
                              <w:szCs w:val="24"/>
                            </w:rPr>
                            <m:t>sin</m:t>
                          </m:r>
                          <m:sSub>
                            <m:sSubPr>
                              <m:ctrlPr>
                                <w:rPr>
                                  <w:rFonts w:ascii="Cambria Math" w:hAnsi="Cambria Math"/>
                                  <w:b/>
                                  <w:bCs/>
                                  <w:i/>
                                  <w:iCs/>
                                  <w:szCs w:val="24"/>
                                </w:rPr>
                              </m:ctrlPr>
                            </m:sSubPr>
                            <m:e>
                              <m:r>
                                <m:rPr>
                                  <m:sty m:val="bi"/>
                                </m:rPr>
                                <w:rPr>
                                  <w:rFonts w:ascii="Cambria Math" w:hAnsi="Cambria Math"/>
                                  <w:szCs w:val="24"/>
                                </w:rPr>
                                <m:t>θ</m:t>
                              </m:r>
                            </m:e>
                            <m:sub>
                              <m:r>
                                <m:rPr>
                                  <m:sty m:val="bi"/>
                                </m:rPr>
                                <w:rPr>
                                  <w:rFonts w:ascii="Cambria Math" w:hAnsi="Cambria Math"/>
                                  <w:szCs w:val="24"/>
                                </w:rPr>
                                <m:t>1</m:t>
                              </m:r>
                            </m:sub>
                          </m:sSub>
                          <m:r>
                            <m:rPr>
                              <m:sty m:val="bi"/>
                            </m:rPr>
                            <w:rPr>
                              <w:rFonts w:ascii="Cambria Math" w:hAnsi="Cambria Math"/>
                              <w:szCs w:val="24"/>
                            </w:rPr>
                            <m:t>+dsin</m:t>
                          </m:r>
                          <m:r>
                            <m:rPr>
                              <m:sty m:val="bi"/>
                            </m:rPr>
                            <w:rPr>
                              <w:rFonts w:ascii="Cambria Math" w:hAnsi="Cambria Math"/>
                              <w:szCs w:val="24"/>
                            </w:rPr>
                            <m:t>θ</m:t>
                          </m:r>
                          <m:d>
                            <m:dPr>
                              <m:begChr m:val="["/>
                              <m:endChr m:val="]"/>
                              <m:ctrlPr>
                                <w:rPr>
                                  <w:rFonts w:ascii="Cambria Math" w:hAnsi="Cambria Math"/>
                                  <w:b/>
                                  <w:bCs/>
                                  <w:i/>
                                  <w:iCs/>
                                  <w:szCs w:val="24"/>
                                </w:rPr>
                              </m:ctrlPr>
                            </m:dPr>
                            <m:e>
                              <m:f>
                                <m:fPr>
                                  <m:ctrlPr>
                                    <w:rPr>
                                      <w:rFonts w:ascii="Cambria Math" w:hAnsi="Cambria Math"/>
                                      <w:b/>
                                      <w:bCs/>
                                      <w:i/>
                                      <w:iCs/>
                                      <w:szCs w:val="24"/>
                                    </w:rPr>
                                  </m:ctrlPr>
                                </m:fPr>
                                <m:num>
                                  <m:r>
                                    <m:rPr>
                                      <m:sty m:val="bi"/>
                                    </m:rPr>
                                    <w:rPr>
                                      <w:rFonts w:ascii="Cambria Math" w:hAnsi="Cambria Math"/>
                                      <w:szCs w:val="24"/>
                                    </w:rPr>
                                    <m:t>cos</m:t>
                                  </m:r>
                                  <m:r>
                                    <m:rPr>
                                      <m:sty m:val="bi"/>
                                    </m:rPr>
                                    <w:rPr>
                                      <w:rFonts w:ascii="Cambria Math" w:hAnsi="Cambria Math"/>
                                      <w:szCs w:val="24"/>
                                    </w:rPr>
                                    <m:t>θ</m:t>
                                  </m:r>
                                </m:num>
                                <m:den>
                                  <m:sSup>
                                    <m:sSupPr>
                                      <m:ctrlPr>
                                        <w:rPr>
                                          <w:rFonts w:ascii="Cambria Math" w:hAnsi="Cambria Math"/>
                                          <w:b/>
                                          <w:bCs/>
                                          <w:i/>
                                          <w:iCs/>
                                          <w:szCs w:val="24"/>
                                        </w:rPr>
                                      </m:ctrlPr>
                                    </m:sSupPr>
                                    <m:e>
                                      <m:d>
                                        <m:dPr>
                                          <m:ctrlPr>
                                            <w:rPr>
                                              <w:rFonts w:ascii="Cambria Math" w:hAnsi="Cambria Math"/>
                                              <w:b/>
                                              <w:bCs/>
                                              <w:i/>
                                              <w:iCs/>
                                              <w:szCs w:val="24"/>
                                            </w:rPr>
                                          </m:ctrlPr>
                                        </m:dPr>
                                        <m:e>
                                          <m:sSup>
                                            <m:sSupPr>
                                              <m:ctrlPr>
                                                <w:rPr>
                                                  <w:rFonts w:ascii="Cambria Math" w:hAnsi="Cambria Math"/>
                                                  <w:b/>
                                                  <w:bCs/>
                                                  <w:i/>
                                                  <w:iCs/>
                                                  <w:szCs w:val="24"/>
                                                </w:rPr>
                                              </m:ctrlPr>
                                            </m:sSupPr>
                                            <m:e>
                                              <m:r>
                                                <m:rPr>
                                                  <m:sty m:val="bi"/>
                                                </m:rPr>
                                                <w:rPr>
                                                  <w:rFonts w:ascii="Cambria Math" w:hAnsi="Cambria Math"/>
                                                  <w:szCs w:val="24"/>
                                                </w:rPr>
                                                <m:t>n</m:t>
                                              </m:r>
                                            </m:e>
                                            <m:sup>
                                              <m:r>
                                                <m:rPr>
                                                  <m:sty m:val="bi"/>
                                                </m:rPr>
                                                <w:rPr>
                                                  <w:rFonts w:ascii="Cambria Math" w:hAnsi="Cambria Math"/>
                                                  <w:szCs w:val="24"/>
                                                </w:rPr>
                                                <m:t>2</m:t>
                                              </m:r>
                                            </m:sup>
                                          </m:sSup>
                                          <m:r>
                                            <m:rPr>
                                              <m:sty m:val="bi"/>
                                            </m:rPr>
                                            <w:rPr>
                                              <w:rFonts w:ascii="Cambria Math" w:hAnsi="Cambria Math"/>
                                              <w:szCs w:val="24"/>
                                            </w:rPr>
                                            <m:t>-</m:t>
                                          </m:r>
                                          <m:sSup>
                                            <m:sSupPr>
                                              <m:ctrlPr>
                                                <w:rPr>
                                                  <w:rFonts w:ascii="Cambria Math" w:hAnsi="Cambria Math"/>
                                                  <w:b/>
                                                  <w:bCs/>
                                                  <w:i/>
                                                  <w:iCs/>
                                                  <w:szCs w:val="24"/>
                                                </w:rPr>
                                              </m:ctrlPr>
                                            </m:sSupPr>
                                            <m:e>
                                              <m:r>
                                                <m:rPr>
                                                  <m:sty m:val="bi"/>
                                                </m:rPr>
                                                <w:rPr>
                                                  <w:rFonts w:ascii="Cambria Math" w:hAnsi="Cambria Math"/>
                                                  <w:szCs w:val="24"/>
                                                </w:rPr>
                                                <m:t>sin</m:t>
                                              </m:r>
                                            </m:e>
                                            <m:sup>
                                              <m:r>
                                                <m:rPr>
                                                  <m:sty m:val="bi"/>
                                                </m:rPr>
                                                <w:rPr>
                                                  <w:rFonts w:ascii="Cambria Math" w:hAnsi="Cambria Math"/>
                                                  <w:szCs w:val="24"/>
                                                </w:rPr>
                                                <m:t>2</m:t>
                                              </m:r>
                                            </m:sup>
                                          </m:sSup>
                                          <m:r>
                                            <m:rPr>
                                              <m:sty m:val="bi"/>
                                            </m:rPr>
                                            <w:rPr>
                                              <w:rFonts w:ascii="Cambria Math" w:hAnsi="Cambria Math"/>
                                              <w:szCs w:val="24"/>
                                            </w:rPr>
                                            <m:t>θ</m:t>
                                          </m:r>
                                        </m:e>
                                      </m:d>
                                    </m:e>
                                    <m:sup>
                                      <m:r>
                                        <m:rPr>
                                          <m:sty m:val="bi"/>
                                        </m:rPr>
                                        <w:rPr>
                                          <w:rFonts w:ascii="Cambria Math" w:hAnsi="Cambria Math"/>
                                          <w:szCs w:val="24"/>
                                        </w:rPr>
                                        <m:t>1/2</m:t>
                                      </m:r>
                                    </m:sup>
                                  </m:sSup>
                                </m:den>
                              </m:f>
                              <m:r>
                                <m:rPr>
                                  <m:sty m:val="bi"/>
                                </m:rPr>
                                <w:rPr>
                                  <w:rFonts w:ascii="Cambria Math" w:hAnsi="Cambria Math"/>
                                  <w:szCs w:val="24"/>
                                </w:rPr>
                                <m:t>-1</m:t>
                              </m:r>
                            </m:e>
                          </m:d>
                        </m:e>
                      </m:d>
                    </m:e>
                    <m:sup>
                      <m:r>
                        <m:rPr>
                          <m:sty m:val="bi"/>
                        </m:rPr>
                        <w:rPr>
                          <w:rFonts w:ascii="Cambria Math" w:hAnsi="Cambria Math"/>
                          <w:szCs w:val="24"/>
                        </w:rPr>
                        <m:t>2</m:t>
                      </m:r>
                    </m:sup>
                  </m:sSup>
                </m:den>
              </m:f>
              <m:r>
                <m:rPr>
                  <m:sty m:val="bi"/>
                </m:rPr>
                <w:rPr>
                  <w:rFonts w:ascii="Cambria Math" w:hAnsi="Cambria Math"/>
                  <w:szCs w:val="24"/>
                </w:rPr>
                <m:t>+1</m:t>
              </m:r>
            </m:e>
          </m:d>
        </m:oMath>
      </m:oMathPara>
    </w:p>
    <w:p w14:paraId="4DBD8CA7" w14:textId="77777777" w:rsidR="009D5241" w:rsidRPr="009D5241" w:rsidRDefault="009D5241" w:rsidP="00EB21AD">
      <w:pPr>
        <w:pStyle w:val="3"/>
      </w:pPr>
      <w:r w:rsidRPr="009D5241">
        <w:rPr>
          <w:rFonts w:hint="eastAsia"/>
        </w:rPr>
        <w:lastRenderedPageBreak/>
        <w:t>实验</w:t>
      </w:r>
    </w:p>
    <w:p w14:paraId="7BC9C7D1" w14:textId="230238EF" w:rsidR="009D5241" w:rsidRDefault="009D5241" w:rsidP="009D5241">
      <w:pPr>
        <w:pStyle w:val="aa"/>
        <w:numPr>
          <w:ilvl w:val="0"/>
          <w:numId w:val="1"/>
        </w:numPr>
        <w:ind w:firstLineChars="0"/>
        <w:jc w:val="left"/>
        <w:rPr>
          <w:rFonts w:ascii="黑体" w:eastAsia="黑体" w:hAnsi="黑体"/>
          <w:sz w:val="28"/>
          <w:szCs w:val="28"/>
        </w:rPr>
      </w:pPr>
      <w:r w:rsidRPr="009D5241">
        <w:rPr>
          <w:rFonts w:ascii="黑体" w:eastAsia="黑体" w:hAnsi="黑体" w:hint="eastAsia"/>
          <w:sz w:val="28"/>
          <w:szCs w:val="28"/>
        </w:rPr>
        <w:t>实验仪器</w:t>
      </w:r>
    </w:p>
    <w:p w14:paraId="274EE931" w14:textId="568850DE" w:rsidR="00C162F9" w:rsidRPr="00C162F9" w:rsidRDefault="00C162F9" w:rsidP="00C162F9">
      <w:pPr>
        <w:pStyle w:val="aa"/>
        <w:ind w:left="360" w:firstLineChars="0" w:firstLine="0"/>
        <w:jc w:val="left"/>
        <w:rPr>
          <w:rFonts w:ascii="宋体" w:hAnsi="宋体"/>
          <w:sz w:val="28"/>
          <w:szCs w:val="28"/>
        </w:rPr>
      </w:pPr>
      <w:r w:rsidRPr="00C162F9">
        <w:rPr>
          <w:rFonts w:ascii="宋体" w:hAnsi="宋体"/>
        </w:rPr>
        <w:t>透射式黑白光栅两块(20gr/mm)，分光计，钠光灯(λ=589.3nm)，万向节及固定支架两套，待测样品一块，标准样品一块(n=1.5</w:t>
      </w:r>
      <w:r w:rsidR="005852BC">
        <w:rPr>
          <w:rFonts w:ascii="宋体" w:hAnsi="宋体"/>
        </w:rPr>
        <w:t>1</w:t>
      </w:r>
      <w:r w:rsidRPr="00C162F9">
        <w:rPr>
          <w:rFonts w:ascii="宋体" w:hAnsi="宋体"/>
        </w:rPr>
        <w:t>63</w:t>
      </w:r>
      <w:r>
        <w:rPr>
          <w:rFonts w:ascii="宋体" w:hAnsi="宋体"/>
        </w:rPr>
        <w:t>,d=6.115mm</w:t>
      </w:r>
      <w:r w:rsidRPr="00C162F9">
        <w:rPr>
          <w:rFonts w:ascii="宋体" w:hAnsi="宋体"/>
        </w:rPr>
        <w:t>)，测微目镜</w:t>
      </w:r>
      <w:r>
        <w:rPr>
          <w:rFonts w:ascii="宋体" w:hAnsi="宋体" w:hint="eastAsia"/>
        </w:rPr>
        <w:t>。</w:t>
      </w:r>
    </w:p>
    <w:p w14:paraId="31EBFE83" w14:textId="141A18D9" w:rsidR="009D5241" w:rsidRDefault="009D5241" w:rsidP="009D5241">
      <w:pPr>
        <w:pStyle w:val="aa"/>
        <w:numPr>
          <w:ilvl w:val="0"/>
          <w:numId w:val="1"/>
        </w:numPr>
        <w:ind w:firstLineChars="0"/>
        <w:jc w:val="left"/>
        <w:rPr>
          <w:rFonts w:ascii="黑体" w:eastAsia="黑体" w:hAnsi="黑体"/>
          <w:sz w:val="28"/>
          <w:szCs w:val="28"/>
        </w:rPr>
      </w:pPr>
      <w:r w:rsidRPr="009D5241">
        <w:rPr>
          <w:rFonts w:ascii="黑体" w:eastAsia="黑体" w:hAnsi="黑体" w:hint="eastAsia"/>
          <w:sz w:val="28"/>
          <w:szCs w:val="28"/>
        </w:rPr>
        <w:t>实验步骤</w:t>
      </w:r>
    </w:p>
    <w:p w14:paraId="4837F28E" w14:textId="216D6FE6" w:rsidR="00C162F9" w:rsidRDefault="00C162F9" w:rsidP="000406D9">
      <w:pPr>
        <w:pStyle w:val="aa"/>
        <w:ind w:left="360" w:firstLine="480"/>
        <w:jc w:val="left"/>
        <w:rPr>
          <w:rFonts w:ascii="宋体" w:hAnsi="宋体"/>
        </w:rPr>
      </w:pPr>
      <w:r w:rsidRPr="000406D9">
        <w:rPr>
          <w:rFonts w:ascii="宋体" w:hAnsi="宋体"/>
        </w:rPr>
        <w:t>利用万向节将衍射光栅吊放在分光计载物台中央，平行光管方向与光栅面垂直，利用分光计测量钠光灯的衍射角，</w:t>
      </w:r>
      <w:r w:rsidR="000406D9">
        <w:rPr>
          <w:rFonts w:ascii="宋体" w:hAnsi="宋体" w:hint="eastAsia"/>
        </w:rPr>
        <w:t>记录数据并</w:t>
      </w:r>
      <w:r w:rsidRPr="000406D9">
        <w:rPr>
          <w:rFonts w:ascii="宋体" w:hAnsi="宋体"/>
        </w:rPr>
        <w:t>计算光栅常数。</w:t>
      </w:r>
    </w:p>
    <w:p w14:paraId="7E6A80B9" w14:textId="74BA38D1" w:rsidR="000406D9" w:rsidRPr="000406D9" w:rsidRDefault="000406D9" w:rsidP="000406D9">
      <w:pPr>
        <w:pStyle w:val="aa"/>
        <w:ind w:left="360" w:firstLine="480"/>
        <w:jc w:val="left"/>
        <w:rPr>
          <w:rFonts w:ascii="宋体" w:hAnsi="宋体"/>
        </w:rPr>
      </w:pPr>
      <w:r w:rsidRPr="000406D9">
        <w:rPr>
          <w:rFonts w:ascii="宋体" w:hAnsi="宋体"/>
          <w:noProof/>
        </w:rPr>
        <w:drawing>
          <wp:inline distT="0" distB="0" distL="0" distR="0" wp14:anchorId="7E25884A" wp14:editId="16AA0925">
            <wp:extent cx="4393258" cy="23241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693" cy="2325917"/>
                    </a:xfrm>
                    <a:prstGeom prst="rect">
                      <a:avLst/>
                    </a:prstGeom>
                    <a:noFill/>
                    <a:ln>
                      <a:noFill/>
                    </a:ln>
                  </pic:spPr>
                </pic:pic>
              </a:graphicData>
            </a:graphic>
          </wp:inline>
        </w:drawing>
      </w:r>
    </w:p>
    <w:p w14:paraId="6CF379D2" w14:textId="428CBCBF" w:rsidR="000406D9" w:rsidRDefault="00C162F9" w:rsidP="000406D9">
      <w:pPr>
        <w:pStyle w:val="aa"/>
        <w:ind w:left="360" w:firstLine="480"/>
        <w:jc w:val="left"/>
        <w:rPr>
          <w:rFonts w:ascii="宋体" w:hAnsi="宋体"/>
        </w:rPr>
      </w:pPr>
      <w:r w:rsidRPr="000406D9">
        <w:rPr>
          <w:rFonts w:ascii="宋体" w:hAnsi="宋体"/>
        </w:rPr>
        <w:t>分光计可以用于精确测量平板玻璃样品转动角度，如图6所示，使用分光计和万向节时可以搭建合理的实验平台测量条纹移动时的样品转角。组装透明平行板玻璃折射率测量装置。采用比较法测量并计算待测样品折射率。</w:t>
      </w:r>
    </w:p>
    <w:p w14:paraId="0A46834B" w14:textId="142D94B4" w:rsidR="00C162F9" w:rsidRDefault="00C162F9" w:rsidP="000406D9">
      <w:pPr>
        <w:pStyle w:val="aa"/>
        <w:ind w:left="360" w:firstLine="480"/>
        <w:jc w:val="left"/>
        <w:rPr>
          <w:rFonts w:ascii="宋体" w:hAnsi="宋体"/>
        </w:rPr>
      </w:pPr>
      <w:r w:rsidRPr="000406D9">
        <w:rPr>
          <w:rFonts w:ascii="宋体" w:hAnsi="宋体"/>
        </w:rPr>
        <w:t>实验中分别测量相对初始位置条纹移动10条时，标准样品和待测样品的入射角，各测量三次，</w:t>
      </w:r>
      <w:r w:rsidR="000406D9">
        <w:rPr>
          <w:rFonts w:ascii="宋体" w:hAnsi="宋体" w:hint="eastAsia"/>
        </w:rPr>
        <w:t>并记录数据。</w:t>
      </w:r>
    </w:p>
    <w:p w14:paraId="33AE8313" w14:textId="01F33665" w:rsidR="000406D9" w:rsidRPr="000406D9" w:rsidRDefault="000406D9" w:rsidP="000406D9">
      <w:pPr>
        <w:pStyle w:val="aa"/>
        <w:ind w:left="360" w:firstLine="480"/>
        <w:jc w:val="left"/>
        <w:rPr>
          <w:rFonts w:ascii="宋体" w:hAnsi="宋体"/>
          <w:sz w:val="28"/>
          <w:szCs w:val="28"/>
        </w:rPr>
      </w:pPr>
      <w:r>
        <w:rPr>
          <w:rFonts w:ascii="宋体" w:hAnsi="宋体" w:hint="eastAsia"/>
        </w:rPr>
        <w:t>将测量的入射角及已知数据代入公式计算待测样品的折射率。</w:t>
      </w:r>
    </w:p>
    <w:p w14:paraId="3344F571" w14:textId="04623104" w:rsidR="009D5241" w:rsidRPr="001822E5" w:rsidRDefault="004C6D6D" w:rsidP="001822E5">
      <w:pPr>
        <w:jc w:val="left"/>
        <w:rPr>
          <w:rFonts w:ascii="黑体" w:eastAsia="黑体" w:hAnsi="黑体"/>
          <w:sz w:val="28"/>
          <w:szCs w:val="28"/>
        </w:rPr>
      </w:pPr>
      <w:r w:rsidRPr="001822E5">
        <w:rPr>
          <w:rFonts w:ascii="黑体" w:eastAsia="黑体" w:hAnsi="黑体" w:hint="eastAsia"/>
          <w:sz w:val="28"/>
          <w:szCs w:val="28"/>
        </w:rPr>
        <w:t>3.</w:t>
      </w:r>
      <w:r w:rsidR="009D5241" w:rsidRPr="001822E5">
        <w:rPr>
          <w:rFonts w:ascii="黑体" w:eastAsia="黑体" w:hAnsi="黑体" w:hint="eastAsia"/>
          <w:sz w:val="28"/>
          <w:szCs w:val="28"/>
        </w:rPr>
        <w:t>实验数据</w:t>
      </w:r>
    </w:p>
    <w:p w14:paraId="7788B86E" w14:textId="349E05B6" w:rsidR="009D5241" w:rsidRPr="009D5241" w:rsidRDefault="00B11A8E" w:rsidP="009D5241">
      <w:pPr>
        <w:ind w:firstLine="360"/>
        <w:jc w:val="left"/>
        <w:rPr>
          <w:rFonts w:ascii="宋体" w:hAnsi="宋体"/>
          <w:szCs w:val="24"/>
        </w:rPr>
      </w:pPr>
      <w:r>
        <w:rPr>
          <w:rFonts w:ascii="宋体" w:hAnsi="宋体" w:hint="eastAsia"/>
          <w:szCs w:val="24"/>
        </w:rPr>
        <w:t>实验数据见纸质版原始数据</w:t>
      </w:r>
    </w:p>
    <w:p w14:paraId="53183FA2" w14:textId="77777777" w:rsidR="009D5241" w:rsidRPr="009D5241" w:rsidRDefault="009D5241" w:rsidP="00EB21AD">
      <w:pPr>
        <w:pStyle w:val="3"/>
      </w:pPr>
      <w:r w:rsidRPr="009D5241">
        <w:rPr>
          <w:rFonts w:hint="eastAsia"/>
        </w:rPr>
        <w:t>结果与要论</w:t>
      </w:r>
    </w:p>
    <w:p w14:paraId="644E0470" w14:textId="7005E16D" w:rsidR="009D5241" w:rsidRDefault="00B11A8E" w:rsidP="001822E5">
      <w:pPr>
        <w:jc w:val="left"/>
        <w:rPr>
          <w:rFonts w:ascii="宋体" w:hAnsi="宋体"/>
          <w:b/>
          <w:bCs/>
          <w:szCs w:val="24"/>
        </w:rPr>
      </w:pPr>
      <w:r w:rsidRPr="00B11A8E">
        <w:rPr>
          <w:rFonts w:ascii="宋体" w:hAnsi="宋体" w:hint="eastAsia"/>
          <w:b/>
          <w:bCs/>
          <w:szCs w:val="24"/>
        </w:rPr>
        <w:t>1、数据分析</w:t>
      </w:r>
    </w:p>
    <w:p w14:paraId="2CA6071D" w14:textId="67BBF9D9" w:rsidR="000406D9" w:rsidRDefault="000406D9" w:rsidP="001822E5">
      <w:pPr>
        <w:jc w:val="left"/>
        <w:rPr>
          <w:rFonts w:ascii="宋体" w:hAnsi="宋体"/>
          <w:szCs w:val="24"/>
        </w:rPr>
      </w:pPr>
      <w:r>
        <w:rPr>
          <w:rFonts w:ascii="宋体" w:hAnsi="宋体"/>
          <w:b/>
          <w:bCs/>
          <w:szCs w:val="24"/>
        </w:rPr>
        <w:tab/>
      </w:r>
      <w:r w:rsidRPr="000406D9">
        <w:rPr>
          <w:rFonts w:ascii="宋体" w:hAnsi="宋体"/>
          <w:szCs w:val="24"/>
        </w:rPr>
        <w:t>1.</w:t>
      </w:r>
      <w:r w:rsidRPr="000406D9">
        <w:rPr>
          <w:rFonts w:ascii="宋体" w:hAnsi="宋体" w:hint="eastAsia"/>
          <w:szCs w:val="24"/>
        </w:rPr>
        <w:t>测量光栅常数</w:t>
      </w:r>
    </w:p>
    <w:p w14:paraId="316CE38F" w14:textId="5122E7AF" w:rsidR="000955D7" w:rsidRDefault="000955D7" w:rsidP="00B065DA">
      <w:pPr>
        <w:ind w:left="420" w:firstLine="420"/>
        <w:jc w:val="left"/>
        <w:rPr>
          <w:rFonts w:ascii="宋体" w:hAnsi="宋体"/>
          <w:szCs w:val="24"/>
        </w:rPr>
      </w:pPr>
      <w:r>
        <w:rPr>
          <w:rFonts w:ascii="宋体" w:hAnsi="宋体" w:hint="eastAsia"/>
          <w:szCs w:val="24"/>
        </w:rPr>
        <w:lastRenderedPageBreak/>
        <w:t xml:space="preserve">经过计算可得衍射角为 </w:t>
      </w:r>
      <m:oMath>
        <m:acc>
          <m:accPr>
            <m:chr m:val="̅"/>
            <m:ctrlPr>
              <w:rPr>
                <w:rFonts w:ascii="Cambria Math" w:hAnsi="Cambria Math"/>
                <w:i/>
                <w:szCs w:val="24"/>
              </w:rPr>
            </m:ctrlPr>
          </m:accPr>
          <m:e>
            <m:r>
              <w:rPr>
                <w:rFonts w:ascii="Cambria Math" w:hAnsi="Cambria Math"/>
                <w:szCs w:val="24"/>
              </w:rPr>
              <m:t>θ</m:t>
            </m:r>
          </m:e>
        </m:acc>
        <m:r>
          <w:rPr>
            <w:rFonts w:ascii="Cambria Math" w:hAnsi="Cambria Math" w:hint="eastAsia"/>
            <w:szCs w:val="24"/>
          </w:rPr>
          <m:t>=</m:t>
        </m:r>
        <m:r>
          <w:rPr>
            <w:rFonts w:ascii="Cambria Math" w:hAnsi="Cambria Math"/>
            <w:szCs w:val="24"/>
          </w:rPr>
          <m:t>1.</m:t>
        </m:r>
        <m:r>
          <w:rPr>
            <w:rFonts w:ascii="Cambria Math" w:hAnsi="Cambria Math"/>
            <w:szCs w:val="24"/>
          </w:rPr>
          <m:t>19</m:t>
        </m:r>
        <m:r>
          <w:rPr>
            <w:rFonts w:ascii="Cambria Math" w:hAnsi="Cambria Math"/>
            <w:szCs w:val="24"/>
          </w:rPr>
          <m:t>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r>
          <w:rPr>
            <w:rFonts w:ascii="Cambria Math" w:hAnsi="Cambria Math"/>
            <w:szCs w:val="24"/>
          </w:rPr>
          <m:t>rad</m:t>
        </m:r>
      </m:oMath>
    </w:p>
    <w:p w14:paraId="7F6114A2" w14:textId="3234BEC9" w:rsidR="000955D7" w:rsidRDefault="000955D7" w:rsidP="00B065DA">
      <w:pPr>
        <w:ind w:left="420" w:firstLine="420"/>
        <w:jc w:val="left"/>
        <w:rPr>
          <w:rFonts w:ascii="宋体" w:hAnsi="宋体"/>
          <w:szCs w:val="24"/>
        </w:rPr>
      </w:pPr>
      <w:r>
        <w:rPr>
          <w:rFonts w:ascii="宋体" w:hAnsi="宋体" w:hint="eastAsia"/>
          <w:szCs w:val="24"/>
        </w:rPr>
        <w:t>代入方程</w:t>
      </w:r>
      <w:r w:rsidR="00737F2B">
        <w:rPr>
          <w:rFonts w:ascii="宋体" w:hAnsi="宋体" w:hint="eastAsia"/>
          <w:szCs w:val="24"/>
        </w:rPr>
        <w:t xml:space="preserve">得到光栅常数为 </w:t>
      </w:r>
      <m:oMath>
        <m:r>
          <w:rPr>
            <w:rFonts w:ascii="Cambria Math" w:hAnsi="Cambria Math"/>
            <w:szCs w:val="24"/>
          </w:rPr>
          <m:t>d=</m:t>
        </m:r>
        <m:f>
          <m:fPr>
            <m:ctrlPr>
              <w:rPr>
                <w:rFonts w:ascii="Cambria Math" w:hAnsi="Cambria Math"/>
                <w:i/>
                <w:szCs w:val="24"/>
              </w:rPr>
            </m:ctrlPr>
          </m:fPr>
          <m:num>
            <m:r>
              <w:rPr>
                <w:rFonts w:ascii="Cambria Math" w:hAnsi="Cambria Math"/>
                <w:szCs w:val="24"/>
              </w:rPr>
              <m:t>λ</m:t>
            </m:r>
          </m:num>
          <m:den>
            <m:func>
              <m:funcPr>
                <m:ctrlPr>
                  <w:rPr>
                    <w:rFonts w:ascii="Cambria Math" w:hAnsi="Cambria Math"/>
                    <w:i/>
                    <w:szCs w:val="24"/>
                  </w:rPr>
                </m:ctrlPr>
              </m:funcPr>
              <m:fName>
                <m:r>
                  <m:rPr>
                    <m:sty m:val="p"/>
                  </m:rPr>
                  <w:rPr>
                    <w:rFonts w:ascii="Cambria Math" w:hAnsi="Cambria Math"/>
                    <w:szCs w:val="24"/>
                  </w:rPr>
                  <m:t>sin</m:t>
                </m:r>
              </m:fName>
              <m:e>
                <m:acc>
                  <m:accPr>
                    <m:chr m:val="̅"/>
                    <m:ctrlPr>
                      <w:rPr>
                        <w:rFonts w:ascii="Cambria Math" w:hAnsi="Cambria Math"/>
                        <w:i/>
                        <w:szCs w:val="24"/>
                      </w:rPr>
                    </m:ctrlPr>
                  </m:accPr>
                  <m:e>
                    <m:r>
                      <w:rPr>
                        <w:rFonts w:ascii="Cambria Math" w:hAnsi="Cambria Math"/>
                        <w:szCs w:val="24"/>
                      </w:rPr>
                      <m:t>θ</m:t>
                    </m:r>
                  </m:e>
                </m:acc>
              </m:e>
            </m:func>
          </m:den>
        </m:f>
        <m:r>
          <w:rPr>
            <w:rFonts w:ascii="Cambria Math" w:hAnsi="Cambria Math"/>
            <w:szCs w:val="24"/>
          </w:rPr>
          <m:t>=4.9</m:t>
        </m:r>
        <m:r>
          <w:rPr>
            <w:rFonts w:ascii="Cambria Math" w:hAnsi="Cambria Math"/>
            <w:szCs w:val="24"/>
          </w:rPr>
          <m:t>52</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r>
          <w:rPr>
            <w:rFonts w:ascii="Cambria Math" w:hAnsi="Cambria Math"/>
            <w:szCs w:val="24"/>
          </w:rPr>
          <m:t>m</m:t>
        </m:r>
      </m:oMath>
    </w:p>
    <w:p w14:paraId="79679BEA" w14:textId="02E616D6" w:rsidR="00737F2B" w:rsidRDefault="00737F2B" w:rsidP="000955D7">
      <w:pPr>
        <w:ind w:firstLine="420"/>
        <w:jc w:val="left"/>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测量玻璃板样品的折射率</w:t>
      </w:r>
    </w:p>
    <w:p w14:paraId="5006D234" w14:textId="6141FAD4" w:rsidR="00737F2B" w:rsidRDefault="00B065DA" w:rsidP="000955D7">
      <w:pPr>
        <w:ind w:firstLine="420"/>
        <w:jc w:val="left"/>
        <w:rPr>
          <w:rFonts w:ascii="宋体" w:hAnsi="宋体"/>
          <w:szCs w:val="24"/>
        </w:rPr>
      </w:pPr>
      <w:r>
        <w:rPr>
          <w:rFonts w:ascii="宋体" w:hAnsi="宋体" w:hint="eastAsia"/>
          <w:szCs w:val="24"/>
        </w:rPr>
        <w:t>舍去误差较大的第三组数据后，可得待测样品转过角度的平均值为：</w:t>
      </w:r>
    </w:p>
    <w:p w14:paraId="3B4081F0" w14:textId="58668172" w:rsidR="00B065DA" w:rsidRPr="008D0FDD" w:rsidRDefault="008D0FDD" w:rsidP="000955D7">
      <w:pPr>
        <w:ind w:firstLine="420"/>
        <w:jc w:val="left"/>
        <w:rPr>
          <w:rFonts w:ascii="宋体" w:hAnsi="宋体"/>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hint="eastAsia"/>
              <w:szCs w:val="24"/>
            </w:rPr>
            <m:t>=</m:t>
          </m:r>
          <m:r>
            <w:rPr>
              <w:rFonts w:ascii="Cambria Math" w:hAnsi="Cambria Math"/>
              <w:szCs w:val="24"/>
            </w:rPr>
            <m:t>0.3646</m:t>
          </m:r>
          <m:r>
            <w:rPr>
              <w:rFonts w:ascii="Cambria Math" w:hAnsi="Cambria Math" w:hint="eastAsia"/>
              <w:szCs w:val="24"/>
            </w:rPr>
            <m:t>rad</m:t>
          </m:r>
        </m:oMath>
      </m:oMathPara>
    </w:p>
    <w:p w14:paraId="003B3BE1" w14:textId="4A99DC09" w:rsidR="008D0FDD" w:rsidRDefault="008D0FDD" w:rsidP="008D0FDD">
      <w:pPr>
        <w:ind w:firstLine="420"/>
        <w:jc w:val="left"/>
        <w:rPr>
          <w:rFonts w:ascii="宋体" w:hAnsi="宋体"/>
          <w:szCs w:val="24"/>
        </w:rPr>
      </w:pPr>
      <w:r>
        <w:rPr>
          <w:rFonts w:ascii="宋体" w:hAnsi="宋体" w:hint="eastAsia"/>
          <w:szCs w:val="24"/>
        </w:rPr>
        <w:t>标准样品转过角度的平均值为：</w:t>
      </w:r>
    </w:p>
    <w:p w14:paraId="0B9B29C0" w14:textId="744892C1" w:rsidR="008D0FDD" w:rsidRPr="008D0FDD" w:rsidRDefault="008D0FDD" w:rsidP="008D0FDD">
      <w:pPr>
        <w:ind w:firstLine="420"/>
        <w:jc w:val="left"/>
        <w:rPr>
          <w:rFonts w:ascii="宋体" w:hAnsi="宋体"/>
          <w:szCs w:val="24"/>
        </w:rPr>
      </w:pPr>
      <m:oMathPara>
        <m:oMath>
          <m:r>
            <w:rPr>
              <w:rFonts w:ascii="Cambria Math" w:hAnsi="Cambria Math"/>
              <w:szCs w:val="24"/>
            </w:rPr>
            <m:t>θ=0.2224rad</m:t>
          </m:r>
        </m:oMath>
      </m:oMathPara>
    </w:p>
    <w:p w14:paraId="1351BF03" w14:textId="32FD50DE" w:rsidR="008D0FDD" w:rsidRDefault="008D0FDD" w:rsidP="008D0FDD">
      <w:pPr>
        <w:ind w:firstLine="420"/>
        <w:jc w:val="left"/>
        <w:rPr>
          <w:rFonts w:ascii="宋体" w:hAnsi="宋体"/>
          <w:szCs w:val="24"/>
        </w:rPr>
      </w:pPr>
      <w:r>
        <w:rPr>
          <w:rFonts w:ascii="宋体" w:hAnsi="宋体" w:hint="eastAsia"/>
          <w:szCs w:val="24"/>
        </w:rPr>
        <w:t xml:space="preserve">并且待测样品厚度为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r>
          <w:rPr>
            <w:rFonts w:ascii="Cambria Math" w:hAnsi="Cambria Math"/>
            <w:szCs w:val="24"/>
          </w:rPr>
          <m:t>=3.603mm</m:t>
        </m:r>
      </m:oMath>
      <w:r>
        <w:rPr>
          <w:rFonts w:ascii="宋体" w:hAnsi="宋体" w:hint="eastAsia"/>
          <w:szCs w:val="24"/>
        </w:rPr>
        <w:t xml:space="preserve"> 标准样品折射率 </w:t>
      </w:r>
      <m:oMath>
        <m:r>
          <w:rPr>
            <w:rFonts w:ascii="Cambria Math" w:hAnsi="Cambria Math"/>
            <w:szCs w:val="24"/>
          </w:rPr>
          <m:t>n=1.5163</m:t>
        </m:r>
      </m:oMath>
    </w:p>
    <w:p w14:paraId="5DF174B9" w14:textId="300D1CA0" w:rsidR="008D0FDD" w:rsidRDefault="008D0FDD" w:rsidP="008D0FDD">
      <w:pPr>
        <w:ind w:firstLine="420"/>
        <w:jc w:val="left"/>
        <w:rPr>
          <w:rFonts w:ascii="宋体" w:hAnsi="宋体" w:hint="eastAsia"/>
          <w:szCs w:val="24"/>
        </w:rPr>
      </w:pPr>
      <w:r>
        <w:rPr>
          <w:rFonts w:ascii="宋体" w:hAnsi="宋体" w:hint="eastAsia"/>
          <w:szCs w:val="24"/>
        </w:rPr>
        <w:t xml:space="preserve">标准样品厚度 </w:t>
      </w:r>
      <m:oMath>
        <m:r>
          <w:rPr>
            <w:rFonts w:ascii="Cambria Math" w:hAnsi="Cambria Math"/>
            <w:szCs w:val="24"/>
          </w:rPr>
          <m:t>d=6.115mm</m:t>
        </m:r>
      </m:oMath>
    </w:p>
    <w:p w14:paraId="1F32F2DF" w14:textId="2E79D79F" w:rsidR="008D0FDD" w:rsidRPr="008D0FDD" w:rsidRDefault="008D0FDD" w:rsidP="008D0FDD">
      <w:pPr>
        <w:ind w:firstLine="420"/>
        <w:jc w:val="left"/>
        <w:rPr>
          <w:rFonts w:ascii="宋体" w:hAnsi="宋体" w:hint="eastAsia"/>
          <w:szCs w:val="24"/>
        </w:rPr>
      </w:pPr>
      <w:r>
        <w:rPr>
          <w:rFonts w:ascii="宋体" w:hAnsi="宋体" w:hint="eastAsia"/>
          <w:szCs w:val="24"/>
        </w:rPr>
        <w:t>将数据代入方程</w:t>
      </w:r>
    </w:p>
    <w:p w14:paraId="26183348" w14:textId="4BF23491" w:rsidR="008D0FDD" w:rsidRPr="008D0FDD" w:rsidRDefault="008D0FDD" w:rsidP="008D0FDD">
      <w:pPr>
        <w:ind w:left="420" w:firstLine="420"/>
        <w:jc w:val="left"/>
        <w:rPr>
          <w:rFonts w:ascii="宋体" w:hAnsi="宋体"/>
          <w:iCs/>
          <w:szCs w:val="24"/>
        </w:rPr>
      </w:pPr>
      <m:oMathPara>
        <m:oMath>
          <m:sSubSup>
            <m:sSubSupPr>
              <m:ctrlPr>
                <w:rPr>
                  <w:rFonts w:ascii="Cambria Math" w:hAnsi="Cambria Math"/>
                  <w:i/>
                  <w:iCs/>
                  <w:szCs w:val="24"/>
                </w:rPr>
              </m:ctrlPr>
            </m:sSubSupPr>
            <m:e>
              <m:r>
                <w:rPr>
                  <w:rFonts w:ascii="Cambria Math" w:hAnsi="Cambria Math"/>
                  <w:szCs w:val="24"/>
                </w:rPr>
                <m:t>n</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sSup>
            <m:sSupPr>
              <m:ctrlPr>
                <w:rPr>
                  <w:rFonts w:ascii="Cambria Math" w:hAnsi="Cambria Math"/>
                  <w:i/>
                  <w:iCs/>
                  <w:szCs w:val="24"/>
                </w:rPr>
              </m:ctrlPr>
            </m:sSupPr>
            <m:e>
              <m:r>
                <w:rPr>
                  <w:rFonts w:ascii="Cambria Math" w:hAnsi="Cambria Math"/>
                  <w:szCs w:val="24"/>
                </w:rPr>
                <m:t>sin</m:t>
              </m:r>
            </m:e>
            <m:sup>
              <m:r>
                <w:rPr>
                  <w:rFonts w:ascii="Cambria Math" w:hAnsi="Cambria Math"/>
                  <w:szCs w:val="24"/>
                </w:rPr>
                <m:t>2</m:t>
              </m:r>
            </m:sup>
          </m:sSup>
          <m:sSub>
            <m:sSubPr>
              <m:ctrlPr>
                <w:rPr>
                  <w:rFonts w:ascii="Cambria Math" w:hAnsi="Cambria Math"/>
                  <w:i/>
                  <w:iCs/>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iCs/>
                  <w:szCs w:val="24"/>
                </w:rPr>
              </m:ctrlPr>
            </m:dPr>
            <m:e>
              <m:f>
                <m:fPr>
                  <m:ctrlPr>
                    <w:rPr>
                      <w:rFonts w:ascii="Cambria Math" w:hAnsi="Cambria Math"/>
                      <w:i/>
                      <w:iCs/>
                      <w:szCs w:val="24"/>
                    </w:rPr>
                  </m:ctrlPr>
                </m:fPr>
                <m:num>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1</m:t>
                      </m:r>
                    </m:sub>
                    <m:sup>
                      <m:r>
                        <w:rPr>
                          <w:rFonts w:ascii="Cambria Math" w:hAnsi="Cambria Math"/>
                          <w:szCs w:val="24"/>
                        </w:rPr>
                        <m:t>2</m:t>
                      </m:r>
                    </m:sup>
                  </m:sSubSup>
                  <m:sSup>
                    <m:sSupPr>
                      <m:ctrlPr>
                        <w:rPr>
                          <w:rFonts w:ascii="Cambria Math" w:hAnsi="Cambria Math"/>
                          <w:i/>
                          <w:iCs/>
                          <w:szCs w:val="24"/>
                        </w:rPr>
                      </m:ctrlPr>
                    </m:sSupPr>
                    <m:e>
                      <m:r>
                        <w:rPr>
                          <w:rFonts w:ascii="Cambria Math" w:hAnsi="Cambria Math"/>
                          <w:szCs w:val="24"/>
                        </w:rPr>
                        <m:t>cos</m:t>
                      </m:r>
                    </m:e>
                    <m:sup>
                      <m:r>
                        <w:rPr>
                          <w:rFonts w:ascii="Cambria Math" w:hAnsi="Cambria Math"/>
                          <w:szCs w:val="24"/>
                        </w:rPr>
                        <m:t>2</m:t>
                      </m:r>
                    </m:sup>
                  </m:sSup>
                  <m:sSub>
                    <m:sSubPr>
                      <m:ctrlPr>
                        <w:rPr>
                          <w:rFonts w:ascii="Cambria Math" w:hAnsi="Cambria Math"/>
                          <w:i/>
                          <w:iCs/>
                          <w:szCs w:val="24"/>
                        </w:rPr>
                      </m:ctrlPr>
                    </m:sSubPr>
                    <m:e>
                      <m:r>
                        <w:rPr>
                          <w:rFonts w:ascii="Cambria Math" w:hAnsi="Cambria Math"/>
                          <w:szCs w:val="24"/>
                        </w:rPr>
                        <m:t>θ</m:t>
                      </m:r>
                    </m:e>
                    <m:sub>
                      <m:r>
                        <w:rPr>
                          <w:rFonts w:ascii="Cambria Math" w:hAnsi="Cambria Math"/>
                          <w:szCs w:val="24"/>
                        </w:rPr>
                        <m:t>1</m:t>
                      </m:r>
                    </m:sub>
                  </m:sSub>
                </m:num>
                <m:den>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1</m:t>
                              </m:r>
                            </m:sub>
                          </m:sSub>
                          <m:r>
                            <w:rPr>
                              <w:rFonts w:ascii="Cambria Math" w:hAnsi="Cambria Math"/>
                              <w:szCs w:val="24"/>
                            </w:rPr>
                            <m:t>sin</m:t>
                          </m:r>
                          <m:sSub>
                            <m:sSubPr>
                              <m:ctrlPr>
                                <w:rPr>
                                  <w:rFonts w:ascii="Cambria Math" w:hAnsi="Cambria Math"/>
                                  <w:i/>
                                  <w:iCs/>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+dsinθ</m:t>
                          </m:r>
                          <m:d>
                            <m:dPr>
                              <m:begChr m:val="["/>
                              <m:endChr m:val="]"/>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cosθ</m:t>
                                  </m:r>
                                </m:num>
                                <m:den>
                                  <m:sSup>
                                    <m:sSupPr>
                                      <m:ctrlPr>
                                        <w:rPr>
                                          <w:rFonts w:ascii="Cambria Math" w:hAnsi="Cambria Math"/>
                                          <w:i/>
                                          <w:iCs/>
                                          <w:szCs w:val="24"/>
                                        </w:rPr>
                                      </m:ctrlPr>
                                    </m:sSupPr>
                                    <m:e>
                                      <m:d>
                                        <m:dPr>
                                          <m:ctrlPr>
                                            <w:rPr>
                                              <w:rFonts w:ascii="Cambria Math" w:hAnsi="Cambria Math"/>
                                              <w:i/>
                                              <w:iCs/>
                                              <w:szCs w:val="24"/>
                                            </w:rPr>
                                          </m:ctrlPr>
                                        </m:dPr>
                                        <m:e>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r>
                                            <w:rPr>
                                              <w:rFonts w:ascii="Cambria Math" w:hAnsi="Cambria Math"/>
                                              <w:szCs w:val="24"/>
                                            </w:rPr>
                                            <m:t>-</m:t>
                                          </m:r>
                                          <m:sSup>
                                            <m:sSupPr>
                                              <m:ctrlPr>
                                                <w:rPr>
                                                  <w:rFonts w:ascii="Cambria Math" w:hAnsi="Cambria Math"/>
                                                  <w:i/>
                                                  <w:iCs/>
                                                  <w:szCs w:val="24"/>
                                                </w:rPr>
                                              </m:ctrlPr>
                                            </m:sSupPr>
                                            <m:e>
                                              <m:r>
                                                <w:rPr>
                                                  <w:rFonts w:ascii="Cambria Math" w:hAnsi="Cambria Math"/>
                                                  <w:szCs w:val="24"/>
                                                </w:rPr>
                                                <m:t>sin</m:t>
                                              </m:r>
                                            </m:e>
                                            <m:sup>
                                              <m:r>
                                                <w:rPr>
                                                  <w:rFonts w:ascii="Cambria Math" w:hAnsi="Cambria Math"/>
                                                  <w:szCs w:val="24"/>
                                                </w:rPr>
                                                <m:t>2</m:t>
                                              </m:r>
                                            </m:sup>
                                          </m:sSup>
                                          <m:r>
                                            <w:rPr>
                                              <w:rFonts w:ascii="Cambria Math" w:hAnsi="Cambria Math"/>
                                              <w:szCs w:val="24"/>
                                            </w:rPr>
                                            <m:t>θ</m:t>
                                          </m:r>
                                        </m:e>
                                      </m:d>
                                    </m:e>
                                    <m:sup>
                                      <m:r>
                                        <w:rPr>
                                          <w:rFonts w:ascii="Cambria Math" w:hAnsi="Cambria Math"/>
                                          <w:szCs w:val="24"/>
                                        </w:rPr>
                                        <m:t>1/2</m:t>
                                      </m:r>
                                    </m:sup>
                                  </m:sSup>
                                </m:den>
                              </m:f>
                              <m:r>
                                <w:rPr>
                                  <w:rFonts w:ascii="Cambria Math" w:hAnsi="Cambria Math"/>
                                  <w:szCs w:val="24"/>
                                </w:rPr>
                                <m:t>-1</m:t>
                              </m:r>
                            </m:e>
                          </m:d>
                        </m:e>
                      </m:d>
                    </m:e>
                    <m:sup>
                      <m:r>
                        <w:rPr>
                          <w:rFonts w:ascii="Cambria Math" w:hAnsi="Cambria Math"/>
                          <w:szCs w:val="24"/>
                        </w:rPr>
                        <m:t>2</m:t>
                      </m:r>
                    </m:sup>
                  </m:sSup>
                </m:den>
              </m:f>
              <m:r>
                <w:rPr>
                  <w:rFonts w:ascii="Cambria Math" w:hAnsi="Cambria Math"/>
                  <w:szCs w:val="24"/>
                </w:rPr>
                <m:t>+1</m:t>
              </m:r>
            </m:e>
          </m:d>
        </m:oMath>
      </m:oMathPara>
    </w:p>
    <w:p w14:paraId="17E3768B" w14:textId="080F7EE0" w:rsidR="008D0FDD" w:rsidRPr="008D0FDD" w:rsidRDefault="008D0FDD" w:rsidP="008D0FDD">
      <w:pPr>
        <w:ind w:firstLine="420"/>
        <w:jc w:val="left"/>
        <w:rPr>
          <w:rFonts w:ascii="宋体" w:hAnsi="宋体" w:hint="eastAsia"/>
          <w:iCs/>
          <w:szCs w:val="24"/>
        </w:rPr>
      </w:pPr>
      <w:r w:rsidRPr="008D0FDD">
        <w:rPr>
          <w:rFonts w:ascii="宋体" w:hAnsi="宋体" w:hint="eastAsia"/>
          <w:iCs/>
          <w:szCs w:val="24"/>
        </w:rPr>
        <w:t>可得</w:t>
      </w:r>
      <w:r>
        <w:rPr>
          <w:rFonts w:ascii="宋体" w:hAnsi="宋体" w:hint="eastAsia"/>
          <w:iCs/>
          <w:szCs w:val="24"/>
        </w:rPr>
        <w:t xml:space="preserve">待测样品折射率 </w:t>
      </w:r>
      <m:oMath>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1</m:t>
            </m:r>
          </m:sub>
        </m:sSub>
        <m:r>
          <w:rPr>
            <w:rFonts w:ascii="Cambria Math" w:hAnsi="Cambria Math"/>
            <w:szCs w:val="24"/>
          </w:rPr>
          <m:t>=1.519</m:t>
        </m:r>
      </m:oMath>
    </w:p>
    <w:p w14:paraId="5DF8A9E9" w14:textId="656B2B1A" w:rsidR="000406D9" w:rsidRDefault="000406D9" w:rsidP="001822E5">
      <w:pPr>
        <w:jc w:val="left"/>
        <w:rPr>
          <w:rFonts w:ascii="宋体" w:hAnsi="宋体"/>
          <w:b/>
          <w:bCs/>
          <w:szCs w:val="24"/>
        </w:rPr>
      </w:pPr>
    </w:p>
    <w:p w14:paraId="2013610F" w14:textId="2C88024F" w:rsidR="00810CBC" w:rsidRDefault="00810CBC" w:rsidP="00A056F6">
      <w:pPr>
        <w:jc w:val="left"/>
        <w:rPr>
          <w:rFonts w:ascii="Cambria Math" w:hAnsi="Cambria Math"/>
          <w:b/>
          <w:bCs/>
          <w:iCs/>
          <w:szCs w:val="24"/>
        </w:rPr>
      </w:pPr>
      <w:r w:rsidRPr="00810CBC">
        <w:rPr>
          <w:rFonts w:ascii="Cambria Math" w:hAnsi="Cambria Math" w:hint="eastAsia"/>
          <w:b/>
          <w:bCs/>
          <w:iCs/>
          <w:szCs w:val="24"/>
        </w:rPr>
        <w:t>2</w:t>
      </w:r>
      <w:r w:rsidRPr="00810CBC">
        <w:rPr>
          <w:rFonts w:ascii="Cambria Math" w:hAnsi="Cambria Math" w:hint="eastAsia"/>
          <w:b/>
          <w:bCs/>
          <w:iCs/>
          <w:szCs w:val="24"/>
        </w:rPr>
        <w:t>、分析讨论</w:t>
      </w:r>
    </w:p>
    <w:p w14:paraId="68500AA3" w14:textId="558307B1" w:rsidR="00485A3C" w:rsidRPr="008B4BE4" w:rsidRDefault="008B4BE4" w:rsidP="00485A3C">
      <w:pPr>
        <w:jc w:val="left"/>
        <w:rPr>
          <w:rFonts w:ascii="Cambria Math" w:hAnsi="Cambria Math"/>
          <w:iCs/>
          <w:szCs w:val="24"/>
        </w:rPr>
      </w:pPr>
      <w:r w:rsidRPr="008B4BE4">
        <w:rPr>
          <w:rFonts w:ascii="Cambria Math" w:hAnsi="Cambria Math"/>
          <w:iCs/>
          <w:szCs w:val="24"/>
        </w:rPr>
        <w:tab/>
      </w:r>
      <w:r w:rsidRPr="008B4BE4">
        <w:rPr>
          <w:rFonts w:ascii="Cambria Math" w:hAnsi="Cambria Math" w:hint="eastAsia"/>
          <w:iCs/>
          <w:szCs w:val="24"/>
        </w:rPr>
        <w:t>本次实验主要误差来源有：</w:t>
      </w:r>
    </w:p>
    <w:p w14:paraId="1ECAF329" w14:textId="0642721D" w:rsidR="008B4BE4" w:rsidRPr="008B4BE4" w:rsidRDefault="008B4BE4" w:rsidP="008B4BE4">
      <w:pPr>
        <w:pStyle w:val="aa"/>
        <w:numPr>
          <w:ilvl w:val="0"/>
          <w:numId w:val="4"/>
        </w:numPr>
        <w:ind w:firstLineChars="0"/>
        <w:jc w:val="left"/>
        <w:rPr>
          <w:rFonts w:ascii="Cambria Math" w:hAnsi="Cambria Math"/>
          <w:iCs/>
          <w:szCs w:val="24"/>
        </w:rPr>
      </w:pPr>
      <w:r w:rsidRPr="008B4BE4">
        <w:rPr>
          <w:rFonts w:ascii="Cambria Math" w:hAnsi="Cambria Math" w:hint="eastAsia"/>
          <w:iCs/>
          <w:szCs w:val="24"/>
        </w:rPr>
        <w:t>衍射或者干涉图案不够清晰，导致读出的中心位置不够准确。</w:t>
      </w:r>
    </w:p>
    <w:p w14:paraId="1205DED6" w14:textId="586257BE" w:rsidR="008B4BE4" w:rsidRPr="008B4BE4" w:rsidRDefault="008B4BE4" w:rsidP="008B4BE4">
      <w:pPr>
        <w:pStyle w:val="aa"/>
        <w:numPr>
          <w:ilvl w:val="0"/>
          <w:numId w:val="4"/>
        </w:numPr>
        <w:ind w:firstLineChars="0"/>
        <w:jc w:val="left"/>
        <w:rPr>
          <w:rFonts w:ascii="宋体" w:hAnsi="宋体"/>
          <w:iCs/>
          <w:szCs w:val="24"/>
        </w:rPr>
      </w:pPr>
      <w:r w:rsidRPr="008B4BE4">
        <w:rPr>
          <w:rFonts w:ascii="宋体" w:hAnsi="宋体" w:hint="eastAsia"/>
          <w:iCs/>
          <w:szCs w:val="24"/>
        </w:rPr>
        <w:t>未能做到玻璃片与两个光栅之间严格的平行，导致测量图像移动玻璃板所转过的角度不够准确。</w:t>
      </w:r>
    </w:p>
    <w:p w14:paraId="4FCD05D7" w14:textId="1663A848" w:rsidR="008B4BE4" w:rsidRPr="008B4BE4" w:rsidRDefault="008B4BE4" w:rsidP="008B4BE4">
      <w:pPr>
        <w:pStyle w:val="aa"/>
        <w:numPr>
          <w:ilvl w:val="0"/>
          <w:numId w:val="4"/>
        </w:numPr>
        <w:ind w:firstLineChars="0"/>
        <w:jc w:val="left"/>
        <w:rPr>
          <w:rFonts w:ascii="宋体" w:hAnsi="宋体" w:hint="eastAsia"/>
          <w:iCs/>
          <w:szCs w:val="24"/>
        </w:rPr>
      </w:pPr>
      <w:r w:rsidRPr="008B4BE4">
        <w:rPr>
          <w:rFonts w:ascii="宋体" w:hAnsi="宋体" w:hint="eastAsia"/>
          <w:iCs/>
          <w:szCs w:val="24"/>
        </w:rPr>
        <w:t>观察干涉图案的移动时，未能使图案准确的移动十条干涉条纹，而是有一定偏差。</w:t>
      </w:r>
    </w:p>
    <w:p w14:paraId="2B915451" w14:textId="23B0A74E" w:rsidR="00810CBC" w:rsidRPr="001F5B56" w:rsidRDefault="00810CBC" w:rsidP="00A056F6">
      <w:pPr>
        <w:jc w:val="left"/>
        <w:rPr>
          <w:rFonts w:ascii="Cambria Math" w:hAnsi="Cambria Math"/>
          <w:i/>
          <w:szCs w:val="24"/>
        </w:rPr>
      </w:pPr>
    </w:p>
    <w:p w14:paraId="200D2DAE" w14:textId="7EFF3B27" w:rsidR="009D5241" w:rsidRDefault="009D5241" w:rsidP="00EB21AD">
      <w:pPr>
        <w:pStyle w:val="3"/>
        <w:rPr>
          <w:rFonts w:ascii="黑体" w:hAnsi="黑体"/>
          <w:b/>
          <w:bCs w:val="0"/>
          <w:sz w:val="36"/>
          <w:szCs w:val="36"/>
        </w:rPr>
      </w:pPr>
      <w:r w:rsidRPr="000406D9">
        <w:rPr>
          <w:rFonts w:ascii="黑体" w:hAnsi="黑体" w:hint="eastAsia"/>
          <w:b/>
          <w:bCs w:val="0"/>
          <w:sz w:val="36"/>
          <w:szCs w:val="36"/>
        </w:rPr>
        <w:t>总结</w:t>
      </w:r>
    </w:p>
    <w:p w14:paraId="208D3D08" w14:textId="7B1AE629" w:rsidR="008B4BE4" w:rsidRPr="008B4BE4" w:rsidRDefault="008B4BE4" w:rsidP="008B4BE4">
      <w:pPr>
        <w:rPr>
          <w:rFonts w:hint="eastAsia"/>
        </w:rPr>
      </w:pPr>
      <w:r>
        <w:rPr>
          <w:rFonts w:hint="eastAsia"/>
        </w:rPr>
        <w:t>本次</w:t>
      </w:r>
      <w:proofErr w:type="gramStart"/>
      <w:r>
        <w:rPr>
          <w:rFonts w:hint="eastAsia"/>
        </w:rPr>
        <w:t>实验让</w:t>
      </w:r>
      <w:proofErr w:type="gramEnd"/>
      <w:r>
        <w:rPr>
          <w:rFonts w:hint="eastAsia"/>
        </w:rPr>
        <w:t>我再次熟悉了分光计</w:t>
      </w:r>
      <w:r w:rsidR="00AC46E7">
        <w:rPr>
          <w:rFonts w:hint="eastAsia"/>
        </w:rPr>
        <w:t>和万向节</w:t>
      </w:r>
      <w:r>
        <w:rPr>
          <w:rFonts w:hint="eastAsia"/>
        </w:rPr>
        <w:t>的使用，也让我了解了使用分光计观察单光栅衍射和双光栅干涉图案的方法，并且掌握了使用双光栅</w:t>
      </w:r>
      <w:r w:rsidR="00AC46E7" w:rsidRPr="00AC46E7">
        <w:rPr>
          <w:rFonts w:ascii="Times New Roman" w:hAnsi="Times New Roman" w:cs="Times New Roman"/>
        </w:rPr>
        <w:t>Lau</w:t>
      </w:r>
      <w:r>
        <w:rPr>
          <w:rFonts w:hint="eastAsia"/>
        </w:rPr>
        <w:t>效应测量玻璃板折射率的方法。但做实验的过程中也存在着一些问题，如干涉条纹不够清晰，导致数条纹移动个数时比较吃力。</w:t>
      </w:r>
    </w:p>
    <w:p w14:paraId="2035B614" w14:textId="210A0D74" w:rsidR="009D5241" w:rsidRDefault="009D5241" w:rsidP="00EB21AD">
      <w:pPr>
        <w:pStyle w:val="4"/>
      </w:pPr>
      <w:r>
        <w:rPr>
          <w:rFonts w:hint="eastAsia"/>
        </w:rPr>
        <w:lastRenderedPageBreak/>
        <w:t>参考文献</w:t>
      </w:r>
    </w:p>
    <w:p w14:paraId="4796DB28" w14:textId="77777777" w:rsidR="009D5241" w:rsidRDefault="009D5241" w:rsidP="009D5241">
      <w:pPr>
        <w:spacing w:line="14" w:lineRule="auto"/>
        <w:jc w:val="center"/>
        <w:rPr>
          <w:rFonts w:ascii="黑体" w:eastAsia="黑体" w:hAnsi="黑体"/>
          <w:sz w:val="36"/>
          <w:szCs w:val="36"/>
        </w:rPr>
      </w:pPr>
    </w:p>
    <w:p w14:paraId="016268B9" w14:textId="5572623A" w:rsidR="009D5241" w:rsidRPr="00443D76" w:rsidRDefault="009D5241" w:rsidP="00C673D6">
      <w:pPr>
        <w:rPr>
          <w:rFonts w:ascii="宋体" w:hAnsi="宋体" w:hint="eastAsia"/>
          <w:szCs w:val="24"/>
        </w:rPr>
      </w:pPr>
      <w:r w:rsidRPr="00443D76">
        <w:rPr>
          <w:rFonts w:ascii="宋体" w:hAnsi="宋体" w:hint="eastAsia"/>
          <w:szCs w:val="24"/>
        </w:rPr>
        <w:t>[</w:t>
      </w:r>
      <w:r w:rsidRPr="00443D76">
        <w:rPr>
          <w:rFonts w:ascii="宋体" w:hAnsi="宋体"/>
          <w:szCs w:val="24"/>
        </w:rPr>
        <w:t>1]</w:t>
      </w:r>
      <w:r w:rsidR="00684D78">
        <w:rPr>
          <w:rFonts w:ascii="宋体" w:hAnsi="宋体"/>
          <w:szCs w:val="24"/>
        </w:rPr>
        <w:t xml:space="preserve"> </w:t>
      </w:r>
      <w:r w:rsidR="00AC46E7" w:rsidRPr="00AC46E7">
        <w:rPr>
          <w:rFonts w:ascii="宋体" w:hAnsi="宋体"/>
          <w:szCs w:val="24"/>
        </w:rPr>
        <w:t>巫颐秀</w:t>
      </w:r>
      <w:r w:rsidR="00AC46E7">
        <w:rPr>
          <w:rFonts w:ascii="宋体" w:hAnsi="宋体" w:hint="eastAsia"/>
          <w:szCs w:val="24"/>
        </w:rPr>
        <w:t>,林一鸣</w:t>
      </w:r>
      <w:r w:rsidR="00443D76" w:rsidRPr="00443D76">
        <w:rPr>
          <w:rFonts w:ascii="宋体" w:hAnsi="宋体"/>
          <w:color w:val="333333"/>
          <w:szCs w:val="24"/>
          <w:shd w:val="clear" w:color="auto" w:fill="FFFFFF"/>
        </w:rPr>
        <w:t>.</w:t>
      </w:r>
      <w:r w:rsidR="00AC46E7">
        <w:rPr>
          <w:rFonts w:ascii="宋体" w:hAnsi="宋体" w:hint="eastAsia"/>
          <w:color w:val="333333"/>
          <w:szCs w:val="24"/>
          <w:shd w:val="clear" w:color="auto" w:fill="FFFFFF"/>
        </w:rPr>
        <w:t>光栅成像与Lau效应</w:t>
      </w:r>
      <w:r w:rsidR="00443D76" w:rsidRPr="00443D76">
        <w:rPr>
          <w:rFonts w:ascii="宋体" w:hAnsi="宋体"/>
          <w:color w:val="333333"/>
          <w:szCs w:val="24"/>
          <w:shd w:val="clear" w:color="auto" w:fill="FFFFFF"/>
        </w:rPr>
        <w:t>[</w:t>
      </w:r>
      <w:r w:rsidR="00AC46E7">
        <w:rPr>
          <w:rFonts w:ascii="宋体" w:hAnsi="宋体" w:hint="eastAsia"/>
          <w:color w:val="333333"/>
          <w:szCs w:val="24"/>
          <w:shd w:val="clear" w:color="auto" w:fill="FFFFFF"/>
        </w:rPr>
        <w:t>J</w:t>
      </w:r>
      <w:r w:rsidR="00443D76" w:rsidRPr="00443D76">
        <w:rPr>
          <w:rFonts w:ascii="宋体" w:hAnsi="宋体"/>
          <w:color w:val="333333"/>
          <w:szCs w:val="24"/>
          <w:shd w:val="clear" w:color="auto" w:fill="FFFFFF"/>
        </w:rPr>
        <w:t>].</w:t>
      </w:r>
      <w:r w:rsidR="00AC46E7">
        <w:rPr>
          <w:rFonts w:ascii="宋体" w:hAnsi="宋体" w:hint="eastAsia"/>
          <w:color w:val="333333"/>
          <w:szCs w:val="24"/>
          <w:shd w:val="clear" w:color="auto" w:fill="FFFFFF"/>
        </w:rPr>
        <w:t>物理学报,1</w:t>
      </w:r>
      <w:r w:rsidR="00AC46E7">
        <w:rPr>
          <w:rFonts w:ascii="宋体" w:hAnsi="宋体"/>
          <w:color w:val="333333"/>
          <w:szCs w:val="24"/>
          <w:shd w:val="clear" w:color="auto" w:fill="FFFFFF"/>
        </w:rPr>
        <w:t>986,6:779-819</w:t>
      </w:r>
    </w:p>
    <w:p w14:paraId="4AD8C253" w14:textId="3C3E06E0" w:rsidR="00443D76" w:rsidRPr="00622877" w:rsidRDefault="00443D76" w:rsidP="001822E5">
      <w:pPr>
        <w:rPr>
          <w:rFonts w:ascii="宋体" w:hAnsi="宋体"/>
          <w:color w:val="333333"/>
          <w:szCs w:val="24"/>
          <w:shd w:val="clear" w:color="auto" w:fill="FFFFFF"/>
        </w:rPr>
      </w:pPr>
      <w:r w:rsidRPr="00443D76">
        <w:rPr>
          <w:rFonts w:ascii="宋体" w:hAnsi="宋体" w:hint="eastAsia"/>
          <w:szCs w:val="24"/>
        </w:rPr>
        <w:t>[</w:t>
      </w:r>
      <w:r w:rsidRPr="00443D76">
        <w:rPr>
          <w:rFonts w:ascii="宋体" w:hAnsi="宋体"/>
          <w:szCs w:val="24"/>
        </w:rPr>
        <w:t>2]</w:t>
      </w:r>
      <w:r w:rsidR="00684D78">
        <w:rPr>
          <w:rFonts w:ascii="宋体" w:hAnsi="宋体"/>
          <w:szCs w:val="24"/>
        </w:rPr>
        <w:t xml:space="preserve"> </w:t>
      </w:r>
      <w:r w:rsidR="001822E5" w:rsidRPr="001822E5">
        <w:rPr>
          <w:rFonts w:ascii="宋体" w:hAnsi="宋体" w:cs="Helvetica"/>
          <w:color w:val="333333"/>
          <w:szCs w:val="24"/>
          <w:shd w:val="clear" w:color="auto" w:fill="FFFFFF"/>
        </w:rPr>
        <w:t>主要责任者.文献题名[J].刊名,年,卷(期):起止页码.</w:t>
      </w:r>
    </w:p>
    <w:p w14:paraId="32D93A70" w14:textId="77777777" w:rsidR="00443D76" w:rsidRPr="00443D76" w:rsidRDefault="00443D76" w:rsidP="00443D76">
      <w:pPr>
        <w:jc w:val="left"/>
        <w:rPr>
          <w:rFonts w:ascii="宋体" w:hAnsi="宋体"/>
          <w:szCs w:val="24"/>
        </w:rPr>
      </w:pPr>
    </w:p>
    <w:sectPr w:rsidR="00443D76" w:rsidRPr="00443D76">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EEFA" w14:textId="77777777" w:rsidR="00B9549F" w:rsidRDefault="00B9549F" w:rsidP="007A7424">
      <w:r>
        <w:separator/>
      </w:r>
    </w:p>
  </w:endnote>
  <w:endnote w:type="continuationSeparator" w:id="0">
    <w:p w14:paraId="6FE97CB5" w14:textId="77777777" w:rsidR="00B9549F" w:rsidRDefault="00B9549F" w:rsidP="007A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D1CA" w14:textId="77777777" w:rsidR="009D5241" w:rsidRPr="007A7424" w:rsidRDefault="009D5241">
    <w:pPr>
      <w:pStyle w:val="a5"/>
      <w:rPr>
        <w:sz w:val="2"/>
        <w:szCs w:val="2"/>
        <w:u w:val="single"/>
      </w:rPr>
    </w:pPr>
    <w:r w:rsidRPr="007A7424">
      <w:rPr>
        <w:sz w:val="2"/>
        <w:szCs w:val="2"/>
        <w:u w:val="single"/>
      </w:rPr>
      <w:t xml:space="preserve"> </w:t>
    </w:r>
    <w:r w:rsidRPr="007A7424">
      <w:rPr>
        <w:sz w:val="2"/>
        <w:szCs w:val="2"/>
        <w:u w:val="single"/>
      </w:rPr>
      <w:tab/>
    </w:r>
    <w:r w:rsidRPr="007A7424">
      <w:rPr>
        <w:sz w:val="2"/>
        <w:szCs w:val="2"/>
        <w:u w:val="single"/>
      </w:rPr>
      <w:tab/>
    </w:r>
  </w:p>
  <w:p w14:paraId="2A131A63" w14:textId="77777777" w:rsidR="009D5241" w:rsidRDefault="009D5241" w:rsidP="007A7424">
    <w:pPr>
      <w:pStyle w:val="a5"/>
    </w:pPr>
    <w:r>
      <w:tab/>
    </w:r>
    <w:r>
      <w:rPr>
        <w:lang w:val="zh-CN"/>
      </w:rPr>
      <w:t xml:space="preserve"> </w:t>
    </w:r>
    <w:r>
      <w:rPr>
        <w:b/>
        <w:bCs/>
      </w:rPr>
      <w:fldChar w:fldCharType="begin"/>
    </w:r>
    <w:r>
      <w:rPr>
        <w:b/>
        <w:bCs/>
      </w:rPr>
      <w:instrText>PAGE  \* Arabic  \* MERGEFORMAT</w:instrText>
    </w:r>
    <w:r>
      <w:rPr>
        <w:b/>
        <w:bCs/>
      </w:rPr>
      <w:fldChar w:fldCharType="separate"/>
    </w:r>
    <w:r w:rsidR="00EB21AD" w:rsidRPr="00EB21AD">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EB21AD" w:rsidRPr="00EB21AD">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C15E" w14:textId="77777777" w:rsidR="00B9549F" w:rsidRDefault="00B9549F" w:rsidP="007A7424">
      <w:r>
        <w:separator/>
      </w:r>
    </w:p>
  </w:footnote>
  <w:footnote w:type="continuationSeparator" w:id="0">
    <w:p w14:paraId="58960E28" w14:textId="77777777" w:rsidR="00B9549F" w:rsidRDefault="00B9549F" w:rsidP="007A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C3CF" w14:textId="77777777" w:rsidR="009D5241" w:rsidRPr="005F1E5D" w:rsidRDefault="009D5241" w:rsidP="005F1E5D">
    <w:pPr>
      <w:pStyle w:val="a3"/>
      <w:rPr>
        <w:rFonts w:ascii="宋体" w:hAnsi="宋体"/>
        <w:b/>
        <w:bCs/>
        <w:sz w:val="36"/>
        <w:szCs w:val="36"/>
      </w:rPr>
    </w:pPr>
    <w:r w:rsidRPr="005F1E5D">
      <w:rPr>
        <w:rFonts w:ascii="宋体" w:hAnsi="宋体" w:hint="eastAsia"/>
        <w:b/>
        <w:bCs/>
        <w:sz w:val="36"/>
        <w:szCs w:val="36"/>
      </w:rPr>
      <w:t>实 验 报 告</w:t>
    </w:r>
  </w:p>
  <w:p w14:paraId="5CC1A9D3" w14:textId="77777777" w:rsidR="009D5241" w:rsidRPr="007A7424" w:rsidRDefault="009D5241">
    <w:pPr>
      <w:pStyle w:val="a3"/>
      <w:rPr>
        <w:sz w:val="2"/>
        <w:szCs w:val="2"/>
        <w:u w:val="single"/>
      </w:rPr>
    </w:pPr>
    <w:r w:rsidRPr="007A7424">
      <w:rPr>
        <w:sz w:val="2"/>
        <w:szCs w:val="2"/>
        <w:u w:val="single"/>
      </w:rPr>
      <w:tab/>
    </w:r>
  </w:p>
  <w:p w14:paraId="0C9CE463" w14:textId="77777777" w:rsidR="009D5241" w:rsidRPr="007A7424" w:rsidRDefault="009D5241">
    <w:pPr>
      <w:pStyle w:val="a3"/>
      <w:rPr>
        <w:sz w:val="2"/>
        <w:szCs w:val="2"/>
        <w:u w:val="single"/>
      </w:rPr>
    </w:pPr>
    <w:r w:rsidRPr="007A7424">
      <w:rPr>
        <w:sz w:val="2"/>
        <w:szCs w:val="2"/>
        <w:u w:val="single"/>
      </w:rPr>
      <w:tab/>
    </w:r>
  </w:p>
  <w:p w14:paraId="79F2708B" w14:textId="3E67DF00" w:rsidR="009D5241" w:rsidRPr="005F1E5D" w:rsidRDefault="005F1E5D" w:rsidP="00B9241A">
    <w:pPr>
      <w:pStyle w:val="a3"/>
      <w:rPr>
        <w:rFonts w:ascii="宋体" w:hAnsi="宋体"/>
        <w:u w:val="single"/>
      </w:rPr>
    </w:pPr>
    <w:r w:rsidRPr="005F1E5D">
      <w:rPr>
        <w:rFonts w:ascii="宋体" w:hAnsi="宋体" w:hint="eastAsia"/>
        <w:u w:val="single"/>
      </w:rPr>
      <w:t>少年班</w:t>
    </w:r>
    <w:r w:rsidR="009D5241" w:rsidRPr="005F1E5D">
      <w:rPr>
        <w:rFonts w:ascii="宋体" w:hAnsi="宋体" w:hint="eastAsia"/>
      </w:rPr>
      <w:t>学院</w:t>
    </w:r>
    <w:r w:rsidR="009D5241" w:rsidRPr="005F1E5D">
      <w:rPr>
        <w:rFonts w:ascii="宋体" w:hAnsi="宋体" w:hint="eastAsia"/>
        <w:u w:val="single"/>
      </w:rPr>
      <w:t>2</w:t>
    </w:r>
    <w:r w:rsidR="009D5241" w:rsidRPr="005F1E5D">
      <w:rPr>
        <w:rFonts w:ascii="宋体" w:hAnsi="宋体"/>
        <w:u w:val="single"/>
      </w:rPr>
      <w:t>0</w:t>
    </w:r>
    <w:r w:rsidR="009D5241" w:rsidRPr="005F1E5D">
      <w:rPr>
        <w:rFonts w:ascii="宋体" w:hAnsi="宋体" w:hint="eastAsia"/>
      </w:rPr>
      <w:t>级</w:t>
    </w:r>
    <w:r w:rsidR="009D5241" w:rsidRPr="005F1E5D">
      <w:rPr>
        <w:rFonts w:ascii="宋体" w:hAnsi="宋体"/>
      </w:rPr>
      <w:t xml:space="preserve">    </w:t>
    </w:r>
    <w:r w:rsidRPr="005F1E5D">
      <w:rPr>
        <w:rFonts w:ascii="宋体" w:hAnsi="宋体"/>
      </w:rPr>
      <w:t xml:space="preserve">        </w:t>
    </w:r>
    <w:r w:rsidR="009D5241" w:rsidRPr="005F1E5D">
      <w:rPr>
        <w:rFonts w:ascii="宋体" w:hAnsi="宋体" w:hint="eastAsia"/>
      </w:rPr>
      <w:t>姓名：</w:t>
    </w:r>
    <w:r w:rsidRPr="005F1E5D">
      <w:rPr>
        <w:rFonts w:ascii="宋体" w:hAnsi="宋体" w:hint="eastAsia"/>
        <w:u w:val="single"/>
      </w:rPr>
      <w:t>刘子安</w:t>
    </w:r>
    <w:r w:rsidRPr="005F1E5D">
      <w:rPr>
        <w:rFonts w:ascii="宋体" w:hAnsi="宋体"/>
      </w:rPr>
      <w:t xml:space="preserve">            </w:t>
    </w:r>
    <w:r w:rsidR="009D5241" w:rsidRPr="005F1E5D">
      <w:rPr>
        <w:rFonts w:ascii="宋体" w:hAnsi="宋体" w:hint="eastAsia"/>
      </w:rPr>
      <w:t>学号：</w:t>
    </w:r>
    <w:r w:rsidR="009D5241" w:rsidRPr="005F1E5D">
      <w:rPr>
        <w:rFonts w:ascii="宋体" w:hAnsi="宋体" w:hint="eastAsia"/>
        <w:u w:val="single"/>
      </w:rPr>
      <w:t>P</w:t>
    </w:r>
    <w:r w:rsidR="009D5241" w:rsidRPr="005F1E5D">
      <w:rPr>
        <w:rFonts w:ascii="宋体" w:hAnsi="宋体"/>
        <w:u w:val="single"/>
      </w:rPr>
      <w:t>B</w:t>
    </w:r>
    <w:r w:rsidRPr="005F1E5D">
      <w:rPr>
        <w:rFonts w:ascii="宋体" w:hAnsi="宋体"/>
        <w:u w:val="single"/>
      </w:rPr>
      <w:t>20000069</w:t>
    </w:r>
    <w:r w:rsidR="009D5241" w:rsidRPr="005F1E5D">
      <w:rPr>
        <w:rFonts w:ascii="宋体" w:hAnsi="宋体"/>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6CC"/>
    <w:multiLevelType w:val="hybridMultilevel"/>
    <w:tmpl w:val="7D06B1F4"/>
    <w:lvl w:ilvl="0" w:tplc="B0926A5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5F4C0A"/>
    <w:multiLevelType w:val="hybridMultilevel"/>
    <w:tmpl w:val="942CEC42"/>
    <w:lvl w:ilvl="0" w:tplc="C18EE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200139"/>
    <w:multiLevelType w:val="hybridMultilevel"/>
    <w:tmpl w:val="12A6E4C6"/>
    <w:lvl w:ilvl="0" w:tplc="18CCA1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016D81"/>
    <w:multiLevelType w:val="hybridMultilevel"/>
    <w:tmpl w:val="4754CFE6"/>
    <w:lvl w:ilvl="0" w:tplc="D24062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6FE"/>
    <w:rsid w:val="00011A5F"/>
    <w:rsid w:val="00016A62"/>
    <w:rsid w:val="000406D9"/>
    <w:rsid w:val="0004165E"/>
    <w:rsid w:val="000955D7"/>
    <w:rsid w:val="000971A9"/>
    <w:rsid w:val="000B4BF7"/>
    <w:rsid w:val="000F1FC4"/>
    <w:rsid w:val="00122CF2"/>
    <w:rsid w:val="001822E5"/>
    <w:rsid w:val="00192B81"/>
    <w:rsid w:val="001F16B7"/>
    <w:rsid w:val="001F5B56"/>
    <w:rsid w:val="0025320B"/>
    <w:rsid w:val="002F0263"/>
    <w:rsid w:val="00315D25"/>
    <w:rsid w:val="00316267"/>
    <w:rsid w:val="003303E4"/>
    <w:rsid w:val="003336FE"/>
    <w:rsid w:val="003B0A5B"/>
    <w:rsid w:val="003C034A"/>
    <w:rsid w:val="00432A4B"/>
    <w:rsid w:val="00443D76"/>
    <w:rsid w:val="00456995"/>
    <w:rsid w:val="004623CF"/>
    <w:rsid w:val="00485A3C"/>
    <w:rsid w:val="004A29C9"/>
    <w:rsid w:val="004C1D24"/>
    <w:rsid w:val="004C6D6D"/>
    <w:rsid w:val="00511401"/>
    <w:rsid w:val="0052366E"/>
    <w:rsid w:val="005852BC"/>
    <w:rsid w:val="005A489F"/>
    <w:rsid w:val="005F1E5D"/>
    <w:rsid w:val="00622877"/>
    <w:rsid w:val="006239BB"/>
    <w:rsid w:val="00623B35"/>
    <w:rsid w:val="00626BA9"/>
    <w:rsid w:val="006468EA"/>
    <w:rsid w:val="00684D78"/>
    <w:rsid w:val="006C1BAB"/>
    <w:rsid w:val="006E607C"/>
    <w:rsid w:val="00737F2B"/>
    <w:rsid w:val="00747C5E"/>
    <w:rsid w:val="007738E4"/>
    <w:rsid w:val="007A6176"/>
    <w:rsid w:val="007A7424"/>
    <w:rsid w:val="007C177F"/>
    <w:rsid w:val="007C208A"/>
    <w:rsid w:val="007F203A"/>
    <w:rsid w:val="00810CBC"/>
    <w:rsid w:val="008426C4"/>
    <w:rsid w:val="0087356C"/>
    <w:rsid w:val="008A0499"/>
    <w:rsid w:val="008B4BE4"/>
    <w:rsid w:val="008D0FDD"/>
    <w:rsid w:val="00933978"/>
    <w:rsid w:val="00963474"/>
    <w:rsid w:val="009D5241"/>
    <w:rsid w:val="009E1E0A"/>
    <w:rsid w:val="00A056F6"/>
    <w:rsid w:val="00AC46E7"/>
    <w:rsid w:val="00AC4FA8"/>
    <w:rsid w:val="00AD7C03"/>
    <w:rsid w:val="00B065DA"/>
    <w:rsid w:val="00B11A8E"/>
    <w:rsid w:val="00B21E3D"/>
    <w:rsid w:val="00B90690"/>
    <w:rsid w:val="00B9241A"/>
    <w:rsid w:val="00B9549F"/>
    <w:rsid w:val="00BA00B0"/>
    <w:rsid w:val="00C13AE5"/>
    <w:rsid w:val="00C162F9"/>
    <w:rsid w:val="00C331ED"/>
    <w:rsid w:val="00C53E4B"/>
    <w:rsid w:val="00C673D6"/>
    <w:rsid w:val="00C71099"/>
    <w:rsid w:val="00C7397B"/>
    <w:rsid w:val="00D25662"/>
    <w:rsid w:val="00D32CA8"/>
    <w:rsid w:val="00D354C5"/>
    <w:rsid w:val="00D4007F"/>
    <w:rsid w:val="00D6787E"/>
    <w:rsid w:val="00DF06CD"/>
    <w:rsid w:val="00E73E82"/>
    <w:rsid w:val="00EB21AD"/>
    <w:rsid w:val="00F74DC1"/>
    <w:rsid w:val="00F82457"/>
    <w:rsid w:val="00FB7077"/>
    <w:rsid w:val="00FF2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38FA"/>
  <w15:chartTrackingRefBased/>
  <w15:docId w15:val="{7815B3F0-C737-480F-BFA5-802D54F5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FDD"/>
    <w:pPr>
      <w:widowControl w:val="0"/>
      <w:spacing w:line="360" w:lineRule="auto"/>
      <w:jc w:val="both"/>
    </w:pPr>
    <w:rPr>
      <w:rFonts w:eastAsia="宋体"/>
      <w:sz w:val="24"/>
    </w:rPr>
  </w:style>
  <w:style w:type="paragraph" w:styleId="1">
    <w:name w:val="heading 1"/>
    <w:aliases w:val="实验题目"/>
    <w:basedOn w:val="a"/>
    <w:next w:val="a"/>
    <w:link w:val="10"/>
    <w:uiPriority w:val="9"/>
    <w:qFormat/>
    <w:rsid w:val="00443D76"/>
    <w:pPr>
      <w:keepNext/>
      <w:keepLines/>
      <w:spacing w:before="340" w:after="330" w:line="480" w:lineRule="auto"/>
      <w:jc w:val="center"/>
      <w:outlineLvl w:val="0"/>
    </w:pPr>
    <w:rPr>
      <w:rFonts w:eastAsia="黑体"/>
      <w:bCs/>
      <w:kern w:val="44"/>
      <w:sz w:val="44"/>
      <w:szCs w:val="44"/>
    </w:rPr>
  </w:style>
  <w:style w:type="paragraph" w:styleId="2">
    <w:name w:val="heading 2"/>
    <w:aliases w:val="摘要"/>
    <w:basedOn w:val="a"/>
    <w:next w:val="a"/>
    <w:link w:val="20"/>
    <w:uiPriority w:val="9"/>
    <w:unhideWhenUsed/>
    <w:qFormat/>
    <w:rsid w:val="00443D76"/>
    <w:pPr>
      <w:keepNext/>
      <w:keepLines/>
      <w:spacing w:line="480" w:lineRule="auto"/>
      <w:jc w:val="center"/>
      <w:outlineLvl w:val="1"/>
    </w:pPr>
    <w:rPr>
      <w:rFonts w:asciiTheme="majorHAnsi" w:eastAsia="黑体" w:hAnsiTheme="majorHAnsi" w:cstheme="majorBidi"/>
      <w:bCs/>
      <w:sz w:val="36"/>
      <w:szCs w:val="32"/>
    </w:rPr>
  </w:style>
  <w:style w:type="paragraph" w:styleId="3">
    <w:name w:val="heading 3"/>
    <w:aliases w:val="其他标题"/>
    <w:basedOn w:val="a"/>
    <w:next w:val="a"/>
    <w:link w:val="30"/>
    <w:uiPriority w:val="9"/>
    <w:unhideWhenUsed/>
    <w:qFormat/>
    <w:rsid w:val="00EB21AD"/>
    <w:pPr>
      <w:keepNext/>
      <w:keepLines/>
      <w:spacing w:line="480" w:lineRule="auto"/>
      <w:jc w:val="center"/>
      <w:outlineLvl w:val="2"/>
    </w:pPr>
    <w:rPr>
      <w:rFonts w:eastAsia="黑体"/>
      <w:bCs/>
      <w:sz w:val="32"/>
      <w:szCs w:val="32"/>
    </w:rPr>
  </w:style>
  <w:style w:type="paragraph" w:styleId="4">
    <w:name w:val="heading 4"/>
    <w:aliases w:val="参考文献"/>
    <w:basedOn w:val="a"/>
    <w:next w:val="a"/>
    <w:link w:val="40"/>
    <w:uiPriority w:val="9"/>
    <w:unhideWhenUsed/>
    <w:qFormat/>
    <w:rsid w:val="00EB21AD"/>
    <w:pPr>
      <w:keepNext/>
      <w:keepLines/>
      <w:jc w:val="center"/>
      <w:outlineLvl w:val="3"/>
    </w:pPr>
    <w:rPr>
      <w:rFonts w:asciiTheme="majorHAnsi" w:eastAsia="黑体" w:hAnsiTheme="majorHAnsi" w:cstheme="majorBidi"/>
      <w:bCs/>
      <w:sz w:val="3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4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7424"/>
    <w:rPr>
      <w:sz w:val="18"/>
      <w:szCs w:val="18"/>
    </w:rPr>
  </w:style>
  <w:style w:type="paragraph" w:styleId="a5">
    <w:name w:val="footer"/>
    <w:basedOn w:val="a"/>
    <w:link w:val="a6"/>
    <w:uiPriority w:val="99"/>
    <w:unhideWhenUsed/>
    <w:rsid w:val="007A7424"/>
    <w:pPr>
      <w:tabs>
        <w:tab w:val="center" w:pos="4153"/>
        <w:tab w:val="right" w:pos="8306"/>
      </w:tabs>
      <w:snapToGrid w:val="0"/>
      <w:jc w:val="left"/>
    </w:pPr>
    <w:rPr>
      <w:sz w:val="18"/>
      <w:szCs w:val="18"/>
    </w:rPr>
  </w:style>
  <w:style w:type="character" w:customStyle="1" w:styleId="a6">
    <w:name w:val="页脚 字符"/>
    <w:basedOn w:val="a0"/>
    <w:link w:val="a5"/>
    <w:uiPriority w:val="99"/>
    <w:rsid w:val="007A7424"/>
    <w:rPr>
      <w:sz w:val="18"/>
      <w:szCs w:val="18"/>
    </w:rPr>
  </w:style>
  <w:style w:type="character" w:styleId="a7">
    <w:name w:val="Placeholder Text"/>
    <w:basedOn w:val="a0"/>
    <w:uiPriority w:val="99"/>
    <w:semiHidden/>
    <w:rsid w:val="00C53E4B"/>
    <w:rPr>
      <w:color w:val="808080"/>
    </w:rPr>
  </w:style>
  <w:style w:type="character" w:styleId="a8">
    <w:name w:val="Hyperlink"/>
    <w:basedOn w:val="a0"/>
    <w:uiPriority w:val="99"/>
    <w:unhideWhenUsed/>
    <w:rsid w:val="003C034A"/>
    <w:rPr>
      <w:color w:val="0563C1" w:themeColor="hyperlink"/>
      <w:u w:val="single"/>
    </w:rPr>
  </w:style>
  <w:style w:type="character" w:styleId="a9">
    <w:name w:val="FollowedHyperlink"/>
    <w:basedOn w:val="a0"/>
    <w:uiPriority w:val="99"/>
    <w:semiHidden/>
    <w:unhideWhenUsed/>
    <w:rsid w:val="003C034A"/>
    <w:rPr>
      <w:color w:val="954F72" w:themeColor="followedHyperlink"/>
      <w:u w:val="single"/>
    </w:rPr>
  </w:style>
  <w:style w:type="paragraph" w:styleId="aa">
    <w:name w:val="List Paragraph"/>
    <w:basedOn w:val="a"/>
    <w:uiPriority w:val="34"/>
    <w:qFormat/>
    <w:rsid w:val="009D5241"/>
    <w:pPr>
      <w:ind w:firstLineChars="200" w:firstLine="420"/>
    </w:pPr>
  </w:style>
  <w:style w:type="character" w:customStyle="1" w:styleId="10">
    <w:name w:val="标题 1 字符"/>
    <w:aliases w:val="实验题目 字符"/>
    <w:basedOn w:val="a0"/>
    <w:link w:val="1"/>
    <w:uiPriority w:val="9"/>
    <w:rsid w:val="00443D76"/>
    <w:rPr>
      <w:rFonts w:eastAsia="黑体"/>
      <w:bCs/>
      <w:kern w:val="44"/>
      <w:sz w:val="44"/>
      <w:szCs w:val="44"/>
    </w:rPr>
  </w:style>
  <w:style w:type="character" w:customStyle="1" w:styleId="20">
    <w:name w:val="标题 2 字符"/>
    <w:aliases w:val="摘要 字符"/>
    <w:basedOn w:val="a0"/>
    <w:link w:val="2"/>
    <w:uiPriority w:val="9"/>
    <w:rsid w:val="00443D76"/>
    <w:rPr>
      <w:rFonts w:asciiTheme="majorHAnsi" w:eastAsia="黑体" w:hAnsiTheme="majorHAnsi" w:cstheme="majorBidi"/>
      <w:bCs/>
      <w:sz w:val="36"/>
      <w:szCs w:val="32"/>
    </w:rPr>
  </w:style>
  <w:style w:type="character" w:customStyle="1" w:styleId="30">
    <w:name w:val="标题 3 字符"/>
    <w:aliases w:val="其他标题 字符"/>
    <w:basedOn w:val="a0"/>
    <w:link w:val="3"/>
    <w:uiPriority w:val="9"/>
    <w:rsid w:val="00EB21AD"/>
    <w:rPr>
      <w:rFonts w:eastAsia="黑体"/>
      <w:bCs/>
      <w:sz w:val="32"/>
      <w:szCs w:val="32"/>
    </w:rPr>
  </w:style>
  <w:style w:type="character" w:customStyle="1" w:styleId="40">
    <w:name w:val="标题 4 字符"/>
    <w:aliases w:val="参考文献 字符"/>
    <w:basedOn w:val="a0"/>
    <w:link w:val="4"/>
    <w:uiPriority w:val="9"/>
    <w:rsid w:val="00EB21AD"/>
    <w:rPr>
      <w:rFonts w:asciiTheme="majorHAnsi" w:eastAsia="黑体" w:hAnsiTheme="majorHAnsi" w:cstheme="majorBidi"/>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96686">
      <w:bodyDiv w:val="1"/>
      <w:marLeft w:val="0"/>
      <w:marRight w:val="0"/>
      <w:marTop w:val="0"/>
      <w:marBottom w:val="0"/>
      <w:divBdr>
        <w:top w:val="none" w:sz="0" w:space="0" w:color="auto"/>
        <w:left w:val="none" w:sz="0" w:space="0" w:color="auto"/>
        <w:bottom w:val="none" w:sz="0" w:space="0" w:color="auto"/>
        <w:right w:val="none" w:sz="0" w:space="0" w:color="auto"/>
      </w:divBdr>
    </w:div>
    <w:div w:id="1551763357">
      <w:bodyDiv w:val="1"/>
      <w:marLeft w:val="0"/>
      <w:marRight w:val="0"/>
      <w:marTop w:val="0"/>
      <w:marBottom w:val="0"/>
      <w:divBdr>
        <w:top w:val="none" w:sz="0" w:space="0" w:color="auto"/>
        <w:left w:val="none" w:sz="0" w:space="0" w:color="auto"/>
        <w:bottom w:val="none" w:sz="0" w:space="0" w:color="auto"/>
        <w:right w:val="none" w:sz="0" w:space="0" w:color="auto"/>
      </w:divBdr>
      <w:divsChild>
        <w:div w:id="2055763987">
          <w:marLeft w:val="0"/>
          <w:marRight w:val="0"/>
          <w:marTop w:val="0"/>
          <w:marBottom w:val="225"/>
          <w:divBdr>
            <w:top w:val="none" w:sz="0" w:space="0" w:color="auto"/>
            <w:left w:val="none" w:sz="0" w:space="0" w:color="auto"/>
            <w:bottom w:val="none" w:sz="0" w:space="0" w:color="auto"/>
            <w:right w:val="none" w:sz="0" w:space="0" w:color="auto"/>
          </w:divBdr>
        </w:div>
        <w:div w:id="302927809">
          <w:marLeft w:val="0"/>
          <w:marRight w:val="0"/>
          <w:marTop w:val="0"/>
          <w:marBottom w:val="225"/>
          <w:divBdr>
            <w:top w:val="none" w:sz="0" w:space="0" w:color="auto"/>
            <w:left w:val="none" w:sz="0" w:space="0" w:color="auto"/>
            <w:bottom w:val="none" w:sz="0" w:space="0" w:color="auto"/>
            <w:right w:val="none" w:sz="0" w:space="0" w:color="auto"/>
          </w:divBdr>
        </w:div>
        <w:div w:id="8572802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B11C-30C7-4D57-B269-A53EA940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King</dc:creator>
  <cp:keywords/>
  <dc:description/>
  <cp:lastModifiedBy>刘 子安</cp:lastModifiedBy>
  <cp:revision>13</cp:revision>
  <dcterms:created xsi:type="dcterms:W3CDTF">2021-10-16T05:17:00Z</dcterms:created>
  <dcterms:modified xsi:type="dcterms:W3CDTF">2021-11-07T11:13:00Z</dcterms:modified>
</cp:coreProperties>
</file>