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株主総会議事録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　　　　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開催日時　　　　　{meeting_date}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開催場所　　　　　{meeting_place}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出席株主数　　　　{attending_count}名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出席株主の議決権数　{attending_votes}個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　長　　　　　　{chair}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第１号議案　定款一部変更の件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議長は、本店所在地を変更するため、定款第{articles_clause}条を変更し、本店を{new_minimum_district}に置く旨を提案し、審議の結果、満場一致をもって承認可決した。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あわせて、本店移転の時期を{transfer_date_wareki}とすることを決議した。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以上をもって本日の議事を終了し、議長は閉会を宣した。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{meeting_date}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　株主総会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議事録作成者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