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株主総会議事録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商号　{company_name}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開催日時　{meeting_date}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開催場所　{meeting_place}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出席株主数　{attending_count}名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出席株主の議決権数　{attending_votes}個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議長　{chair}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第１号議案　定款一部変更の件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議長は、本店所在地を変更するため、定款第○条を変更し、本店を{new_minimum_district}に置く旨を提案し、審議の結果、満場一致をもって承認可決した。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あわせて、本店移転の時期を{transfer_date_wareki}とすることを決議した。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以上をもって本日の議事を終了し、議長は閉会を宣した。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/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{meeting_date}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{company_name}　株主総会</w:t>
      </w:r>
    </w:p>
    <w:p>
      <w:pPr>
        <w:rPr>
          <w:rFonts w:ascii="Yu Mincho" w:eastAsia="游明朝" w:hAnsi="Yu Mincho"/>
        </w:rPr>
      </w:pPr>
      <w:r>
        <w:rPr>
          <w:rFonts w:ascii="Yu Mincho" w:eastAsia="游明朝" w:hAnsi="Yu Mincho"/>
        </w:rPr>
        <w:t xml:space="preserve">　議事録作成者　{rep_title}　{rep_name}</w:t>
      </w:r>
    </w:p>
    <w:sectPr/>
  </w:body>
</w:document>
</file>