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証明書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{company_name}の株主のうち、議決権数上位の株主は下記のとおりであることを証明します。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{#shareholders}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氏名又は名称　{name}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住所　{address}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株式数　{shares}株　／　議決権数　{voting_rights}個　／　議決権割合　{ratio}％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{/shareholders}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{apply_date}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{company_name}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{rep_title}　{rep_name}　　印</w:t>
      </w:r>
    </w:p>
    <w:sectPr/>
  </w:body>
</w:document>
</file>