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株主総会議事録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　　　　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開催日時　　　　　{meeting_date}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開催場所　　　　　{meeting_place}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出席株主数　　　　{attending_count}名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出席株主の議決権数　{attending_votes}個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　長　　　　　　{chair}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第１号議案　定款一部変更の件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議長は、本店所在地を変更するため、定款第○条を変更し、本店を{new_minimum_district}に置く旨を提案し、審議の結果、満場一致をもって承認可決した。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あわせて、本店移転の時期を{transfer_date_wareki}とすることを決議した。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以上をもって本日の議事を終了し、議長は閉会を宣した。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{meeting_date}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　株主総会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議事録作成者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