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right="-20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Paolo VAN REYK</w:t>
      </w:r>
    </w:p>
    <w:p w:rsidR="00000000" w:rsidDel="00000000" w:rsidP="00000000" w:rsidRDefault="00000000" w:rsidRPr="00000000" w14:paraId="00000002">
      <w:pPr>
        <w:spacing w:before="240" w:line="240" w:lineRule="auto"/>
        <w:ind w:right="-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+61 434 451 596| paolo.vanreyk@gmail.com | https://www.linkedin.com/in/paolo-van-reyk-3ab4921ab/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ind w:right="-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05">
      <w:pPr>
        <w:spacing w:before="240" w:line="240" w:lineRule="auto"/>
        <w:ind w:right="-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Japanese to English Translator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Kagura Games, California, America | September 2021 – January 2022</w:t>
      </w:r>
    </w:p>
    <w:p w:rsidR="00000000" w:rsidDel="00000000" w:rsidP="00000000" w:rsidRDefault="00000000" w:rsidRPr="00000000" w14:paraId="00000008">
      <w:pPr>
        <w:spacing w:before="240" w:line="240" w:lineRule="auto"/>
        <w:ind w:right="-2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Kagura Games is a publisher specializing in native English translations and localization of independent games.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Translated Japanese text into English for small independent games, using .txt files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as one of three-to-four translators on single project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Most projects were built upon the free-soft game engine, “RPGmaker”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Whilst the company also is known for translating projects using, “Wolf RPG”, I did not personally work on any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an oral report as part of the company’s regular, long distance weekly meetings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Written reports were submitted to managers if I could not attend the meeting for any reason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and added to a shared glossary with other members of the translation team, utilizing a shared Google Drive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Edited my own work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within set weekly loads of text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Discussed general language conventions and suggested certain specifications to the company’s shared style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 Press, Orange County, California, America | April 2021 – November 2021</w:t>
      </w:r>
    </w:p>
    <w:p w:rsidR="00000000" w:rsidDel="00000000" w:rsidP="00000000" w:rsidRDefault="00000000" w:rsidRPr="00000000" w14:paraId="00000014">
      <w:pPr>
        <w:spacing w:before="240" w:line="240" w:lineRule="auto"/>
        <w:ind w:right="-2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Sol Press was publisher specializing in English translator of Japanese Light Novels and Visuals Novels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Translated Japanese text into English for short books, using an .xlxs document to store progress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Established an independent workflow for a set deadline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Discussed terminology with editor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to assist the image modification department to make sure insert text, such as titles, fitted within parameters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Recorded progress and created and maintained a general glossary in a shared 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Retail</w:t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Woolworths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Sydney, Australia | 2015 –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Online Department| Unknown 2018 – August 2020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Tasked with retrieving and sorting out purchases for online shoppers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with third party delivery drivers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Organized the storage space to avoid clutter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Oversaw handover to customers</w:t>
      </w:r>
    </w:p>
    <w:p w:rsidR="00000000" w:rsidDel="00000000" w:rsidP="00000000" w:rsidRDefault="00000000" w:rsidRPr="00000000" w14:paraId="00000022">
      <w:pPr>
        <w:spacing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Cashier | July 2015 – August 2020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Processed purchases for customers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Greeted and maintained light conversation with customers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cash flow, making sure that service registers did not have too much cash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Oversaw and occasionally troubleshooted self-checkout registers</w:t>
      </w:r>
    </w:p>
    <w:p w:rsidR="00000000" w:rsidDel="00000000" w:rsidP="00000000" w:rsidRDefault="00000000" w:rsidRPr="00000000" w14:paraId="00000027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 PROJECTS </w:t>
      </w:r>
    </w:p>
    <w:p w:rsidR="00000000" w:rsidDel="00000000" w:rsidP="00000000" w:rsidRDefault="00000000" w:rsidRPr="00000000" w14:paraId="00000029">
      <w:pPr>
        <w:spacing w:before="240" w:line="24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Unreleased Translation of </w:t>
      </w:r>
      <w:r w:rsidDel="00000000" w:rsidR="00000000" w:rsidRPr="00000000">
        <w:rPr>
          <w:b w:val="1"/>
          <w:i w:val="1"/>
          <w:rtl w:val="0"/>
        </w:rPr>
        <w:t xml:space="preserve">Revenge of the Magic Breaker</w:t>
      </w:r>
    </w:p>
    <w:p w:rsidR="00000000" w:rsidDel="00000000" w:rsidP="00000000" w:rsidRDefault="00000000" w:rsidRPr="00000000" w14:paraId="0000002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This was the project I worked on for Sol Press, before the company went under. This work in particular required extensive background research into occultic terms, something I was not familiar with at the time. Worked on this as the sole translator. In addition to the main text I was tasked with coming up with an English translation for the title, glossary style in-between text, the author’s notes and a list of recommended readings.</w:t>
      </w:r>
    </w:p>
    <w:p w:rsidR="00000000" w:rsidDel="00000000" w:rsidP="00000000" w:rsidRDefault="00000000" w:rsidRPr="00000000" w14:paraId="0000002B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English Translations of </w:t>
      </w:r>
      <w:r w:rsidDel="00000000" w:rsidR="00000000" w:rsidRPr="00000000">
        <w:rPr>
          <w:b w:val="1"/>
          <w:i w:val="1"/>
          <w:rtl w:val="0"/>
        </w:rPr>
        <w:t xml:space="preserve">Magna Fortuna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Magical Girl Celesphonia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These were the projects I was involved with for Kagura Games. As mentioned earlier, I was a part of a team of translators on these projects, co-ordinating on creating a holistic translation of the texts. Both these projects included adult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240" w:lineRule="auto"/>
        <w:rPr/>
      </w:pPr>
      <w:r w:rsidDel="00000000" w:rsidR="00000000" w:rsidRPr="00000000">
        <w:rPr>
          <w:b w:val="1"/>
          <w:rtl w:val="0"/>
        </w:rPr>
        <w:t xml:space="preserve">Bachelor of Art</w:t>
      </w:r>
      <w:r w:rsidDel="00000000" w:rsidR="00000000" w:rsidRPr="00000000">
        <w:rPr>
          <w:rtl w:val="0"/>
        </w:rPr>
        <w:t xml:space="preserve"> (Major in Japanese Studies, Minor in English)</w:t>
      </w:r>
    </w:p>
    <w:p w:rsidR="00000000" w:rsidDel="00000000" w:rsidP="00000000" w:rsidRDefault="00000000" w:rsidRPr="00000000" w14:paraId="0000003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Macquarie University, Sydney, Australia, 2015 – 2019</w:t>
      </w:r>
    </w:p>
    <w:p w:rsidR="00000000" w:rsidDel="00000000" w:rsidP="00000000" w:rsidRDefault="00000000" w:rsidRPr="00000000" w14:paraId="0000003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GPA (4 point scale): 3.111</w:t>
      </w:r>
    </w:p>
    <w:p w:rsidR="00000000" w:rsidDel="00000000" w:rsidP="00000000" w:rsidRDefault="00000000" w:rsidRPr="00000000" w14:paraId="00000032">
      <w:pPr>
        <w:spacing w:before="240" w:line="240" w:lineRule="auto"/>
        <w:rPr>
          <w:i w:val="1"/>
        </w:rPr>
      </w:pPr>
      <w:r w:rsidDel="00000000" w:rsidR="00000000" w:rsidRPr="00000000">
        <w:rPr>
          <w:rtl w:val="0"/>
        </w:rPr>
        <w:t xml:space="preserve">Awarded the Faculty of Art Highest Achiever for JPS223 - </w:t>
      </w:r>
      <w:r w:rsidDel="00000000" w:rsidR="00000000" w:rsidRPr="00000000">
        <w:rPr>
          <w:i w:val="1"/>
          <w:rtl w:val="0"/>
        </w:rPr>
        <w:t xml:space="preserve">Intertextuality and the Tale of Genji</w:t>
      </w:r>
    </w:p>
    <w:p w:rsidR="00000000" w:rsidDel="00000000" w:rsidP="00000000" w:rsidRDefault="00000000" w:rsidRPr="00000000" w14:paraId="00000033">
      <w:pPr>
        <w:spacing w:before="24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English</w:t>
      </w:r>
      <w:r w:rsidDel="00000000" w:rsidR="00000000" w:rsidRPr="00000000">
        <w:rPr>
          <w:rtl w:val="0"/>
        </w:rPr>
        <w:t xml:space="preserve">, Japanese</w:t>
      </w:r>
    </w:p>
    <w:p w:rsidR="00000000" w:rsidDel="00000000" w:rsidP="00000000" w:rsidRDefault="00000000" w:rsidRPr="00000000" w14:paraId="00000036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Volunteer</w:t>
      </w:r>
    </w:p>
    <w:p w:rsidR="00000000" w:rsidDel="00000000" w:rsidP="00000000" w:rsidRDefault="00000000" w:rsidRPr="00000000" w14:paraId="0000003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General Assistant/Club Secretary</w:t>
      </w:r>
      <w:r w:rsidDel="00000000" w:rsidR="00000000" w:rsidRPr="00000000">
        <w:rPr>
          <w:rtl w:val="0"/>
        </w:rPr>
        <w:t xml:space="preserve">, AnimeMQ, 2017 – 2019</w:t>
      </w:r>
    </w:p>
    <w:p w:rsidR="00000000" w:rsidDel="00000000" w:rsidP="00000000" w:rsidRDefault="00000000" w:rsidRPr="00000000" w14:paraId="00000038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INTERESTS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Video Games, plays a broad range of video games not restrained by genre</w:t>
      </w:r>
    </w:p>
    <w:p w:rsidR="00000000" w:rsidDel="00000000" w:rsidP="00000000" w:rsidRDefault="00000000" w:rsidRPr="00000000" w14:paraId="0000003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Tabletop Gaming, avid player and occasional organizer of pen and paper RPGs and miniature wargames</w:t>
      </w:r>
    </w:p>
    <w:p w:rsidR="00000000" w:rsidDel="00000000" w:rsidP="00000000" w:rsidRDefault="00000000" w:rsidRPr="00000000" w14:paraId="0000003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Modern Japanese Culture, very much invested in modern Japanese entertainment, food and certain underground music</w:t>
      </w:r>
    </w:p>
    <w:p w:rsidR="00000000" w:rsidDel="00000000" w:rsidP="00000000" w:rsidRDefault="00000000" w:rsidRPr="00000000" w14:paraId="0000003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History, a very “pop” understanding of a wide-variety of periods and subjects, such as military and architectural histories of nations across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