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84410" w14:textId="77777777" w:rsidR="002660B9" w:rsidRPr="00633730" w:rsidRDefault="002660B9" w:rsidP="002660B9">
      <w:pPr>
        <w:pStyle w:val="BodyText"/>
        <w:jc w:val="center"/>
        <w:rPr>
          <w:b/>
        </w:rPr>
      </w:pPr>
      <w:r w:rsidRPr="00633730">
        <w:rPr>
          <w:b/>
        </w:rPr>
        <w:t xml:space="preserve">NON-DISCLOSURE OR </w:t>
      </w:r>
      <w:r w:rsidR="00D053F6" w:rsidRPr="00633730">
        <w:rPr>
          <w:b/>
        </w:rPr>
        <w:t>CONFIDENTIALITY AGREEMENT</w:t>
      </w:r>
      <w:r w:rsidR="003A14FC" w:rsidRPr="00633730">
        <w:rPr>
          <w:b/>
        </w:rPr>
        <w:t xml:space="preserve"> RESEARCH DATA </w:t>
      </w:r>
    </w:p>
    <w:p w14:paraId="0CA7C2A7" w14:textId="1E90357B" w:rsidR="0021206A" w:rsidRDefault="003A14FC" w:rsidP="0021206A">
      <w:pPr>
        <w:pStyle w:val="BodyText"/>
        <w:jc w:val="center"/>
        <w:rPr>
          <w:b/>
        </w:rPr>
      </w:pPr>
      <w:r w:rsidRPr="00633730">
        <w:rPr>
          <w:b/>
        </w:rPr>
        <w:t xml:space="preserve">TILBURG UNIVERSITY </w:t>
      </w:r>
      <w:r w:rsidR="0021206A">
        <w:rPr>
          <w:b/>
        </w:rPr>
        <w:t xml:space="preserve">– </w:t>
      </w:r>
      <w:r w:rsidR="009B56D7" w:rsidRPr="00672DF2">
        <w:rPr>
          <w:b/>
          <w:u w:val="single"/>
        </w:rPr>
        <w:t xml:space="preserve">Disclosing </w:t>
      </w:r>
      <w:r w:rsidR="0021206A" w:rsidRPr="00672DF2">
        <w:rPr>
          <w:b/>
          <w:u w:val="single"/>
        </w:rPr>
        <w:t>Party</w:t>
      </w:r>
      <w:r w:rsidR="00203849">
        <w:rPr>
          <w:b/>
          <w:u w:val="single"/>
        </w:rPr>
        <w:t xml:space="preserve"> to Student</w:t>
      </w:r>
    </w:p>
    <w:p w14:paraId="021EBAFE" w14:textId="115EDBFC" w:rsidR="00583E80" w:rsidRPr="00633730" w:rsidRDefault="002660B9" w:rsidP="0021206A">
      <w:pPr>
        <w:pStyle w:val="BodyText"/>
        <w:jc w:val="center"/>
        <w:rPr>
          <w:b/>
          <w:i/>
        </w:rPr>
      </w:pPr>
      <w:r w:rsidRPr="00633730">
        <w:rPr>
          <w:b/>
          <w:i/>
        </w:rPr>
        <w:t>Template</w:t>
      </w:r>
      <w:r w:rsidR="0021206A">
        <w:rPr>
          <w:b/>
          <w:i/>
        </w:rPr>
        <w:t xml:space="preserve">, version </w:t>
      </w:r>
      <w:r w:rsidR="00A605DF">
        <w:rPr>
          <w:b/>
          <w:i/>
        </w:rPr>
        <w:t>March 31</w:t>
      </w:r>
      <w:r w:rsidR="00224517">
        <w:rPr>
          <w:b/>
          <w:i/>
        </w:rPr>
        <w:t xml:space="preserve">, </w:t>
      </w:r>
      <w:r w:rsidR="00633730">
        <w:rPr>
          <w:b/>
          <w:i/>
        </w:rPr>
        <w:t>202</w:t>
      </w:r>
      <w:r w:rsidR="00203849">
        <w:rPr>
          <w:b/>
          <w:i/>
        </w:rPr>
        <w:t>1</w:t>
      </w:r>
    </w:p>
    <w:p w14:paraId="6FF84EEE" w14:textId="77777777" w:rsidR="002660B9" w:rsidRPr="00633730" w:rsidRDefault="002660B9" w:rsidP="00327F6A">
      <w:pPr>
        <w:pStyle w:val="BodyText"/>
        <w:ind w:left="426" w:hanging="426"/>
        <w:rPr>
          <w:b/>
        </w:rPr>
      </w:pPr>
    </w:p>
    <w:p w14:paraId="23F8E432" w14:textId="77777777" w:rsidR="002660B9" w:rsidRPr="00633730" w:rsidRDefault="002660B9" w:rsidP="00327F6A">
      <w:pPr>
        <w:pStyle w:val="BodyText"/>
        <w:ind w:left="426" w:hanging="426"/>
        <w:rPr>
          <w:b/>
        </w:rPr>
      </w:pPr>
    </w:p>
    <w:p w14:paraId="1E571394" w14:textId="77777777" w:rsidR="00583E80" w:rsidRPr="00633730" w:rsidRDefault="00D053F6" w:rsidP="00327F6A">
      <w:pPr>
        <w:pStyle w:val="BodyText"/>
        <w:ind w:left="426" w:hanging="426"/>
        <w:rPr>
          <w:b/>
        </w:rPr>
      </w:pPr>
      <w:r w:rsidRPr="00633730">
        <w:rPr>
          <w:b/>
        </w:rPr>
        <w:t>THE UNDERSIGNED:</w:t>
      </w:r>
    </w:p>
    <w:p w14:paraId="0D96DE33" w14:textId="77777777" w:rsidR="00583E80" w:rsidRPr="00633730" w:rsidRDefault="00583E80" w:rsidP="00327F6A">
      <w:pPr>
        <w:pStyle w:val="BodyText"/>
        <w:ind w:left="426" w:hanging="426"/>
        <w:rPr>
          <w:b/>
        </w:rPr>
      </w:pPr>
    </w:p>
    <w:p w14:paraId="6FD6FE4D" w14:textId="50603463" w:rsidR="0007724C" w:rsidRPr="00633730" w:rsidRDefault="00A605DF" w:rsidP="00327F6A">
      <w:pPr>
        <w:pStyle w:val="BodyText"/>
        <w:numPr>
          <w:ilvl w:val="0"/>
          <w:numId w:val="7"/>
        </w:numPr>
        <w:ind w:left="426" w:hanging="426"/>
      </w:pPr>
      <w:r w:rsidRPr="00A605DF">
        <w:rPr>
          <w:b/>
        </w:rPr>
        <w:t>Tilburg University</w:t>
      </w:r>
      <w:r w:rsidRPr="00A605DF">
        <w:rPr>
          <w:b/>
          <w:bCs/>
        </w:rPr>
        <w:t xml:space="preserve"> (</w:t>
      </w:r>
      <w:proofErr w:type="spellStart"/>
      <w:r w:rsidRPr="00A605DF">
        <w:rPr>
          <w:b/>
          <w:bCs/>
        </w:rPr>
        <w:t>TiU</w:t>
      </w:r>
      <w:proofErr w:type="spellEnd"/>
      <w:r w:rsidRPr="00A605DF">
        <w:rPr>
          <w:b/>
          <w:bCs/>
        </w:rPr>
        <w:t>)</w:t>
      </w:r>
      <w:r w:rsidRPr="00A605DF">
        <w:rPr>
          <w:b/>
          <w:bCs/>
          <w:vertAlign w:val="superscript"/>
          <w:lang w:val="nl-NL"/>
        </w:rPr>
        <w:footnoteReference w:id="1"/>
      </w:r>
      <w:r w:rsidRPr="00A605DF">
        <w:rPr>
          <w:b/>
        </w:rPr>
        <w:t>,</w:t>
      </w:r>
      <w:r w:rsidR="00DB68B1" w:rsidRPr="00633730">
        <w:t xml:space="preserve">, incorporated and existing under the laws of The Netherlands, with its offices [5037 AB] Tilburg, </w:t>
      </w:r>
      <w:proofErr w:type="spellStart"/>
      <w:r w:rsidR="00DB68B1" w:rsidRPr="00633730">
        <w:t>Warandelaan</w:t>
      </w:r>
      <w:proofErr w:type="spellEnd"/>
      <w:r w:rsidR="00DB68B1" w:rsidRPr="00633730">
        <w:t xml:space="preserve"> 2, registered in the trade register under file 41095855, in this matter duly represented by [@], hereinafter referred to as “</w:t>
      </w:r>
      <w:proofErr w:type="spellStart"/>
      <w:r w:rsidR="00DB68B1" w:rsidRPr="00633730">
        <w:rPr>
          <w:b/>
        </w:rPr>
        <w:t>TiU</w:t>
      </w:r>
      <w:proofErr w:type="spellEnd"/>
      <w:r w:rsidR="00DB68B1" w:rsidRPr="00633730">
        <w:t>”</w:t>
      </w:r>
      <w:r w:rsidR="00D053F6" w:rsidRPr="00633730">
        <w:t>;</w:t>
      </w:r>
    </w:p>
    <w:p w14:paraId="25E6BD85" w14:textId="77777777" w:rsidR="0007724C" w:rsidRPr="00633730" w:rsidRDefault="0007724C" w:rsidP="00327F6A">
      <w:pPr>
        <w:pStyle w:val="BodyText"/>
        <w:ind w:left="426" w:hanging="426"/>
      </w:pPr>
    </w:p>
    <w:p w14:paraId="20016060" w14:textId="1A10D10D" w:rsidR="00583E80" w:rsidRPr="00633730" w:rsidRDefault="00D053F6" w:rsidP="00327F6A">
      <w:pPr>
        <w:pStyle w:val="BodyText"/>
        <w:numPr>
          <w:ilvl w:val="0"/>
          <w:numId w:val="7"/>
        </w:numPr>
        <w:ind w:left="426" w:hanging="426"/>
      </w:pPr>
      <w:r w:rsidRPr="00633730">
        <w:rPr>
          <w:b/>
        </w:rPr>
        <w:t>[</w:t>
      </w:r>
      <w:r w:rsidRPr="00633730">
        <w:rPr>
          <w:b/>
          <w:shd w:val="clear" w:color="auto" w:fill="FFFF00"/>
        </w:rPr>
        <w:t>NAME</w:t>
      </w:r>
      <w:r w:rsidRPr="00633730">
        <w:rPr>
          <w:b/>
        </w:rPr>
        <w:t>]</w:t>
      </w:r>
      <w:r w:rsidR="003469EB">
        <w:t xml:space="preserve">, a registered student at </w:t>
      </w:r>
      <w:proofErr w:type="spellStart"/>
      <w:r w:rsidR="003469EB">
        <w:t>TiU</w:t>
      </w:r>
      <w:proofErr w:type="spellEnd"/>
      <w:r w:rsidR="003469EB">
        <w:t xml:space="preserve"> and </w:t>
      </w:r>
      <w:r w:rsidRPr="00633730">
        <w:t xml:space="preserve">having its </w:t>
      </w:r>
      <w:r w:rsidR="003469EB">
        <w:t xml:space="preserve">residence at </w:t>
      </w:r>
      <w:r w:rsidRPr="00633730">
        <w:t>[</w:t>
      </w:r>
      <w:r w:rsidR="003469EB">
        <w:t>ADDRESS</w:t>
      </w:r>
      <w:r w:rsidRPr="00633730">
        <w:t>], [</w:t>
      </w:r>
      <w:r w:rsidRPr="00633730">
        <w:rPr>
          <w:shd w:val="clear" w:color="auto" w:fill="FFFF00"/>
        </w:rPr>
        <w:t>COUNTRY</w:t>
      </w:r>
      <w:r w:rsidRPr="00633730">
        <w:t>], , hereinafter referred to as “</w:t>
      </w:r>
      <w:r w:rsidR="003469EB">
        <w:rPr>
          <w:b/>
        </w:rPr>
        <w:t>Student</w:t>
      </w:r>
      <w:r w:rsidRPr="00633730">
        <w:t>;</w:t>
      </w:r>
    </w:p>
    <w:p w14:paraId="6FDAFA2B" w14:textId="77777777" w:rsidR="00583E80" w:rsidRPr="00633730" w:rsidRDefault="00583E80" w:rsidP="00327F6A">
      <w:pPr>
        <w:pStyle w:val="BodyText"/>
        <w:ind w:left="426" w:hanging="426"/>
      </w:pPr>
    </w:p>
    <w:p w14:paraId="3EBC45C6" w14:textId="18B40870" w:rsidR="00583E80" w:rsidRPr="00633730" w:rsidRDefault="0007724C" w:rsidP="00327F6A">
      <w:pPr>
        <w:pStyle w:val="BodyText"/>
        <w:ind w:left="426" w:hanging="426"/>
      </w:pPr>
      <w:proofErr w:type="spellStart"/>
      <w:r w:rsidRPr="00633730">
        <w:t>TiU</w:t>
      </w:r>
      <w:proofErr w:type="spellEnd"/>
      <w:r w:rsidRPr="00633730">
        <w:t xml:space="preserve"> and </w:t>
      </w:r>
      <w:r w:rsidR="003469EB">
        <w:t>Student</w:t>
      </w:r>
      <w:r w:rsidRPr="00633730">
        <w:t xml:space="preserve"> </w:t>
      </w:r>
      <w:r w:rsidR="00D053F6" w:rsidRPr="00633730">
        <w:t>hereinafter also to be referred to individually as “</w:t>
      </w:r>
      <w:r w:rsidR="00D053F6" w:rsidRPr="00633730">
        <w:rPr>
          <w:b/>
        </w:rPr>
        <w:t>Party</w:t>
      </w:r>
      <w:r w:rsidR="00D053F6" w:rsidRPr="00633730">
        <w:t>” and together as “</w:t>
      </w:r>
      <w:r w:rsidR="00D053F6" w:rsidRPr="00633730">
        <w:rPr>
          <w:b/>
        </w:rPr>
        <w:t>Parties</w:t>
      </w:r>
      <w:r w:rsidR="00D053F6" w:rsidRPr="00633730">
        <w:t>”.</w:t>
      </w:r>
    </w:p>
    <w:p w14:paraId="57CD8409" w14:textId="77777777" w:rsidR="00583E80" w:rsidRPr="00633730" w:rsidRDefault="00583E80" w:rsidP="00327F6A">
      <w:pPr>
        <w:pStyle w:val="BodyText"/>
        <w:ind w:left="426" w:hanging="426"/>
      </w:pPr>
    </w:p>
    <w:p w14:paraId="024F3593" w14:textId="77777777" w:rsidR="00583E80" w:rsidRPr="00633730" w:rsidRDefault="00D053F6" w:rsidP="00327F6A">
      <w:pPr>
        <w:pStyle w:val="BodyText"/>
        <w:ind w:left="426" w:hanging="426"/>
        <w:rPr>
          <w:b/>
        </w:rPr>
      </w:pPr>
      <w:r w:rsidRPr="00633730">
        <w:rPr>
          <w:b/>
        </w:rPr>
        <w:t>WHEREAS:</w:t>
      </w:r>
    </w:p>
    <w:p w14:paraId="33C6F5E3" w14:textId="77777777" w:rsidR="00583E80" w:rsidRPr="00633730" w:rsidRDefault="00583E80" w:rsidP="00327F6A">
      <w:pPr>
        <w:pStyle w:val="BodyText"/>
        <w:ind w:left="426" w:hanging="426"/>
        <w:rPr>
          <w:b/>
        </w:rPr>
      </w:pPr>
    </w:p>
    <w:p w14:paraId="72D3C2C1" w14:textId="5F77B444" w:rsidR="0007724C" w:rsidRPr="00633730" w:rsidRDefault="006835AA" w:rsidP="00327F6A">
      <w:pPr>
        <w:pStyle w:val="BodyText"/>
        <w:numPr>
          <w:ilvl w:val="0"/>
          <w:numId w:val="8"/>
        </w:numPr>
        <w:ind w:left="426" w:hanging="426"/>
      </w:pPr>
      <w:proofErr w:type="spellStart"/>
      <w:r>
        <w:t>TiU</w:t>
      </w:r>
      <w:proofErr w:type="spellEnd"/>
      <w:r>
        <w:t xml:space="preserve"> </w:t>
      </w:r>
      <w:r w:rsidR="00D053F6" w:rsidRPr="00633730">
        <w:t xml:space="preserve">intends to provide </w:t>
      </w:r>
      <w:r w:rsidR="003469EB">
        <w:t>Student</w:t>
      </w:r>
      <w:r w:rsidR="000D716D">
        <w:t xml:space="preserve"> information</w:t>
      </w:r>
      <w:r w:rsidR="009209CB" w:rsidRPr="00633730">
        <w:t>, including research data</w:t>
      </w:r>
      <w:r w:rsidR="000D716D">
        <w:t xml:space="preserve">, </w:t>
      </w:r>
      <w:r w:rsidR="009E56E9">
        <w:t xml:space="preserve">and information that can be </w:t>
      </w:r>
      <w:r w:rsidR="009209CB" w:rsidRPr="00633730">
        <w:t>qualifie</w:t>
      </w:r>
      <w:r w:rsidR="009E56E9">
        <w:t>d</w:t>
      </w:r>
      <w:r w:rsidR="009209CB" w:rsidRPr="00633730">
        <w:t xml:space="preserve"> as Confidential Information, </w:t>
      </w:r>
      <w:r w:rsidR="00D053F6" w:rsidRPr="00633730">
        <w:t xml:space="preserve">regarding </w:t>
      </w:r>
      <w:r w:rsidR="000D716D">
        <w:t xml:space="preserve">the </w:t>
      </w:r>
      <w:r w:rsidR="00F5770C">
        <w:t xml:space="preserve">subject </w:t>
      </w:r>
      <w:r w:rsidR="00D053F6" w:rsidRPr="00633730">
        <w:t>[</w:t>
      </w:r>
      <w:r w:rsidR="00D053F6" w:rsidRPr="00633730">
        <w:rPr>
          <w:shd w:val="clear" w:color="auto" w:fill="FFFF00"/>
        </w:rPr>
        <w:t xml:space="preserve">BRIEF AND CONCISE DESCRIPTION PURPOSE OF </w:t>
      </w:r>
      <w:r w:rsidR="00725CAB">
        <w:rPr>
          <w:shd w:val="clear" w:color="auto" w:fill="FFFF00"/>
        </w:rPr>
        <w:t xml:space="preserve">RESEARCH </w:t>
      </w:r>
      <w:r w:rsidR="00D053F6" w:rsidRPr="00633730">
        <w:rPr>
          <w:shd w:val="clear" w:color="auto" w:fill="FFFF00"/>
        </w:rPr>
        <w:t>COLLABORATION</w:t>
      </w:r>
      <w:r w:rsidR="00D053F6" w:rsidRPr="00633730">
        <w:t>], hereinafter referred to as “</w:t>
      </w:r>
      <w:r w:rsidR="00D053F6" w:rsidRPr="00633730">
        <w:rPr>
          <w:b/>
        </w:rPr>
        <w:t>Purpose</w:t>
      </w:r>
      <w:r w:rsidR="00D053F6" w:rsidRPr="00633730">
        <w:t xml:space="preserve">”, </w:t>
      </w:r>
    </w:p>
    <w:p w14:paraId="67177660" w14:textId="77777777" w:rsidR="0007724C" w:rsidRPr="00633730" w:rsidRDefault="0007724C" w:rsidP="00327F6A">
      <w:pPr>
        <w:pStyle w:val="ListParagraph"/>
        <w:ind w:left="426" w:hanging="426"/>
      </w:pPr>
    </w:p>
    <w:p w14:paraId="0A252AC1" w14:textId="75851410" w:rsidR="00583E80" w:rsidRPr="00633730" w:rsidRDefault="00D053F6" w:rsidP="00327F6A">
      <w:pPr>
        <w:pStyle w:val="BodyText"/>
        <w:numPr>
          <w:ilvl w:val="0"/>
          <w:numId w:val="8"/>
        </w:numPr>
        <w:ind w:left="426" w:hanging="426"/>
      </w:pPr>
      <w:r w:rsidRPr="00633730">
        <w:t xml:space="preserve">Parties are prepared to collaborate with each other and </w:t>
      </w:r>
      <w:proofErr w:type="spellStart"/>
      <w:r w:rsidR="004D79F0">
        <w:t>TiU</w:t>
      </w:r>
      <w:proofErr w:type="spellEnd"/>
      <w:r w:rsidR="004D79F0">
        <w:t xml:space="preserve"> </w:t>
      </w:r>
      <w:r w:rsidRPr="00633730">
        <w:t xml:space="preserve">is prepared to provide </w:t>
      </w:r>
      <w:r w:rsidR="003469EB">
        <w:t>Student</w:t>
      </w:r>
      <w:r w:rsidRPr="00633730">
        <w:t xml:space="preserve"> Confidential Information, on the conditions to be agreed upon in this confidentiality agreement, hereinafter referred to as</w:t>
      </w:r>
      <w:r w:rsidRPr="00633730">
        <w:rPr>
          <w:spacing w:val="-2"/>
        </w:rPr>
        <w:t xml:space="preserve"> </w:t>
      </w:r>
      <w:r w:rsidRPr="00633730">
        <w:t>“</w:t>
      </w:r>
      <w:r w:rsidRPr="00633730">
        <w:rPr>
          <w:b/>
        </w:rPr>
        <w:t>Agreement</w:t>
      </w:r>
      <w:r w:rsidRPr="00633730">
        <w:t>”;</w:t>
      </w:r>
    </w:p>
    <w:p w14:paraId="4EE5D47A" w14:textId="77777777" w:rsidR="00583E80" w:rsidRPr="00633730" w:rsidRDefault="00583E80" w:rsidP="00327F6A">
      <w:pPr>
        <w:pStyle w:val="BodyText"/>
        <w:ind w:left="426" w:hanging="426"/>
      </w:pPr>
    </w:p>
    <w:p w14:paraId="62152628" w14:textId="77777777" w:rsidR="00583E80" w:rsidRPr="00633730" w:rsidRDefault="00583E80" w:rsidP="00327F6A">
      <w:pPr>
        <w:pStyle w:val="BodyText"/>
        <w:ind w:left="426" w:hanging="426"/>
      </w:pPr>
    </w:p>
    <w:p w14:paraId="6065C491" w14:textId="77777777" w:rsidR="00583E80" w:rsidRPr="00633730" w:rsidRDefault="00D053F6" w:rsidP="00327F6A">
      <w:pPr>
        <w:pStyle w:val="BodyText"/>
        <w:ind w:left="426" w:hanging="426"/>
        <w:rPr>
          <w:b/>
        </w:rPr>
      </w:pPr>
      <w:r w:rsidRPr="00633730">
        <w:rPr>
          <w:b/>
        </w:rPr>
        <w:t>HAVE AGREED AS FOLLOWS:</w:t>
      </w:r>
    </w:p>
    <w:p w14:paraId="3B32C811" w14:textId="77777777" w:rsidR="00583E80" w:rsidRPr="00633730" w:rsidRDefault="00583E80" w:rsidP="00327F6A">
      <w:pPr>
        <w:pStyle w:val="BodyText"/>
        <w:ind w:left="426" w:hanging="426"/>
        <w:rPr>
          <w:b/>
        </w:rPr>
      </w:pPr>
    </w:p>
    <w:p w14:paraId="26320267" w14:textId="77777777" w:rsidR="00583E80" w:rsidRPr="00633730" w:rsidRDefault="003A14FC" w:rsidP="00327F6A">
      <w:pPr>
        <w:pStyle w:val="BodyText"/>
        <w:ind w:left="426" w:hanging="426"/>
        <w:rPr>
          <w:b/>
        </w:rPr>
      </w:pPr>
      <w:r w:rsidRPr="00633730">
        <w:rPr>
          <w:b/>
        </w:rPr>
        <w:t xml:space="preserve">Article </w:t>
      </w:r>
      <w:r w:rsidR="00D053F6" w:rsidRPr="00633730">
        <w:rPr>
          <w:b/>
        </w:rPr>
        <w:t>1</w:t>
      </w:r>
      <w:r w:rsidR="009209CB" w:rsidRPr="00633730">
        <w:rPr>
          <w:b/>
        </w:rPr>
        <w:t>. Definitions</w:t>
      </w:r>
    </w:p>
    <w:p w14:paraId="6792F52B" w14:textId="77777777" w:rsidR="00583E80" w:rsidRPr="00633730" w:rsidRDefault="00583E80" w:rsidP="00327F6A">
      <w:pPr>
        <w:pStyle w:val="BodyText"/>
        <w:ind w:left="426" w:hanging="426"/>
        <w:rPr>
          <w:b/>
        </w:rPr>
      </w:pPr>
    </w:p>
    <w:p w14:paraId="0BD464F7" w14:textId="77777777" w:rsidR="00CA04B3" w:rsidRPr="00633730" w:rsidRDefault="00CA04B3" w:rsidP="00327F6A">
      <w:pPr>
        <w:pStyle w:val="BodyText"/>
        <w:ind w:left="426" w:hanging="426"/>
      </w:pPr>
      <w:r w:rsidRPr="00633730">
        <w:t>In addition</w:t>
      </w:r>
      <w:r w:rsidR="00F02140" w:rsidRPr="00633730">
        <w:t xml:space="preserve"> to the d</w:t>
      </w:r>
      <w:r w:rsidRPr="00633730">
        <w:t>efin</w:t>
      </w:r>
      <w:r w:rsidR="00F02140" w:rsidRPr="00633730">
        <w:t>i</w:t>
      </w:r>
      <w:r w:rsidRPr="00633730">
        <w:t xml:space="preserve">tions </w:t>
      </w:r>
      <w:r w:rsidR="00F02140" w:rsidRPr="00633730">
        <w:t xml:space="preserve">defined </w:t>
      </w:r>
      <w:r w:rsidRPr="00633730">
        <w:t>in this Agreement</w:t>
      </w:r>
      <w:r w:rsidR="00F02140" w:rsidRPr="00633730">
        <w:t xml:space="preserve"> otherwise</w:t>
      </w:r>
      <w:r w:rsidRPr="00633730">
        <w:t xml:space="preserve">, the following </w:t>
      </w:r>
      <w:r w:rsidR="00F02140" w:rsidRPr="00633730">
        <w:t>definitions</w:t>
      </w:r>
      <w:r w:rsidRPr="00633730">
        <w:t xml:space="preserve"> apply:</w:t>
      </w:r>
    </w:p>
    <w:p w14:paraId="6E32123F" w14:textId="5265B5CB" w:rsidR="00CA04B3" w:rsidRPr="00633730" w:rsidRDefault="00D053F6" w:rsidP="00327F6A">
      <w:pPr>
        <w:pStyle w:val="BodyText"/>
        <w:numPr>
          <w:ilvl w:val="0"/>
          <w:numId w:val="14"/>
        </w:numPr>
        <w:ind w:left="426" w:hanging="426"/>
      </w:pPr>
      <w:r w:rsidRPr="00633730">
        <w:t>“</w:t>
      </w:r>
      <w:r w:rsidRPr="00633730">
        <w:rPr>
          <w:b/>
        </w:rPr>
        <w:t>Confidential Information</w:t>
      </w:r>
      <w:r w:rsidRPr="00633730">
        <w:t>“ shall be defined as</w:t>
      </w:r>
      <w:r w:rsidR="00F5770C">
        <w:t xml:space="preserve"> any and all information </w:t>
      </w:r>
      <w:r w:rsidR="00166C20">
        <w:t>regarding the</w:t>
      </w:r>
      <w:r w:rsidR="00F5770C">
        <w:t xml:space="preserve"> “P</w:t>
      </w:r>
      <w:r w:rsidR="005F0ECD">
        <w:t>urpose</w:t>
      </w:r>
      <w:r w:rsidR="00F5770C">
        <w:t xml:space="preserve">” of whatever form disclosed by </w:t>
      </w:r>
      <w:proofErr w:type="spellStart"/>
      <w:r w:rsidR="006835AA">
        <w:t>TiU</w:t>
      </w:r>
      <w:proofErr w:type="spellEnd"/>
      <w:r w:rsidR="006835AA">
        <w:t xml:space="preserve"> to </w:t>
      </w:r>
      <w:r w:rsidR="003469EB">
        <w:t>Student</w:t>
      </w:r>
      <w:r w:rsidR="00F5770C">
        <w:t xml:space="preserve"> subject to this Agreement</w:t>
      </w:r>
      <w:r w:rsidR="00166C20">
        <w:t xml:space="preserve"> which</w:t>
      </w:r>
      <w:r w:rsidR="0021206A">
        <w:t>:</w:t>
      </w:r>
      <w:r w:rsidR="0021206A">
        <w:br/>
      </w:r>
      <w:r w:rsidR="00166C20">
        <w:t>(i) information is marked or indicated as “Confidential” or</w:t>
      </w:r>
      <w:r w:rsidR="0021206A">
        <w:t xml:space="preserve"> </w:t>
      </w:r>
      <w:r w:rsidR="0021206A">
        <w:br/>
      </w:r>
      <w:r w:rsidR="00166C20">
        <w:t xml:space="preserve">(ii) </w:t>
      </w:r>
      <w:r w:rsidR="003469EB">
        <w:t>Student</w:t>
      </w:r>
      <w:r w:rsidR="00166C20">
        <w:t xml:space="preserve"> reasonably </w:t>
      </w:r>
      <w:r w:rsidR="009E56E9">
        <w:t xml:space="preserve">knows </w:t>
      </w:r>
      <w:r w:rsidR="002271DE">
        <w:t>or</w:t>
      </w:r>
      <w:r w:rsidR="009E56E9">
        <w:t xml:space="preserve"> should know</w:t>
      </w:r>
      <w:r w:rsidR="007B158D">
        <w:t xml:space="preserve"> </w:t>
      </w:r>
      <w:r w:rsidR="00166C20">
        <w:t>th</w:t>
      </w:r>
      <w:r w:rsidR="003B66A5">
        <w:t>at</w:t>
      </w:r>
      <w:r w:rsidR="00166C20">
        <w:t xml:space="preserve"> information qualifies as Confidential</w:t>
      </w:r>
      <w:r w:rsidR="002271DE">
        <w:t xml:space="preserve"> Information</w:t>
      </w:r>
      <w:r w:rsidR="003B66A5">
        <w:t xml:space="preserve"> </w:t>
      </w:r>
      <w:r w:rsidR="003B66A5" w:rsidRPr="007B158D">
        <w:rPr>
          <w:szCs w:val="21"/>
        </w:rPr>
        <w:t>(</w:t>
      </w:r>
      <w:r w:rsidR="0021206A" w:rsidRPr="007B158D">
        <w:rPr>
          <w:szCs w:val="21"/>
        </w:rPr>
        <w:t>such as, but not limited to, know-how, data, formulae, results of experimentation, specifications, inventions, techniques, research and development plans, documents, drawings, sketches, designs, samples, prototypes, business strategies and plans, software and other technical or business information and intellectual property rights)</w:t>
      </w:r>
      <w:r w:rsidR="0021206A">
        <w:rPr>
          <w:sz w:val="20"/>
          <w:szCs w:val="20"/>
        </w:rPr>
        <w:t xml:space="preserve"> </w:t>
      </w:r>
    </w:p>
    <w:p w14:paraId="11F2F5C6" w14:textId="77777777" w:rsidR="00633730" w:rsidRPr="00633730" w:rsidRDefault="00633730" w:rsidP="00633730">
      <w:pPr>
        <w:pStyle w:val="BodyText"/>
        <w:numPr>
          <w:ilvl w:val="0"/>
          <w:numId w:val="14"/>
        </w:numPr>
        <w:ind w:left="426" w:hanging="426"/>
      </w:pPr>
      <w:r w:rsidRPr="00633730">
        <w:t>“</w:t>
      </w:r>
      <w:r w:rsidRPr="00633730">
        <w:rPr>
          <w:b/>
        </w:rPr>
        <w:t>Intellectual Property Rights</w:t>
      </w:r>
      <w:r w:rsidRPr="00633730">
        <w:t>”: all intellectual property rights conferred by law, such as, for example, copyrights, patent rights, trademark rights, design rights, database rights and grower’s rights</w:t>
      </w:r>
    </w:p>
    <w:p w14:paraId="65A7B1BF" w14:textId="77777777" w:rsidR="007B0491" w:rsidRPr="00633730" w:rsidRDefault="007B0491" w:rsidP="00327F6A">
      <w:pPr>
        <w:pStyle w:val="BodyText"/>
        <w:ind w:left="426" w:hanging="426"/>
        <w:rPr>
          <w:rFonts w:cs="Arial"/>
          <w:bCs/>
          <w:szCs w:val="20"/>
        </w:rPr>
      </w:pPr>
    </w:p>
    <w:p w14:paraId="6D5ADBF4" w14:textId="1A6D3539" w:rsidR="00583E80" w:rsidRPr="00633730" w:rsidRDefault="003A14FC" w:rsidP="00327F6A">
      <w:pPr>
        <w:pStyle w:val="BodyText"/>
        <w:ind w:left="426" w:hanging="426"/>
        <w:rPr>
          <w:b/>
        </w:rPr>
      </w:pPr>
      <w:r w:rsidRPr="00633730">
        <w:rPr>
          <w:b/>
        </w:rPr>
        <w:t xml:space="preserve">Article </w:t>
      </w:r>
      <w:r w:rsidR="0021206A">
        <w:rPr>
          <w:b/>
        </w:rPr>
        <w:t>2</w:t>
      </w:r>
      <w:r w:rsidR="009209CB" w:rsidRPr="00633730">
        <w:rPr>
          <w:b/>
        </w:rPr>
        <w:t>. Confidentiality</w:t>
      </w:r>
    </w:p>
    <w:p w14:paraId="51B50B3D" w14:textId="5484293F" w:rsidR="00CA04B3" w:rsidRPr="00633730" w:rsidRDefault="007B0491" w:rsidP="00327F6A">
      <w:pPr>
        <w:pStyle w:val="BodyText"/>
        <w:ind w:left="426" w:hanging="426"/>
      </w:pPr>
      <w:r w:rsidRPr="00633730">
        <w:t>1.</w:t>
      </w:r>
      <w:r w:rsidRPr="00633730">
        <w:tab/>
      </w:r>
      <w:r w:rsidR="003469EB">
        <w:t>Student</w:t>
      </w:r>
      <w:r w:rsidR="009209CB" w:rsidRPr="00633730">
        <w:t xml:space="preserve"> shall use the Confidential Information exclusively for the</w:t>
      </w:r>
      <w:r w:rsidR="009209CB" w:rsidRPr="00633730">
        <w:rPr>
          <w:spacing w:val="-13"/>
        </w:rPr>
        <w:t xml:space="preserve"> </w:t>
      </w:r>
      <w:r w:rsidR="009209CB" w:rsidRPr="00633730">
        <w:t>Purpose.</w:t>
      </w:r>
    </w:p>
    <w:p w14:paraId="43A5730F" w14:textId="5B300D66" w:rsidR="0007724C" w:rsidRPr="00633730" w:rsidRDefault="00CA04B3" w:rsidP="00355E82">
      <w:pPr>
        <w:pStyle w:val="BodyText"/>
        <w:ind w:left="426" w:hanging="426"/>
      </w:pPr>
      <w:r w:rsidRPr="00633730">
        <w:t>2</w:t>
      </w:r>
      <w:r w:rsidR="007B0491" w:rsidRPr="00633730">
        <w:t>.</w:t>
      </w:r>
      <w:r w:rsidRPr="00633730">
        <w:tab/>
      </w:r>
      <w:r w:rsidR="003469EB">
        <w:t>Student</w:t>
      </w:r>
      <w:r w:rsidR="009209CB" w:rsidRPr="00633730">
        <w:t xml:space="preserve"> undertakes towards </w:t>
      </w:r>
      <w:proofErr w:type="spellStart"/>
      <w:r w:rsidR="006835AA">
        <w:t>TiU</w:t>
      </w:r>
      <w:proofErr w:type="spellEnd"/>
      <w:r w:rsidR="006835AA">
        <w:t xml:space="preserve"> </w:t>
      </w:r>
      <w:r w:rsidR="009209CB" w:rsidRPr="00633730">
        <w:t>during the term of this</w:t>
      </w:r>
      <w:r w:rsidR="009209CB" w:rsidRPr="00633730">
        <w:rPr>
          <w:spacing w:val="-17"/>
        </w:rPr>
        <w:t xml:space="preserve"> </w:t>
      </w:r>
      <w:r w:rsidR="009209CB" w:rsidRPr="00633730">
        <w:t>Agreement</w:t>
      </w:r>
      <w:r w:rsidR="00C06BD5">
        <w:t xml:space="preserve"> </w:t>
      </w:r>
      <w:r w:rsidR="009209CB" w:rsidRPr="00633730">
        <w:t>to keep the Confidential Information confidential and not disclose the Confidential Information.</w:t>
      </w:r>
    </w:p>
    <w:p w14:paraId="3D3BDB91" w14:textId="70DC42BB" w:rsidR="0007724C" w:rsidRPr="00633730" w:rsidRDefault="00CA04B3" w:rsidP="0048569A">
      <w:pPr>
        <w:pStyle w:val="BodyText"/>
        <w:ind w:left="426" w:hanging="425"/>
      </w:pPr>
      <w:r w:rsidRPr="00633730">
        <w:t>3.</w:t>
      </w:r>
      <w:r w:rsidRPr="00633730">
        <w:tab/>
      </w:r>
      <w:r w:rsidR="00D053F6" w:rsidRPr="00633730">
        <w:t>The</w:t>
      </w:r>
      <w:r w:rsidR="00D053F6" w:rsidRPr="00633730">
        <w:rPr>
          <w:spacing w:val="-5"/>
        </w:rPr>
        <w:t xml:space="preserve"> </w:t>
      </w:r>
      <w:r w:rsidR="00D053F6" w:rsidRPr="00633730">
        <w:t>obligations</w:t>
      </w:r>
      <w:r w:rsidR="00D053F6" w:rsidRPr="00633730">
        <w:rPr>
          <w:spacing w:val="-4"/>
        </w:rPr>
        <w:t xml:space="preserve"> </w:t>
      </w:r>
      <w:r w:rsidR="00D053F6" w:rsidRPr="00633730">
        <w:t>as</w:t>
      </w:r>
      <w:r w:rsidR="00D053F6" w:rsidRPr="00633730">
        <w:rPr>
          <w:spacing w:val="-5"/>
        </w:rPr>
        <w:t xml:space="preserve"> </w:t>
      </w:r>
      <w:r w:rsidR="00D053F6" w:rsidRPr="00633730">
        <w:t>described</w:t>
      </w:r>
      <w:r w:rsidR="00D053F6" w:rsidRPr="00633730">
        <w:rPr>
          <w:spacing w:val="-2"/>
        </w:rPr>
        <w:t xml:space="preserve"> </w:t>
      </w:r>
      <w:r w:rsidR="00D053F6" w:rsidRPr="00633730">
        <w:t>in</w:t>
      </w:r>
      <w:r w:rsidR="00D053F6" w:rsidRPr="00633730">
        <w:rPr>
          <w:spacing w:val="-4"/>
        </w:rPr>
        <w:t xml:space="preserve"> </w:t>
      </w:r>
      <w:r w:rsidR="00236EB4" w:rsidRPr="00633730">
        <w:t xml:space="preserve">Paragraph </w:t>
      </w:r>
      <w:r w:rsidR="00D053F6" w:rsidRPr="00633730">
        <w:t>1</w:t>
      </w:r>
      <w:r w:rsidR="00F02140" w:rsidRPr="00633730">
        <w:t xml:space="preserve"> and 2</w:t>
      </w:r>
      <w:r w:rsidR="00D053F6" w:rsidRPr="00633730">
        <w:rPr>
          <w:spacing w:val="-3"/>
        </w:rPr>
        <w:t xml:space="preserve"> </w:t>
      </w:r>
      <w:r w:rsidR="00D053F6" w:rsidRPr="00633730">
        <w:t>shall</w:t>
      </w:r>
      <w:r w:rsidR="00D053F6" w:rsidRPr="00633730">
        <w:rPr>
          <w:spacing w:val="-4"/>
        </w:rPr>
        <w:t xml:space="preserve"> </w:t>
      </w:r>
      <w:r w:rsidR="00D053F6" w:rsidRPr="00633730">
        <w:t>not</w:t>
      </w:r>
      <w:r w:rsidR="00D053F6" w:rsidRPr="00633730">
        <w:rPr>
          <w:spacing w:val="-3"/>
        </w:rPr>
        <w:t xml:space="preserve"> </w:t>
      </w:r>
      <w:r w:rsidR="00D053F6" w:rsidRPr="00633730">
        <w:t>apply</w:t>
      </w:r>
      <w:r w:rsidR="00D053F6" w:rsidRPr="00633730">
        <w:rPr>
          <w:spacing w:val="-4"/>
        </w:rPr>
        <w:t xml:space="preserve"> </w:t>
      </w:r>
      <w:r w:rsidR="00D053F6" w:rsidRPr="00633730">
        <w:t>if</w:t>
      </w:r>
      <w:r w:rsidR="00D053F6" w:rsidRPr="00633730">
        <w:rPr>
          <w:spacing w:val="-4"/>
        </w:rPr>
        <w:t xml:space="preserve"> </w:t>
      </w:r>
      <w:r w:rsidR="00D053F6" w:rsidRPr="00633730">
        <w:t>and</w:t>
      </w:r>
      <w:r w:rsidR="00D053F6" w:rsidRPr="00633730">
        <w:rPr>
          <w:spacing w:val="-4"/>
        </w:rPr>
        <w:t xml:space="preserve"> </w:t>
      </w:r>
      <w:r w:rsidR="00D053F6" w:rsidRPr="00633730">
        <w:t>in</w:t>
      </w:r>
      <w:r w:rsidR="00D053F6" w:rsidRPr="00633730">
        <w:rPr>
          <w:spacing w:val="-5"/>
        </w:rPr>
        <w:t xml:space="preserve"> </w:t>
      </w:r>
      <w:r w:rsidR="00D053F6" w:rsidRPr="00633730">
        <w:t>so</w:t>
      </w:r>
      <w:r w:rsidR="00D053F6" w:rsidRPr="00633730">
        <w:rPr>
          <w:spacing w:val="-5"/>
        </w:rPr>
        <w:t xml:space="preserve"> </w:t>
      </w:r>
      <w:r w:rsidR="00D053F6" w:rsidRPr="00633730">
        <w:t>far:</w:t>
      </w:r>
    </w:p>
    <w:p w14:paraId="3C6330B4" w14:textId="0B63E7A5" w:rsidR="0007724C" w:rsidRPr="00633730" w:rsidRDefault="00AB6FF2" w:rsidP="0048569A">
      <w:pPr>
        <w:pStyle w:val="BodyText"/>
        <w:numPr>
          <w:ilvl w:val="0"/>
          <w:numId w:val="15"/>
        </w:numPr>
        <w:ind w:left="851" w:hanging="425"/>
      </w:pPr>
      <w:r w:rsidRPr="00633730">
        <w:t>t</w:t>
      </w:r>
      <w:r w:rsidR="00D053F6" w:rsidRPr="00633730">
        <w:t xml:space="preserve">he information has become generally accessible or generally known, without any breach of this Agreement by </w:t>
      </w:r>
      <w:r w:rsidR="003469EB">
        <w:t>Student</w:t>
      </w:r>
      <w:r w:rsidR="006835AA">
        <w:t xml:space="preserve"> </w:t>
      </w:r>
      <w:r w:rsidR="00D053F6" w:rsidRPr="00633730">
        <w:t xml:space="preserve">or a party to whom </w:t>
      </w:r>
      <w:proofErr w:type="spellStart"/>
      <w:r w:rsidR="00203849">
        <w:t>TiU</w:t>
      </w:r>
      <w:proofErr w:type="spellEnd"/>
      <w:r w:rsidR="00203849">
        <w:t xml:space="preserve"> h</w:t>
      </w:r>
      <w:r w:rsidR="00D053F6" w:rsidRPr="00633730">
        <w:t>as disclosed or provided the</w:t>
      </w:r>
      <w:r w:rsidR="00D053F6" w:rsidRPr="00633730">
        <w:rPr>
          <w:spacing w:val="-1"/>
        </w:rPr>
        <w:t xml:space="preserve"> </w:t>
      </w:r>
      <w:r w:rsidR="00D053F6" w:rsidRPr="00633730">
        <w:t>information;</w:t>
      </w:r>
    </w:p>
    <w:p w14:paraId="445039DD" w14:textId="740A653A" w:rsidR="0007724C" w:rsidRPr="00633730" w:rsidRDefault="00D053F6" w:rsidP="0048569A">
      <w:pPr>
        <w:pStyle w:val="BodyText"/>
        <w:numPr>
          <w:ilvl w:val="0"/>
          <w:numId w:val="15"/>
        </w:numPr>
        <w:ind w:left="851" w:hanging="425"/>
      </w:pPr>
      <w:r w:rsidRPr="00633730">
        <w:t xml:space="preserve">the information was demonstrable in </w:t>
      </w:r>
      <w:r w:rsidR="003469EB">
        <w:t>Student</w:t>
      </w:r>
      <w:r w:rsidRPr="00633730">
        <w:t xml:space="preserve">'s possession prior to receiving it from </w:t>
      </w:r>
      <w:proofErr w:type="spellStart"/>
      <w:r w:rsidR="006835AA">
        <w:t>TiU</w:t>
      </w:r>
      <w:proofErr w:type="spellEnd"/>
      <w:r w:rsidR="006835AA">
        <w:t xml:space="preserve"> </w:t>
      </w:r>
      <w:r w:rsidRPr="00633730">
        <w:t xml:space="preserve">and which </w:t>
      </w:r>
      <w:r w:rsidR="003469EB">
        <w:t>Student</w:t>
      </w:r>
      <w:r w:rsidRPr="00633730">
        <w:t xml:space="preserve"> did not previously receive from</w:t>
      </w:r>
      <w:r w:rsidRPr="00633730">
        <w:rPr>
          <w:spacing w:val="-12"/>
        </w:rPr>
        <w:t xml:space="preserve"> </w:t>
      </w:r>
      <w:proofErr w:type="spellStart"/>
      <w:r w:rsidR="006835AA">
        <w:rPr>
          <w:spacing w:val="-12"/>
        </w:rPr>
        <w:t>TiU</w:t>
      </w:r>
      <w:proofErr w:type="spellEnd"/>
      <w:r w:rsidRPr="00633730">
        <w:t>;</w:t>
      </w:r>
    </w:p>
    <w:p w14:paraId="54C8B045" w14:textId="42995063" w:rsidR="0007724C" w:rsidRPr="00633730" w:rsidRDefault="00D053F6" w:rsidP="0048569A">
      <w:pPr>
        <w:pStyle w:val="BodyText"/>
        <w:numPr>
          <w:ilvl w:val="0"/>
          <w:numId w:val="15"/>
        </w:numPr>
        <w:ind w:left="851" w:hanging="425"/>
      </w:pPr>
      <w:r w:rsidRPr="00633730">
        <w:t xml:space="preserve">the information may be released with written permission of </w:t>
      </w:r>
      <w:proofErr w:type="spellStart"/>
      <w:r w:rsidR="006835AA">
        <w:t>TiU</w:t>
      </w:r>
      <w:proofErr w:type="spellEnd"/>
      <w:r w:rsidRPr="00633730">
        <w:t>;</w:t>
      </w:r>
      <w:r w:rsidRPr="00633730">
        <w:rPr>
          <w:spacing w:val="-27"/>
        </w:rPr>
        <w:t xml:space="preserve"> </w:t>
      </w:r>
      <w:r w:rsidRPr="00633730">
        <w:t>and/or</w:t>
      </w:r>
    </w:p>
    <w:p w14:paraId="321F30DE" w14:textId="1860701B" w:rsidR="002660B9" w:rsidRPr="00633730" w:rsidRDefault="003469EB" w:rsidP="0048569A">
      <w:pPr>
        <w:pStyle w:val="BodyText"/>
        <w:numPr>
          <w:ilvl w:val="0"/>
          <w:numId w:val="15"/>
        </w:numPr>
        <w:ind w:left="851" w:hanging="425"/>
      </w:pPr>
      <w:r>
        <w:t>Student</w:t>
      </w:r>
      <w:r w:rsidR="00D053F6" w:rsidRPr="00633730">
        <w:t xml:space="preserve"> was obliged to make disclosure by or by virtue of any statutory provision, by virtue of an irrevocable judgement of the competent governmental</w:t>
      </w:r>
      <w:r w:rsidR="002660B9" w:rsidRPr="00633730">
        <w:t>, provided that in such case:</w:t>
      </w:r>
    </w:p>
    <w:p w14:paraId="71A27A67" w14:textId="6535B5BB" w:rsidR="002660B9" w:rsidRPr="00633730" w:rsidRDefault="002660B9" w:rsidP="002660B9">
      <w:pPr>
        <w:pStyle w:val="BodyText"/>
        <w:ind w:left="1276" w:hanging="425"/>
      </w:pPr>
      <w:r w:rsidRPr="00633730">
        <w:t xml:space="preserve">i. </w:t>
      </w:r>
      <w:r w:rsidRPr="00633730">
        <w:tab/>
      </w:r>
      <w:r w:rsidR="003469EB">
        <w:t>Student</w:t>
      </w:r>
      <w:r w:rsidR="00D053F6" w:rsidRPr="00633730">
        <w:t xml:space="preserve"> shall enable </w:t>
      </w:r>
      <w:proofErr w:type="spellStart"/>
      <w:r w:rsidR="006835AA">
        <w:t>TiU</w:t>
      </w:r>
      <w:proofErr w:type="spellEnd"/>
      <w:r w:rsidR="006835AA">
        <w:t xml:space="preserve"> </w:t>
      </w:r>
      <w:r w:rsidR="00D053F6" w:rsidRPr="00633730">
        <w:t xml:space="preserve">to take such measures as could serve </w:t>
      </w:r>
      <w:proofErr w:type="spellStart"/>
      <w:r w:rsidR="006835AA">
        <w:t>TiU</w:t>
      </w:r>
      <w:r w:rsidR="00D053F6" w:rsidRPr="00633730">
        <w:t>’s</w:t>
      </w:r>
      <w:proofErr w:type="spellEnd"/>
      <w:r w:rsidR="00D053F6" w:rsidRPr="00633730">
        <w:t xml:space="preserve"> interest in confidentiality</w:t>
      </w:r>
      <w:r w:rsidR="00F02140" w:rsidRPr="00633730">
        <w:t>;</w:t>
      </w:r>
      <w:r w:rsidR="00D053F6" w:rsidRPr="00633730">
        <w:t xml:space="preserve"> and</w:t>
      </w:r>
      <w:r w:rsidR="00F02140" w:rsidRPr="00633730">
        <w:t>,</w:t>
      </w:r>
      <w:r w:rsidR="00D053F6" w:rsidRPr="00633730">
        <w:t xml:space="preserve"> </w:t>
      </w:r>
    </w:p>
    <w:p w14:paraId="013EC5BF" w14:textId="3ACE86AE" w:rsidR="0007724C" w:rsidRDefault="002660B9" w:rsidP="002660B9">
      <w:pPr>
        <w:pStyle w:val="BodyText"/>
        <w:ind w:left="1276" w:hanging="425"/>
      </w:pPr>
      <w:r w:rsidRPr="00633730">
        <w:t>ii.</w:t>
      </w:r>
      <w:r w:rsidRPr="00633730">
        <w:tab/>
      </w:r>
      <w:r w:rsidR="00D053F6" w:rsidRPr="00633730">
        <w:t>only that part of the Confidential Information shall be disclosed that is described in the relevant provision or in the relevant order and such only to the agencies,</w:t>
      </w:r>
      <w:r w:rsidRPr="00633730">
        <w:t xml:space="preserve"> </w:t>
      </w:r>
      <w:r w:rsidR="00D053F6" w:rsidRPr="00633730">
        <w:t>authorities and (legal) persons stated</w:t>
      </w:r>
      <w:r w:rsidR="00D053F6" w:rsidRPr="00633730">
        <w:rPr>
          <w:spacing w:val="-3"/>
        </w:rPr>
        <w:t xml:space="preserve"> </w:t>
      </w:r>
      <w:r w:rsidR="00D053F6" w:rsidRPr="00633730">
        <w:t>therein.</w:t>
      </w:r>
    </w:p>
    <w:p w14:paraId="6034DB78" w14:textId="5AE8F895" w:rsidR="00583E80" w:rsidRDefault="00583E80" w:rsidP="00FF0292">
      <w:pPr>
        <w:pStyle w:val="BodyText"/>
        <w:ind w:left="851" w:hanging="426"/>
      </w:pPr>
    </w:p>
    <w:p w14:paraId="369548E4" w14:textId="3905B164" w:rsidR="00C06BD5" w:rsidRPr="00C06BD5" w:rsidRDefault="00C06BD5" w:rsidP="00C06BD5">
      <w:pPr>
        <w:pStyle w:val="BodyText"/>
        <w:rPr>
          <w:b/>
          <w:bCs/>
        </w:rPr>
      </w:pPr>
      <w:r>
        <w:rPr>
          <w:b/>
          <w:bCs/>
        </w:rPr>
        <w:t xml:space="preserve">Article </w:t>
      </w:r>
      <w:r w:rsidR="007B158D">
        <w:rPr>
          <w:b/>
          <w:bCs/>
        </w:rPr>
        <w:t>3</w:t>
      </w:r>
      <w:r>
        <w:rPr>
          <w:b/>
          <w:bCs/>
        </w:rPr>
        <w:t xml:space="preserve">. </w:t>
      </w:r>
      <w:r w:rsidR="00F6700B">
        <w:rPr>
          <w:b/>
          <w:bCs/>
        </w:rPr>
        <w:t>Ownership Confidential Information</w:t>
      </w:r>
    </w:p>
    <w:p w14:paraId="3E72B654" w14:textId="7B3C5622" w:rsidR="00C06BD5" w:rsidRDefault="00F6700B" w:rsidP="00F6700B">
      <w:pPr>
        <w:pStyle w:val="BodyText"/>
        <w:numPr>
          <w:ilvl w:val="0"/>
          <w:numId w:val="19"/>
        </w:numPr>
        <w:ind w:left="426" w:hanging="426"/>
      </w:pPr>
      <w:r>
        <w:t>Ownership and proprietary rights to the Confidential Information</w:t>
      </w:r>
      <w:r w:rsidR="00355E82">
        <w:t>, including Intellectual Property rights,</w:t>
      </w:r>
      <w:r>
        <w:t xml:space="preserve"> disclosed subject to this Agreement vest and will </w:t>
      </w:r>
      <w:r w:rsidR="006835AA">
        <w:t xml:space="preserve">remain with </w:t>
      </w:r>
      <w:proofErr w:type="spellStart"/>
      <w:r w:rsidR="006835AA">
        <w:t>TiU</w:t>
      </w:r>
      <w:proofErr w:type="spellEnd"/>
      <w:r>
        <w:t xml:space="preserve">. </w:t>
      </w:r>
    </w:p>
    <w:p w14:paraId="3CDA058F" w14:textId="77777777" w:rsidR="00C06BD5" w:rsidRPr="00633730" w:rsidRDefault="00C06BD5" w:rsidP="00FF0292">
      <w:pPr>
        <w:pStyle w:val="BodyText"/>
        <w:ind w:left="851" w:hanging="426"/>
      </w:pPr>
    </w:p>
    <w:p w14:paraId="1344E8E1" w14:textId="665E0FC6" w:rsidR="00583E80" w:rsidRPr="00633730" w:rsidRDefault="003A14FC" w:rsidP="00327F6A">
      <w:pPr>
        <w:pStyle w:val="BodyText"/>
        <w:ind w:left="426" w:hanging="426"/>
        <w:rPr>
          <w:b/>
        </w:rPr>
      </w:pPr>
      <w:r w:rsidRPr="00633730">
        <w:rPr>
          <w:b/>
        </w:rPr>
        <w:t xml:space="preserve">Article </w:t>
      </w:r>
      <w:r w:rsidR="002E251B">
        <w:rPr>
          <w:b/>
        </w:rPr>
        <w:t>4</w:t>
      </w:r>
      <w:r w:rsidR="00CA04B3" w:rsidRPr="00633730">
        <w:rPr>
          <w:b/>
        </w:rPr>
        <w:t xml:space="preserve">. </w:t>
      </w:r>
      <w:r w:rsidR="007B0491" w:rsidRPr="00633730">
        <w:rPr>
          <w:b/>
        </w:rPr>
        <w:t>Duration and termination of Agreement</w:t>
      </w:r>
    </w:p>
    <w:p w14:paraId="55A6B709" w14:textId="5397364F" w:rsidR="00CA04B3" w:rsidRPr="00633730" w:rsidRDefault="00CA04B3" w:rsidP="00327F6A">
      <w:pPr>
        <w:pStyle w:val="BodyText"/>
        <w:ind w:left="426" w:hanging="426"/>
        <w:rPr>
          <w:szCs w:val="21"/>
        </w:rPr>
      </w:pPr>
      <w:r w:rsidRPr="00633730">
        <w:rPr>
          <w:szCs w:val="21"/>
        </w:rPr>
        <w:t>1</w:t>
      </w:r>
      <w:r w:rsidR="007B0491" w:rsidRPr="00633730">
        <w:rPr>
          <w:szCs w:val="21"/>
        </w:rPr>
        <w:t>.</w:t>
      </w:r>
      <w:r w:rsidRPr="00633730">
        <w:rPr>
          <w:szCs w:val="21"/>
        </w:rPr>
        <w:tab/>
      </w:r>
      <w:r w:rsidR="005D4C59" w:rsidRPr="00633730">
        <w:rPr>
          <w:szCs w:val="21"/>
        </w:rPr>
        <w:t xml:space="preserve">This Agreement will enter into effect </w:t>
      </w:r>
      <w:r w:rsidR="00355E82">
        <w:rPr>
          <w:szCs w:val="21"/>
        </w:rPr>
        <w:t>upon the moment</w:t>
      </w:r>
      <w:r w:rsidR="005D4C59" w:rsidRPr="00633730">
        <w:rPr>
          <w:szCs w:val="21"/>
        </w:rPr>
        <w:t xml:space="preserve"> the Agreement </w:t>
      </w:r>
      <w:r w:rsidR="00355E82">
        <w:rPr>
          <w:szCs w:val="21"/>
        </w:rPr>
        <w:t>has been</w:t>
      </w:r>
      <w:r w:rsidR="005D4C59" w:rsidRPr="00633730">
        <w:rPr>
          <w:szCs w:val="21"/>
        </w:rPr>
        <w:t xml:space="preserve"> signed by both Parties. </w:t>
      </w:r>
      <w:r w:rsidR="005D4C59" w:rsidRPr="00633730">
        <w:t>This Agreement applies, if applicable with retro-active effect, from the first date on which communications or discussions between the Parties with respect to the Purpose have taken place and shall apply until 2 years after the collaboration between Parties regarding the Purpose have terminated, during which term neither Party is entitled to terminate or cancel this Agreement.</w:t>
      </w:r>
    </w:p>
    <w:p w14:paraId="470D9727" w14:textId="6E89F3A5" w:rsidR="005D4C59" w:rsidRPr="00633730" w:rsidRDefault="007B0491" w:rsidP="00327F6A">
      <w:pPr>
        <w:pStyle w:val="BodyText"/>
        <w:ind w:left="426" w:hanging="426"/>
      </w:pPr>
      <w:r w:rsidRPr="00633730">
        <w:rPr>
          <w:szCs w:val="21"/>
        </w:rPr>
        <w:t>2.</w:t>
      </w:r>
      <w:r w:rsidRPr="00633730">
        <w:rPr>
          <w:szCs w:val="21"/>
        </w:rPr>
        <w:tab/>
      </w:r>
      <w:r w:rsidR="00D053F6" w:rsidRPr="00633730">
        <w:t xml:space="preserve">Upon the expiration or termination of this Agreement or at any time upon first written demand of </w:t>
      </w:r>
      <w:proofErr w:type="spellStart"/>
      <w:r w:rsidR="002E251B">
        <w:t>TiU</w:t>
      </w:r>
      <w:proofErr w:type="spellEnd"/>
      <w:r w:rsidR="00D053F6" w:rsidRPr="00633730">
        <w:t>,</w:t>
      </w:r>
      <w:r w:rsidR="007B158D">
        <w:t xml:space="preserve"> </w:t>
      </w:r>
      <w:r w:rsidR="003469EB">
        <w:t>Student</w:t>
      </w:r>
      <w:r w:rsidR="002E251B">
        <w:t xml:space="preserve"> will promptly return to </w:t>
      </w:r>
      <w:proofErr w:type="spellStart"/>
      <w:r w:rsidR="002E251B">
        <w:t>TiU</w:t>
      </w:r>
      <w:proofErr w:type="spellEnd"/>
      <w:r w:rsidR="00D053F6" w:rsidRPr="00633730">
        <w:t xml:space="preserve"> or destroy all Confidential Information received in written, electronic or other tangible form, including but not limited to copies, reproductions, DVD’s, USB sticks or any other form of data storage or written materials containing Confidential Information.</w:t>
      </w:r>
      <w:r w:rsidRPr="00633730">
        <w:t xml:space="preserve"> </w:t>
      </w:r>
    </w:p>
    <w:p w14:paraId="308A4CFF" w14:textId="474B5D9E" w:rsidR="00583E80" w:rsidRPr="00633730" w:rsidRDefault="00583E80" w:rsidP="00327F6A">
      <w:pPr>
        <w:pStyle w:val="BodyText"/>
        <w:ind w:left="426" w:hanging="426"/>
      </w:pPr>
    </w:p>
    <w:p w14:paraId="44B8A9C7" w14:textId="6E5355C4" w:rsidR="00583E80" w:rsidRPr="00633730" w:rsidRDefault="003A14FC" w:rsidP="00F02140">
      <w:pPr>
        <w:pStyle w:val="BodyText"/>
        <w:keepNext/>
        <w:ind w:left="425" w:hanging="425"/>
        <w:rPr>
          <w:b/>
        </w:rPr>
      </w:pPr>
      <w:r w:rsidRPr="00633730">
        <w:rPr>
          <w:b/>
        </w:rPr>
        <w:t xml:space="preserve">Article </w:t>
      </w:r>
      <w:r w:rsidR="005F0ECD">
        <w:rPr>
          <w:b/>
        </w:rPr>
        <w:t>5</w:t>
      </w:r>
      <w:r w:rsidR="005D4C59" w:rsidRPr="00633730">
        <w:rPr>
          <w:b/>
        </w:rPr>
        <w:t xml:space="preserve">. </w:t>
      </w:r>
      <w:r w:rsidR="00327F6A" w:rsidRPr="00633730">
        <w:rPr>
          <w:b/>
        </w:rPr>
        <w:t>Wa</w:t>
      </w:r>
      <w:r w:rsidR="00633730">
        <w:rPr>
          <w:b/>
        </w:rPr>
        <w:t xml:space="preserve">iver </w:t>
      </w:r>
      <w:r w:rsidR="00327F6A" w:rsidRPr="00633730">
        <w:rPr>
          <w:b/>
        </w:rPr>
        <w:t>and l</w:t>
      </w:r>
      <w:r w:rsidR="005D4C59" w:rsidRPr="005D4C59">
        <w:rPr>
          <w:b/>
        </w:rPr>
        <w:t>iability</w:t>
      </w:r>
    </w:p>
    <w:p w14:paraId="3149269A" w14:textId="2A13F25A" w:rsidR="005D4C59" w:rsidRPr="005D4C59" w:rsidRDefault="001D48AB" w:rsidP="0048569A">
      <w:pPr>
        <w:widowControl/>
        <w:adjustRightInd w:val="0"/>
        <w:spacing w:line="280" w:lineRule="exact"/>
        <w:ind w:left="425" w:hanging="425"/>
        <w:rPr>
          <w:rFonts w:ascii="Arial" w:hAnsi="Arial"/>
          <w:sz w:val="21"/>
          <w:szCs w:val="17"/>
        </w:rPr>
      </w:pPr>
      <w:r>
        <w:rPr>
          <w:rFonts w:ascii="Arial" w:hAnsi="Arial"/>
          <w:sz w:val="21"/>
          <w:szCs w:val="17"/>
        </w:rPr>
        <w:t>1</w:t>
      </w:r>
      <w:r w:rsidR="005D4C59" w:rsidRPr="00633730">
        <w:rPr>
          <w:rFonts w:ascii="Arial" w:hAnsi="Arial"/>
          <w:sz w:val="21"/>
          <w:szCs w:val="17"/>
        </w:rPr>
        <w:t>.</w:t>
      </w:r>
      <w:r w:rsidR="005D4C59" w:rsidRPr="00633730">
        <w:rPr>
          <w:rFonts w:ascii="Arial" w:hAnsi="Arial"/>
          <w:sz w:val="21"/>
          <w:szCs w:val="17"/>
        </w:rPr>
        <w:tab/>
      </w:r>
      <w:r w:rsidR="003469EB">
        <w:rPr>
          <w:rFonts w:ascii="Arial" w:hAnsi="Arial"/>
          <w:sz w:val="21"/>
          <w:szCs w:val="17"/>
        </w:rPr>
        <w:t xml:space="preserve">A Party </w:t>
      </w:r>
      <w:r w:rsidR="002E251B">
        <w:rPr>
          <w:rFonts w:ascii="Arial" w:hAnsi="Arial"/>
          <w:sz w:val="21"/>
          <w:szCs w:val="17"/>
        </w:rPr>
        <w:t xml:space="preserve">will not be liable for any damages suffered by </w:t>
      </w:r>
      <w:r w:rsidR="003469EB">
        <w:rPr>
          <w:rFonts w:ascii="Arial" w:hAnsi="Arial"/>
          <w:sz w:val="21"/>
          <w:szCs w:val="17"/>
        </w:rPr>
        <w:t xml:space="preserve">the other Party </w:t>
      </w:r>
      <w:r w:rsidR="002E251B">
        <w:rPr>
          <w:rFonts w:ascii="Arial" w:hAnsi="Arial"/>
          <w:sz w:val="21"/>
          <w:szCs w:val="17"/>
        </w:rPr>
        <w:t xml:space="preserve">related to this Agreement, except for </w:t>
      </w:r>
      <w:r w:rsidR="00610AEF">
        <w:rPr>
          <w:rFonts w:ascii="Arial" w:hAnsi="Arial"/>
          <w:sz w:val="21"/>
          <w:szCs w:val="17"/>
        </w:rPr>
        <w:t>damages that</w:t>
      </w:r>
      <w:r w:rsidR="002E251B">
        <w:rPr>
          <w:rFonts w:ascii="Arial" w:hAnsi="Arial"/>
          <w:sz w:val="21"/>
          <w:szCs w:val="17"/>
        </w:rPr>
        <w:t xml:space="preserve"> are the direct result </w:t>
      </w:r>
      <w:r w:rsidR="002E251B" w:rsidRPr="005D4C59">
        <w:rPr>
          <w:rFonts w:ascii="Arial" w:hAnsi="Arial"/>
          <w:sz w:val="21"/>
          <w:szCs w:val="17"/>
        </w:rPr>
        <w:t xml:space="preserve">of a willfully reckless or intentional breach </w:t>
      </w:r>
      <w:r w:rsidR="002E251B">
        <w:rPr>
          <w:rFonts w:ascii="Arial" w:hAnsi="Arial"/>
          <w:sz w:val="21"/>
          <w:szCs w:val="17"/>
        </w:rPr>
        <w:t xml:space="preserve">by </w:t>
      </w:r>
      <w:r w:rsidR="003469EB">
        <w:rPr>
          <w:rFonts w:ascii="Arial" w:hAnsi="Arial"/>
          <w:sz w:val="21"/>
          <w:szCs w:val="17"/>
        </w:rPr>
        <w:t>that Party</w:t>
      </w:r>
      <w:r w:rsidR="002E251B">
        <w:rPr>
          <w:rFonts w:ascii="Arial" w:hAnsi="Arial"/>
          <w:sz w:val="21"/>
          <w:szCs w:val="17"/>
        </w:rPr>
        <w:t xml:space="preserve">. </w:t>
      </w:r>
      <w:proofErr w:type="spellStart"/>
      <w:r w:rsidR="003469EB">
        <w:rPr>
          <w:rFonts w:ascii="Arial" w:hAnsi="Arial"/>
          <w:sz w:val="21"/>
          <w:szCs w:val="17"/>
        </w:rPr>
        <w:t>TiU</w:t>
      </w:r>
      <w:proofErr w:type="spellEnd"/>
      <w:r w:rsidR="003469EB">
        <w:rPr>
          <w:rFonts w:ascii="Arial" w:hAnsi="Arial"/>
          <w:sz w:val="21"/>
          <w:szCs w:val="17"/>
        </w:rPr>
        <w:t xml:space="preserve"> indemnifies Student</w:t>
      </w:r>
      <w:r w:rsidR="002E251B">
        <w:rPr>
          <w:rFonts w:ascii="Arial" w:hAnsi="Arial"/>
          <w:sz w:val="21"/>
          <w:szCs w:val="17"/>
        </w:rPr>
        <w:t xml:space="preserve"> for any claims by third parties </w:t>
      </w:r>
      <w:r w:rsidR="00610AEF">
        <w:rPr>
          <w:rFonts w:ascii="Arial" w:hAnsi="Arial"/>
          <w:sz w:val="21"/>
          <w:szCs w:val="17"/>
        </w:rPr>
        <w:t>because</w:t>
      </w:r>
      <w:r w:rsidR="002E251B">
        <w:rPr>
          <w:rFonts w:ascii="Arial" w:hAnsi="Arial"/>
          <w:sz w:val="21"/>
          <w:szCs w:val="17"/>
        </w:rPr>
        <w:t xml:space="preserve"> of </w:t>
      </w:r>
      <w:proofErr w:type="spellStart"/>
      <w:r w:rsidR="003469EB">
        <w:rPr>
          <w:rFonts w:ascii="Arial" w:hAnsi="Arial"/>
          <w:sz w:val="21"/>
          <w:szCs w:val="17"/>
        </w:rPr>
        <w:t>TiU</w:t>
      </w:r>
      <w:r w:rsidR="00610AEF">
        <w:rPr>
          <w:rFonts w:ascii="Arial" w:hAnsi="Arial"/>
          <w:sz w:val="21"/>
          <w:szCs w:val="17"/>
        </w:rPr>
        <w:t>’s</w:t>
      </w:r>
      <w:proofErr w:type="spellEnd"/>
      <w:r w:rsidR="00610AEF">
        <w:rPr>
          <w:rFonts w:ascii="Arial" w:hAnsi="Arial"/>
          <w:sz w:val="21"/>
          <w:szCs w:val="17"/>
        </w:rPr>
        <w:t xml:space="preserve"> breach of its obligations pursuant this Agreement. </w:t>
      </w:r>
    </w:p>
    <w:p w14:paraId="5E5AA2C2" w14:textId="77777777" w:rsidR="005D4C59" w:rsidRPr="00633730" w:rsidRDefault="005D4C59" w:rsidP="0048569A">
      <w:pPr>
        <w:pStyle w:val="BodyText"/>
        <w:ind w:left="425" w:hanging="425"/>
      </w:pPr>
    </w:p>
    <w:p w14:paraId="5622CAE3" w14:textId="45FCA825" w:rsidR="00327F6A" w:rsidRPr="00633730" w:rsidRDefault="003A14FC" w:rsidP="0048569A">
      <w:pPr>
        <w:pStyle w:val="BodyText"/>
        <w:ind w:left="425" w:hanging="425"/>
        <w:rPr>
          <w:b/>
        </w:rPr>
      </w:pPr>
      <w:r w:rsidRPr="00633730">
        <w:rPr>
          <w:b/>
        </w:rPr>
        <w:t xml:space="preserve">Article </w:t>
      </w:r>
      <w:r w:rsidR="002E251B">
        <w:rPr>
          <w:b/>
        </w:rPr>
        <w:t>6</w:t>
      </w:r>
      <w:r w:rsidR="00327F6A" w:rsidRPr="00633730">
        <w:rPr>
          <w:b/>
        </w:rPr>
        <w:t>. Final clauses</w:t>
      </w:r>
    </w:p>
    <w:p w14:paraId="0FCE3B36" w14:textId="16A09DE6" w:rsidR="005D4C59" w:rsidRPr="005D4C59" w:rsidRDefault="00327F6A" w:rsidP="0048569A">
      <w:pPr>
        <w:widowControl/>
        <w:adjustRightInd w:val="0"/>
        <w:spacing w:line="280" w:lineRule="exact"/>
        <w:ind w:left="425" w:hanging="425"/>
        <w:rPr>
          <w:rFonts w:ascii="Arial" w:hAnsi="Arial"/>
          <w:sz w:val="21"/>
          <w:szCs w:val="17"/>
        </w:rPr>
      </w:pPr>
      <w:r w:rsidRPr="00633730">
        <w:rPr>
          <w:rFonts w:ascii="Arial" w:hAnsi="Arial"/>
          <w:sz w:val="21"/>
          <w:szCs w:val="17"/>
        </w:rPr>
        <w:lastRenderedPageBreak/>
        <w:t>1.</w:t>
      </w:r>
      <w:r w:rsidRPr="00633730">
        <w:rPr>
          <w:rFonts w:ascii="Arial" w:hAnsi="Arial"/>
          <w:sz w:val="21"/>
          <w:szCs w:val="17"/>
        </w:rPr>
        <w:tab/>
      </w:r>
      <w:r w:rsidR="00EB6D67">
        <w:rPr>
          <w:rFonts w:ascii="Arial" w:hAnsi="Arial"/>
          <w:sz w:val="21"/>
          <w:szCs w:val="17"/>
        </w:rPr>
        <w:t xml:space="preserve">Nothing in this Agreement will oblige </w:t>
      </w:r>
      <w:r w:rsidR="00610AEF">
        <w:rPr>
          <w:rFonts w:ascii="Arial" w:hAnsi="Arial"/>
          <w:sz w:val="21"/>
          <w:szCs w:val="17"/>
        </w:rPr>
        <w:t>Parties</w:t>
      </w:r>
      <w:r w:rsidR="00EB6D67">
        <w:rPr>
          <w:rFonts w:ascii="Arial" w:hAnsi="Arial"/>
          <w:sz w:val="21"/>
          <w:szCs w:val="17"/>
        </w:rPr>
        <w:t xml:space="preserve"> to violate its obligations pursuant </w:t>
      </w:r>
      <w:r w:rsidR="00D86377">
        <w:rPr>
          <w:rFonts w:ascii="Arial" w:hAnsi="Arial"/>
          <w:sz w:val="21"/>
          <w:szCs w:val="17"/>
        </w:rPr>
        <w:t xml:space="preserve">existing </w:t>
      </w:r>
      <w:r w:rsidR="00E16325">
        <w:rPr>
          <w:rFonts w:ascii="Arial" w:hAnsi="Arial"/>
          <w:sz w:val="21"/>
          <w:szCs w:val="17"/>
        </w:rPr>
        <w:t xml:space="preserve">and applicable </w:t>
      </w:r>
      <w:r w:rsidR="00D86377">
        <w:rPr>
          <w:rFonts w:ascii="Arial" w:hAnsi="Arial"/>
          <w:sz w:val="21"/>
          <w:szCs w:val="17"/>
        </w:rPr>
        <w:t xml:space="preserve">laws and/or legal regulations such as </w:t>
      </w:r>
      <w:r w:rsidR="00E16325">
        <w:rPr>
          <w:rFonts w:ascii="Arial" w:hAnsi="Arial"/>
          <w:sz w:val="21"/>
          <w:szCs w:val="17"/>
        </w:rPr>
        <w:t xml:space="preserve">GDPR </w:t>
      </w:r>
      <w:proofErr w:type="gramStart"/>
      <w:r w:rsidR="00E16325">
        <w:rPr>
          <w:rFonts w:ascii="Arial" w:hAnsi="Arial"/>
          <w:sz w:val="21"/>
          <w:szCs w:val="17"/>
        </w:rPr>
        <w:t>and also</w:t>
      </w:r>
      <w:proofErr w:type="gramEnd"/>
      <w:r w:rsidR="00E16325">
        <w:rPr>
          <w:rFonts w:ascii="Arial" w:hAnsi="Arial"/>
          <w:sz w:val="21"/>
          <w:szCs w:val="17"/>
        </w:rPr>
        <w:t xml:space="preserve"> including</w:t>
      </w:r>
      <w:r w:rsidR="00D86377">
        <w:rPr>
          <w:rFonts w:ascii="Arial" w:hAnsi="Arial"/>
          <w:sz w:val="21"/>
          <w:szCs w:val="17"/>
        </w:rPr>
        <w:t xml:space="preserve"> the </w:t>
      </w:r>
      <w:r w:rsidR="00D86377" w:rsidRPr="00D86377">
        <w:rPr>
          <w:rFonts w:ascii="Arial" w:hAnsi="Arial"/>
          <w:sz w:val="21"/>
          <w:szCs w:val="17"/>
        </w:rPr>
        <w:t>Netherlands Code of Conduct for Research Integrity</w:t>
      </w:r>
      <w:r w:rsidR="001D48AB">
        <w:rPr>
          <w:rFonts w:ascii="Arial" w:hAnsi="Arial"/>
          <w:sz w:val="21"/>
          <w:szCs w:val="17"/>
        </w:rPr>
        <w:t>,</w:t>
      </w:r>
      <w:r w:rsidR="00D86377" w:rsidRPr="00D86377">
        <w:rPr>
          <w:rFonts w:ascii="Arial" w:hAnsi="Arial"/>
          <w:sz w:val="21"/>
          <w:szCs w:val="17"/>
        </w:rPr>
        <w:t xml:space="preserve"> </w:t>
      </w:r>
      <w:r w:rsidR="001D48AB">
        <w:rPr>
          <w:rFonts w:ascii="Arial" w:hAnsi="Arial"/>
          <w:sz w:val="21"/>
          <w:szCs w:val="17"/>
        </w:rPr>
        <w:t>similar regulations, guidelines and other</w:t>
      </w:r>
      <w:r w:rsidR="00D86377">
        <w:rPr>
          <w:rFonts w:ascii="Arial" w:hAnsi="Arial"/>
          <w:sz w:val="21"/>
          <w:szCs w:val="17"/>
        </w:rPr>
        <w:t xml:space="preserve">. </w:t>
      </w:r>
    </w:p>
    <w:p w14:paraId="75C24ACD" w14:textId="13CAB25E" w:rsidR="00327F6A" w:rsidRPr="00633730" w:rsidRDefault="00327F6A" w:rsidP="0048569A">
      <w:pPr>
        <w:widowControl/>
        <w:adjustRightInd w:val="0"/>
        <w:spacing w:line="280" w:lineRule="exact"/>
        <w:ind w:left="425" w:hanging="425"/>
        <w:rPr>
          <w:rFonts w:ascii="Arial" w:hAnsi="Arial"/>
          <w:sz w:val="21"/>
          <w:szCs w:val="17"/>
        </w:rPr>
      </w:pPr>
      <w:r w:rsidRPr="00633730">
        <w:rPr>
          <w:rFonts w:ascii="Arial" w:hAnsi="Arial"/>
          <w:sz w:val="21"/>
          <w:szCs w:val="17"/>
        </w:rPr>
        <w:t>2.</w:t>
      </w:r>
      <w:r w:rsidRPr="00633730">
        <w:rPr>
          <w:rFonts w:ascii="Arial" w:hAnsi="Arial"/>
          <w:sz w:val="21"/>
          <w:szCs w:val="17"/>
        </w:rPr>
        <w:tab/>
      </w:r>
      <w:r w:rsidR="005D4C59" w:rsidRPr="005D4C59">
        <w:rPr>
          <w:rFonts w:ascii="Arial" w:hAnsi="Arial"/>
          <w:sz w:val="21"/>
          <w:szCs w:val="17"/>
        </w:rPr>
        <w:t xml:space="preserve">Amendments to the contents of the </w:t>
      </w:r>
      <w:r w:rsidRPr="00633730">
        <w:rPr>
          <w:rFonts w:ascii="Arial" w:hAnsi="Arial"/>
          <w:sz w:val="21"/>
          <w:szCs w:val="17"/>
        </w:rPr>
        <w:t>A</w:t>
      </w:r>
      <w:r w:rsidR="005D4C59" w:rsidRPr="005D4C59">
        <w:rPr>
          <w:rFonts w:ascii="Arial" w:hAnsi="Arial"/>
          <w:sz w:val="21"/>
          <w:szCs w:val="17"/>
        </w:rPr>
        <w:t xml:space="preserve">greement and/or the Appendices can be made only by means of a written document that is signed by the authorized persons of the Parties. </w:t>
      </w:r>
    </w:p>
    <w:p w14:paraId="39BC7F8D" w14:textId="77777777" w:rsidR="00327F6A" w:rsidRPr="00633730" w:rsidRDefault="00327F6A" w:rsidP="0048569A">
      <w:pPr>
        <w:widowControl/>
        <w:adjustRightInd w:val="0"/>
        <w:spacing w:line="280" w:lineRule="exact"/>
        <w:ind w:left="425" w:hanging="425"/>
        <w:rPr>
          <w:rFonts w:ascii="Arial" w:hAnsi="Arial"/>
          <w:sz w:val="21"/>
          <w:szCs w:val="17"/>
        </w:rPr>
      </w:pPr>
      <w:r w:rsidRPr="00633730">
        <w:rPr>
          <w:rFonts w:ascii="Arial" w:hAnsi="Arial"/>
          <w:sz w:val="21"/>
          <w:szCs w:val="17"/>
        </w:rPr>
        <w:t>3.</w:t>
      </w:r>
      <w:r w:rsidRPr="00633730">
        <w:rPr>
          <w:rFonts w:ascii="Arial" w:hAnsi="Arial"/>
          <w:sz w:val="21"/>
          <w:szCs w:val="17"/>
        </w:rPr>
        <w:tab/>
      </w:r>
      <w:r w:rsidR="005D4C59" w:rsidRPr="005D4C59">
        <w:rPr>
          <w:rFonts w:ascii="Arial" w:hAnsi="Arial"/>
          <w:sz w:val="21"/>
          <w:szCs w:val="17"/>
        </w:rPr>
        <w:t xml:space="preserve">If a provision of this </w:t>
      </w:r>
      <w:r w:rsidRPr="00633730">
        <w:rPr>
          <w:rFonts w:ascii="Arial" w:hAnsi="Arial"/>
          <w:sz w:val="21"/>
          <w:szCs w:val="17"/>
        </w:rPr>
        <w:t>A</w:t>
      </w:r>
      <w:r w:rsidR="005D4C59" w:rsidRPr="005D4C59">
        <w:rPr>
          <w:rFonts w:ascii="Arial" w:hAnsi="Arial"/>
          <w:sz w:val="21"/>
          <w:szCs w:val="17"/>
        </w:rPr>
        <w:t xml:space="preserve">greement proves to be null and void, the other provisions of the agreement will remain in force. </w:t>
      </w:r>
    </w:p>
    <w:p w14:paraId="0F761F6A" w14:textId="4E548BDA" w:rsidR="00327F6A" w:rsidRPr="00633730" w:rsidRDefault="00327F6A" w:rsidP="0048569A">
      <w:pPr>
        <w:widowControl/>
        <w:adjustRightInd w:val="0"/>
        <w:spacing w:line="280" w:lineRule="exact"/>
        <w:ind w:left="425" w:hanging="425"/>
        <w:rPr>
          <w:rFonts w:ascii="Arial" w:hAnsi="Arial"/>
          <w:sz w:val="21"/>
          <w:szCs w:val="17"/>
        </w:rPr>
      </w:pPr>
      <w:r w:rsidRPr="00633730">
        <w:rPr>
          <w:rFonts w:ascii="Arial" w:hAnsi="Arial"/>
          <w:sz w:val="21"/>
          <w:szCs w:val="17"/>
        </w:rPr>
        <w:t>4.</w:t>
      </w:r>
      <w:r w:rsidRPr="00633730">
        <w:rPr>
          <w:rFonts w:ascii="Arial" w:hAnsi="Arial"/>
          <w:sz w:val="21"/>
          <w:szCs w:val="17"/>
        </w:rPr>
        <w:tab/>
        <w:t xml:space="preserve">This Agreement is governed exclusively by Dutch law. All disputes </w:t>
      </w:r>
      <w:r w:rsidR="0048569A">
        <w:rPr>
          <w:rFonts w:ascii="Arial" w:hAnsi="Arial"/>
          <w:sz w:val="21"/>
          <w:szCs w:val="17"/>
        </w:rPr>
        <w:t xml:space="preserve">between Parties </w:t>
      </w:r>
      <w:r w:rsidRPr="00633730">
        <w:rPr>
          <w:rFonts w:ascii="Arial" w:hAnsi="Arial"/>
          <w:sz w:val="21"/>
          <w:szCs w:val="17"/>
        </w:rPr>
        <w:t>as a result of this</w:t>
      </w:r>
      <w:r w:rsidR="0048569A">
        <w:rPr>
          <w:rFonts w:ascii="Arial" w:hAnsi="Arial"/>
          <w:sz w:val="21"/>
          <w:szCs w:val="17"/>
        </w:rPr>
        <w:t xml:space="preserve"> agreement, which cannot be </w:t>
      </w:r>
      <w:r w:rsidRPr="00633730">
        <w:rPr>
          <w:rFonts w:ascii="Arial" w:hAnsi="Arial"/>
          <w:sz w:val="21"/>
          <w:szCs w:val="17"/>
        </w:rPr>
        <w:t xml:space="preserve">solved </w:t>
      </w:r>
      <w:r w:rsidR="00E16325">
        <w:rPr>
          <w:rFonts w:ascii="Arial" w:hAnsi="Arial"/>
          <w:sz w:val="21"/>
          <w:szCs w:val="17"/>
        </w:rPr>
        <w:t>amicably</w:t>
      </w:r>
      <w:r w:rsidR="0048569A">
        <w:rPr>
          <w:rFonts w:ascii="Arial" w:hAnsi="Arial"/>
          <w:sz w:val="21"/>
          <w:szCs w:val="17"/>
        </w:rPr>
        <w:t xml:space="preserve"> in a reasonable period of time </w:t>
      </w:r>
      <w:r w:rsidRPr="00633730">
        <w:rPr>
          <w:rFonts w:ascii="Arial" w:hAnsi="Arial"/>
          <w:sz w:val="21"/>
          <w:szCs w:val="17"/>
        </w:rPr>
        <w:t>between the boards of directors of the Parties, shall be brought before the court with jurisdiction in the District of Zeeland-West Brabant, except to the extent that mandatory rules of competent jurisdiction would prevent this choice.</w:t>
      </w:r>
    </w:p>
    <w:p w14:paraId="2DE0A846" w14:textId="77777777" w:rsidR="0048569A" w:rsidRDefault="0048569A" w:rsidP="00327F6A">
      <w:pPr>
        <w:pStyle w:val="BodyText"/>
        <w:ind w:left="426" w:hanging="426"/>
        <w:jc w:val="center"/>
      </w:pPr>
    </w:p>
    <w:p w14:paraId="2D85F590" w14:textId="71CBAE0A" w:rsidR="00AB6FF2" w:rsidRPr="00633730" w:rsidRDefault="00AB6FF2" w:rsidP="00327F6A">
      <w:pPr>
        <w:pStyle w:val="BodyText"/>
        <w:ind w:left="426" w:hanging="426"/>
        <w:jc w:val="center"/>
      </w:pPr>
      <w:r w:rsidRPr="00633730">
        <w:t>***</w:t>
      </w:r>
    </w:p>
    <w:p w14:paraId="072A6E68" w14:textId="77777777" w:rsidR="00AB6FF2" w:rsidRPr="00633730" w:rsidRDefault="00AB6FF2" w:rsidP="00327F6A">
      <w:pPr>
        <w:pStyle w:val="BodyText"/>
        <w:ind w:left="426" w:hanging="426"/>
      </w:pPr>
    </w:p>
    <w:p w14:paraId="01DA3E23" w14:textId="77777777" w:rsidR="00583E80" w:rsidRPr="00633730" w:rsidRDefault="00327F6A" w:rsidP="00FF0292">
      <w:pPr>
        <w:pStyle w:val="BodyText"/>
        <w:rPr>
          <w:b/>
          <w:bCs/>
          <w:szCs w:val="21"/>
        </w:rPr>
      </w:pPr>
      <w:r w:rsidRPr="00633730">
        <w:rPr>
          <w:b/>
          <w:bCs/>
          <w:szCs w:val="21"/>
        </w:rPr>
        <w:t>AGREED AND SIGNED IN DUPLICATE, AND PROVIDED WITH ___ (Number) APPENDIX/APPENDICES ON __</w:t>
      </w:r>
      <w:r w:rsidRPr="00633730">
        <w:rPr>
          <w:b/>
        </w:rPr>
        <w:t>_______________</w:t>
      </w:r>
      <w:r w:rsidRPr="00633730">
        <w:rPr>
          <w:b/>
          <w:bCs/>
          <w:szCs w:val="21"/>
        </w:rPr>
        <w:t>__ (Place and Date):</w:t>
      </w:r>
    </w:p>
    <w:p w14:paraId="2C8E7A97" w14:textId="77777777" w:rsidR="00327F6A" w:rsidRPr="00633730" w:rsidRDefault="00327F6A" w:rsidP="00327F6A">
      <w:pPr>
        <w:pStyle w:val="BodyText"/>
        <w:ind w:left="426" w:hanging="426"/>
        <w:rPr>
          <w:b/>
        </w:rPr>
      </w:pPr>
    </w:p>
    <w:p w14:paraId="6AC96BD9" w14:textId="77777777" w:rsidR="00327F6A" w:rsidRPr="00633730" w:rsidRDefault="00327F6A" w:rsidP="00327F6A">
      <w:pPr>
        <w:pStyle w:val="BodyText"/>
        <w:ind w:left="426" w:hanging="426"/>
        <w:rPr>
          <w:b/>
        </w:rPr>
      </w:pPr>
    </w:p>
    <w:p w14:paraId="4C3B5B58" w14:textId="096D0CFB" w:rsidR="00583E80" w:rsidRPr="0048569A" w:rsidRDefault="001D48AB" w:rsidP="00327F6A">
      <w:pPr>
        <w:pStyle w:val="BodyText"/>
        <w:ind w:left="426" w:hanging="426"/>
        <w:rPr>
          <w:b/>
          <w:lang w:val="nl-NL"/>
        </w:rPr>
      </w:pPr>
      <w:r>
        <w:rPr>
          <w:b/>
          <w:lang w:val="nl-NL"/>
        </w:rPr>
        <w:t>Tilburg University</w:t>
      </w:r>
      <w:r>
        <w:rPr>
          <w:b/>
          <w:lang w:val="nl-NL"/>
        </w:rPr>
        <w:tab/>
      </w:r>
      <w:r>
        <w:rPr>
          <w:b/>
          <w:lang w:val="nl-NL"/>
        </w:rPr>
        <w:tab/>
      </w:r>
      <w:r>
        <w:rPr>
          <w:b/>
          <w:lang w:val="nl-NL"/>
        </w:rPr>
        <w:tab/>
      </w:r>
      <w:r w:rsidR="00D053F6" w:rsidRPr="0048569A">
        <w:rPr>
          <w:b/>
          <w:lang w:val="nl-NL"/>
        </w:rPr>
        <w:tab/>
      </w:r>
      <w:r w:rsidR="00327F6A" w:rsidRPr="0048569A">
        <w:rPr>
          <w:b/>
          <w:lang w:val="nl-NL"/>
        </w:rPr>
        <w:tab/>
      </w:r>
      <w:r w:rsidR="003469EB">
        <w:rPr>
          <w:b/>
          <w:shd w:val="clear" w:color="auto" w:fill="FFFF00"/>
          <w:lang w:val="nl-NL"/>
        </w:rPr>
        <w:t>STUDENT</w:t>
      </w:r>
    </w:p>
    <w:p w14:paraId="1C2C0E05" w14:textId="77777777" w:rsidR="00583E80" w:rsidRPr="0048569A" w:rsidRDefault="00583E80" w:rsidP="00327F6A">
      <w:pPr>
        <w:pStyle w:val="BodyText"/>
        <w:ind w:left="426" w:hanging="426"/>
        <w:rPr>
          <w:b/>
          <w:lang w:val="nl-NL"/>
        </w:rPr>
      </w:pPr>
    </w:p>
    <w:p w14:paraId="6122A17E" w14:textId="77777777" w:rsidR="00583E80" w:rsidRPr="0048569A" w:rsidRDefault="00583E80" w:rsidP="00327F6A">
      <w:pPr>
        <w:pStyle w:val="BodyText"/>
        <w:ind w:left="426" w:hanging="426"/>
        <w:rPr>
          <w:b/>
          <w:lang w:val="nl-NL"/>
        </w:rPr>
      </w:pPr>
    </w:p>
    <w:p w14:paraId="089A4A26" w14:textId="77777777" w:rsidR="00583E80" w:rsidRPr="0048569A" w:rsidRDefault="00583E80" w:rsidP="00327F6A">
      <w:pPr>
        <w:pStyle w:val="BodyText"/>
        <w:ind w:left="426" w:hanging="426"/>
        <w:rPr>
          <w:b/>
          <w:lang w:val="nl-NL"/>
        </w:rPr>
      </w:pPr>
    </w:p>
    <w:p w14:paraId="221B5272" w14:textId="70A6BA0F" w:rsidR="00583E80" w:rsidRPr="004D79F0" w:rsidRDefault="00327F6A" w:rsidP="00327F6A">
      <w:pPr>
        <w:pStyle w:val="BodyText"/>
        <w:ind w:left="426" w:hanging="426"/>
        <w:rPr>
          <w:b/>
          <w:lang w:val="nl-NL"/>
        </w:rPr>
      </w:pPr>
      <w:r w:rsidRPr="004D79F0">
        <w:rPr>
          <w:b/>
          <w:lang w:val="nl-NL"/>
        </w:rPr>
        <w:t>_______________</w:t>
      </w:r>
      <w:r w:rsidRPr="004D79F0">
        <w:rPr>
          <w:b/>
          <w:lang w:val="nl-NL"/>
        </w:rPr>
        <w:tab/>
      </w:r>
      <w:r w:rsidRPr="004D79F0">
        <w:rPr>
          <w:b/>
          <w:lang w:val="nl-NL"/>
        </w:rPr>
        <w:tab/>
      </w:r>
      <w:r w:rsidRPr="004D79F0">
        <w:rPr>
          <w:b/>
          <w:lang w:val="nl-NL"/>
        </w:rPr>
        <w:tab/>
      </w:r>
      <w:r w:rsidR="0048569A" w:rsidRPr="004D79F0">
        <w:rPr>
          <w:b/>
          <w:lang w:val="nl-NL"/>
        </w:rPr>
        <w:tab/>
      </w:r>
      <w:r w:rsidRPr="004D79F0">
        <w:rPr>
          <w:b/>
          <w:lang w:val="nl-NL"/>
        </w:rPr>
        <w:tab/>
        <w:t>_______________</w:t>
      </w:r>
    </w:p>
    <w:p w14:paraId="0D36B390" w14:textId="36AE8C9D" w:rsidR="00583E80" w:rsidRPr="00633730" w:rsidRDefault="00AB6FF2" w:rsidP="00327F6A">
      <w:pPr>
        <w:pStyle w:val="BodyText"/>
        <w:ind w:left="426" w:hanging="426"/>
      </w:pPr>
      <w:r w:rsidRPr="00633730">
        <w:t>[</w:t>
      </w:r>
      <w:r w:rsidRPr="00633730">
        <w:rPr>
          <w:shd w:val="clear" w:color="auto" w:fill="FFFF00"/>
        </w:rPr>
        <w:t>NAME</w:t>
      </w:r>
      <w:r w:rsidRPr="00633730">
        <w:t>]</w:t>
      </w:r>
      <w:r w:rsidR="00D053F6" w:rsidRPr="00633730">
        <w:tab/>
      </w:r>
      <w:r w:rsidR="00327F6A" w:rsidRPr="00633730">
        <w:tab/>
      </w:r>
      <w:r w:rsidR="00327F6A" w:rsidRPr="00633730">
        <w:tab/>
      </w:r>
      <w:r w:rsidR="00327F6A" w:rsidRPr="00633730">
        <w:tab/>
      </w:r>
      <w:r w:rsidR="00327F6A" w:rsidRPr="00633730">
        <w:tab/>
      </w:r>
      <w:r w:rsidR="0048569A">
        <w:tab/>
      </w:r>
      <w:r w:rsidR="00D053F6" w:rsidRPr="00633730">
        <w:t>[</w:t>
      </w:r>
      <w:r w:rsidR="00D053F6" w:rsidRPr="00633730">
        <w:rPr>
          <w:shd w:val="clear" w:color="auto" w:fill="FFFF00"/>
        </w:rPr>
        <w:t>NAME</w:t>
      </w:r>
      <w:r w:rsidR="00D053F6" w:rsidRPr="00633730">
        <w:t>]</w:t>
      </w:r>
    </w:p>
    <w:p w14:paraId="06934E1E" w14:textId="74044768" w:rsidR="00583E80" w:rsidRPr="00633730" w:rsidRDefault="00D053F6" w:rsidP="00327F6A">
      <w:pPr>
        <w:pStyle w:val="BodyText"/>
        <w:ind w:left="426" w:hanging="426"/>
      </w:pPr>
      <w:r w:rsidRPr="00633730">
        <w:t>[</w:t>
      </w:r>
      <w:r w:rsidRPr="00633730">
        <w:rPr>
          <w:shd w:val="clear" w:color="auto" w:fill="FFFF00"/>
        </w:rPr>
        <w:t>FUNCTION</w:t>
      </w:r>
      <w:r w:rsidRPr="00633730">
        <w:t>]</w:t>
      </w:r>
    </w:p>
    <w:sectPr w:rsidR="00583E80" w:rsidRPr="00633730" w:rsidSect="00327F6A">
      <w:headerReference w:type="even" r:id="rId7"/>
      <w:headerReference w:type="default" r:id="rId8"/>
      <w:footerReference w:type="default" r:id="rId9"/>
      <w:headerReference w:type="first" r:id="rId10"/>
      <w:pgSz w:w="12240" w:h="15840"/>
      <w:pgMar w:top="1440" w:right="1440" w:bottom="1440" w:left="1440" w:header="0" w:footer="78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E51D1" w14:textId="77777777" w:rsidR="00DE5B10" w:rsidRDefault="00DE5B10">
      <w:r>
        <w:separator/>
      </w:r>
    </w:p>
  </w:endnote>
  <w:endnote w:type="continuationSeparator" w:id="0">
    <w:p w14:paraId="317D80DC" w14:textId="77777777" w:rsidR="00DE5B10" w:rsidRDefault="00D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A8E82" w14:textId="367EE51B" w:rsidR="00583E80" w:rsidRPr="00CC35C0" w:rsidRDefault="007B158D" w:rsidP="00327F6A">
    <w:pPr>
      <w:pStyle w:val="Footer"/>
      <w:pBdr>
        <w:top w:val="single" w:sz="4" w:space="1" w:color="auto"/>
      </w:pBdr>
      <w:spacing w:line="240" w:lineRule="exact"/>
      <w:rPr>
        <w:rFonts w:ascii="Arial" w:hAnsi="Arial" w:cs="Arial"/>
        <w:sz w:val="18"/>
      </w:rPr>
    </w:pPr>
    <w:proofErr w:type="spellStart"/>
    <w:r>
      <w:rPr>
        <w:rFonts w:ascii="Arial" w:hAnsi="Arial" w:cs="Arial"/>
        <w:sz w:val="18"/>
      </w:rPr>
      <w:t>Template_NDA_Tilburg</w:t>
    </w:r>
    <w:proofErr w:type="spellEnd"/>
    <w:r>
      <w:rPr>
        <w:rFonts w:ascii="Arial" w:hAnsi="Arial" w:cs="Arial"/>
        <w:sz w:val="18"/>
      </w:rPr>
      <w:t xml:space="preserve"> University </w:t>
    </w:r>
    <w:r w:rsidR="006835AA">
      <w:rPr>
        <w:rFonts w:ascii="Arial" w:hAnsi="Arial" w:cs="Arial"/>
        <w:sz w:val="18"/>
      </w:rPr>
      <w:t xml:space="preserve">disclosing </w:t>
    </w:r>
    <w:r>
      <w:rPr>
        <w:rFonts w:ascii="Arial" w:hAnsi="Arial" w:cs="Arial"/>
        <w:sz w:val="18"/>
      </w:rPr>
      <w:t>Party</w:t>
    </w:r>
    <w:r w:rsidR="00327F6A" w:rsidRPr="00CC35C0">
      <w:rPr>
        <w:rFonts w:ascii="Arial" w:hAnsi="Arial" w:cs="Arial"/>
        <w:sz w:val="18"/>
      </w:rPr>
      <w:tab/>
    </w:r>
    <w:r w:rsidR="00327F6A" w:rsidRPr="00CC35C0">
      <w:rPr>
        <w:rFonts w:ascii="Arial" w:hAnsi="Arial" w:cs="Arial"/>
        <w:sz w:val="18"/>
      </w:rPr>
      <w:tab/>
    </w:r>
    <w:r w:rsidR="00327F6A" w:rsidRPr="00327F6A">
      <w:rPr>
        <w:rFonts w:ascii="Arial" w:hAnsi="Arial" w:cs="Arial"/>
        <w:sz w:val="18"/>
        <w:lang w:val="nl-NL"/>
      </w:rPr>
      <w:fldChar w:fldCharType="begin"/>
    </w:r>
    <w:r w:rsidR="00327F6A" w:rsidRPr="00CC35C0">
      <w:rPr>
        <w:rFonts w:ascii="Arial" w:hAnsi="Arial" w:cs="Arial"/>
        <w:sz w:val="18"/>
      </w:rPr>
      <w:instrText xml:space="preserve"> PAGE   \* MERGEFORMAT </w:instrText>
    </w:r>
    <w:r w:rsidR="00327F6A" w:rsidRPr="00327F6A">
      <w:rPr>
        <w:rFonts w:ascii="Arial" w:hAnsi="Arial" w:cs="Arial"/>
        <w:sz w:val="18"/>
        <w:lang w:val="nl-NL"/>
      </w:rPr>
      <w:fldChar w:fldCharType="separate"/>
    </w:r>
    <w:r w:rsidR="003469EB">
      <w:rPr>
        <w:rFonts w:ascii="Arial" w:hAnsi="Arial" w:cs="Arial"/>
        <w:noProof/>
        <w:sz w:val="18"/>
      </w:rPr>
      <w:t>3</w:t>
    </w:r>
    <w:r w:rsidR="00327F6A" w:rsidRPr="00327F6A">
      <w:rPr>
        <w:rFonts w:ascii="Arial" w:hAnsi="Arial" w:cs="Arial"/>
        <w:noProof/>
        <w:sz w:val="18"/>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BCBBD" w14:textId="77777777" w:rsidR="00DE5B10" w:rsidRDefault="00DE5B10">
      <w:r>
        <w:separator/>
      </w:r>
    </w:p>
  </w:footnote>
  <w:footnote w:type="continuationSeparator" w:id="0">
    <w:p w14:paraId="168A35AD" w14:textId="77777777" w:rsidR="00DE5B10" w:rsidRDefault="00DE5B10">
      <w:r>
        <w:continuationSeparator/>
      </w:r>
    </w:p>
  </w:footnote>
  <w:footnote w:id="1">
    <w:p w14:paraId="15C698C1" w14:textId="77777777" w:rsidR="00A605DF" w:rsidRPr="002743FF" w:rsidRDefault="00A605DF" w:rsidP="00A605DF">
      <w:pPr>
        <w:pStyle w:val="FootnoteText"/>
      </w:pPr>
      <w:r>
        <w:rPr>
          <w:rStyle w:val="FootnoteReference"/>
        </w:rPr>
        <w:footnoteRef/>
      </w:r>
      <w:r w:rsidRPr="002743FF">
        <w:t xml:space="preserve"> </w:t>
      </w:r>
      <w:r w:rsidRPr="002743FF">
        <w:rPr>
          <w:iCs/>
          <w:sz w:val="16"/>
          <w:szCs w:val="16"/>
          <w:lang w:eastAsia="zh-CN"/>
        </w:rPr>
        <w:t xml:space="preserve">Tilburg University was established by the </w:t>
      </w:r>
      <w:proofErr w:type="spellStart"/>
      <w:r w:rsidRPr="002743FF">
        <w:rPr>
          <w:iCs/>
          <w:sz w:val="16"/>
          <w:szCs w:val="16"/>
          <w:lang w:eastAsia="zh-CN"/>
        </w:rPr>
        <w:t>Stichting</w:t>
      </w:r>
      <w:proofErr w:type="spellEnd"/>
      <w:r w:rsidRPr="002743FF">
        <w:rPr>
          <w:iCs/>
          <w:sz w:val="16"/>
          <w:szCs w:val="16"/>
          <w:lang w:eastAsia="zh-CN"/>
        </w:rPr>
        <w:t xml:space="preserve"> </w:t>
      </w:r>
      <w:proofErr w:type="spellStart"/>
      <w:r w:rsidRPr="002743FF">
        <w:rPr>
          <w:iCs/>
          <w:sz w:val="16"/>
          <w:szCs w:val="16"/>
          <w:lang w:eastAsia="zh-CN"/>
        </w:rPr>
        <w:t>Katholieke</w:t>
      </w:r>
      <w:proofErr w:type="spellEnd"/>
      <w:r w:rsidRPr="002743FF">
        <w:rPr>
          <w:iCs/>
          <w:sz w:val="16"/>
          <w:szCs w:val="16"/>
          <w:lang w:eastAsia="zh-CN"/>
        </w:rPr>
        <w:t xml:space="preserve"> Universiteit Brabant.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78D2F" w14:textId="77777777" w:rsidR="002660B9" w:rsidRDefault="001D48AB">
    <w:pPr>
      <w:pStyle w:val="Header"/>
    </w:pPr>
    <w:r>
      <w:rPr>
        <w:noProof/>
      </w:rPr>
      <w:pict w14:anchorId="1116C5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42782" o:spid="_x0000_s2052" type="#_x0000_t136" style="position:absolute;margin-left:0;margin-top:0;width:539.85pt;height:119.95pt;rotation:315;z-index:-251655168;mso-position-horizontal:center;mso-position-horizontal-relative:margin;mso-position-vertical:center;mso-position-vertical-relative:margin" o:allowincell="f" fillcolor="silver" stroked="f">
          <v:fill opacity=".5"/>
          <v:textpath style="font-family:&quot;Verdana&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84C7A" w14:textId="77777777" w:rsidR="002660B9" w:rsidRDefault="001D48AB">
    <w:pPr>
      <w:pStyle w:val="Header"/>
    </w:pPr>
    <w:r>
      <w:rPr>
        <w:noProof/>
      </w:rPr>
      <w:pict w14:anchorId="31B5D5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42783" o:spid="_x0000_s2053" type="#_x0000_t136" style="position:absolute;margin-left:0;margin-top:0;width:539.85pt;height:119.95pt;rotation:315;z-index:-251653120;mso-position-horizontal:center;mso-position-horizontal-relative:margin;mso-position-vertical:center;mso-position-vertical-relative:margin" o:allowincell="f" fillcolor="silver" stroked="f">
          <v:fill opacity=".5"/>
          <v:textpath style="font-family:&quot;Verdana&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06D20" w14:textId="77777777" w:rsidR="002660B9" w:rsidRDefault="001D48AB">
    <w:pPr>
      <w:pStyle w:val="Header"/>
    </w:pPr>
    <w:r>
      <w:rPr>
        <w:noProof/>
      </w:rPr>
      <w:pict w14:anchorId="27C497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42781" o:spid="_x0000_s2051" type="#_x0000_t136" style="position:absolute;margin-left:0;margin-top:0;width:539.85pt;height:119.95pt;rotation:315;z-index:-251657216;mso-position-horizontal:center;mso-position-horizontal-relative:margin;mso-position-vertical:center;mso-position-vertical-relative:margin" o:allowincell="f" fillcolor="silver" stroked="f">
          <v:fill opacity=".5"/>
          <v:textpath style="font-family:&quot;Verdana&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1A2F"/>
    <w:multiLevelType w:val="hybridMultilevel"/>
    <w:tmpl w:val="1D56C6A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FC4857"/>
    <w:multiLevelType w:val="hybridMultilevel"/>
    <w:tmpl w:val="D91CA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34128A"/>
    <w:multiLevelType w:val="hybridMultilevel"/>
    <w:tmpl w:val="DACE8C5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1C4799"/>
    <w:multiLevelType w:val="multilevel"/>
    <w:tmpl w:val="663ECE00"/>
    <w:lvl w:ilvl="0">
      <w:start w:val="1"/>
      <w:numFmt w:val="decimal"/>
      <w:lvlText w:val="%1."/>
      <w:lvlJc w:val="left"/>
      <w:pPr>
        <w:ind w:left="720" w:hanging="360"/>
      </w:pPr>
      <w:rPr>
        <w:rFonts w:hint="default"/>
        <w:b w:val="0"/>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9C7B7B"/>
    <w:multiLevelType w:val="hybridMultilevel"/>
    <w:tmpl w:val="EFFC1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B31001"/>
    <w:multiLevelType w:val="multilevel"/>
    <w:tmpl w:val="5BA67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850438"/>
    <w:multiLevelType w:val="hybridMultilevel"/>
    <w:tmpl w:val="81400DDE"/>
    <w:lvl w:ilvl="0" w:tplc="C97412AA">
      <w:numFmt w:val="bullet"/>
      <w:lvlText w:val=""/>
      <w:lvlJc w:val="left"/>
      <w:pPr>
        <w:ind w:left="720" w:hanging="360"/>
      </w:pPr>
      <w:rPr>
        <w:rFonts w:ascii="Wingdings" w:eastAsia="Verdana"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27E3C"/>
    <w:multiLevelType w:val="hybridMultilevel"/>
    <w:tmpl w:val="1E38A4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80746A6"/>
    <w:multiLevelType w:val="multilevel"/>
    <w:tmpl w:val="876E241A"/>
    <w:lvl w:ilvl="0">
      <w:start w:val="1"/>
      <w:numFmt w:val="decimal"/>
      <w:lvlText w:val="%1"/>
      <w:lvlJc w:val="left"/>
      <w:pPr>
        <w:ind w:left="666" w:hanging="534"/>
      </w:pPr>
      <w:rPr>
        <w:rFonts w:hint="default"/>
      </w:rPr>
    </w:lvl>
    <w:lvl w:ilvl="1">
      <w:start w:val="1"/>
      <w:numFmt w:val="decimal"/>
      <w:lvlText w:val="%1.%2"/>
      <w:lvlJc w:val="left"/>
      <w:pPr>
        <w:ind w:left="666" w:hanging="534"/>
      </w:pPr>
      <w:rPr>
        <w:rFonts w:ascii="Arial" w:eastAsia="Verdana" w:hAnsi="Arial" w:cs="Arial" w:hint="default"/>
        <w:spacing w:val="-1"/>
        <w:w w:val="99"/>
        <w:sz w:val="21"/>
        <w:szCs w:val="21"/>
      </w:rPr>
    </w:lvl>
    <w:lvl w:ilvl="2">
      <w:start w:val="1"/>
      <w:numFmt w:val="lowerLetter"/>
      <w:lvlText w:val="%3."/>
      <w:lvlJc w:val="left"/>
      <w:pPr>
        <w:ind w:left="1487" w:hanging="339"/>
      </w:pPr>
      <w:rPr>
        <w:rFonts w:ascii="Arial" w:eastAsia="Verdana" w:hAnsi="Arial" w:cs="Arial" w:hint="default"/>
        <w:w w:val="99"/>
        <w:sz w:val="21"/>
        <w:szCs w:val="21"/>
      </w:rPr>
    </w:lvl>
    <w:lvl w:ilvl="3">
      <w:numFmt w:val="bullet"/>
      <w:lvlText w:val="•"/>
      <w:lvlJc w:val="left"/>
      <w:pPr>
        <w:ind w:left="3160" w:hanging="339"/>
      </w:pPr>
      <w:rPr>
        <w:rFonts w:hint="default"/>
      </w:rPr>
    </w:lvl>
    <w:lvl w:ilvl="4">
      <w:numFmt w:val="bullet"/>
      <w:lvlText w:val="•"/>
      <w:lvlJc w:val="left"/>
      <w:pPr>
        <w:ind w:left="4000" w:hanging="339"/>
      </w:pPr>
      <w:rPr>
        <w:rFonts w:hint="default"/>
      </w:rPr>
    </w:lvl>
    <w:lvl w:ilvl="5">
      <w:numFmt w:val="bullet"/>
      <w:lvlText w:val="•"/>
      <w:lvlJc w:val="left"/>
      <w:pPr>
        <w:ind w:left="4840" w:hanging="339"/>
      </w:pPr>
      <w:rPr>
        <w:rFonts w:hint="default"/>
      </w:rPr>
    </w:lvl>
    <w:lvl w:ilvl="6">
      <w:numFmt w:val="bullet"/>
      <w:lvlText w:val="•"/>
      <w:lvlJc w:val="left"/>
      <w:pPr>
        <w:ind w:left="5680" w:hanging="339"/>
      </w:pPr>
      <w:rPr>
        <w:rFonts w:hint="default"/>
      </w:rPr>
    </w:lvl>
    <w:lvl w:ilvl="7">
      <w:numFmt w:val="bullet"/>
      <w:lvlText w:val="•"/>
      <w:lvlJc w:val="left"/>
      <w:pPr>
        <w:ind w:left="6520" w:hanging="339"/>
      </w:pPr>
      <w:rPr>
        <w:rFonts w:hint="default"/>
      </w:rPr>
    </w:lvl>
    <w:lvl w:ilvl="8">
      <w:numFmt w:val="bullet"/>
      <w:lvlText w:val="•"/>
      <w:lvlJc w:val="left"/>
      <w:pPr>
        <w:ind w:left="7360" w:hanging="339"/>
      </w:pPr>
      <w:rPr>
        <w:rFonts w:hint="default"/>
      </w:rPr>
    </w:lvl>
  </w:abstractNum>
  <w:abstractNum w:abstractNumId="9" w15:restartNumberingAfterBreak="0">
    <w:nsid w:val="28322D7C"/>
    <w:multiLevelType w:val="hybridMultilevel"/>
    <w:tmpl w:val="57165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BF76D8C"/>
    <w:multiLevelType w:val="hybridMultilevel"/>
    <w:tmpl w:val="E1B6BE08"/>
    <w:lvl w:ilvl="0" w:tplc="E1E80C62">
      <w:start w:val="1"/>
      <w:numFmt w:val="decimal"/>
      <w:lvlText w:val="%1."/>
      <w:lvlJc w:val="left"/>
      <w:pPr>
        <w:ind w:left="666" w:hanging="535"/>
      </w:pPr>
      <w:rPr>
        <w:rFonts w:ascii="Verdana" w:eastAsia="Verdana" w:hAnsi="Verdana" w:cs="Verdana" w:hint="default"/>
        <w:b/>
        <w:bCs/>
        <w:spacing w:val="-1"/>
        <w:w w:val="99"/>
        <w:sz w:val="17"/>
        <w:szCs w:val="17"/>
      </w:rPr>
    </w:lvl>
    <w:lvl w:ilvl="1" w:tplc="8D767A6C">
      <w:numFmt w:val="bullet"/>
      <w:lvlText w:val="•"/>
      <w:lvlJc w:val="left"/>
      <w:pPr>
        <w:ind w:left="1498" w:hanging="535"/>
      </w:pPr>
      <w:rPr>
        <w:rFonts w:hint="default"/>
      </w:rPr>
    </w:lvl>
    <w:lvl w:ilvl="2" w:tplc="E2047768">
      <w:numFmt w:val="bullet"/>
      <w:lvlText w:val="•"/>
      <w:lvlJc w:val="left"/>
      <w:pPr>
        <w:ind w:left="2336" w:hanging="535"/>
      </w:pPr>
      <w:rPr>
        <w:rFonts w:hint="default"/>
      </w:rPr>
    </w:lvl>
    <w:lvl w:ilvl="3" w:tplc="582640C6">
      <w:numFmt w:val="bullet"/>
      <w:lvlText w:val="•"/>
      <w:lvlJc w:val="left"/>
      <w:pPr>
        <w:ind w:left="3174" w:hanging="535"/>
      </w:pPr>
      <w:rPr>
        <w:rFonts w:hint="default"/>
      </w:rPr>
    </w:lvl>
    <w:lvl w:ilvl="4" w:tplc="78C0EDB0">
      <w:numFmt w:val="bullet"/>
      <w:lvlText w:val="•"/>
      <w:lvlJc w:val="left"/>
      <w:pPr>
        <w:ind w:left="4012" w:hanging="535"/>
      </w:pPr>
      <w:rPr>
        <w:rFonts w:hint="default"/>
      </w:rPr>
    </w:lvl>
    <w:lvl w:ilvl="5" w:tplc="124C7318">
      <w:numFmt w:val="bullet"/>
      <w:lvlText w:val="•"/>
      <w:lvlJc w:val="left"/>
      <w:pPr>
        <w:ind w:left="4850" w:hanging="535"/>
      </w:pPr>
      <w:rPr>
        <w:rFonts w:hint="default"/>
      </w:rPr>
    </w:lvl>
    <w:lvl w:ilvl="6" w:tplc="E6E45E38">
      <w:numFmt w:val="bullet"/>
      <w:lvlText w:val="•"/>
      <w:lvlJc w:val="left"/>
      <w:pPr>
        <w:ind w:left="5688" w:hanging="535"/>
      </w:pPr>
      <w:rPr>
        <w:rFonts w:hint="default"/>
      </w:rPr>
    </w:lvl>
    <w:lvl w:ilvl="7" w:tplc="ED02ECF0">
      <w:numFmt w:val="bullet"/>
      <w:lvlText w:val="•"/>
      <w:lvlJc w:val="left"/>
      <w:pPr>
        <w:ind w:left="6526" w:hanging="535"/>
      </w:pPr>
      <w:rPr>
        <w:rFonts w:hint="default"/>
      </w:rPr>
    </w:lvl>
    <w:lvl w:ilvl="8" w:tplc="595CAF4C">
      <w:numFmt w:val="bullet"/>
      <w:lvlText w:val="•"/>
      <w:lvlJc w:val="left"/>
      <w:pPr>
        <w:ind w:left="7364" w:hanging="535"/>
      </w:pPr>
      <w:rPr>
        <w:rFonts w:hint="default"/>
      </w:rPr>
    </w:lvl>
  </w:abstractNum>
  <w:abstractNum w:abstractNumId="11" w15:restartNumberingAfterBreak="0">
    <w:nsid w:val="356F1579"/>
    <w:multiLevelType w:val="hybridMultilevel"/>
    <w:tmpl w:val="FBB4AF4C"/>
    <w:lvl w:ilvl="0" w:tplc="AD0295EE">
      <w:start w:val="1"/>
      <w:numFmt w:val="upperLetter"/>
      <w:lvlText w:val="%1."/>
      <w:lvlJc w:val="left"/>
      <w:pPr>
        <w:ind w:left="666" w:hanging="534"/>
      </w:pPr>
      <w:rPr>
        <w:rFonts w:ascii="Arial" w:eastAsia="Verdana" w:hAnsi="Arial" w:cs="Arial" w:hint="default"/>
        <w:spacing w:val="-1"/>
        <w:w w:val="99"/>
        <w:sz w:val="21"/>
        <w:szCs w:val="21"/>
      </w:rPr>
    </w:lvl>
    <w:lvl w:ilvl="1" w:tplc="477CBC64">
      <w:numFmt w:val="bullet"/>
      <w:lvlText w:val="•"/>
      <w:lvlJc w:val="left"/>
      <w:pPr>
        <w:ind w:left="1498" w:hanging="534"/>
      </w:pPr>
      <w:rPr>
        <w:rFonts w:hint="default"/>
      </w:rPr>
    </w:lvl>
    <w:lvl w:ilvl="2" w:tplc="FDAEAF36">
      <w:numFmt w:val="bullet"/>
      <w:lvlText w:val="•"/>
      <w:lvlJc w:val="left"/>
      <w:pPr>
        <w:ind w:left="2336" w:hanging="534"/>
      </w:pPr>
      <w:rPr>
        <w:rFonts w:hint="default"/>
      </w:rPr>
    </w:lvl>
    <w:lvl w:ilvl="3" w:tplc="56F8DEAE">
      <w:numFmt w:val="bullet"/>
      <w:lvlText w:val="•"/>
      <w:lvlJc w:val="left"/>
      <w:pPr>
        <w:ind w:left="3174" w:hanging="534"/>
      </w:pPr>
      <w:rPr>
        <w:rFonts w:hint="default"/>
      </w:rPr>
    </w:lvl>
    <w:lvl w:ilvl="4" w:tplc="3BCEB5EE">
      <w:numFmt w:val="bullet"/>
      <w:lvlText w:val="•"/>
      <w:lvlJc w:val="left"/>
      <w:pPr>
        <w:ind w:left="4012" w:hanging="534"/>
      </w:pPr>
      <w:rPr>
        <w:rFonts w:hint="default"/>
      </w:rPr>
    </w:lvl>
    <w:lvl w:ilvl="5" w:tplc="160C0804">
      <w:numFmt w:val="bullet"/>
      <w:lvlText w:val="•"/>
      <w:lvlJc w:val="left"/>
      <w:pPr>
        <w:ind w:left="4850" w:hanging="534"/>
      </w:pPr>
      <w:rPr>
        <w:rFonts w:hint="default"/>
      </w:rPr>
    </w:lvl>
    <w:lvl w:ilvl="6" w:tplc="C90455A0">
      <w:numFmt w:val="bullet"/>
      <w:lvlText w:val="•"/>
      <w:lvlJc w:val="left"/>
      <w:pPr>
        <w:ind w:left="5688" w:hanging="534"/>
      </w:pPr>
      <w:rPr>
        <w:rFonts w:hint="default"/>
      </w:rPr>
    </w:lvl>
    <w:lvl w:ilvl="7" w:tplc="6FF444F4">
      <w:numFmt w:val="bullet"/>
      <w:lvlText w:val="•"/>
      <w:lvlJc w:val="left"/>
      <w:pPr>
        <w:ind w:left="6526" w:hanging="534"/>
      </w:pPr>
      <w:rPr>
        <w:rFonts w:hint="default"/>
      </w:rPr>
    </w:lvl>
    <w:lvl w:ilvl="8" w:tplc="B9D6004A">
      <w:numFmt w:val="bullet"/>
      <w:lvlText w:val="•"/>
      <w:lvlJc w:val="left"/>
      <w:pPr>
        <w:ind w:left="7364" w:hanging="534"/>
      </w:pPr>
      <w:rPr>
        <w:rFonts w:hint="default"/>
      </w:rPr>
    </w:lvl>
  </w:abstractNum>
  <w:abstractNum w:abstractNumId="12" w15:restartNumberingAfterBreak="0">
    <w:nsid w:val="40023DDE"/>
    <w:multiLevelType w:val="multilevel"/>
    <w:tmpl w:val="23E4366E"/>
    <w:styleLink w:val="WWList"/>
    <w:lvl w:ilvl="0">
      <w:numFmt w:val="decimal"/>
      <w:pStyle w:val="WWHeadingSchedule"/>
      <w:suff w:val="space"/>
      <w:lvlText w:val="Schedule %1."/>
      <w:lvlJc w:val="left"/>
      <w:pPr>
        <w:ind w:left="0" w:firstLine="0"/>
      </w:pPr>
      <w:rPr>
        <w:rFonts w:hint="default"/>
        <w:spacing w:val="0"/>
        <w:kern w:val="0"/>
        <w:position w:val="0"/>
      </w:rPr>
    </w:lvl>
    <w:lvl w:ilvl="1">
      <w:numFmt w:val="decimal"/>
      <w:pStyle w:val="WWHeadingAnnex"/>
      <w:suff w:val="space"/>
      <w:lvlText w:val="Annex %2."/>
      <w:lvlJc w:val="left"/>
      <w:pPr>
        <w:ind w:left="0" w:firstLine="0"/>
      </w:pPr>
      <w:rPr>
        <w:rFonts w:hint="default"/>
        <w:kern w:val="0"/>
      </w:rPr>
    </w:lvl>
    <w:lvl w:ilvl="2">
      <w:start w:val="1"/>
      <w:numFmt w:val="upperRoman"/>
      <w:pStyle w:val="WWHeadingSchedulePart"/>
      <w:suff w:val="space"/>
      <w:lvlText w:val="Part %3."/>
      <w:lvlJc w:val="left"/>
      <w:pPr>
        <w:ind w:left="567" w:hanging="567"/>
      </w:pPr>
      <w:rPr>
        <w:rFonts w:hint="default"/>
        <w:kern w:val="0"/>
      </w:rPr>
    </w:lvl>
    <w:lvl w:ilvl="3">
      <w:start w:val="1"/>
      <w:numFmt w:val="decimal"/>
      <w:pStyle w:val="WW1"/>
      <w:lvlText w:val="%4."/>
      <w:lvlJc w:val="left"/>
      <w:pPr>
        <w:tabs>
          <w:tab w:val="num" w:pos="567"/>
        </w:tabs>
        <w:ind w:left="567" w:hanging="567"/>
      </w:pPr>
      <w:rPr>
        <w:rFonts w:hint="default"/>
        <w:kern w:val="0"/>
      </w:rPr>
    </w:lvl>
    <w:lvl w:ilvl="4">
      <w:start w:val="1"/>
      <w:numFmt w:val="decimal"/>
      <w:pStyle w:val="WW2"/>
      <w:isLgl/>
      <w:lvlText w:val="%4.%5"/>
      <w:lvlJc w:val="left"/>
      <w:pPr>
        <w:tabs>
          <w:tab w:val="num" w:pos="1197"/>
        </w:tabs>
        <w:ind w:left="1197" w:hanging="567"/>
      </w:pPr>
      <w:rPr>
        <w:rFonts w:hint="default"/>
      </w:rPr>
    </w:lvl>
    <w:lvl w:ilvl="5">
      <w:start w:val="1"/>
      <w:numFmt w:val="lowerLetter"/>
      <w:pStyle w:val="WW3"/>
      <w:lvlText w:val="(%6)"/>
      <w:lvlJc w:val="left"/>
      <w:pPr>
        <w:tabs>
          <w:tab w:val="num" w:pos="1134"/>
        </w:tabs>
        <w:ind w:left="1134" w:hanging="567"/>
      </w:pPr>
      <w:rPr>
        <w:rFonts w:hint="default"/>
      </w:rPr>
    </w:lvl>
    <w:lvl w:ilvl="6">
      <w:start w:val="1"/>
      <w:numFmt w:val="lowerRoman"/>
      <w:pStyle w:val="WW4"/>
      <w:lvlText w:val="(%7)"/>
      <w:lvlJc w:val="left"/>
      <w:pPr>
        <w:tabs>
          <w:tab w:val="num" w:pos="1701"/>
        </w:tabs>
        <w:ind w:left="1701" w:hanging="567"/>
      </w:pPr>
      <w:rPr>
        <w:rFonts w:hint="default"/>
      </w:rPr>
    </w:lvl>
    <w:lvl w:ilvl="7">
      <w:start w:val="1"/>
      <w:numFmt w:val="upperLetter"/>
      <w:pStyle w:val="WW5"/>
      <w:lvlText w:val="(%8)"/>
      <w:lvlJc w:val="left"/>
      <w:pPr>
        <w:tabs>
          <w:tab w:val="num" w:pos="2268"/>
        </w:tabs>
        <w:ind w:left="567" w:firstLine="1134"/>
      </w:pPr>
      <w:rPr>
        <w:rFonts w:hint="default"/>
      </w:rPr>
    </w:lvl>
    <w:lvl w:ilvl="8">
      <w:start w:val="1"/>
      <w:numFmt w:val="decimal"/>
      <w:pStyle w:val="WW6"/>
      <w:lvlText w:val="(%9)"/>
      <w:lvlJc w:val="left"/>
      <w:pPr>
        <w:tabs>
          <w:tab w:val="num" w:pos="567"/>
        </w:tabs>
        <w:ind w:left="567" w:hanging="567"/>
      </w:pPr>
      <w:rPr>
        <w:rFonts w:hint="default"/>
      </w:rPr>
    </w:lvl>
  </w:abstractNum>
  <w:abstractNum w:abstractNumId="13" w15:restartNumberingAfterBreak="0">
    <w:nsid w:val="4DB842DF"/>
    <w:multiLevelType w:val="hybridMultilevel"/>
    <w:tmpl w:val="3712119A"/>
    <w:lvl w:ilvl="0" w:tplc="AFE6A7DC">
      <w:start w:val="1"/>
      <w:numFmt w:val="decimal"/>
      <w:lvlText w:val="%1."/>
      <w:lvlJc w:val="left"/>
      <w:pPr>
        <w:ind w:left="360" w:hanging="36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DD68D7"/>
    <w:multiLevelType w:val="multilevel"/>
    <w:tmpl w:val="60CCD2F4"/>
    <w:lvl w:ilvl="0">
      <w:start w:val="2"/>
      <w:numFmt w:val="decimal"/>
      <w:lvlText w:val="%1"/>
      <w:lvlJc w:val="left"/>
      <w:pPr>
        <w:ind w:left="666" w:hanging="534"/>
      </w:pPr>
      <w:rPr>
        <w:rFonts w:hint="default"/>
      </w:rPr>
    </w:lvl>
    <w:lvl w:ilvl="1">
      <w:start w:val="1"/>
      <w:numFmt w:val="decimal"/>
      <w:lvlText w:val="%1.%2"/>
      <w:lvlJc w:val="left"/>
      <w:pPr>
        <w:ind w:left="666" w:hanging="534"/>
      </w:pPr>
      <w:rPr>
        <w:rFonts w:ascii="Arial" w:eastAsia="Verdana" w:hAnsi="Arial" w:cs="Arial" w:hint="default"/>
        <w:spacing w:val="-1"/>
        <w:w w:val="99"/>
        <w:sz w:val="21"/>
        <w:szCs w:val="21"/>
      </w:rPr>
    </w:lvl>
    <w:lvl w:ilvl="2">
      <w:start w:val="1"/>
      <w:numFmt w:val="lowerLetter"/>
      <w:lvlText w:val="%3."/>
      <w:lvlJc w:val="left"/>
      <w:pPr>
        <w:ind w:left="1487" w:hanging="339"/>
      </w:pPr>
      <w:rPr>
        <w:rFonts w:ascii="Arial" w:eastAsia="Verdana" w:hAnsi="Arial" w:cs="Arial" w:hint="default"/>
        <w:w w:val="99"/>
        <w:sz w:val="21"/>
        <w:szCs w:val="21"/>
      </w:rPr>
    </w:lvl>
    <w:lvl w:ilvl="3">
      <w:numFmt w:val="bullet"/>
      <w:lvlText w:val="•"/>
      <w:lvlJc w:val="left"/>
      <w:pPr>
        <w:ind w:left="3160" w:hanging="339"/>
      </w:pPr>
      <w:rPr>
        <w:rFonts w:hint="default"/>
      </w:rPr>
    </w:lvl>
    <w:lvl w:ilvl="4">
      <w:numFmt w:val="bullet"/>
      <w:lvlText w:val="•"/>
      <w:lvlJc w:val="left"/>
      <w:pPr>
        <w:ind w:left="4000" w:hanging="339"/>
      </w:pPr>
      <w:rPr>
        <w:rFonts w:hint="default"/>
      </w:rPr>
    </w:lvl>
    <w:lvl w:ilvl="5">
      <w:numFmt w:val="bullet"/>
      <w:lvlText w:val="•"/>
      <w:lvlJc w:val="left"/>
      <w:pPr>
        <w:ind w:left="4840" w:hanging="339"/>
      </w:pPr>
      <w:rPr>
        <w:rFonts w:hint="default"/>
      </w:rPr>
    </w:lvl>
    <w:lvl w:ilvl="6">
      <w:numFmt w:val="bullet"/>
      <w:lvlText w:val="•"/>
      <w:lvlJc w:val="left"/>
      <w:pPr>
        <w:ind w:left="5680" w:hanging="339"/>
      </w:pPr>
      <w:rPr>
        <w:rFonts w:hint="default"/>
      </w:rPr>
    </w:lvl>
    <w:lvl w:ilvl="7">
      <w:numFmt w:val="bullet"/>
      <w:lvlText w:val="•"/>
      <w:lvlJc w:val="left"/>
      <w:pPr>
        <w:ind w:left="6520" w:hanging="339"/>
      </w:pPr>
      <w:rPr>
        <w:rFonts w:hint="default"/>
      </w:rPr>
    </w:lvl>
    <w:lvl w:ilvl="8">
      <w:numFmt w:val="bullet"/>
      <w:lvlText w:val="•"/>
      <w:lvlJc w:val="left"/>
      <w:pPr>
        <w:ind w:left="7360" w:hanging="339"/>
      </w:pPr>
      <w:rPr>
        <w:rFonts w:hint="default"/>
      </w:rPr>
    </w:lvl>
  </w:abstractNum>
  <w:abstractNum w:abstractNumId="15" w15:restartNumberingAfterBreak="0">
    <w:nsid w:val="6E021386"/>
    <w:multiLevelType w:val="hybridMultilevel"/>
    <w:tmpl w:val="49B874E8"/>
    <w:lvl w:ilvl="0" w:tplc="1416F3B4">
      <w:start w:val="1"/>
      <w:numFmt w:val="lowerLetter"/>
      <w:lvlText w:val="%1."/>
      <w:lvlJc w:val="left"/>
      <w:pPr>
        <w:ind w:left="720" w:hanging="360"/>
      </w:pPr>
      <w:rPr>
        <w:rFonts w:eastAsia="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E4C2ABF"/>
    <w:multiLevelType w:val="hybridMultilevel"/>
    <w:tmpl w:val="46B0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35084B"/>
    <w:multiLevelType w:val="multilevel"/>
    <w:tmpl w:val="04069BA6"/>
    <w:lvl w:ilvl="0">
      <w:start w:val="4"/>
      <w:numFmt w:val="decimal"/>
      <w:lvlText w:val="%1"/>
      <w:lvlJc w:val="left"/>
      <w:pPr>
        <w:ind w:left="666" w:hanging="534"/>
      </w:pPr>
      <w:rPr>
        <w:rFonts w:hint="default"/>
      </w:rPr>
    </w:lvl>
    <w:lvl w:ilvl="1">
      <w:start w:val="1"/>
      <w:numFmt w:val="decimal"/>
      <w:lvlText w:val="%1.%2"/>
      <w:lvlJc w:val="left"/>
      <w:pPr>
        <w:ind w:left="666" w:hanging="534"/>
      </w:pPr>
      <w:rPr>
        <w:rFonts w:ascii="Arial" w:eastAsia="Verdana" w:hAnsi="Arial" w:cs="Arial" w:hint="default"/>
        <w:spacing w:val="-1"/>
        <w:w w:val="99"/>
        <w:sz w:val="21"/>
        <w:szCs w:val="21"/>
      </w:rPr>
    </w:lvl>
    <w:lvl w:ilvl="2">
      <w:numFmt w:val="bullet"/>
      <w:lvlText w:val="•"/>
      <w:lvlJc w:val="left"/>
      <w:pPr>
        <w:ind w:left="2336" w:hanging="534"/>
      </w:pPr>
      <w:rPr>
        <w:rFonts w:hint="default"/>
      </w:rPr>
    </w:lvl>
    <w:lvl w:ilvl="3">
      <w:numFmt w:val="bullet"/>
      <w:lvlText w:val="•"/>
      <w:lvlJc w:val="left"/>
      <w:pPr>
        <w:ind w:left="3174" w:hanging="534"/>
      </w:pPr>
      <w:rPr>
        <w:rFonts w:hint="default"/>
      </w:rPr>
    </w:lvl>
    <w:lvl w:ilvl="4">
      <w:numFmt w:val="bullet"/>
      <w:lvlText w:val="•"/>
      <w:lvlJc w:val="left"/>
      <w:pPr>
        <w:ind w:left="4012" w:hanging="534"/>
      </w:pPr>
      <w:rPr>
        <w:rFonts w:hint="default"/>
      </w:rPr>
    </w:lvl>
    <w:lvl w:ilvl="5">
      <w:numFmt w:val="bullet"/>
      <w:lvlText w:val="•"/>
      <w:lvlJc w:val="left"/>
      <w:pPr>
        <w:ind w:left="4850" w:hanging="534"/>
      </w:pPr>
      <w:rPr>
        <w:rFonts w:hint="default"/>
      </w:rPr>
    </w:lvl>
    <w:lvl w:ilvl="6">
      <w:numFmt w:val="bullet"/>
      <w:lvlText w:val="•"/>
      <w:lvlJc w:val="left"/>
      <w:pPr>
        <w:ind w:left="5688" w:hanging="534"/>
      </w:pPr>
      <w:rPr>
        <w:rFonts w:hint="default"/>
      </w:rPr>
    </w:lvl>
    <w:lvl w:ilvl="7">
      <w:numFmt w:val="bullet"/>
      <w:lvlText w:val="•"/>
      <w:lvlJc w:val="left"/>
      <w:pPr>
        <w:ind w:left="6526" w:hanging="534"/>
      </w:pPr>
      <w:rPr>
        <w:rFonts w:hint="default"/>
      </w:rPr>
    </w:lvl>
    <w:lvl w:ilvl="8">
      <w:numFmt w:val="bullet"/>
      <w:lvlText w:val="•"/>
      <w:lvlJc w:val="left"/>
      <w:pPr>
        <w:ind w:left="7364" w:hanging="534"/>
      </w:pPr>
      <w:rPr>
        <w:rFonts w:hint="default"/>
      </w:rPr>
    </w:lvl>
  </w:abstractNum>
  <w:abstractNum w:abstractNumId="18" w15:restartNumberingAfterBreak="0">
    <w:nsid w:val="7CD832F5"/>
    <w:multiLevelType w:val="multilevel"/>
    <w:tmpl w:val="AC5CE4DE"/>
    <w:lvl w:ilvl="0">
      <w:start w:val="3"/>
      <w:numFmt w:val="decimal"/>
      <w:lvlText w:val="%1"/>
      <w:lvlJc w:val="left"/>
      <w:pPr>
        <w:ind w:left="666" w:hanging="534"/>
      </w:pPr>
      <w:rPr>
        <w:rFonts w:hint="default"/>
      </w:rPr>
    </w:lvl>
    <w:lvl w:ilvl="1">
      <w:start w:val="1"/>
      <w:numFmt w:val="decimal"/>
      <w:lvlText w:val="%1.%2"/>
      <w:lvlJc w:val="left"/>
      <w:pPr>
        <w:ind w:left="666" w:hanging="534"/>
      </w:pPr>
      <w:rPr>
        <w:rFonts w:ascii="Arial" w:eastAsia="Verdana" w:hAnsi="Arial" w:cs="Arial" w:hint="default"/>
        <w:spacing w:val="-1"/>
        <w:w w:val="99"/>
        <w:sz w:val="21"/>
        <w:szCs w:val="21"/>
      </w:rPr>
    </w:lvl>
    <w:lvl w:ilvl="2">
      <w:numFmt w:val="bullet"/>
      <w:lvlText w:val="•"/>
      <w:lvlJc w:val="left"/>
      <w:pPr>
        <w:ind w:left="2336" w:hanging="534"/>
      </w:pPr>
      <w:rPr>
        <w:rFonts w:hint="default"/>
      </w:rPr>
    </w:lvl>
    <w:lvl w:ilvl="3">
      <w:numFmt w:val="bullet"/>
      <w:lvlText w:val="•"/>
      <w:lvlJc w:val="left"/>
      <w:pPr>
        <w:ind w:left="3174" w:hanging="534"/>
      </w:pPr>
      <w:rPr>
        <w:rFonts w:hint="default"/>
      </w:rPr>
    </w:lvl>
    <w:lvl w:ilvl="4">
      <w:numFmt w:val="bullet"/>
      <w:lvlText w:val="•"/>
      <w:lvlJc w:val="left"/>
      <w:pPr>
        <w:ind w:left="4012" w:hanging="534"/>
      </w:pPr>
      <w:rPr>
        <w:rFonts w:hint="default"/>
      </w:rPr>
    </w:lvl>
    <w:lvl w:ilvl="5">
      <w:numFmt w:val="bullet"/>
      <w:lvlText w:val="•"/>
      <w:lvlJc w:val="left"/>
      <w:pPr>
        <w:ind w:left="4850" w:hanging="534"/>
      </w:pPr>
      <w:rPr>
        <w:rFonts w:hint="default"/>
      </w:rPr>
    </w:lvl>
    <w:lvl w:ilvl="6">
      <w:numFmt w:val="bullet"/>
      <w:lvlText w:val="•"/>
      <w:lvlJc w:val="left"/>
      <w:pPr>
        <w:ind w:left="5688" w:hanging="534"/>
      </w:pPr>
      <w:rPr>
        <w:rFonts w:hint="default"/>
      </w:rPr>
    </w:lvl>
    <w:lvl w:ilvl="7">
      <w:numFmt w:val="bullet"/>
      <w:lvlText w:val="•"/>
      <w:lvlJc w:val="left"/>
      <w:pPr>
        <w:ind w:left="6526" w:hanging="534"/>
      </w:pPr>
      <w:rPr>
        <w:rFonts w:hint="default"/>
      </w:rPr>
    </w:lvl>
    <w:lvl w:ilvl="8">
      <w:numFmt w:val="bullet"/>
      <w:lvlText w:val="•"/>
      <w:lvlJc w:val="left"/>
      <w:pPr>
        <w:ind w:left="7364" w:hanging="534"/>
      </w:pPr>
      <w:rPr>
        <w:rFonts w:hint="default"/>
      </w:rPr>
    </w:lvl>
  </w:abstractNum>
  <w:num w:numId="1">
    <w:abstractNumId w:val="17"/>
  </w:num>
  <w:num w:numId="2">
    <w:abstractNumId w:val="18"/>
  </w:num>
  <w:num w:numId="3">
    <w:abstractNumId w:val="14"/>
  </w:num>
  <w:num w:numId="4">
    <w:abstractNumId w:val="8"/>
  </w:num>
  <w:num w:numId="5">
    <w:abstractNumId w:val="11"/>
  </w:num>
  <w:num w:numId="6">
    <w:abstractNumId w:val="10"/>
  </w:num>
  <w:num w:numId="7">
    <w:abstractNumId w:val="3"/>
  </w:num>
  <w:num w:numId="8">
    <w:abstractNumId w:val="0"/>
  </w:num>
  <w:num w:numId="9">
    <w:abstractNumId w:val="2"/>
  </w:num>
  <w:num w:numId="10">
    <w:abstractNumId w:val="9"/>
  </w:num>
  <w:num w:numId="11">
    <w:abstractNumId w:val="5"/>
  </w:num>
  <w:num w:numId="12">
    <w:abstractNumId w:val="16"/>
  </w:num>
  <w:num w:numId="13">
    <w:abstractNumId w:val="1"/>
  </w:num>
  <w:num w:numId="14">
    <w:abstractNumId w:val="7"/>
  </w:num>
  <w:num w:numId="15">
    <w:abstractNumId w:val="15"/>
  </w:num>
  <w:num w:numId="16">
    <w:abstractNumId w:val="12"/>
    <w:lvlOverride w:ilvl="0">
      <w:lvl w:ilvl="0">
        <w:start w:val="1"/>
        <w:numFmt w:val="decimal"/>
        <w:pStyle w:val="WWHeadingSchedule"/>
        <w:lvlText w:val="%1."/>
        <w:lvlJc w:val="left"/>
        <w:pPr>
          <w:ind w:left="360" w:hanging="360"/>
        </w:pPr>
      </w:lvl>
    </w:lvlOverride>
    <w:lvlOverride w:ilvl="1">
      <w:lvl w:ilvl="1">
        <w:start w:val="1"/>
        <w:numFmt w:val="lowerLetter"/>
        <w:pStyle w:val="WWHeadingAnnex"/>
        <w:lvlText w:val="%2."/>
        <w:lvlJc w:val="left"/>
        <w:pPr>
          <w:ind w:left="1080" w:hanging="360"/>
        </w:pPr>
      </w:lvl>
    </w:lvlOverride>
    <w:lvlOverride w:ilvl="2">
      <w:lvl w:ilvl="2">
        <w:start w:val="1"/>
        <w:numFmt w:val="lowerRoman"/>
        <w:pStyle w:val="WWHeadingSchedulePart"/>
        <w:lvlText w:val="%3."/>
        <w:lvlJc w:val="right"/>
        <w:pPr>
          <w:ind w:left="1800" w:hanging="180"/>
        </w:pPr>
      </w:lvl>
    </w:lvlOverride>
    <w:lvlOverride w:ilvl="3">
      <w:lvl w:ilvl="3">
        <w:start w:val="1"/>
        <w:numFmt w:val="decimal"/>
        <w:pStyle w:val="WW1"/>
        <w:lvlText w:val="%4."/>
        <w:lvlJc w:val="left"/>
        <w:pPr>
          <w:ind w:left="2520" w:hanging="360"/>
        </w:pPr>
      </w:lvl>
    </w:lvlOverride>
    <w:lvlOverride w:ilvl="4">
      <w:lvl w:ilvl="4">
        <w:start w:val="1"/>
        <w:numFmt w:val="lowerLetter"/>
        <w:pStyle w:val="WW2"/>
        <w:lvlText w:val="%5."/>
        <w:lvlJc w:val="left"/>
        <w:pPr>
          <w:ind w:left="3240" w:hanging="360"/>
        </w:pPr>
      </w:lvl>
    </w:lvlOverride>
    <w:lvlOverride w:ilvl="5">
      <w:lvl w:ilvl="5">
        <w:start w:val="1"/>
        <w:numFmt w:val="lowerRoman"/>
        <w:pStyle w:val="WW3"/>
        <w:lvlText w:val="%6."/>
        <w:lvlJc w:val="right"/>
        <w:pPr>
          <w:ind w:left="3960" w:hanging="180"/>
        </w:pPr>
      </w:lvl>
    </w:lvlOverride>
    <w:lvlOverride w:ilvl="6">
      <w:lvl w:ilvl="6" w:tentative="1">
        <w:start w:val="1"/>
        <w:numFmt w:val="decimal"/>
        <w:pStyle w:val="WW4"/>
        <w:lvlText w:val="%7."/>
        <w:lvlJc w:val="left"/>
        <w:pPr>
          <w:ind w:left="4680" w:hanging="360"/>
        </w:pPr>
      </w:lvl>
    </w:lvlOverride>
    <w:lvlOverride w:ilvl="7">
      <w:lvl w:ilvl="7" w:tentative="1">
        <w:start w:val="1"/>
        <w:numFmt w:val="lowerLetter"/>
        <w:pStyle w:val="WW5"/>
        <w:lvlText w:val="%8."/>
        <w:lvlJc w:val="left"/>
        <w:pPr>
          <w:ind w:left="5400" w:hanging="360"/>
        </w:pPr>
      </w:lvl>
    </w:lvlOverride>
    <w:lvlOverride w:ilvl="8">
      <w:lvl w:ilvl="8" w:tentative="1">
        <w:start w:val="1"/>
        <w:numFmt w:val="lowerRoman"/>
        <w:pStyle w:val="WW6"/>
        <w:lvlText w:val="%9."/>
        <w:lvlJc w:val="right"/>
        <w:pPr>
          <w:ind w:left="6120" w:hanging="180"/>
        </w:pPr>
      </w:lvl>
    </w:lvlOverride>
  </w:num>
  <w:num w:numId="17">
    <w:abstractNumId w:val="12"/>
  </w:num>
  <w:num w:numId="18">
    <w:abstractNumId w:val="13"/>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E80"/>
    <w:rsid w:val="00040A4C"/>
    <w:rsid w:val="0007724C"/>
    <w:rsid w:val="00095466"/>
    <w:rsid w:val="000D716D"/>
    <w:rsid w:val="00166C20"/>
    <w:rsid w:val="001901FA"/>
    <w:rsid w:val="001D48AB"/>
    <w:rsid w:val="00203849"/>
    <w:rsid w:val="002104CE"/>
    <w:rsid w:val="0021206A"/>
    <w:rsid w:val="00224517"/>
    <w:rsid w:val="002271DE"/>
    <w:rsid w:val="00236EB4"/>
    <w:rsid w:val="002526A7"/>
    <w:rsid w:val="002660B9"/>
    <w:rsid w:val="002E13D9"/>
    <w:rsid w:val="002E251B"/>
    <w:rsid w:val="00316895"/>
    <w:rsid w:val="00327F6A"/>
    <w:rsid w:val="00340E51"/>
    <w:rsid w:val="00345187"/>
    <w:rsid w:val="003469EB"/>
    <w:rsid w:val="00355E82"/>
    <w:rsid w:val="00391CDC"/>
    <w:rsid w:val="003A14FC"/>
    <w:rsid w:val="003B66A5"/>
    <w:rsid w:val="004421C3"/>
    <w:rsid w:val="00452161"/>
    <w:rsid w:val="0048569A"/>
    <w:rsid w:val="004B3DD9"/>
    <w:rsid w:val="004B5A36"/>
    <w:rsid w:val="004D79F0"/>
    <w:rsid w:val="00583E80"/>
    <w:rsid w:val="005D4C59"/>
    <w:rsid w:val="005F0ECD"/>
    <w:rsid w:val="00610AEF"/>
    <w:rsid w:val="00633730"/>
    <w:rsid w:val="006475CF"/>
    <w:rsid w:val="006575A3"/>
    <w:rsid w:val="00672DF2"/>
    <w:rsid w:val="006835AA"/>
    <w:rsid w:val="006B3653"/>
    <w:rsid w:val="006C73B6"/>
    <w:rsid w:val="007118B6"/>
    <w:rsid w:val="00725CAB"/>
    <w:rsid w:val="0074252A"/>
    <w:rsid w:val="007464E2"/>
    <w:rsid w:val="007643CF"/>
    <w:rsid w:val="0076620D"/>
    <w:rsid w:val="0079426E"/>
    <w:rsid w:val="007B0491"/>
    <w:rsid w:val="007B158D"/>
    <w:rsid w:val="00810EE3"/>
    <w:rsid w:val="009209CB"/>
    <w:rsid w:val="00975623"/>
    <w:rsid w:val="0099469B"/>
    <w:rsid w:val="009B56D7"/>
    <w:rsid w:val="009E56E9"/>
    <w:rsid w:val="00A03AC0"/>
    <w:rsid w:val="00A07DC6"/>
    <w:rsid w:val="00A35D91"/>
    <w:rsid w:val="00A605DF"/>
    <w:rsid w:val="00A95334"/>
    <w:rsid w:val="00AA54C8"/>
    <w:rsid w:val="00AB6FF2"/>
    <w:rsid w:val="00B4555E"/>
    <w:rsid w:val="00B65EA3"/>
    <w:rsid w:val="00BA4F37"/>
    <w:rsid w:val="00C06BD5"/>
    <w:rsid w:val="00C80888"/>
    <w:rsid w:val="00CA04B3"/>
    <w:rsid w:val="00CC35C0"/>
    <w:rsid w:val="00D053F6"/>
    <w:rsid w:val="00D209CD"/>
    <w:rsid w:val="00D86377"/>
    <w:rsid w:val="00DB68B1"/>
    <w:rsid w:val="00DE5B10"/>
    <w:rsid w:val="00E16325"/>
    <w:rsid w:val="00EB6D67"/>
    <w:rsid w:val="00F02140"/>
    <w:rsid w:val="00F5770C"/>
    <w:rsid w:val="00F6700B"/>
    <w:rsid w:val="00F823BA"/>
    <w:rsid w:val="00FA7FF5"/>
    <w:rsid w:val="00FF0292"/>
    <w:rsid w:val="00FF4B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25C8856"/>
  <w15:docId w15:val="{331E8DFF-6AD3-4772-A2C4-D8428067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2"/>
      <w:outlineLvl w:val="0"/>
    </w:pPr>
    <w:rPr>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09CB"/>
    <w:pPr>
      <w:spacing w:line="280" w:lineRule="exact"/>
    </w:pPr>
    <w:rPr>
      <w:rFonts w:ascii="Arial" w:hAnsi="Arial"/>
      <w:sz w:val="21"/>
      <w:szCs w:val="17"/>
    </w:rPr>
  </w:style>
  <w:style w:type="paragraph" w:styleId="ListParagraph">
    <w:name w:val="List Paragraph"/>
    <w:basedOn w:val="Normal"/>
    <w:uiPriority w:val="1"/>
    <w:qFormat/>
    <w:pPr>
      <w:ind w:left="666" w:right="99" w:hanging="534"/>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AB6FF2"/>
    <w:rPr>
      <w:sz w:val="20"/>
      <w:szCs w:val="20"/>
    </w:rPr>
  </w:style>
  <w:style w:type="character" w:customStyle="1" w:styleId="FootnoteTextChar">
    <w:name w:val="Footnote Text Char"/>
    <w:basedOn w:val="DefaultParagraphFont"/>
    <w:link w:val="FootnoteText"/>
    <w:uiPriority w:val="99"/>
    <w:semiHidden/>
    <w:rsid w:val="00AB6FF2"/>
    <w:rPr>
      <w:rFonts w:ascii="Verdana" w:eastAsia="Verdana" w:hAnsi="Verdana" w:cs="Verdana"/>
      <w:sz w:val="20"/>
      <w:szCs w:val="20"/>
    </w:rPr>
  </w:style>
  <w:style w:type="character" w:styleId="FootnoteReference">
    <w:name w:val="footnote reference"/>
    <w:basedOn w:val="DefaultParagraphFont"/>
    <w:uiPriority w:val="99"/>
    <w:semiHidden/>
    <w:unhideWhenUsed/>
    <w:rsid w:val="00AB6FF2"/>
    <w:rPr>
      <w:vertAlign w:val="superscript"/>
    </w:rPr>
  </w:style>
  <w:style w:type="paragraph" w:customStyle="1" w:styleId="Default">
    <w:name w:val="Default"/>
    <w:rsid w:val="009209CB"/>
    <w:pPr>
      <w:widowControl/>
      <w:adjustRightInd w:val="0"/>
    </w:pPr>
    <w:rPr>
      <w:rFonts w:ascii="Arial" w:hAnsi="Arial" w:cs="Arial"/>
      <w:color w:val="000000"/>
      <w:sz w:val="24"/>
      <w:szCs w:val="24"/>
      <w:lang w:val="nl-NL"/>
    </w:rPr>
  </w:style>
  <w:style w:type="paragraph" w:customStyle="1" w:styleId="WW1">
    <w:name w:val="WW_1"/>
    <w:basedOn w:val="Normal"/>
    <w:next w:val="WW2"/>
    <w:qFormat/>
    <w:rsid w:val="007B0491"/>
    <w:pPr>
      <w:keepNext/>
      <w:widowControl/>
      <w:numPr>
        <w:ilvl w:val="3"/>
        <w:numId w:val="16"/>
      </w:numPr>
      <w:autoSpaceDE/>
      <w:autoSpaceDN/>
      <w:spacing w:before="240" w:after="120" w:line="280" w:lineRule="exact"/>
      <w:jc w:val="both"/>
      <w:outlineLvl w:val="0"/>
    </w:pPr>
    <w:rPr>
      <w:rFonts w:ascii="Arial" w:eastAsia="Times New Roman" w:hAnsi="Arial" w:cs="Times New Roman"/>
      <w:b/>
      <w:caps/>
      <w:sz w:val="20"/>
    </w:rPr>
  </w:style>
  <w:style w:type="paragraph" w:customStyle="1" w:styleId="WW2">
    <w:name w:val="WW_2"/>
    <w:basedOn w:val="Normal"/>
    <w:qFormat/>
    <w:rsid w:val="007B0491"/>
    <w:pPr>
      <w:widowControl/>
      <w:numPr>
        <w:ilvl w:val="4"/>
        <w:numId w:val="16"/>
      </w:numPr>
      <w:autoSpaceDE/>
      <w:autoSpaceDN/>
      <w:spacing w:after="120" w:line="280" w:lineRule="exact"/>
      <w:jc w:val="both"/>
      <w:outlineLvl w:val="1"/>
    </w:pPr>
    <w:rPr>
      <w:rFonts w:ascii="Arial" w:eastAsia="Times New Roman" w:hAnsi="Arial" w:cs="Times New Roman"/>
      <w:sz w:val="20"/>
    </w:rPr>
  </w:style>
  <w:style w:type="paragraph" w:customStyle="1" w:styleId="WW3">
    <w:name w:val="WW_3"/>
    <w:basedOn w:val="Normal"/>
    <w:qFormat/>
    <w:rsid w:val="007B0491"/>
    <w:pPr>
      <w:widowControl/>
      <w:numPr>
        <w:ilvl w:val="5"/>
        <w:numId w:val="16"/>
      </w:numPr>
      <w:autoSpaceDE/>
      <w:autoSpaceDN/>
      <w:spacing w:after="120" w:line="280" w:lineRule="exact"/>
      <w:jc w:val="both"/>
      <w:outlineLvl w:val="2"/>
    </w:pPr>
    <w:rPr>
      <w:rFonts w:ascii="Arial" w:eastAsia="Times New Roman" w:hAnsi="Arial" w:cs="Times New Roman"/>
      <w:sz w:val="20"/>
    </w:rPr>
  </w:style>
  <w:style w:type="paragraph" w:customStyle="1" w:styleId="WW4">
    <w:name w:val="WW_4"/>
    <w:basedOn w:val="Normal"/>
    <w:qFormat/>
    <w:rsid w:val="007B0491"/>
    <w:pPr>
      <w:widowControl/>
      <w:numPr>
        <w:ilvl w:val="6"/>
        <w:numId w:val="16"/>
      </w:numPr>
      <w:autoSpaceDE/>
      <w:autoSpaceDN/>
      <w:spacing w:after="120" w:line="280" w:lineRule="exact"/>
      <w:jc w:val="both"/>
      <w:outlineLvl w:val="3"/>
    </w:pPr>
    <w:rPr>
      <w:rFonts w:ascii="Arial" w:eastAsia="Times New Roman" w:hAnsi="Arial" w:cs="Times New Roman"/>
      <w:sz w:val="20"/>
    </w:rPr>
  </w:style>
  <w:style w:type="paragraph" w:customStyle="1" w:styleId="WW5">
    <w:name w:val="WW_5"/>
    <w:basedOn w:val="Normal"/>
    <w:rsid w:val="007B0491"/>
    <w:pPr>
      <w:widowControl/>
      <w:numPr>
        <w:ilvl w:val="7"/>
        <w:numId w:val="16"/>
      </w:numPr>
      <w:autoSpaceDE/>
      <w:autoSpaceDN/>
      <w:spacing w:after="120" w:line="280" w:lineRule="exact"/>
      <w:jc w:val="both"/>
      <w:outlineLvl w:val="4"/>
    </w:pPr>
    <w:rPr>
      <w:rFonts w:ascii="Arial" w:eastAsia="Times New Roman" w:hAnsi="Arial" w:cs="Times New Roman"/>
      <w:sz w:val="20"/>
    </w:rPr>
  </w:style>
  <w:style w:type="paragraph" w:customStyle="1" w:styleId="WW6">
    <w:name w:val="WW_6"/>
    <w:basedOn w:val="Normal"/>
    <w:rsid w:val="007B0491"/>
    <w:pPr>
      <w:widowControl/>
      <w:numPr>
        <w:ilvl w:val="8"/>
        <w:numId w:val="16"/>
      </w:numPr>
      <w:autoSpaceDE/>
      <w:autoSpaceDN/>
      <w:spacing w:after="120" w:line="280" w:lineRule="exact"/>
      <w:jc w:val="both"/>
      <w:outlineLvl w:val="5"/>
    </w:pPr>
    <w:rPr>
      <w:rFonts w:ascii="Arial" w:eastAsia="Times New Roman" w:hAnsi="Arial" w:cs="Times New Roman"/>
      <w:sz w:val="20"/>
    </w:rPr>
  </w:style>
  <w:style w:type="paragraph" w:customStyle="1" w:styleId="WWHeadingSchedulePart">
    <w:name w:val="WW_Heading_Schedule_Part"/>
    <w:basedOn w:val="Normal"/>
    <w:next w:val="Normal"/>
    <w:rsid w:val="007B0491"/>
    <w:pPr>
      <w:keepNext/>
      <w:widowControl/>
      <w:numPr>
        <w:ilvl w:val="2"/>
        <w:numId w:val="16"/>
      </w:numPr>
      <w:autoSpaceDE/>
      <w:autoSpaceDN/>
      <w:spacing w:before="360" w:after="240" w:line="280" w:lineRule="exact"/>
      <w:jc w:val="center"/>
      <w:outlineLvl w:val="2"/>
    </w:pPr>
    <w:rPr>
      <w:rFonts w:ascii="Arial" w:eastAsia="Times New Roman" w:hAnsi="Arial" w:cs="Times New Roman"/>
      <w:b/>
      <w:sz w:val="20"/>
    </w:rPr>
  </w:style>
  <w:style w:type="numbering" w:customStyle="1" w:styleId="WWList">
    <w:name w:val="WW_List"/>
    <w:basedOn w:val="NoList"/>
    <w:rsid w:val="007B0491"/>
    <w:pPr>
      <w:numPr>
        <w:numId w:val="17"/>
      </w:numPr>
    </w:pPr>
  </w:style>
  <w:style w:type="paragraph" w:customStyle="1" w:styleId="WWHeadingAnnex">
    <w:name w:val="WW_Heading_Annex"/>
    <w:basedOn w:val="WWHeadingSchedule"/>
    <w:next w:val="Normal"/>
    <w:qFormat/>
    <w:rsid w:val="007B0491"/>
    <w:pPr>
      <w:numPr>
        <w:ilvl w:val="1"/>
      </w:numPr>
      <w:outlineLvl w:val="1"/>
    </w:pPr>
  </w:style>
  <w:style w:type="paragraph" w:customStyle="1" w:styleId="WWHeadingSchedule">
    <w:name w:val="WW_Heading_Schedule"/>
    <w:basedOn w:val="Normal"/>
    <w:next w:val="Normal"/>
    <w:rsid w:val="007B0491"/>
    <w:pPr>
      <w:pageBreakBefore/>
      <w:widowControl/>
      <w:numPr>
        <w:numId w:val="16"/>
      </w:numPr>
      <w:tabs>
        <w:tab w:val="left" w:pos="567"/>
        <w:tab w:val="left" w:pos="1701"/>
      </w:tabs>
      <w:autoSpaceDE/>
      <w:autoSpaceDN/>
      <w:spacing w:after="600" w:line="280" w:lineRule="exact"/>
      <w:jc w:val="center"/>
      <w:outlineLvl w:val="0"/>
    </w:pPr>
    <w:rPr>
      <w:rFonts w:ascii="Arial" w:eastAsia="Times New Roman" w:hAnsi="Arial" w:cs="Times New Roman"/>
      <w:b/>
      <w:bCs/>
      <w:sz w:val="20"/>
    </w:rPr>
  </w:style>
  <w:style w:type="paragraph" w:styleId="Header">
    <w:name w:val="header"/>
    <w:basedOn w:val="Normal"/>
    <w:link w:val="HeaderChar"/>
    <w:uiPriority w:val="99"/>
    <w:unhideWhenUsed/>
    <w:rsid w:val="00327F6A"/>
    <w:pPr>
      <w:tabs>
        <w:tab w:val="center" w:pos="4513"/>
        <w:tab w:val="right" w:pos="9026"/>
      </w:tabs>
    </w:pPr>
  </w:style>
  <w:style w:type="character" w:customStyle="1" w:styleId="HeaderChar">
    <w:name w:val="Header Char"/>
    <w:basedOn w:val="DefaultParagraphFont"/>
    <w:link w:val="Header"/>
    <w:uiPriority w:val="99"/>
    <w:rsid w:val="00327F6A"/>
    <w:rPr>
      <w:rFonts w:ascii="Verdana" w:eastAsia="Verdana" w:hAnsi="Verdana" w:cs="Verdana"/>
    </w:rPr>
  </w:style>
  <w:style w:type="paragraph" w:styleId="Footer">
    <w:name w:val="footer"/>
    <w:basedOn w:val="Normal"/>
    <w:link w:val="FooterChar"/>
    <w:uiPriority w:val="99"/>
    <w:unhideWhenUsed/>
    <w:rsid w:val="00327F6A"/>
    <w:pPr>
      <w:tabs>
        <w:tab w:val="center" w:pos="4513"/>
        <w:tab w:val="right" w:pos="9026"/>
      </w:tabs>
    </w:pPr>
  </w:style>
  <w:style w:type="character" w:customStyle="1" w:styleId="FooterChar">
    <w:name w:val="Footer Char"/>
    <w:basedOn w:val="DefaultParagraphFont"/>
    <w:link w:val="Footer"/>
    <w:uiPriority w:val="99"/>
    <w:rsid w:val="00327F6A"/>
    <w:rPr>
      <w:rFonts w:ascii="Verdana" w:eastAsia="Verdana" w:hAnsi="Verdana" w:cs="Verdana"/>
    </w:rPr>
  </w:style>
  <w:style w:type="paragraph" w:styleId="BalloonText">
    <w:name w:val="Balloon Text"/>
    <w:basedOn w:val="Normal"/>
    <w:link w:val="BalloonTextChar"/>
    <w:uiPriority w:val="99"/>
    <w:semiHidden/>
    <w:unhideWhenUsed/>
    <w:rsid w:val="002E13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3D9"/>
    <w:rPr>
      <w:rFonts w:ascii="Segoe UI" w:eastAsia="Verdana" w:hAnsi="Segoe UI" w:cs="Segoe UI"/>
      <w:sz w:val="18"/>
      <w:szCs w:val="18"/>
    </w:rPr>
  </w:style>
  <w:style w:type="character" w:styleId="CommentReference">
    <w:name w:val="annotation reference"/>
    <w:basedOn w:val="DefaultParagraphFont"/>
    <w:uiPriority w:val="99"/>
    <w:semiHidden/>
    <w:unhideWhenUsed/>
    <w:rsid w:val="00316895"/>
    <w:rPr>
      <w:sz w:val="16"/>
      <w:szCs w:val="16"/>
    </w:rPr>
  </w:style>
  <w:style w:type="paragraph" w:styleId="CommentText">
    <w:name w:val="annotation text"/>
    <w:basedOn w:val="Normal"/>
    <w:link w:val="CommentTextChar"/>
    <w:uiPriority w:val="99"/>
    <w:semiHidden/>
    <w:unhideWhenUsed/>
    <w:rsid w:val="00316895"/>
    <w:rPr>
      <w:sz w:val="20"/>
      <w:szCs w:val="20"/>
    </w:rPr>
  </w:style>
  <w:style w:type="character" w:customStyle="1" w:styleId="CommentTextChar">
    <w:name w:val="Comment Text Char"/>
    <w:basedOn w:val="DefaultParagraphFont"/>
    <w:link w:val="CommentText"/>
    <w:uiPriority w:val="99"/>
    <w:semiHidden/>
    <w:rsid w:val="00316895"/>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316895"/>
    <w:rPr>
      <w:b/>
      <w:bCs/>
    </w:rPr>
  </w:style>
  <w:style w:type="character" w:customStyle="1" w:styleId="CommentSubjectChar">
    <w:name w:val="Comment Subject Char"/>
    <w:basedOn w:val="CommentTextChar"/>
    <w:link w:val="CommentSubject"/>
    <w:uiPriority w:val="99"/>
    <w:semiHidden/>
    <w:rsid w:val="00316895"/>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152184">
      <w:bodyDiv w:val="1"/>
      <w:marLeft w:val="0"/>
      <w:marRight w:val="0"/>
      <w:marTop w:val="0"/>
      <w:marBottom w:val="0"/>
      <w:divBdr>
        <w:top w:val="none" w:sz="0" w:space="0" w:color="auto"/>
        <w:left w:val="none" w:sz="0" w:space="0" w:color="auto"/>
        <w:bottom w:val="none" w:sz="0" w:space="0" w:color="auto"/>
        <w:right w:val="none" w:sz="0" w:space="0" w:color="auto"/>
      </w:divBdr>
      <w:divsChild>
        <w:div w:id="473182817">
          <w:marLeft w:val="0"/>
          <w:marRight w:val="0"/>
          <w:marTop w:val="0"/>
          <w:marBottom w:val="0"/>
          <w:divBdr>
            <w:top w:val="none" w:sz="0" w:space="0" w:color="auto"/>
            <w:left w:val="none" w:sz="0" w:space="0" w:color="auto"/>
            <w:bottom w:val="none" w:sz="0" w:space="0" w:color="auto"/>
            <w:right w:val="none" w:sz="0" w:space="0" w:color="auto"/>
          </w:divBdr>
        </w:div>
      </w:divsChild>
    </w:div>
    <w:div w:id="1892232879">
      <w:bodyDiv w:val="1"/>
      <w:marLeft w:val="0"/>
      <w:marRight w:val="0"/>
      <w:marTop w:val="0"/>
      <w:marBottom w:val="0"/>
      <w:divBdr>
        <w:top w:val="none" w:sz="0" w:space="0" w:color="auto"/>
        <w:left w:val="none" w:sz="0" w:space="0" w:color="auto"/>
        <w:bottom w:val="none" w:sz="0" w:space="0" w:color="auto"/>
        <w:right w:val="none" w:sz="0" w:space="0" w:color="auto"/>
      </w:divBdr>
      <w:divsChild>
        <w:div w:id="1664314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955</Words>
  <Characters>5255</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Tilburg University</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 Nolen</dc:creator>
  <cp:lastModifiedBy>B.F. Tabingh Suermondt</cp:lastModifiedBy>
  <cp:revision>3</cp:revision>
  <dcterms:created xsi:type="dcterms:W3CDTF">2021-03-31T14:19:00Z</dcterms:created>
  <dcterms:modified xsi:type="dcterms:W3CDTF">2021-03-31T14:21:00Z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2017-06-09T00:00:00Z</vt:filetime>
  </property>
  <property fmtid="{D5CDD505-2E9C-101B-9397-08002B2CF9AE}" pid="3" name="Creator">
    <vt:lpwstr>PScript5.dll Version 5.2.2</vt:lpwstr>
  </property>
  <property fmtid="{D5CDD505-2E9C-101B-9397-08002B2CF9AE}" pid="4" name="LastSaved">
    <vt:filetime>2020-09-07T00:00:00Z</vt:filetime>
  </property>
</Properties>
</file>