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AB545" w14:textId="77777777" w:rsidR="000D77C0" w:rsidRPr="00863945" w:rsidRDefault="000D77C0" w:rsidP="000D77C0">
      <w:r w:rsidRPr="00863945">
        <w:t>Data4Sustainability</w:t>
      </w:r>
    </w:p>
    <w:p w14:paraId="73198D1C" w14:textId="77777777" w:rsidR="0019556A" w:rsidRPr="00863945" w:rsidRDefault="0019556A" w:rsidP="000D77C0"/>
    <w:p w14:paraId="285D2D13" w14:textId="008C25B6" w:rsidR="00A2469E" w:rsidRPr="00863945" w:rsidRDefault="00A2469E" w:rsidP="000D77C0">
      <w:r w:rsidRPr="00863945">
        <w:t>DATOS:</w:t>
      </w:r>
    </w:p>
    <w:p w14:paraId="6521DB9C" w14:textId="1A423069" w:rsidR="00A2469E" w:rsidRDefault="00A51092" w:rsidP="00A51092">
      <w:r w:rsidRPr="00A51092">
        <w:t>This work is made available under the Creative Commons Attribution-</w:t>
      </w:r>
      <w:proofErr w:type="gramStart"/>
      <w:r w:rsidRPr="00A51092">
        <w:t>Non Commercial</w:t>
      </w:r>
      <w:proofErr w:type="gramEnd"/>
      <w:r w:rsidRPr="00A51092">
        <w:t>-</w:t>
      </w:r>
      <w:proofErr w:type="spellStart"/>
      <w:r w:rsidRPr="00A51092">
        <w:t>ShareAlike</w:t>
      </w:r>
      <w:proofErr w:type="spellEnd"/>
      <w:r w:rsidRPr="00A51092">
        <w:t xml:space="preserve"> 3.0 IGO license (CC BY-NC-SA 3.0 IGO; https://creativecommons.org/licenses/by-nc-sa/3.0/igo). In addition to this license, some database specific terms of use are listed: Terms of Use of Datasets.</w:t>
      </w:r>
    </w:p>
    <w:p w14:paraId="5FDC806A" w14:textId="4F41692E" w:rsidR="00A51092" w:rsidRDefault="003305D8" w:rsidP="003305D8">
      <w:pPr>
        <w:pStyle w:val="Prrafodelista"/>
        <w:numPr>
          <w:ilvl w:val="0"/>
          <w:numId w:val="4"/>
        </w:numPr>
        <w:rPr>
          <w:lang w:val="es-ES"/>
        </w:rPr>
      </w:pPr>
      <w:proofErr w:type="spellStart"/>
      <w:r>
        <w:rPr>
          <w:lang w:val="es-ES"/>
        </w:rPr>
        <w:t>Citations</w:t>
      </w:r>
      <w:proofErr w:type="spellEnd"/>
      <w:r>
        <w:rPr>
          <w:lang w:val="es-ES"/>
        </w:rPr>
        <w:t>:</w:t>
      </w:r>
    </w:p>
    <w:p w14:paraId="3B4E4ACD" w14:textId="7412E57A" w:rsidR="003305D8" w:rsidRDefault="003305D8" w:rsidP="003305D8">
      <w:pPr>
        <w:pStyle w:val="Prrafodelista"/>
        <w:numPr>
          <w:ilvl w:val="1"/>
          <w:numId w:val="4"/>
        </w:numPr>
      </w:pPr>
      <w:r w:rsidRPr="003305D8">
        <w:t xml:space="preserve">FAO 2024. FAOSTAT Bioenergy, FAO, Rome, Italy. Available at: </w:t>
      </w:r>
      <w:hyperlink r:id="rId5" w:anchor="data/BE" w:history="1">
        <w:r w:rsidR="001361FE" w:rsidRPr="0086146B">
          <w:rPr>
            <w:rStyle w:val="Hipervnculo"/>
          </w:rPr>
          <w:t>http://www.fao.org/faostat/en/#data/BE</w:t>
        </w:r>
      </w:hyperlink>
    </w:p>
    <w:p w14:paraId="6D993ECB" w14:textId="77777777" w:rsidR="001361FE" w:rsidRDefault="001361FE" w:rsidP="001361FE">
      <w:pPr>
        <w:pStyle w:val="Prrafodelista"/>
        <w:numPr>
          <w:ilvl w:val="1"/>
          <w:numId w:val="4"/>
        </w:numPr>
      </w:pPr>
      <w:r>
        <w:t xml:space="preserve">FAO, 2022. FAOSTAT and IFA Soil Nutrient Budget database </w:t>
      </w:r>
    </w:p>
    <w:p w14:paraId="1CF7D724" w14:textId="2B0AF672" w:rsidR="001361FE" w:rsidRDefault="001361FE" w:rsidP="001361FE">
      <w:pPr>
        <w:pStyle w:val="Prrafodelista"/>
        <w:numPr>
          <w:ilvl w:val="1"/>
          <w:numId w:val="4"/>
        </w:numPr>
      </w:pPr>
      <w:r>
        <w:t xml:space="preserve">http://www.fao.org/faostat/en/#data/ESB  </w:t>
      </w:r>
    </w:p>
    <w:p w14:paraId="3BF975B8" w14:textId="51907BB5" w:rsidR="008E76C1" w:rsidRPr="008E76C1" w:rsidRDefault="008E76C1" w:rsidP="008E76C1">
      <w:pPr>
        <w:rPr>
          <w:lang w:val="es-ES"/>
        </w:rPr>
      </w:pPr>
      <w:r w:rsidRPr="008E76C1">
        <w:rPr>
          <w:lang w:val="es-ES"/>
        </w:rPr>
        <w:t xml:space="preserve">Los Términos de Uso de la Base de Datos Estadística de la FAO permiten el acceso gratuito y sin restricciones a los conjuntos de datos creados y mantenidos por la FAO para fines estadísticos, científicos, de investigación y toma de decisiones basadas en evidencia. Estos datos están generalmente licenciados bajo Creative </w:t>
      </w:r>
      <w:proofErr w:type="spellStart"/>
      <w:r w:rsidRPr="008E76C1">
        <w:rPr>
          <w:lang w:val="es-ES"/>
        </w:rPr>
        <w:t>Commons</w:t>
      </w:r>
      <w:proofErr w:type="spellEnd"/>
      <w:r w:rsidRPr="008E76C1">
        <w:rPr>
          <w:lang w:val="es-ES"/>
        </w:rPr>
        <w:t xml:space="preserve"> 4.0 (CC BY 4.0), lo que permite su uso, adaptación y redistribución, siempre que se atribuya adecuadamente a la FAO. Sin embargo, está prohibido utilizar los datos con fines comerciales, de forma que falsifique su contenido, o sin el consentimiento de los proveedores de datos externos. Además, los usuarios deben cumplir con las condiciones de uso especificadas y reconocer que la FAO no avala ninguna empresa ni producto, y que no asume responsabilidad por la precisión o disponibilidad de los datos. Cualquier disputa relacionada se resolverá mediante arbitraje según las normas UNCITRAL.</w:t>
      </w:r>
    </w:p>
    <w:p w14:paraId="0B29DBB1" w14:textId="77777777" w:rsidR="008E76C1" w:rsidRPr="008E76C1" w:rsidRDefault="008E76C1" w:rsidP="008E76C1">
      <w:pPr>
        <w:rPr>
          <w:lang w:val="es-ES"/>
        </w:rPr>
      </w:pPr>
    </w:p>
    <w:p w14:paraId="1A397420" w14:textId="77777777" w:rsidR="0019556A" w:rsidRPr="0019556A" w:rsidRDefault="0019556A" w:rsidP="0019556A">
      <w:pPr>
        <w:rPr>
          <w:lang w:val="es-ES"/>
        </w:rPr>
      </w:pPr>
      <w:r w:rsidRPr="0019556A">
        <w:rPr>
          <w:lang w:val="es-ES"/>
        </w:rPr>
        <w:t>Sistema de Integración de Datos para Análisis de Sostenibilidad</w:t>
      </w:r>
    </w:p>
    <w:p w14:paraId="2928AF51" w14:textId="77777777" w:rsidR="0019556A" w:rsidRPr="0019556A" w:rsidRDefault="0019556A" w:rsidP="0019556A">
      <w:pPr>
        <w:rPr>
          <w:lang w:val="es-ES"/>
        </w:rPr>
      </w:pPr>
      <w:r w:rsidRPr="0019556A">
        <w:rPr>
          <w:lang w:val="es-ES"/>
        </w:rPr>
        <w:t xml:space="preserve"> ● Descripción: Diseñar un sistema de integración de datos que combine</w:t>
      </w:r>
    </w:p>
    <w:p w14:paraId="18DA790A" w14:textId="77777777" w:rsidR="0019556A" w:rsidRPr="0019556A" w:rsidRDefault="0019556A" w:rsidP="0019556A">
      <w:pPr>
        <w:rPr>
          <w:lang w:val="es-ES"/>
        </w:rPr>
      </w:pPr>
      <w:r w:rsidRPr="0019556A">
        <w:rPr>
          <w:lang w:val="es-ES"/>
        </w:rPr>
        <w:t xml:space="preserve"> indicadores de sostenibilidad, producción y empleo para un análisis holístico.</w:t>
      </w:r>
    </w:p>
    <w:p w14:paraId="10623A78" w14:textId="77777777" w:rsidR="0019556A" w:rsidRPr="002F5BD4" w:rsidRDefault="0019556A" w:rsidP="0019556A">
      <w:pPr>
        <w:rPr>
          <w:highlight w:val="yellow"/>
        </w:rPr>
      </w:pPr>
      <w:r w:rsidRPr="0019556A">
        <w:rPr>
          <w:lang w:val="es-ES"/>
        </w:rPr>
        <w:t xml:space="preserve"> </w:t>
      </w:r>
      <w:r w:rsidRPr="0019556A">
        <w:t xml:space="preserve">● Datasets: </w:t>
      </w:r>
      <w:r w:rsidRPr="00BA3A44">
        <w:rPr>
          <w:highlight w:val="yellow"/>
        </w:rPr>
        <w:t>Cropland Nutrient Balance,</w:t>
      </w:r>
      <w:r w:rsidRPr="0019556A">
        <w:t xml:space="preserve"> </w:t>
      </w:r>
      <w:r w:rsidRPr="00643A98">
        <w:rPr>
          <w:highlight w:val="yellow"/>
        </w:rPr>
        <w:t>Bioenergy</w:t>
      </w:r>
      <w:r w:rsidRPr="0019556A">
        <w:t xml:space="preserve">, </w:t>
      </w:r>
      <w:r w:rsidRPr="002F5BD4">
        <w:rPr>
          <w:highlight w:val="yellow"/>
        </w:rPr>
        <w:t>Employment Indicators:</w:t>
      </w:r>
    </w:p>
    <w:p w14:paraId="692EFED0" w14:textId="2369CC29" w:rsidR="0019556A" w:rsidRDefault="0019556A" w:rsidP="0019556A">
      <w:pPr>
        <w:rPr>
          <w:lang w:val="es-ES"/>
        </w:rPr>
      </w:pPr>
      <w:r w:rsidRPr="002F5BD4">
        <w:rPr>
          <w:highlight w:val="yellow"/>
        </w:rPr>
        <w:t xml:space="preserve"> </w:t>
      </w:r>
      <w:proofErr w:type="spellStart"/>
      <w:r w:rsidRPr="002F5BD4">
        <w:rPr>
          <w:highlight w:val="yellow"/>
          <w:lang w:val="es-ES"/>
        </w:rPr>
        <w:t>Agriculture</w:t>
      </w:r>
      <w:proofErr w:type="spellEnd"/>
      <w:r w:rsidRPr="002F5BD4">
        <w:rPr>
          <w:highlight w:val="yellow"/>
          <w:lang w:val="es-ES"/>
        </w:rPr>
        <w:t>.</w:t>
      </w:r>
    </w:p>
    <w:p w14:paraId="7C43CB46" w14:textId="77777777" w:rsidR="0019556A" w:rsidRDefault="0019556A" w:rsidP="0019556A">
      <w:pPr>
        <w:rPr>
          <w:lang w:val="es-ES"/>
        </w:rPr>
      </w:pPr>
    </w:p>
    <w:p w14:paraId="50906A7F" w14:textId="77777777" w:rsidR="00B36D06" w:rsidRDefault="00B36D06" w:rsidP="0019556A">
      <w:pPr>
        <w:rPr>
          <w:lang w:val="es-ES"/>
        </w:rPr>
      </w:pPr>
    </w:p>
    <w:p w14:paraId="3296DC71" w14:textId="77777777" w:rsidR="00B36D06" w:rsidRPr="00B36D06" w:rsidRDefault="00B36D06" w:rsidP="00B36D06">
      <w:pPr>
        <w:rPr>
          <w:lang w:val="es-ES"/>
        </w:rPr>
      </w:pPr>
      <w:r w:rsidRPr="00B36D06">
        <w:rPr>
          <w:lang w:val="es-ES"/>
        </w:rPr>
        <w:t>Objetivo definido: El proyecto debe tener una utilidad clara y estar dirigido a</w:t>
      </w:r>
    </w:p>
    <w:p w14:paraId="6093B57D" w14:textId="77777777" w:rsidR="00B36D06" w:rsidRPr="00B36D06" w:rsidRDefault="00B36D06" w:rsidP="00B36D06">
      <w:pPr>
        <w:rPr>
          <w:lang w:val="es-ES"/>
        </w:rPr>
      </w:pPr>
      <w:r w:rsidRPr="00B36D06">
        <w:rPr>
          <w:lang w:val="es-ES"/>
        </w:rPr>
        <w:t xml:space="preserve"> unos destinatarios concretos. No se admitirán tratamientos genéricos de datos</w:t>
      </w:r>
    </w:p>
    <w:p w14:paraId="2581EEA0" w14:textId="1DA65F78" w:rsidR="00B36D06" w:rsidRDefault="00B36D06" w:rsidP="00B36D06">
      <w:pPr>
        <w:rPr>
          <w:lang w:val="es-ES"/>
        </w:rPr>
      </w:pPr>
      <w:r w:rsidRPr="00B36D06">
        <w:rPr>
          <w:lang w:val="es-ES"/>
        </w:rPr>
        <w:t xml:space="preserve"> sin una finalidad clara.</w:t>
      </w:r>
    </w:p>
    <w:p w14:paraId="2B1703AE" w14:textId="77777777" w:rsidR="00B36D06" w:rsidRDefault="00B36D06" w:rsidP="00B36D06">
      <w:pPr>
        <w:rPr>
          <w:lang w:val="es-ES"/>
        </w:rPr>
      </w:pPr>
    </w:p>
    <w:p w14:paraId="54C9BFF7" w14:textId="77777777" w:rsidR="00B61707" w:rsidRPr="00B61707" w:rsidRDefault="00B61707" w:rsidP="00B61707">
      <w:pPr>
        <w:rPr>
          <w:lang w:val="es-ES"/>
        </w:rPr>
      </w:pPr>
      <w:r w:rsidRPr="00B61707">
        <w:rPr>
          <w:lang w:val="es-ES"/>
        </w:rPr>
        <w:t>La primera fase del concurso es eliminatoria y consistirá en la recepción de las ideas o</w:t>
      </w:r>
    </w:p>
    <w:p w14:paraId="5AD64A89" w14:textId="77777777" w:rsidR="00B61707" w:rsidRPr="00B61707" w:rsidRDefault="00B61707" w:rsidP="00B61707">
      <w:pPr>
        <w:rPr>
          <w:lang w:val="es-ES"/>
        </w:rPr>
      </w:pPr>
      <w:r w:rsidRPr="00B61707">
        <w:rPr>
          <w:lang w:val="es-ES"/>
        </w:rPr>
        <w:t xml:space="preserve"> descripciones iniciales de los proyectos.</w:t>
      </w:r>
    </w:p>
    <w:p w14:paraId="69F64182" w14:textId="77777777" w:rsidR="00B61707" w:rsidRPr="00B61707" w:rsidRDefault="00B61707" w:rsidP="00B61707">
      <w:pPr>
        <w:rPr>
          <w:lang w:val="es-ES"/>
        </w:rPr>
      </w:pPr>
      <w:r w:rsidRPr="00B61707">
        <w:rPr>
          <w:lang w:val="es-ES"/>
        </w:rPr>
        <w:lastRenderedPageBreak/>
        <w:t xml:space="preserve"> ● Plazos: La presentación de los proyectos será del 2 de octubre al 31 de</w:t>
      </w:r>
    </w:p>
    <w:p w14:paraId="273C0CF7" w14:textId="77777777" w:rsidR="00B61707" w:rsidRPr="00B61707" w:rsidRDefault="00B61707" w:rsidP="00B61707">
      <w:pPr>
        <w:rPr>
          <w:lang w:val="es-ES"/>
        </w:rPr>
      </w:pPr>
      <w:r w:rsidRPr="00B61707">
        <w:rPr>
          <w:lang w:val="es-ES"/>
        </w:rPr>
        <w:t xml:space="preserve"> octubre de 2024. Las solicitudes fuera de este plazo serán excluidas.</w:t>
      </w:r>
    </w:p>
    <w:p w14:paraId="45CA396B" w14:textId="77777777" w:rsidR="00B61707" w:rsidRPr="00B61707" w:rsidRDefault="00B61707" w:rsidP="00B61707">
      <w:pPr>
        <w:rPr>
          <w:lang w:val="es-ES"/>
        </w:rPr>
      </w:pPr>
      <w:r w:rsidRPr="00B61707">
        <w:rPr>
          <w:lang w:val="es-ES"/>
        </w:rPr>
        <w:t xml:space="preserve"> ● </w:t>
      </w:r>
      <w:proofErr w:type="spellStart"/>
      <w:r w:rsidRPr="00B61707">
        <w:rPr>
          <w:lang w:val="es-ES"/>
        </w:rPr>
        <w:t>Mododepresentación</w:t>
      </w:r>
      <w:proofErr w:type="spellEnd"/>
      <w:r w:rsidRPr="00B61707">
        <w:rPr>
          <w:lang w:val="es-ES"/>
        </w:rPr>
        <w:t>: Los participantes deberán inscribir su proyecto a través</w:t>
      </w:r>
    </w:p>
    <w:p w14:paraId="7A09A7F7" w14:textId="77777777" w:rsidR="00B61707" w:rsidRPr="00B61707" w:rsidRDefault="00B61707" w:rsidP="00B61707">
      <w:pPr>
        <w:rPr>
          <w:lang w:val="es-ES"/>
        </w:rPr>
      </w:pPr>
      <w:r w:rsidRPr="00B61707">
        <w:rPr>
          <w:lang w:val="es-ES"/>
        </w:rPr>
        <w:t xml:space="preserve"> del formulario habilitado en la página oficial del evento:</w:t>
      </w:r>
    </w:p>
    <w:p w14:paraId="5F7DB6B9" w14:textId="77777777" w:rsidR="00B61707" w:rsidRPr="00B61707" w:rsidRDefault="00B61707" w:rsidP="00B61707">
      <w:pPr>
        <w:rPr>
          <w:lang w:val="es-ES"/>
        </w:rPr>
      </w:pPr>
      <w:r w:rsidRPr="00B61707">
        <w:rPr>
          <w:lang w:val="es-ES"/>
        </w:rPr>
        <w:t xml:space="preserve"> https://www.datais.es/dataton-sostenibilidad y enviar una descripción general del</w:t>
      </w:r>
    </w:p>
    <w:p w14:paraId="74D7CB1E" w14:textId="77777777" w:rsidR="00B61707" w:rsidRPr="00B61707" w:rsidRDefault="00B61707" w:rsidP="00B61707">
      <w:pPr>
        <w:rPr>
          <w:lang w:val="es-ES"/>
        </w:rPr>
      </w:pPr>
      <w:r w:rsidRPr="00B61707">
        <w:rPr>
          <w:lang w:val="es-ES"/>
        </w:rPr>
        <w:t xml:space="preserve"> proyecto al correo pleiva@datais.es. En esta fase, se requerirá la presentación</w:t>
      </w:r>
    </w:p>
    <w:p w14:paraId="15983E07" w14:textId="77777777" w:rsidR="00B61707" w:rsidRPr="00B61707" w:rsidRDefault="00B61707" w:rsidP="00B61707">
      <w:pPr>
        <w:rPr>
          <w:lang w:val="es-ES"/>
        </w:rPr>
      </w:pPr>
      <w:r w:rsidRPr="00B61707">
        <w:rPr>
          <w:lang w:val="es-ES"/>
        </w:rPr>
        <w:t xml:space="preserve"> del proyecto y subir los formatos correspondientes en el formulario de la página</w:t>
      </w:r>
    </w:p>
    <w:p w14:paraId="0C905D66" w14:textId="77777777" w:rsidR="00B61707" w:rsidRPr="00B61707" w:rsidRDefault="00B61707" w:rsidP="00B61707">
      <w:pPr>
        <w:rPr>
          <w:lang w:val="es-ES"/>
        </w:rPr>
      </w:pPr>
      <w:r w:rsidRPr="00B61707">
        <w:rPr>
          <w:lang w:val="es-ES"/>
        </w:rPr>
        <w:t xml:space="preserve"> oficial.</w:t>
      </w:r>
    </w:p>
    <w:p w14:paraId="195BD724" w14:textId="77777777" w:rsidR="00B61707" w:rsidRPr="00B61707" w:rsidRDefault="00B61707" w:rsidP="00B61707">
      <w:pPr>
        <w:rPr>
          <w:lang w:val="es-ES"/>
        </w:rPr>
      </w:pPr>
      <w:r w:rsidRPr="00B61707">
        <w:rPr>
          <w:lang w:val="es-ES"/>
        </w:rPr>
        <w:t xml:space="preserve"> ● </w:t>
      </w:r>
      <w:proofErr w:type="spellStart"/>
      <w:r w:rsidRPr="00B61707">
        <w:rPr>
          <w:lang w:val="es-ES"/>
        </w:rPr>
        <w:t>Procesoderevisión</w:t>
      </w:r>
      <w:proofErr w:type="spellEnd"/>
      <w:r w:rsidRPr="00B61707">
        <w:rPr>
          <w:lang w:val="es-ES"/>
        </w:rPr>
        <w:t>: Los organizadores revisarán todas las solicitudes para</w:t>
      </w:r>
    </w:p>
    <w:p w14:paraId="735945AF" w14:textId="77777777" w:rsidR="00B61707" w:rsidRPr="00B61707" w:rsidRDefault="00B61707" w:rsidP="00B61707">
      <w:pPr>
        <w:rPr>
          <w:lang w:val="es-ES"/>
        </w:rPr>
      </w:pPr>
      <w:r w:rsidRPr="00B61707">
        <w:rPr>
          <w:lang w:val="es-ES"/>
        </w:rPr>
        <w:t xml:space="preserve"> </w:t>
      </w:r>
      <w:proofErr w:type="gramStart"/>
      <w:r w:rsidRPr="00B61707">
        <w:rPr>
          <w:lang w:val="es-ES"/>
        </w:rPr>
        <w:t>asegurar</w:t>
      </w:r>
      <w:proofErr w:type="gramEnd"/>
      <w:r w:rsidRPr="00B61707">
        <w:rPr>
          <w:lang w:val="es-ES"/>
        </w:rPr>
        <w:t xml:space="preserve"> que cumplen con los requisitos establecidos en las bases del concurso.</w:t>
      </w:r>
    </w:p>
    <w:p w14:paraId="42D340F6" w14:textId="77777777" w:rsidR="00B61707" w:rsidRPr="00B61707" w:rsidRDefault="00B61707" w:rsidP="00B61707">
      <w:pPr>
        <w:rPr>
          <w:lang w:val="es-ES"/>
        </w:rPr>
      </w:pPr>
      <w:r w:rsidRPr="00B61707">
        <w:rPr>
          <w:lang w:val="es-ES"/>
        </w:rPr>
        <w:t xml:space="preserve"> En caso de dudas o falta de información, se solicitará a los participantes que</w:t>
      </w:r>
    </w:p>
    <w:p w14:paraId="3D6FF6E8" w14:textId="77777777" w:rsidR="00B61707" w:rsidRPr="00B61707" w:rsidRDefault="00B61707" w:rsidP="00B61707">
      <w:pPr>
        <w:rPr>
          <w:lang w:val="es-ES"/>
        </w:rPr>
      </w:pPr>
      <w:r w:rsidRPr="00B61707">
        <w:rPr>
          <w:lang w:val="es-ES"/>
        </w:rPr>
        <w:t xml:space="preserve"> proporcionen detalles adicionales.</w:t>
      </w:r>
    </w:p>
    <w:p w14:paraId="0B5FFE72" w14:textId="77777777" w:rsidR="00B61707" w:rsidRPr="00B61707" w:rsidRDefault="00B61707" w:rsidP="00B61707">
      <w:pPr>
        <w:rPr>
          <w:lang w:val="es-ES"/>
        </w:rPr>
      </w:pPr>
      <w:r w:rsidRPr="00B61707">
        <w:rPr>
          <w:lang w:val="es-ES"/>
        </w:rPr>
        <w:t xml:space="preserve"> ● Selección de finalistas: Un jurado especializado evaluará las propuestas y</w:t>
      </w:r>
    </w:p>
    <w:p w14:paraId="7CB11EEC" w14:textId="77777777" w:rsidR="00B61707" w:rsidRPr="00B61707" w:rsidRDefault="00B61707" w:rsidP="00B61707">
      <w:pPr>
        <w:rPr>
          <w:lang w:val="es-ES"/>
        </w:rPr>
      </w:pPr>
      <w:r w:rsidRPr="00B61707">
        <w:rPr>
          <w:lang w:val="es-ES"/>
        </w:rPr>
        <w:t xml:space="preserve"> seleccionará 10 proyectos para pasar a la fase final. Los resultados de esta</w:t>
      </w:r>
    </w:p>
    <w:p w14:paraId="31FC36D3" w14:textId="77777777" w:rsidR="00B61707" w:rsidRPr="00B61707" w:rsidRDefault="00B61707" w:rsidP="00B61707">
      <w:pPr>
        <w:rPr>
          <w:lang w:val="es-ES"/>
        </w:rPr>
      </w:pPr>
      <w:r w:rsidRPr="00B61707">
        <w:rPr>
          <w:lang w:val="es-ES"/>
        </w:rPr>
        <w:t xml:space="preserve"> fase se comunicarán a través de los medios indicados en el formulario de</w:t>
      </w:r>
    </w:p>
    <w:p w14:paraId="4EB4B7E0" w14:textId="33D0167E" w:rsidR="00B36D06" w:rsidRDefault="00B61707" w:rsidP="00B61707">
      <w:pPr>
        <w:rPr>
          <w:lang w:val="es-ES"/>
        </w:rPr>
      </w:pPr>
      <w:r w:rsidRPr="00B61707">
        <w:rPr>
          <w:lang w:val="es-ES"/>
        </w:rPr>
        <w:t xml:space="preserve"> inscripción</w:t>
      </w:r>
    </w:p>
    <w:p w14:paraId="1A510A76" w14:textId="77777777" w:rsidR="0002290C" w:rsidRPr="0002290C" w:rsidRDefault="0002290C" w:rsidP="0002290C">
      <w:pPr>
        <w:rPr>
          <w:lang w:val="es-ES"/>
        </w:rPr>
      </w:pPr>
      <w:r w:rsidRPr="0002290C">
        <w:rPr>
          <w:lang w:val="es-ES"/>
        </w:rPr>
        <w:t>6.1 Fase Eliminatoria</w:t>
      </w:r>
    </w:p>
    <w:p w14:paraId="320B15BA" w14:textId="77777777" w:rsidR="0002290C" w:rsidRPr="0002290C" w:rsidRDefault="0002290C" w:rsidP="0002290C">
      <w:pPr>
        <w:rPr>
          <w:lang w:val="es-ES"/>
        </w:rPr>
      </w:pPr>
      <w:r w:rsidRPr="0002290C">
        <w:rPr>
          <w:lang w:val="es-ES"/>
        </w:rPr>
        <w:t xml:space="preserve"> En esta fase se evaluarán las ideas iniciales presentadas por los participantes,</w:t>
      </w:r>
    </w:p>
    <w:p w14:paraId="6E4D57A2" w14:textId="77777777" w:rsidR="0002290C" w:rsidRPr="0002290C" w:rsidRDefault="0002290C" w:rsidP="0002290C">
      <w:pPr>
        <w:rPr>
          <w:lang w:val="es-ES"/>
        </w:rPr>
      </w:pPr>
      <w:r w:rsidRPr="0002290C">
        <w:rPr>
          <w:lang w:val="es-ES"/>
        </w:rPr>
        <w:t xml:space="preserve"> </w:t>
      </w:r>
      <w:proofErr w:type="gramStart"/>
      <w:r w:rsidRPr="0002290C">
        <w:rPr>
          <w:lang w:val="es-ES"/>
        </w:rPr>
        <w:t>centrándose principalmente en</w:t>
      </w:r>
      <w:proofErr w:type="gramEnd"/>
      <w:r w:rsidRPr="0002290C">
        <w:rPr>
          <w:lang w:val="es-ES"/>
        </w:rPr>
        <w:t xml:space="preserve"> la definición del problema y el impacto potencial de la</w:t>
      </w:r>
    </w:p>
    <w:p w14:paraId="2827E49A" w14:textId="77777777" w:rsidR="0002290C" w:rsidRPr="0002290C" w:rsidRDefault="0002290C" w:rsidP="0002290C">
      <w:pPr>
        <w:rPr>
          <w:lang w:val="es-ES"/>
        </w:rPr>
      </w:pPr>
      <w:r w:rsidRPr="0002290C">
        <w:rPr>
          <w:lang w:val="es-ES"/>
        </w:rPr>
        <w:t xml:space="preserve"> solución propuesta.</w:t>
      </w:r>
    </w:p>
    <w:p w14:paraId="1D79C070" w14:textId="77777777" w:rsidR="0002290C" w:rsidRPr="0002290C" w:rsidRDefault="0002290C" w:rsidP="0002290C">
      <w:pPr>
        <w:rPr>
          <w:lang w:val="es-ES"/>
        </w:rPr>
      </w:pPr>
      <w:r w:rsidRPr="0002290C">
        <w:rPr>
          <w:lang w:val="es-ES"/>
        </w:rPr>
        <w:t xml:space="preserve"> ● Hasta50puntos: Definición del Proyecto</w:t>
      </w:r>
    </w:p>
    <w:p w14:paraId="62D85004" w14:textId="77777777" w:rsidR="0002290C" w:rsidRPr="0002290C" w:rsidRDefault="0002290C" w:rsidP="0002290C">
      <w:pPr>
        <w:rPr>
          <w:lang w:val="es-ES"/>
        </w:rPr>
      </w:pPr>
      <w:r w:rsidRPr="0002290C">
        <w:rPr>
          <w:lang w:val="es-ES"/>
        </w:rPr>
        <w:t xml:space="preserve"> ○ </w:t>
      </w:r>
      <w:r w:rsidRPr="009B1FC7">
        <w:rPr>
          <w:b/>
          <w:bCs/>
          <w:lang w:val="es-ES"/>
        </w:rPr>
        <w:t>Identificación y descripción del problema</w:t>
      </w:r>
      <w:r w:rsidRPr="0002290C">
        <w:rPr>
          <w:lang w:val="es-ES"/>
        </w:rPr>
        <w:t>: Se valorará cómo el equipo</w:t>
      </w:r>
    </w:p>
    <w:p w14:paraId="1F82A6A9" w14:textId="77777777" w:rsidR="0002290C" w:rsidRPr="0002290C" w:rsidRDefault="0002290C" w:rsidP="0002290C">
      <w:pPr>
        <w:rPr>
          <w:lang w:val="es-ES"/>
        </w:rPr>
      </w:pPr>
      <w:r w:rsidRPr="0002290C">
        <w:rPr>
          <w:lang w:val="es-ES"/>
        </w:rPr>
        <w:t xml:space="preserve"> identifica y comprende el problema de sostenibilidad que busca resolver.</w:t>
      </w:r>
    </w:p>
    <w:p w14:paraId="724068E0" w14:textId="77777777" w:rsidR="0002290C" w:rsidRPr="0002290C" w:rsidRDefault="0002290C" w:rsidP="0002290C">
      <w:pPr>
        <w:rPr>
          <w:lang w:val="es-ES"/>
        </w:rPr>
      </w:pPr>
      <w:r w:rsidRPr="0002290C">
        <w:rPr>
          <w:lang w:val="es-ES"/>
        </w:rPr>
        <w:t xml:space="preserve"> </w:t>
      </w:r>
      <w:r w:rsidRPr="009B1FC7">
        <w:rPr>
          <w:b/>
          <w:bCs/>
          <w:lang w:val="es-ES"/>
        </w:rPr>
        <w:t>○ Identificación de destinatarios potenciales:</w:t>
      </w:r>
      <w:r w:rsidRPr="0002290C">
        <w:rPr>
          <w:lang w:val="es-ES"/>
        </w:rPr>
        <w:t xml:space="preserve"> Se evaluará la claridad en</w:t>
      </w:r>
    </w:p>
    <w:p w14:paraId="2C043E28" w14:textId="77777777" w:rsidR="0002290C" w:rsidRPr="0002290C" w:rsidRDefault="0002290C" w:rsidP="0002290C">
      <w:pPr>
        <w:rPr>
          <w:lang w:val="es-ES"/>
        </w:rPr>
      </w:pPr>
      <w:r w:rsidRPr="0002290C">
        <w:rPr>
          <w:lang w:val="es-ES"/>
        </w:rPr>
        <w:t xml:space="preserve"> la definición de los usuarios o grupos que se beneficiarán de la solución</w:t>
      </w:r>
    </w:p>
    <w:p w14:paraId="39D143D9" w14:textId="77777777" w:rsidR="0002290C" w:rsidRPr="0002290C" w:rsidRDefault="0002290C" w:rsidP="0002290C">
      <w:pPr>
        <w:rPr>
          <w:lang w:val="es-ES"/>
        </w:rPr>
      </w:pPr>
      <w:r w:rsidRPr="0002290C">
        <w:rPr>
          <w:lang w:val="es-ES"/>
        </w:rPr>
        <w:t xml:space="preserve"> propuesta.</w:t>
      </w:r>
    </w:p>
    <w:p w14:paraId="2C24A1F7" w14:textId="77777777" w:rsidR="0002290C" w:rsidRPr="0002290C" w:rsidRDefault="0002290C" w:rsidP="0002290C">
      <w:pPr>
        <w:rPr>
          <w:lang w:val="es-ES"/>
        </w:rPr>
      </w:pPr>
      <w:r w:rsidRPr="0002290C">
        <w:rPr>
          <w:lang w:val="es-ES"/>
        </w:rPr>
        <w:t xml:space="preserve"> </w:t>
      </w:r>
      <w:r w:rsidRPr="009B1FC7">
        <w:rPr>
          <w:b/>
          <w:bCs/>
          <w:lang w:val="es-ES"/>
        </w:rPr>
        <w:t>○ Solución planteada</w:t>
      </w:r>
      <w:r w:rsidRPr="0002290C">
        <w:rPr>
          <w:lang w:val="es-ES"/>
        </w:rPr>
        <w:t>: Se valorará el nivel de detalle en la solución</w:t>
      </w:r>
    </w:p>
    <w:p w14:paraId="14665B2C" w14:textId="77777777" w:rsidR="0002290C" w:rsidRPr="0002290C" w:rsidRDefault="0002290C" w:rsidP="0002290C">
      <w:pPr>
        <w:rPr>
          <w:lang w:val="es-ES"/>
        </w:rPr>
      </w:pPr>
      <w:r w:rsidRPr="0002290C">
        <w:rPr>
          <w:lang w:val="es-ES"/>
        </w:rPr>
        <w:t xml:space="preserve"> propuesta, incluyendo la especificación de los </w:t>
      </w:r>
      <w:proofErr w:type="spellStart"/>
      <w:r w:rsidRPr="0002290C">
        <w:rPr>
          <w:lang w:val="es-ES"/>
        </w:rPr>
        <w:t>datasets</w:t>
      </w:r>
      <w:proofErr w:type="spellEnd"/>
      <w:r w:rsidRPr="0002290C">
        <w:rPr>
          <w:lang w:val="es-ES"/>
        </w:rPr>
        <w:t xml:space="preserve"> a utilizar, su</w:t>
      </w:r>
    </w:p>
    <w:p w14:paraId="35C463AD" w14:textId="77777777" w:rsidR="0002290C" w:rsidRPr="0002290C" w:rsidRDefault="0002290C" w:rsidP="0002290C">
      <w:pPr>
        <w:rPr>
          <w:lang w:val="es-ES"/>
        </w:rPr>
      </w:pPr>
      <w:r w:rsidRPr="0002290C">
        <w:rPr>
          <w:lang w:val="es-ES"/>
        </w:rPr>
        <w:t xml:space="preserve"> relevancia y el análisis de viabilidad de la solución.</w:t>
      </w:r>
    </w:p>
    <w:p w14:paraId="4A30C2A2" w14:textId="77777777" w:rsidR="0002290C" w:rsidRPr="009B1FC7" w:rsidRDefault="0002290C" w:rsidP="0002290C">
      <w:pPr>
        <w:rPr>
          <w:b/>
          <w:bCs/>
          <w:lang w:val="es-ES"/>
        </w:rPr>
      </w:pPr>
      <w:r w:rsidRPr="0002290C">
        <w:rPr>
          <w:lang w:val="es-ES"/>
        </w:rPr>
        <w:t xml:space="preserve"> </w:t>
      </w:r>
      <w:r w:rsidRPr="009B1FC7">
        <w:rPr>
          <w:b/>
          <w:bCs/>
          <w:lang w:val="es-ES"/>
        </w:rPr>
        <w:t>● Hasta45puntos: Impacto Potencial</w:t>
      </w:r>
    </w:p>
    <w:p w14:paraId="4BA79213" w14:textId="77777777" w:rsidR="0002290C" w:rsidRPr="0002290C" w:rsidRDefault="0002290C" w:rsidP="0002290C">
      <w:pPr>
        <w:rPr>
          <w:lang w:val="es-ES"/>
        </w:rPr>
      </w:pPr>
      <w:r w:rsidRPr="0002290C">
        <w:rPr>
          <w:lang w:val="es-ES"/>
        </w:rPr>
        <w:t xml:space="preserve"> </w:t>
      </w:r>
      <w:r w:rsidRPr="009B1FC7">
        <w:rPr>
          <w:b/>
          <w:bCs/>
          <w:lang w:val="es-ES"/>
        </w:rPr>
        <w:t>○ Relevancia del problema</w:t>
      </w:r>
      <w:r w:rsidRPr="0002290C">
        <w:rPr>
          <w:lang w:val="es-ES"/>
        </w:rPr>
        <w:t>: Se valorará en qué medida el problema</w:t>
      </w:r>
    </w:p>
    <w:p w14:paraId="769BB8D8" w14:textId="77777777" w:rsidR="0002290C" w:rsidRPr="0002290C" w:rsidRDefault="0002290C" w:rsidP="0002290C">
      <w:pPr>
        <w:rPr>
          <w:lang w:val="es-ES"/>
        </w:rPr>
      </w:pPr>
      <w:r w:rsidRPr="0002290C">
        <w:rPr>
          <w:lang w:val="es-ES"/>
        </w:rPr>
        <w:lastRenderedPageBreak/>
        <w:t xml:space="preserve"> planteado es importante para los destinatarios y cómo la solución aborda</w:t>
      </w:r>
    </w:p>
    <w:p w14:paraId="4F0F1D6B" w14:textId="77777777" w:rsidR="0002290C" w:rsidRPr="0002290C" w:rsidRDefault="0002290C" w:rsidP="0002290C">
      <w:pPr>
        <w:rPr>
          <w:lang w:val="es-ES"/>
        </w:rPr>
      </w:pPr>
      <w:r w:rsidRPr="0002290C">
        <w:rPr>
          <w:lang w:val="es-ES"/>
        </w:rPr>
        <w:t xml:space="preserve"> de manera efectiva ese problema.</w:t>
      </w:r>
    </w:p>
    <w:p w14:paraId="11E881E4" w14:textId="77777777" w:rsidR="0002290C" w:rsidRPr="0002290C" w:rsidRDefault="0002290C" w:rsidP="0002290C">
      <w:pPr>
        <w:rPr>
          <w:lang w:val="es-ES"/>
        </w:rPr>
      </w:pPr>
      <w:r w:rsidRPr="0002290C">
        <w:rPr>
          <w:lang w:val="es-ES"/>
        </w:rPr>
        <w:t xml:space="preserve"> </w:t>
      </w:r>
      <w:r w:rsidRPr="009B1FC7">
        <w:rPr>
          <w:b/>
          <w:bCs/>
          <w:lang w:val="es-ES"/>
        </w:rPr>
        <w:t xml:space="preserve">○ </w:t>
      </w:r>
      <w:proofErr w:type="spellStart"/>
      <w:r w:rsidRPr="009B1FC7">
        <w:rPr>
          <w:b/>
          <w:bCs/>
          <w:lang w:val="es-ES"/>
        </w:rPr>
        <w:t>Gradoderesolución</w:t>
      </w:r>
      <w:proofErr w:type="spellEnd"/>
      <w:r w:rsidRPr="009B1FC7">
        <w:rPr>
          <w:b/>
          <w:bCs/>
          <w:lang w:val="es-ES"/>
        </w:rPr>
        <w:t xml:space="preserve"> del problema</w:t>
      </w:r>
      <w:r w:rsidRPr="0002290C">
        <w:rPr>
          <w:lang w:val="es-ES"/>
        </w:rPr>
        <w:t>: Se evaluará cómo la solución</w:t>
      </w:r>
    </w:p>
    <w:p w14:paraId="1FCBD083" w14:textId="77777777" w:rsidR="0002290C" w:rsidRPr="0002290C" w:rsidRDefault="0002290C" w:rsidP="0002290C">
      <w:pPr>
        <w:rPr>
          <w:lang w:val="es-ES"/>
        </w:rPr>
      </w:pPr>
      <w:r w:rsidRPr="0002290C">
        <w:rPr>
          <w:lang w:val="es-ES"/>
        </w:rPr>
        <w:t xml:space="preserve"> propuesta responde a las necesidades y resuelve los desafíos</w:t>
      </w:r>
    </w:p>
    <w:p w14:paraId="690AEC68" w14:textId="77777777" w:rsidR="0002290C" w:rsidRPr="0002290C" w:rsidRDefault="0002290C" w:rsidP="0002290C">
      <w:pPr>
        <w:rPr>
          <w:lang w:val="es-ES"/>
        </w:rPr>
      </w:pPr>
      <w:r w:rsidRPr="0002290C">
        <w:rPr>
          <w:lang w:val="es-ES"/>
        </w:rPr>
        <w:t xml:space="preserve"> planteados por los destinatarios.</w:t>
      </w:r>
    </w:p>
    <w:p w14:paraId="631C422C" w14:textId="77777777" w:rsidR="0002290C" w:rsidRPr="0002290C" w:rsidRDefault="0002290C" w:rsidP="0002290C">
      <w:pPr>
        <w:rPr>
          <w:lang w:val="es-ES"/>
        </w:rPr>
      </w:pPr>
      <w:r w:rsidRPr="0002290C">
        <w:rPr>
          <w:lang w:val="es-ES"/>
        </w:rPr>
        <w:t xml:space="preserve"> </w:t>
      </w:r>
      <w:r w:rsidRPr="00361143">
        <w:rPr>
          <w:b/>
          <w:bCs/>
          <w:lang w:val="es-ES"/>
        </w:rPr>
        <w:t>● Hasta5puntos</w:t>
      </w:r>
      <w:r w:rsidRPr="0002290C">
        <w:rPr>
          <w:lang w:val="es-ES"/>
        </w:rPr>
        <w:t xml:space="preserve">: Uso de </w:t>
      </w:r>
      <w:proofErr w:type="spellStart"/>
      <w:r w:rsidRPr="0002290C">
        <w:rPr>
          <w:lang w:val="es-ES"/>
        </w:rPr>
        <w:t>Datasets</w:t>
      </w:r>
      <w:proofErr w:type="spellEnd"/>
      <w:r w:rsidRPr="0002290C">
        <w:rPr>
          <w:lang w:val="es-ES"/>
        </w:rPr>
        <w:t xml:space="preserve"> de Interés Especial</w:t>
      </w:r>
    </w:p>
    <w:p w14:paraId="4E237D82" w14:textId="77777777" w:rsidR="0002290C" w:rsidRPr="0002290C" w:rsidRDefault="0002290C" w:rsidP="0002290C">
      <w:pPr>
        <w:rPr>
          <w:lang w:val="es-ES"/>
        </w:rPr>
      </w:pPr>
      <w:r w:rsidRPr="0002290C">
        <w:rPr>
          <w:lang w:val="es-ES"/>
        </w:rPr>
        <w:t xml:space="preserve"> ○ </w:t>
      </w:r>
      <w:proofErr w:type="spellStart"/>
      <w:r w:rsidRPr="0002290C">
        <w:rPr>
          <w:lang w:val="es-ES"/>
        </w:rPr>
        <w:t>Seotorgarán</w:t>
      </w:r>
      <w:proofErr w:type="spellEnd"/>
      <w:r w:rsidRPr="0002290C">
        <w:rPr>
          <w:lang w:val="es-ES"/>
        </w:rPr>
        <w:t xml:space="preserve"> puntos adicionales por el uso innovador y relevante de</w:t>
      </w:r>
    </w:p>
    <w:p w14:paraId="4292B0CE" w14:textId="77777777" w:rsidR="0002290C" w:rsidRPr="0002290C" w:rsidRDefault="0002290C" w:rsidP="0002290C">
      <w:pPr>
        <w:rPr>
          <w:lang w:val="es-ES"/>
        </w:rPr>
      </w:pPr>
      <w:r w:rsidRPr="0002290C">
        <w:rPr>
          <w:lang w:val="es-ES"/>
        </w:rPr>
        <w:t xml:space="preserve"> </w:t>
      </w:r>
      <w:proofErr w:type="spellStart"/>
      <w:r w:rsidRPr="0002290C">
        <w:rPr>
          <w:lang w:val="es-ES"/>
        </w:rPr>
        <w:t>datasets</w:t>
      </w:r>
      <w:proofErr w:type="spellEnd"/>
      <w:r w:rsidRPr="0002290C">
        <w:rPr>
          <w:lang w:val="es-ES"/>
        </w:rPr>
        <w:t xml:space="preserve"> publicados en el portal FAOSTAT de la FAO, destacando</w:t>
      </w:r>
    </w:p>
    <w:p w14:paraId="10959ABE" w14:textId="77777777" w:rsidR="0002290C" w:rsidRPr="0002290C" w:rsidRDefault="0002290C" w:rsidP="0002290C">
      <w:pPr>
        <w:rPr>
          <w:lang w:val="es-ES"/>
        </w:rPr>
      </w:pPr>
      <w:r w:rsidRPr="0002290C">
        <w:rPr>
          <w:lang w:val="es-ES"/>
        </w:rPr>
        <w:t xml:space="preserve"> aquellos proyectos que hagan un uso destacado de los </w:t>
      </w:r>
      <w:proofErr w:type="spellStart"/>
      <w:r w:rsidRPr="0002290C">
        <w:rPr>
          <w:lang w:val="es-ES"/>
        </w:rPr>
        <w:t>datasets</w:t>
      </w:r>
      <w:proofErr w:type="spellEnd"/>
      <w:r w:rsidRPr="0002290C">
        <w:rPr>
          <w:lang w:val="es-ES"/>
        </w:rPr>
        <w:t xml:space="preserve"> de</w:t>
      </w:r>
    </w:p>
    <w:p w14:paraId="7679138F" w14:textId="565E1E93" w:rsidR="00B61707" w:rsidRDefault="0002290C" w:rsidP="0002290C">
      <w:pPr>
        <w:rPr>
          <w:lang w:val="es-ES"/>
        </w:rPr>
      </w:pPr>
      <w:r w:rsidRPr="0002290C">
        <w:rPr>
          <w:lang w:val="es-ES"/>
        </w:rPr>
        <w:t xml:space="preserve"> sostenibilidad y empleo proporcionados</w:t>
      </w:r>
    </w:p>
    <w:p w14:paraId="774C8C87" w14:textId="77777777" w:rsidR="00863945" w:rsidRDefault="00863945" w:rsidP="0002290C">
      <w:pPr>
        <w:rPr>
          <w:lang w:val="es-ES"/>
        </w:rPr>
      </w:pPr>
    </w:p>
    <w:p w14:paraId="062FEB59" w14:textId="77777777" w:rsidR="00863945" w:rsidRDefault="00863945" w:rsidP="0002290C">
      <w:pPr>
        <w:rPr>
          <w:lang w:val="es-ES"/>
        </w:rPr>
      </w:pPr>
    </w:p>
    <w:p w14:paraId="25B86134" w14:textId="77777777" w:rsidR="00863945" w:rsidRPr="00863945" w:rsidRDefault="00863945" w:rsidP="00863945">
      <w:pPr>
        <w:rPr>
          <w:lang w:val="es-ES"/>
        </w:rPr>
      </w:pPr>
      <w:r w:rsidRPr="00863945">
        <w:rPr>
          <w:lang w:val="es-ES"/>
        </w:rPr>
        <w:t>6.2 Fase Final</w:t>
      </w:r>
    </w:p>
    <w:p w14:paraId="2D75DA8A" w14:textId="77777777" w:rsidR="00863945" w:rsidRPr="00863945" w:rsidRDefault="00863945" w:rsidP="00863945">
      <w:pPr>
        <w:rPr>
          <w:lang w:val="es-ES"/>
        </w:rPr>
      </w:pPr>
      <w:r w:rsidRPr="00863945">
        <w:rPr>
          <w:lang w:val="es-ES"/>
        </w:rPr>
        <w:t xml:space="preserve"> En esta fase, los 10 proyectos finalistas presentarán el desarrollo completo de su</w:t>
      </w:r>
    </w:p>
    <w:p w14:paraId="1D4DA106" w14:textId="77777777" w:rsidR="00863945" w:rsidRPr="00863945" w:rsidRDefault="00863945" w:rsidP="00863945">
      <w:pPr>
        <w:rPr>
          <w:lang w:val="es-ES"/>
        </w:rPr>
      </w:pPr>
      <w:r w:rsidRPr="00863945">
        <w:rPr>
          <w:lang w:val="es-ES"/>
        </w:rPr>
        <w:t xml:space="preserve"> solución ante el jurado. La valoración será más detallada y se basará en la calidad</w:t>
      </w:r>
    </w:p>
    <w:p w14:paraId="46272232" w14:textId="77777777" w:rsidR="00863945" w:rsidRPr="00863945" w:rsidRDefault="00863945" w:rsidP="00863945">
      <w:pPr>
        <w:rPr>
          <w:lang w:val="es-ES"/>
        </w:rPr>
      </w:pPr>
      <w:r w:rsidRPr="00863945">
        <w:rPr>
          <w:lang w:val="es-ES"/>
        </w:rPr>
        <w:t xml:space="preserve"> técnica, impacto y la presentación de la solución.</w:t>
      </w:r>
    </w:p>
    <w:p w14:paraId="6657A8C9" w14:textId="77777777" w:rsidR="00863945" w:rsidRPr="00863945" w:rsidRDefault="00863945" w:rsidP="00863945">
      <w:pPr>
        <w:rPr>
          <w:lang w:val="es-ES"/>
        </w:rPr>
      </w:pPr>
      <w:r w:rsidRPr="00863945">
        <w:rPr>
          <w:lang w:val="es-ES"/>
        </w:rPr>
        <w:t xml:space="preserve"> ● Calidad de la solución técnica (hasta 40 puntos)</w:t>
      </w:r>
    </w:p>
    <w:p w14:paraId="4BF311F1" w14:textId="77777777" w:rsidR="00863945" w:rsidRPr="00863945" w:rsidRDefault="00863945" w:rsidP="00863945">
      <w:pPr>
        <w:rPr>
          <w:lang w:val="es-ES"/>
        </w:rPr>
      </w:pPr>
      <w:r w:rsidRPr="00863945">
        <w:rPr>
          <w:lang w:val="es-ES"/>
        </w:rPr>
        <w:t xml:space="preserve">○ </w:t>
      </w:r>
      <w:proofErr w:type="spellStart"/>
      <w:r w:rsidRPr="00863945">
        <w:rPr>
          <w:lang w:val="es-ES"/>
        </w:rPr>
        <w:t>Gradodeinnovación</w:t>
      </w:r>
      <w:proofErr w:type="spellEnd"/>
      <w:r w:rsidRPr="00863945">
        <w:rPr>
          <w:lang w:val="es-ES"/>
        </w:rPr>
        <w:t>: Se valorará lo innovador de la solución y el</w:t>
      </w:r>
    </w:p>
    <w:p w14:paraId="47042C1B" w14:textId="77777777" w:rsidR="00863945" w:rsidRPr="00863945" w:rsidRDefault="00863945" w:rsidP="00863945">
      <w:pPr>
        <w:rPr>
          <w:lang w:val="es-ES"/>
        </w:rPr>
      </w:pPr>
      <w:r w:rsidRPr="00863945">
        <w:rPr>
          <w:lang w:val="es-ES"/>
        </w:rPr>
        <w:t xml:space="preserve"> enfoque aplicado para resolver el problema de sostenibilidad.</w:t>
      </w:r>
    </w:p>
    <w:p w14:paraId="061CF4AF" w14:textId="77777777" w:rsidR="00863945" w:rsidRPr="00863945" w:rsidRDefault="00863945" w:rsidP="00863945">
      <w:pPr>
        <w:rPr>
          <w:lang w:val="es-ES"/>
        </w:rPr>
      </w:pPr>
      <w:r w:rsidRPr="00863945">
        <w:rPr>
          <w:lang w:val="es-ES"/>
        </w:rPr>
        <w:t xml:space="preserve"> ○ Practicidad y escalabilidad: Se evaluará si la solución es viable en el</w:t>
      </w:r>
    </w:p>
    <w:p w14:paraId="1FE38E21" w14:textId="77777777" w:rsidR="00863945" w:rsidRPr="00863945" w:rsidRDefault="00863945" w:rsidP="00863945">
      <w:pPr>
        <w:rPr>
          <w:lang w:val="es-ES"/>
        </w:rPr>
      </w:pPr>
      <w:r w:rsidRPr="00863945">
        <w:rPr>
          <w:lang w:val="es-ES"/>
        </w:rPr>
        <w:t xml:space="preserve"> mundo real, su capacidad para escalar y si puede ser aplicada en</w:t>
      </w:r>
    </w:p>
    <w:p w14:paraId="77D0566F" w14:textId="77777777" w:rsidR="00863945" w:rsidRPr="00863945" w:rsidRDefault="00863945" w:rsidP="00863945">
      <w:pPr>
        <w:rPr>
          <w:lang w:val="es-ES"/>
        </w:rPr>
      </w:pPr>
      <w:r w:rsidRPr="00863945">
        <w:rPr>
          <w:lang w:val="es-ES"/>
        </w:rPr>
        <w:t xml:space="preserve"> diferentes contextos.</w:t>
      </w:r>
    </w:p>
    <w:p w14:paraId="0E90E759" w14:textId="77777777" w:rsidR="00863945" w:rsidRPr="00863945" w:rsidRDefault="00863945" w:rsidP="00863945">
      <w:pPr>
        <w:rPr>
          <w:lang w:val="es-ES"/>
        </w:rPr>
      </w:pPr>
      <w:r w:rsidRPr="00863945">
        <w:rPr>
          <w:lang w:val="es-ES"/>
        </w:rPr>
        <w:t xml:space="preserve"> ○ Ciclo completo del dato: Se valorará la cobertura del ciclo completo de</w:t>
      </w:r>
    </w:p>
    <w:p w14:paraId="68080118" w14:textId="77777777" w:rsidR="00863945" w:rsidRPr="00C4139C" w:rsidRDefault="00863945" w:rsidP="00863945">
      <w:pPr>
        <w:rPr>
          <w:highlight w:val="yellow"/>
          <w:lang w:val="es-ES"/>
        </w:rPr>
      </w:pPr>
      <w:r w:rsidRPr="00863945">
        <w:rPr>
          <w:lang w:val="es-ES"/>
        </w:rPr>
        <w:t xml:space="preserve"> los datos, desde la </w:t>
      </w:r>
      <w:r w:rsidRPr="00C4139C">
        <w:rPr>
          <w:highlight w:val="yellow"/>
          <w:lang w:val="es-ES"/>
        </w:rPr>
        <w:t>recolección, análisis, integración y generación de</w:t>
      </w:r>
    </w:p>
    <w:p w14:paraId="161EE5AA" w14:textId="77777777" w:rsidR="00863945" w:rsidRPr="00863945" w:rsidRDefault="00863945" w:rsidP="00863945">
      <w:pPr>
        <w:rPr>
          <w:lang w:val="es-ES"/>
        </w:rPr>
      </w:pPr>
      <w:r w:rsidRPr="00C4139C">
        <w:rPr>
          <w:highlight w:val="yellow"/>
          <w:lang w:val="es-ES"/>
        </w:rPr>
        <w:t xml:space="preserve"> </w:t>
      </w:r>
      <w:proofErr w:type="spellStart"/>
      <w:r w:rsidRPr="00C4139C">
        <w:rPr>
          <w:highlight w:val="yellow"/>
          <w:lang w:val="es-ES"/>
        </w:rPr>
        <w:t>insights</w:t>
      </w:r>
      <w:proofErr w:type="spellEnd"/>
      <w:r w:rsidRPr="00C4139C">
        <w:rPr>
          <w:highlight w:val="yellow"/>
          <w:lang w:val="es-ES"/>
        </w:rPr>
        <w:t>.</w:t>
      </w:r>
    </w:p>
    <w:p w14:paraId="3A5D6C78" w14:textId="77777777" w:rsidR="00863945" w:rsidRPr="00863945" w:rsidRDefault="00863945" w:rsidP="00863945">
      <w:pPr>
        <w:rPr>
          <w:lang w:val="es-ES"/>
        </w:rPr>
      </w:pPr>
      <w:r w:rsidRPr="00863945">
        <w:rPr>
          <w:lang w:val="es-ES"/>
        </w:rPr>
        <w:t xml:space="preserve"> </w:t>
      </w:r>
      <w:r w:rsidRPr="00C4139C">
        <w:rPr>
          <w:highlight w:val="yellow"/>
          <w:lang w:val="es-ES"/>
        </w:rPr>
        <w:t xml:space="preserve">○ </w:t>
      </w:r>
      <w:proofErr w:type="spellStart"/>
      <w:r w:rsidRPr="00C4139C">
        <w:rPr>
          <w:highlight w:val="yellow"/>
          <w:lang w:val="es-ES"/>
        </w:rPr>
        <w:t>UsodeMachineLearning</w:t>
      </w:r>
      <w:proofErr w:type="spellEnd"/>
      <w:r w:rsidRPr="00C4139C">
        <w:rPr>
          <w:highlight w:val="yellow"/>
          <w:lang w:val="es-ES"/>
        </w:rPr>
        <w:t xml:space="preserve"> &amp; AI</w:t>
      </w:r>
      <w:r w:rsidRPr="00863945">
        <w:rPr>
          <w:lang w:val="es-ES"/>
        </w:rPr>
        <w:t>: Se otorgarán puntos adicionales a las</w:t>
      </w:r>
    </w:p>
    <w:p w14:paraId="2D171CE6" w14:textId="77777777" w:rsidR="00863945" w:rsidRPr="00863945" w:rsidRDefault="00863945" w:rsidP="00863945">
      <w:pPr>
        <w:rPr>
          <w:lang w:val="es-ES"/>
        </w:rPr>
      </w:pPr>
      <w:r w:rsidRPr="00863945">
        <w:rPr>
          <w:lang w:val="es-ES"/>
        </w:rPr>
        <w:t xml:space="preserve"> soluciones que implementen de manera efectiva tecnologías de machine</w:t>
      </w:r>
    </w:p>
    <w:p w14:paraId="6ABC6D35" w14:textId="77777777" w:rsidR="00863945" w:rsidRPr="00863945" w:rsidRDefault="00863945" w:rsidP="00863945">
      <w:pPr>
        <w:rPr>
          <w:lang w:val="es-ES"/>
        </w:rPr>
      </w:pPr>
      <w:r w:rsidRPr="00863945">
        <w:rPr>
          <w:lang w:val="es-ES"/>
        </w:rPr>
        <w:t xml:space="preserve"> </w:t>
      </w:r>
      <w:proofErr w:type="spellStart"/>
      <w:r w:rsidRPr="00863945">
        <w:rPr>
          <w:lang w:val="es-ES"/>
        </w:rPr>
        <w:t>learning</w:t>
      </w:r>
      <w:proofErr w:type="spellEnd"/>
      <w:r w:rsidRPr="00863945">
        <w:rPr>
          <w:lang w:val="es-ES"/>
        </w:rPr>
        <w:t xml:space="preserve"> e inteligencia artificial.</w:t>
      </w:r>
    </w:p>
    <w:p w14:paraId="59B6794C" w14:textId="77777777" w:rsidR="00863945" w:rsidRPr="00863945" w:rsidRDefault="00863945" w:rsidP="00863945">
      <w:pPr>
        <w:rPr>
          <w:lang w:val="es-ES"/>
        </w:rPr>
      </w:pPr>
      <w:r w:rsidRPr="00863945">
        <w:rPr>
          <w:lang w:val="es-ES"/>
        </w:rPr>
        <w:t xml:space="preserve"> ● Impacto </w:t>
      </w:r>
      <w:proofErr w:type="spellStart"/>
      <w:r w:rsidRPr="00863945">
        <w:rPr>
          <w:lang w:val="es-ES"/>
        </w:rPr>
        <w:t>anegocio</w:t>
      </w:r>
      <w:proofErr w:type="spellEnd"/>
      <w:r w:rsidRPr="00863945">
        <w:rPr>
          <w:lang w:val="es-ES"/>
        </w:rPr>
        <w:t xml:space="preserve"> (hasta 40 puntos)</w:t>
      </w:r>
    </w:p>
    <w:p w14:paraId="485839CB" w14:textId="77777777" w:rsidR="00863945" w:rsidRPr="00C4139C" w:rsidRDefault="00863945" w:rsidP="00863945">
      <w:pPr>
        <w:rPr>
          <w:highlight w:val="yellow"/>
          <w:lang w:val="es-ES"/>
        </w:rPr>
      </w:pPr>
      <w:r w:rsidRPr="00863945">
        <w:rPr>
          <w:lang w:val="es-ES"/>
        </w:rPr>
        <w:t xml:space="preserve"> ○ Propuesta de valor: Se evaluará la relevancia y </w:t>
      </w:r>
      <w:r w:rsidRPr="00C4139C">
        <w:rPr>
          <w:highlight w:val="yellow"/>
          <w:lang w:val="es-ES"/>
        </w:rPr>
        <w:t>aplicabilidad de la</w:t>
      </w:r>
    </w:p>
    <w:p w14:paraId="7BADEAC6" w14:textId="77777777" w:rsidR="00863945" w:rsidRPr="00863945" w:rsidRDefault="00863945" w:rsidP="00863945">
      <w:pPr>
        <w:rPr>
          <w:lang w:val="es-ES"/>
        </w:rPr>
      </w:pPr>
      <w:r w:rsidRPr="00C4139C">
        <w:rPr>
          <w:highlight w:val="yellow"/>
          <w:lang w:val="es-ES"/>
        </w:rPr>
        <w:t xml:space="preserve"> solución para el sector de la sostenibilidad y</w:t>
      </w:r>
      <w:r w:rsidRPr="00863945">
        <w:rPr>
          <w:lang w:val="es-ES"/>
        </w:rPr>
        <w:t xml:space="preserve"> los destinatarios</w:t>
      </w:r>
    </w:p>
    <w:p w14:paraId="5A149973" w14:textId="77777777" w:rsidR="00863945" w:rsidRPr="00863945" w:rsidRDefault="00863945" w:rsidP="00863945">
      <w:pPr>
        <w:rPr>
          <w:lang w:val="es-ES"/>
        </w:rPr>
      </w:pPr>
      <w:r w:rsidRPr="00863945">
        <w:rPr>
          <w:lang w:val="es-ES"/>
        </w:rPr>
        <w:lastRenderedPageBreak/>
        <w:t xml:space="preserve"> identificados.</w:t>
      </w:r>
    </w:p>
    <w:p w14:paraId="634FC3CA" w14:textId="77777777" w:rsidR="00863945" w:rsidRPr="00863945" w:rsidRDefault="00863945" w:rsidP="00863945">
      <w:pPr>
        <w:rPr>
          <w:lang w:val="es-ES"/>
        </w:rPr>
      </w:pPr>
      <w:r w:rsidRPr="00863945">
        <w:rPr>
          <w:lang w:val="es-ES"/>
        </w:rPr>
        <w:t xml:space="preserve"> ○ Capacidad para resolver el problema: Se valorará cómo la solución</w:t>
      </w:r>
    </w:p>
    <w:p w14:paraId="0617159F" w14:textId="77777777" w:rsidR="00863945" w:rsidRPr="00863945" w:rsidRDefault="00863945" w:rsidP="00863945">
      <w:pPr>
        <w:rPr>
          <w:lang w:val="es-ES"/>
        </w:rPr>
      </w:pPr>
      <w:r w:rsidRPr="00863945">
        <w:rPr>
          <w:lang w:val="es-ES"/>
        </w:rPr>
        <w:t xml:space="preserve"> resuelve el problema en la práctica y su potencial para mejorar procesos</w:t>
      </w:r>
    </w:p>
    <w:p w14:paraId="3EA52431" w14:textId="77777777" w:rsidR="00863945" w:rsidRPr="00863945" w:rsidRDefault="00863945" w:rsidP="00863945">
      <w:pPr>
        <w:rPr>
          <w:lang w:val="es-ES"/>
        </w:rPr>
      </w:pPr>
      <w:r w:rsidRPr="00863945">
        <w:rPr>
          <w:lang w:val="es-ES"/>
        </w:rPr>
        <w:t xml:space="preserve"> o generar cambios en el comportamiento.</w:t>
      </w:r>
    </w:p>
    <w:p w14:paraId="606A44D0" w14:textId="77777777" w:rsidR="00863945" w:rsidRPr="00863945" w:rsidRDefault="00863945" w:rsidP="00863945">
      <w:pPr>
        <w:rPr>
          <w:lang w:val="es-ES"/>
        </w:rPr>
      </w:pPr>
      <w:r w:rsidRPr="00863945">
        <w:rPr>
          <w:lang w:val="es-ES"/>
        </w:rPr>
        <w:t xml:space="preserve"> ○ Experiencia de usuario (UX): Se evaluará la </w:t>
      </w:r>
      <w:r w:rsidRPr="007C7C2F">
        <w:rPr>
          <w:highlight w:val="yellow"/>
          <w:lang w:val="es-ES"/>
        </w:rPr>
        <w:t>facilidad de uso</w:t>
      </w:r>
      <w:r w:rsidRPr="00863945">
        <w:rPr>
          <w:lang w:val="es-ES"/>
        </w:rPr>
        <w:t xml:space="preserve"> y</w:t>
      </w:r>
    </w:p>
    <w:p w14:paraId="67DED7AC" w14:textId="77777777" w:rsidR="00863945" w:rsidRPr="00863945" w:rsidRDefault="00863945" w:rsidP="00863945">
      <w:pPr>
        <w:rPr>
          <w:lang w:val="es-ES"/>
        </w:rPr>
      </w:pPr>
      <w:r w:rsidRPr="00863945">
        <w:rPr>
          <w:lang w:val="es-ES"/>
        </w:rPr>
        <w:t xml:space="preserve"> accesibilidad de la solución para los usuarios finales, incluyendo la</w:t>
      </w:r>
    </w:p>
    <w:p w14:paraId="6B04C1D7" w14:textId="77777777" w:rsidR="00863945" w:rsidRPr="00863945" w:rsidRDefault="00863945" w:rsidP="00863945">
      <w:pPr>
        <w:rPr>
          <w:lang w:val="es-ES"/>
        </w:rPr>
      </w:pPr>
      <w:r w:rsidRPr="00863945">
        <w:rPr>
          <w:lang w:val="es-ES"/>
        </w:rPr>
        <w:t xml:space="preserve"> claridad en la presentación de los resultados y su aplicabilidad.</w:t>
      </w:r>
    </w:p>
    <w:p w14:paraId="308D4593" w14:textId="77777777" w:rsidR="00863945" w:rsidRPr="00863945" w:rsidRDefault="00863945" w:rsidP="00863945">
      <w:pPr>
        <w:rPr>
          <w:lang w:val="es-ES"/>
        </w:rPr>
      </w:pPr>
      <w:r w:rsidRPr="00863945">
        <w:rPr>
          <w:lang w:val="es-ES"/>
        </w:rPr>
        <w:t xml:space="preserve"> ○ </w:t>
      </w:r>
      <w:proofErr w:type="spellStart"/>
      <w:r w:rsidRPr="00863945">
        <w:rPr>
          <w:lang w:val="es-ES"/>
        </w:rPr>
        <w:t>Mejoradeprocesos</w:t>
      </w:r>
      <w:proofErr w:type="spellEnd"/>
      <w:r w:rsidRPr="00863945">
        <w:rPr>
          <w:lang w:val="es-ES"/>
        </w:rPr>
        <w:t>: Se valorará el impacto en la optimización de</w:t>
      </w:r>
    </w:p>
    <w:p w14:paraId="36B2E49B" w14:textId="77777777" w:rsidR="00863945" w:rsidRPr="00863945" w:rsidRDefault="00863945" w:rsidP="00863945">
      <w:pPr>
        <w:rPr>
          <w:lang w:val="es-ES"/>
        </w:rPr>
      </w:pPr>
      <w:r w:rsidRPr="00863945">
        <w:rPr>
          <w:lang w:val="es-ES"/>
        </w:rPr>
        <w:t xml:space="preserve"> procesos mediante el uso de la tecnología y los datos, con enfoque en la</w:t>
      </w:r>
    </w:p>
    <w:p w14:paraId="07F8DDBD" w14:textId="77777777" w:rsidR="00863945" w:rsidRPr="00863945" w:rsidRDefault="00863945" w:rsidP="00863945">
      <w:pPr>
        <w:rPr>
          <w:lang w:val="es-ES"/>
        </w:rPr>
      </w:pPr>
      <w:r w:rsidRPr="00863945">
        <w:rPr>
          <w:lang w:val="es-ES"/>
        </w:rPr>
        <w:t xml:space="preserve"> generación </w:t>
      </w:r>
      <w:r w:rsidRPr="007C7C2F">
        <w:rPr>
          <w:highlight w:val="yellow"/>
          <w:lang w:val="es-ES"/>
        </w:rPr>
        <w:t xml:space="preserve">de </w:t>
      </w:r>
      <w:proofErr w:type="spellStart"/>
      <w:r w:rsidRPr="007C7C2F">
        <w:rPr>
          <w:highlight w:val="yellow"/>
          <w:lang w:val="es-ES"/>
        </w:rPr>
        <w:t>insights</w:t>
      </w:r>
      <w:proofErr w:type="spellEnd"/>
      <w:r w:rsidRPr="007C7C2F">
        <w:rPr>
          <w:highlight w:val="yellow"/>
          <w:lang w:val="es-ES"/>
        </w:rPr>
        <w:t>, monitorización y mejora de procesos</w:t>
      </w:r>
    </w:p>
    <w:p w14:paraId="715F3D73" w14:textId="77777777" w:rsidR="00863945" w:rsidRPr="00863945" w:rsidRDefault="00863945" w:rsidP="00863945">
      <w:pPr>
        <w:rPr>
          <w:lang w:val="es-ES"/>
        </w:rPr>
      </w:pPr>
      <w:r w:rsidRPr="00863945">
        <w:rPr>
          <w:lang w:val="es-ES"/>
        </w:rPr>
        <w:t xml:space="preserve"> sostenibles.</w:t>
      </w:r>
    </w:p>
    <w:p w14:paraId="6DC561E8" w14:textId="77777777" w:rsidR="00863945" w:rsidRPr="00863945" w:rsidRDefault="00863945" w:rsidP="00863945">
      <w:pPr>
        <w:rPr>
          <w:lang w:val="es-ES"/>
        </w:rPr>
      </w:pPr>
      <w:r w:rsidRPr="00863945">
        <w:rPr>
          <w:lang w:val="es-ES"/>
        </w:rPr>
        <w:t xml:space="preserve"> ● Presentación y defensa (hasta 20 puntos)</w:t>
      </w:r>
    </w:p>
    <w:p w14:paraId="4849E84F" w14:textId="77777777" w:rsidR="00863945" w:rsidRPr="00863945" w:rsidRDefault="00863945" w:rsidP="00863945">
      <w:pPr>
        <w:rPr>
          <w:lang w:val="es-ES"/>
        </w:rPr>
      </w:pPr>
      <w:r w:rsidRPr="00863945">
        <w:rPr>
          <w:lang w:val="es-ES"/>
        </w:rPr>
        <w:t xml:space="preserve"> ○ Capacidad de presentación: Se evaluará la calidad de la presentación</w:t>
      </w:r>
    </w:p>
    <w:p w14:paraId="5661EF3F" w14:textId="77777777" w:rsidR="00863945" w:rsidRPr="00863945" w:rsidRDefault="00863945" w:rsidP="00863945">
      <w:pPr>
        <w:rPr>
          <w:lang w:val="es-ES"/>
        </w:rPr>
      </w:pPr>
      <w:r w:rsidRPr="00863945">
        <w:rPr>
          <w:lang w:val="es-ES"/>
        </w:rPr>
        <w:t xml:space="preserve"> de la solución, la originalidad en la forma de comunicar las ideas y la</w:t>
      </w:r>
    </w:p>
    <w:p w14:paraId="062427D8" w14:textId="77777777" w:rsidR="00863945" w:rsidRPr="00863945" w:rsidRDefault="00863945" w:rsidP="00863945">
      <w:pPr>
        <w:rPr>
          <w:lang w:val="es-ES"/>
        </w:rPr>
      </w:pPr>
      <w:r w:rsidRPr="00863945">
        <w:rPr>
          <w:lang w:val="es-ES"/>
        </w:rPr>
        <w:t xml:space="preserve"> claridad del mensaje.</w:t>
      </w:r>
    </w:p>
    <w:p w14:paraId="341948C9" w14:textId="77777777" w:rsidR="00863945" w:rsidRPr="00863945" w:rsidRDefault="00863945" w:rsidP="00863945">
      <w:pPr>
        <w:rPr>
          <w:lang w:val="es-ES"/>
        </w:rPr>
      </w:pPr>
      <w:r w:rsidRPr="00863945">
        <w:rPr>
          <w:lang w:val="es-ES"/>
        </w:rPr>
        <w:t xml:space="preserve"> ○ Visualización: Se valorará la claridad y efectividad de la visualización de</w:t>
      </w:r>
    </w:p>
    <w:p w14:paraId="490A0D27" w14:textId="77777777" w:rsidR="00863945" w:rsidRPr="00863945" w:rsidRDefault="00863945" w:rsidP="00863945">
      <w:pPr>
        <w:rPr>
          <w:lang w:val="es-ES"/>
        </w:rPr>
      </w:pPr>
      <w:r w:rsidRPr="00863945">
        <w:rPr>
          <w:lang w:val="es-ES"/>
        </w:rPr>
        <w:t xml:space="preserve"> los resultados y datos empleados en la solución.</w:t>
      </w:r>
    </w:p>
    <w:p w14:paraId="21A76B9C" w14:textId="77777777" w:rsidR="00863945" w:rsidRPr="007C7C2F" w:rsidRDefault="00863945" w:rsidP="00863945">
      <w:pPr>
        <w:rPr>
          <w:highlight w:val="yellow"/>
          <w:lang w:val="es-ES"/>
        </w:rPr>
      </w:pPr>
      <w:r w:rsidRPr="00863945">
        <w:rPr>
          <w:lang w:val="es-ES"/>
        </w:rPr>
        <w:t xml:space="preserve"> ○ Potencia del mensaje: Se otorgarán puntos por la </w:t>
      </w:r>
      <w:r w:rsidRPr="007C7C2F">
        <w:rPr>
          <w:highlight w:val="yellow"/>
          <w:lang w:val="es-ES"/>
        </w:rPr>
        <w:t>capacidad de</w:t>
      </w:r>
    </w:p>
    <w:p w14:paraId="2ED7FC5D" w14:textId="77777777" w:rsidR="00863945" w:rsidRPr="00863945" w:rsidRDefault="00863945" w:rsidP="00863945">
      <w:pPr>
        <w:rPr>
          <w:lang w:val="es-ES"/>
        </w:rPr>
      </w:pPr>
      <w:r w:rsidRPr="007C7C2F">
        <w:rPr>
          <w:highlight w:val="yellow"/>
          <w:lang w:val="es-ES"/>
        </w:rPr>
        <w:t xml:space="preserve"> convencer al jurado</w:t>
      </w:r>
      <w:r w:rsidRPr="00863945">
        <w:rPr>
          <w:lang w:val="es-ES"/>
        </w:rPr>
        <w:t xml:space="preserve"> y al público sobre el impacto de la solución</w:t>
      </w:r>
    </w:p>
    <w:p w14:paraId="5F891C3A" w14:textId="2EF95A92" w:rsidR="00863945" w:rsidRDefault="00863945" w:rsidP="00863945">
      <w:pPr>
        <w:rPr>
          <w:lang w:val="es-ES"/>
        </w:rPr>
      </w:pPr>
      <w:r w:rsidRPr="00863945">
        <w:rPr>
          <w:lang w:val="es-ES"/>
        </w:rPr>
        <w:t xml:space="preserve"> presentada</w:t>
      </w:r>
    </w:p>
    <w:p w14:paraId="143482F8" w14:textId="77777777" w:rsidR="0002290C" w:rsidRDefault="0002290C" w:rsidP="0002290C">
      <w:pPr>
        <w:rPr>
          <w:lang w:val="es-ES"/>
        </w:rPr>
      </w:pPr>
    </w:p>
    <w:p w14:paraId="788FAF5F" w14:textId="18E28AFC" w:rsidR="000D77C0" w:rsidRPr="000D77C0" w:rsidRDefault="000D77C0" w:rsidP="000D77C0">
      <w:pPr>
        <w:rPr>
          <w:lang w:val="es-ES"/>
        </w:rPr>
      </w:pPr>
      <w:r w:rsidRPr="000D77C0">
        <w:rPr>
          <w:lang w:val="es-ES"/>
        </w:rPr>
        <w:t>Reto 2. Sistema de Integración de Datos para Análisis de Sostenibilidad</w:t>
      </w:r>
    </w:p>
    <w:p w14:paraId="3B47CC91" w14:textId="77777777" w:rsidR="000D77C0" w:rsidRPr="000D77C0" w:rsidRDefault="000D77C0" w:rsidP="000D77C0">
      <w:pPr>
        <w:rPr>
          <w:lang w:val="es-ES"/>
        </w:rPr>
      </w:pPr>
    </w:p>
    <w:p w14:paraId="4C7FB6A9" w14:textId="77777777" w:rsidR="000D77C0" w:rsidRPr="000D77C0" w:rsidRDefault="000D77C0" w:rsidP="000D77C0">
      <w:pPr>
        <w:rPr>
          <w:lang w:val="es-ES"/>
        </w:rPr>
      </w:pPr>
      <w:r w:rsidRPr="000D77C0">
        <w:rPr>
          <w:lang w:val="es-ES"/>
        </w:rPr>
        <w:t xml:space="preserve">El objetivo de este reto es diseñar un </w:t>
      </w:r>
      <w:r w:rsidRPr="000B22EA">
        <w:rPr>
          <w:highlight w:val="yellow"/>
          <w:lang w:val="es-ES"/>
        </w:rPr>
        <w:t>sistema que integre indicadores de sostenibilidad, producción agrícola y empleo, permitiendo un análisis holístico</w:t>
      </w:r>
      <w:r w:rsidRPr="000D77C0">
        <w:rPr>
          <w:lang w:val="es-ES"/>
        </w:rPr>
        <w:t>. Los participantes deberán desarrollar un enfoque que combine estos elementos para facilitar la toma de decisiones informadas y mejorar la sostenibilidad en el sector agrícola y laboral.</w:t>
      </w:r>
    </w:p>
    <w:p w14:paraId="5A8F3F05" w14:textId="77777777" w:rsidR="000D77C0" w:rsidRPr="000D77C0" w:rsidRDefault="000D77C0" w:rsidP="000D77C0">
      <w:pPr>
        <w:rPr>
          <w:lang w:val="es-ES"/>
        </w:rPr>
      </w:pPr>
    </w:p>
    <w:p w14:paraId="6514CF3C" w14:textId="4471838D" w:rsidR="00A96305" w:rsidRDefault="000D77C0" w:rsidP="000D77C0">
      <w:pPr>
        <w:rPr>
          <w:lang w:val="es-ES"/>
        </w:rPr>
      </w:pPr>
      <w:r w:rsidRPr="000D77C0">
        <w:rPr>
          <w:lang w:val="es-ES"/>
        </w:rPr>
        <w:t xml:space="preserve">Los proyectos se evaluarán en función de la </w:t>
      </w:r>
      <w:r w:rsidRPr="007F4330">
        <w:rPr>
          <w:highlight w:val="yellow"/>
          <w:lang w:val="es-ES"/>
        </w:rPr>
        <w:t>capacidad de integración de datos, la calidad del análisis de sostenibilidad, la aplicabilidad de las soluciones propuestas y la claridad en la presentación del sistema diseñado</w:t>
      </w:r>
      <w:r w:rsidRPr="000D77C0">
        <w:rPr>
          <w:lang w:val="es-ES"/>
        </w:rPr>
        <w:t xml:space="preserve">. Se recomiendan los siguientes conjuntos de datos para el desarrollo del reto: </w:t>
      </w:r>
      <w:proofErr w:type="spellStart"/>
      <w:r w:rsidRPr="000D77C0">
        <w:rPr>
          <w:lang w:val="es-ES"/>
        </w:rPr>
        <w:t>Cropland</w:t>
      </w:r>
      <w:proofErr w:type="spellEnd"/>
      <w:r w:rsidRPr="000D77C0">
        <w:rPr>
          <w:lang w:val="es-ES"/>
        </w:rPr>
        <w:t xml:space="preserve"> </w:t>
      </w:r>
      <w:proofErr w:type="spellStart"/>
      <w:r w:rsidRPr="000D77C0">
        <w:rPr>
          <w:lang w:val="es-ES"/>
        </w:rPr>
        <w:t>Nutrient</w:t>
      </w:r>
      <w:proofErr w:type="spellEnd"/>
      <w:r w:rsidRPr="000D77C0">
        <w:rPr>
          <w:lang w:val="es-ES"/>
        </w:rPr>
        <w:t xml:space="preserve"> Balance, </w:t>
      </w:r>
      <w:proofErr w:type="spellStart"/>
      <w:r w:rsidRPr="000D77C0">
        <w:rPr>
          <w:lang w:val="es-ES"/>
        </w:rPr>
        <w:t>Bioenergy</w:t>
      </w:r>
      <w:proofErr w:type="spellEnd"/>
      <w:r w:rsidRPr="000D77C0">
        <w:rPr>
          <w:lang w:val="es-ES"/>
        </w:rPr>
        <w:t xml:space="preserve"> y </w:t>
      </w:r>
      <w:proofErr w:type="spellStart"/>
      <w:r w:rsidRPr="000D77C0">
        <w:rPr>
          <w:lang w:val="es-ES"/>
        </w:rPr>
        <w:t>Employment</w:t>
      </w:r>
      <w:proofErr w:type="spellEnd"/>
      <w:r w:rsidRPr="000D77C0">
        <w:rPr>
          <w:lang w:val="es-ES"/>
        </w:rPr>
        <w:t xml:space="preserve"> </w:t>
      </w:r>
      <w:proofErr w:type="spellStart"/>
      <w:r w:rsidRPr="000D77C0">
        <w:rPr>
          <w:lang w:val="es-ES"/>
        </w:rPr>
        <w:t>Indicators</w:t>
      </w:r>
      <w:proofErr w:type="spellEnd"/>
      <w:r w:rsidRPr="000D77C0">
        <w:rPr>
          <w:lang w:val="es-ES"/>
        </w:rPr>
        <w:t xml:space="preserve">: </w:t>
      </w:r>
      <w:proofErr w:type="spellStart"/>
      <w:r w:rsidRPr="000D77C0">
        <w:rPr>
          <w:lang w:val="es-ES"/>
        </w:rPr>
        <w:t>Agriculture</w:t>
      </w:r>
      <w:proofErr w:type="spellEnd"/>
      <w:r w:rsidRPr="000D77C0">
        <w:rPr>
          <w:lang w:val="es-ES"/>
        </w:rPr>
        <w:t>.</w:t>
      </w:r>
    </w:p>
    <w:p w14:paraId="74F83707" w14:textId="77777777" w:rsidR="00694880" w:rsidRDefault="00694880" w:rsidP="000D77C0">
      <w:pPr>
        <w:rPr>
          <w:lang w:val="es-ES"/>
        </w:rPr>
      </w:pPr>
    </w:p>
    <w:p w14:paraId="247BC84B" w14:textId="77777777" w:rsidR="00694880" w:rsidRDefault="00694880" w:rsidP="000D77C0">
      <w:pPr>
        <w:rPr>
          <w:lang w:val="es-ES"/>
        </w:rPr>
      </w:pPr>
    </w:p>
    <w:p w14:paraId="307C8920" w14:textId="77777777" w:rsidR="00E45862" w:rsidRPr="00E45862" w:rsidRDefault="00E45862" w:rsidP="00E45862">
      <w:pPr>
        <w:pStyle w:val="Ttulo1"/>
        <w:rPr>
          <w:lang w:val="es-ES"/>
        </w:rPr>
      </w:pPr>
      <w:r w:rsidRPr="00E45862">
        <w:rPr>
          <w:lang w:val="es-ES"/>
        </w:rPr>
        <w:t>Definición del Proyecto</w:t>
      </w:r>
    </w:p>
    <w:p w14:paraId="1FD4C41F" w14:textId="77777777" w:rsidR="00E45862" w:rsidRDefault="00E45862" w:rsidP="00E45862">
      <w:pPr>
        <w:pStyle w:val="Ttulo2"/>
        <w:rPr>
          <w:lang w:val="es-ES"/>
        </w:rPr>
      </w:pPr>
      <w:r w:rsidRPr="00E45862">
        <w:rPr>
          <w:lang w:val="es-ES"/>
        </w:rPr>
        <w:t>Identificación y descripción del problema:</w:t>
      </w:r>
    </w:p>
    <w:p w14:paraId="1C0C8D64" w14:textId="23376970" w:rsidR="00694880" w:rsidRDefault="00694880" w:rsidP="00E45862">
      <w:pPr>
        <w:rPr>
          <w:lang w:val="es-ES"/>
        </w:rPr>
      </w:pPr>
      <w:r w:rsidRPr="00694880">
        <w:rPr>
          <w:lang w:val="es-ES"/>
        </w:rPr>
        <w:t>Actualmente, la sostenibilidad en la producción agrícola enfrenta retos significativos en términos de eficiencia de recursos y creación de empleos estables. En muchos casos, prácticas agrícolas intensivas llevan a la degradación de los suelos y a un uso ineficiente de recursos, afectando tanto el medio ambiente como las oportunidades laborales sostenibles. Este proyecto busca resolver el problema de cómo optimizar la producción agrícola de manera sostenible, a la vez que se incrementan las oportunidades de empleo en el sector rural.</w:t>
      </w:r>
    </w:p>
    <w:p w14:paraId="6EEB99D7" w14:textId="77777777" w:rsidR="00372F25" w:rsidRDefault="00372F25" w:rsidP="00E45862">
      <w:pPr>
        <w:rPr>
          <w:lang w:val="es-ES"/>
        </w:rPr>
      </w:pPr>
    </w:p>
    <w:p w14:paraId="5D535234" w14:textId="19E5BC64" w:rsidR="00372F25" w:rsidRDefault="00372F25" w:rsidP="00E45862">
      <w:pPr>
        <w:rPr>
          <w:lang w:val="es-ES"/>
        </w:rPr>
      </w:pPr>
      <w:r w:rsidRPr="00372F25">
        <w:rPr>
          <w:lang w:val="es-ES"/>
        </w:rPr>
        <w:t>"La falta de prácticas sostenibles en el sector agrícola afecta tanto al equilibrio ambiental como a la estabilidad laboral en comunidades rurales, creando una brecha en empleos sostenibles. Este proyecto aborda la necesidad de un sistema que optimice el uso de recursos agrícolas de forma sostenible, minimizando la degradación del suelo y promoviendo la creación de empleos duraderos en estas áreas."</w:t>
      </w:r>
    </w:p>
    <w:p w14:paraId="3C6C1D2B" w14:textId="77777777" w:rsidR="00067922" w:rsidRDefault="00067922" w:rsidP="00E45862">
      <w:pPr>
        <w:rPr>
          <w:lang w:val="es-ES"/>
        </w:rPr>
      </w:pPr>
    </w:p>
    <w:p w14:paraId="3191BB6E" w14:textId="2A42A71C" w:rsidR="00067922" w:rsidRPr="00694880" w:rsidRDefault="00067922" w:rsidP="00E45862">
      <w:pPr>
        <w:rPr>
          <w:lang w:val="es-ES"/>
        </w:rPr>
      </w:pPr>
      <w:r w:rsidRPr="00067922">
        <w:rPr>
          <w:lang w:val="es-ES"/>
        </w:rPr>
        <w:t>El proyecto se centra en el problema de sostenibilidad en el sector agrícola, que se refleja en el uso intensivo de recursos naturales (como nutrientes del suelo y biomasa) sin considerar los efectos de largo plazo en el medio ambiente, la productividad y las comunidades locales. Este problema está exacerbado por prácticas agrícolas que pueden degradar los suelos, reducir la biodiversidad y limitar las oportunidades laborales sostenibles en áreas rurales.</w:t>
      </w:r>
    </w:p>
    <w:p w14:paraId="010FE9E9" w14:textId="77777777" w:rsidR="001E39AB" w:rsidRPr="001E39AB" w:rsidRDefault="00694880" w:rsidP="0044085B">
      <w:pPr>
        <w:pStyle w:val="Ttulo2"/>
        <w:rPr>
          <w:lang w:val="es-ES"/>
        </w:rPr>
      </w:pPr>
      <w:r w:rsidRPr="00694880">
        <w:rPr>
          <w:lang w:val="es-ES"/>
        </w:rPr>
        <w:t xml:space="preserve"> </w:t>
      </w:r>
      <w:r w:rsidR="001E39AB" w:rsidRPr="001E39AB">
        <w:rPr>
          <w:lang w:val="es-ES"/>
        </w:rPr>
        <w:t>Identificación de destinatarios potenciales:</w:t>
      </w:r>
    </w:p>
    <w:p w14:paraId="5A8D3854" w14:textId="77777777" w:rsidR="001E39AB" w:rsidRPr="001E39AB" w:rsidRDefault="001E39AB" w:rsidP="001E39AB">
      <w:pPr>
        <w:rPr>
          <w:lang w:val="es-ES"/>
        </w:rPr>
      </w:pPr>
      <w:r w:rsidRPr="001E39AB">
        <w:rPr>
          <w:lang w:val="es-ES"/>
        </w:rPr>
        <w:t>Los destinatarios principales son:</w:t>
      </w:r>
    </w:p>
    <w:p w14:paraId="326475F3" w14:textId="77777777" w:rsidR="001E39AB" w:rsidRDefault="001E39AB" w:rsidP="001E39AB">
      <w:pPr>
        <w:pStyle w:val="Prrafodelista"/>
        <w:numPr>
          <w:ilvl w:val="0"/>
          <w:numId w:val="1"/>
        </w:numPr>
        <w:rPr>
          <w:lang w:val="es-ES"/>
        </w:rPr>
      </w:pPr>
      <w:proofErr w:type="spellStart"/>
      <w:r w:rsidRPr="001E39AB">
        <w:rPr>
          <w:lang w:val="es-ES"/>
        </w:rPr>
        <w:t>Policymakers</w:t>
      </w:r>
      <w:proofErr w:type="spellEnd"/>
      <w:r w:rsidRPr="001E39AB">
        <w:rPr>
          <w:lang w:val="es-ES"/>
        </w:rPr>
        <w:t xml:space="preserve"> y autoridades agrícolas que buscan datos claros para formular políticas de sostenibilidad y empleo.</w:t>
      </w:r>
    </w:p>
    <w:p w14:paraId="73EF8C78" w14:textId="77777777" w:rsidR="001E39AB" w:rsidRDefault="001E39AB" w:rsidP="001E39AB">
      <w:pPr>
        <w:pStyle w:val="Prrafodelista"/>
        <w:numPr>
          <w:ilvl w:val="0"/>
          <w:numId w:val="1"/>
        </w:numPr>
        <w:rPr>
          <w:lang w:val="es-ES"/>
        </w:rPr>
      </w:pPr>
      <w:r w:rsidRPr="001E39AB">
        <w:rPr>
          <w:lang w:val="es-ES"/>
        </w:rPr>
        <w:t>Organizaciones agrícolas y cooperativas rurales interesadas en implementar prácticas sostenibles que a la vez favorezcan el empleo.</w:t>
      </w:r>
    </w:p>
    <w:p w14:paraId="64A3B8E8" w14:textId="77777777" w:rsidR="001E39AB" w:rsidRDefault="001E39AB" w:rsidP="001E39AB">
      <w:pPr>
        <w:pStyle w:val="Prrafodelista"/>
        <w:numPr>
          <w:ilvl w:val="0"/>
          <w:numId w:val="1"/>
        </w:numPr>
        <w:rPr>
          <w:lang w:val="es-ES"/>
        </w:rPr>
      </w:pPr>
      <w:r w:rsidRPr="001E39AB">
        <w:rPr>
          <w:lang w:val="es-ES"/>
        </w:rPr>
        <w:t>Investigadores y académicos que estudian el impacto de la sostenibilidad en la economía rural.</w:t>
      </w:r>
      <w:r w:rsidR="00694880" w:rsidRPr="001E39AB">
        <w:rPr>
          <w:lang w:val="es-ES"/>
        </w:rPr>
        <w:t xml:space="preserve"> </w:t>
      </w:r>
    </w:p>
    <w:p w14:paraId="10255B07" w14:textId="13D593B3" w:rsidR="00372F25" w:rsidRDefault="00372F25" w:rsidP="00372F25">
      <w:pPr>
        <w:rPr>
          <w:lang w:val="es-ES"/>
        </w:rPr>
      </w:pPr>
      <w:r w:rsidRPr="00372F25">
        <w:rPr>
          <w:lang w:val="es-ES"/>
        </w:rPr>
        <w:t>"La solución beneficiará a agricultores y trabajadores rurales, especialmente en zonas con recursos limitados, así como a formuladores de políticas que buscan fomentar una agricultura sostenible. También es relevante para organizaciones y ONG interesadas en iniciativas de desarrollo rural sostenible."</w:t>
      </w:r>
    </w:p>
    <w:p w14:paraId="5175A2C5" w14:textId="77777777" w:rsidR="008B51BD" w:rsidRDefault="008B51BD" w:rsidP="00372F25">
      <w:pPr>
        <w:rPr>
          <w:lang w:val="es-ES"/>
        </w:rPr>
      </w:pPr>
    </w:p>
    <w:p w14:paraId="70155680" w14:textId="31CBDE59" w:rsidR="008B51BD" w:rsidRDefault="008B51BD" w:rsidP="00372F25">
      <w:pPr>
        <w:rPr>
          <w:lang w:val="es-ES"/>
        </w:rPr>
      </w:pPr>
      <w:r w:rsidRPr="008B51BD">
        <w:rPr>
          <w:lang w:val="es-ES"/>
        </w:rPr>
        <w:t xml:space="preserve">Los principales beneficiarios de esta solución serían los agricultores y productores rurales, que podrán acceder a información valiosa sobre prácticas sostenibles y su impacto en la productividad y empleo. Otros beneficiarios incluyen agencias gubernamentales y ONG que trabajan en sostenibilidad agrícola, ya que el sistema </w:t>
      </w:r>
      <w:r w:rsidRPr="008B51BD">
        <w:rPr>
          <w:lang w:val="es-ES"/>
        </w:rPr>
        <w:lastRenderedPageBreak/>
        <w:t>ofrecerá datos útiles para políticas y proyectos de desarrollo rural, y empresas del sector agrícola interesadas en mejorar su sostenibilidad operativa.</w:t>
      </w:r>
    </w:p>
    <w:p w14:paraId="7DB2038A" w14:textId="77777777" w:rsidR="00372F25" w:rsidRPr="00372F25" w:rsidRDefault="00372F25" w:rsidP="00372F25">
      <w:pPr>
        <w:rPr>
          <w:lang w:val="es-ES"/>
        </w:rPr>
      </w:pPr>
    </w:p>
    <w:p w14:paraId="17C6E078" w14:textId="77777777" w:rsidR="0044085B" w:rsidRPr="0044085B" w:rsidRDefault="0044085B" w:rsidP="0044085B">
      <w:pPr>
        <w:pStyle w:val="Ttulo2"/>
        <w:rPr>
          <w:lang w:val="es-ES"/>
        </w:rPr>
      </w:pPr>
      <w:r w:rsidRPr="0044085B">
        <w:rPr>
          <w:lang w:val="es-ES"/>
        </w:rPr>
        <w:t>Solución planteada:</w:t>
      </w:r>
    </w:p>
    <w:p w14:paraId="4BD16D0E" w14:textId="77777777" w:rsidR="0044085B" w:rsidRDefault="0044085B" w:rsidP="0044085B">
      <w:pPr>
        <w:rPr>
          <w:lang w:val="es-ES"/>
        </w:rPr>
      </w:pPr>
      <w:r w:rsidRPr="0044085B">
        <w:rPr>
          <w:lang w:val="es-ES"/>
        </w:rPr>
        <w:t xml:space="preserve">La solución propuesta es un sistema de integración de datos que combine indicadores de sostenibilidad (como el balance de nutrientes en cultivos) con datos de bioenergía y empleo agrícola. Los </w:t>
      </w:r>
      <w:proofErr w:type="spellStart"/>
      <w:r w:rsidRPr="0044085B">
        <w:rPr>
          <w:lang w:val="es-ES"/>
        </w:rPr>
        <w:t>datasets</w:t>
      </w:r>
      <w:proofErr w:type="spellEnd"/>
      <w:r w:rsidRPr="0044085B">
        <w:rPr>
          <w:lang w:val="es-ES"/>
        </w:rPr>
        <w:t xml:space="preserve"> principales serán </w:t>
      </w:r>
      <w:proofErr w:type="spellStart"/>
      <w:r w:rsidRPr="0044085B">
        <w:rPr>
          <w:lang w:val="es-ES"/>
        </w:rPr>
        <w:t>Cropland</w:t>
      </w:r>
      <w:proofErr w:type="spellEnd"/>
      <w:r w:rsidRPr="0044085B">
        <w:rPr>
          <w:lang w:val="es-ES"/>
        </w:rPr>
        <w:t xml:space="preserve"> </w:t>
      </w:r>
      <w:proofErr w:type="spellStart"/>
      <w:r w:rsidRPr="0044085B">
        <w:rPr>
          <w:lang w:val="es-ES"/>
        </w:rPr>
        <w:t>Nutrient</w:t>
      </w:r>
      <w:proofErr w:type="spellEnd"/>
      <w:r w:rsidRPr="0044085B">
        <w:rPr>
          <w:lang w:val="es-ES"/>
        </w:rPr>
        <w:t xml:space="preserve"> Balance, </w:t>
      </w:r>
      <w:proofErr w:type="spellStart"/>
      <w:r w:rsidRPr="0044085B">
        <w:rPr>
          <w:lang w:val="es-ES"/>
        </w:rPr>
        <w:t>Bioenergy</w:t>
      </w:r>
      <w:proofErr w:type="spellEnd"/>
      <w:r w:rsidRPr="0044085B">
        <w:rPr>
          <w:lang w:val="es-ES"/>
        </w:rPr>
        <w:t xml:space="preserve"> y </w:t>
      </w:r>
      <w:proofErr w:type="spellStart"/>
      <w:r w:rsidRPr="0044085B">
        <w:rPr>
          <w:lang w:val="es-ES"/>
        </w:rPr>
        <w:t>Employment</w:t>
      </w:r>
      <w:proofErr w:type="spellEnd"/>
      <w:r w:rsidRPr="0044085B">
        <w:rPr>
          <w:lang w:val="es-ES"/>
        </w:rPr>
        <w:t xml:space="preserve"> </w:t>
      </w:r>
      <w:proofErr w:type="spellStart"/>
      <w:r w:rsidRPr="0044085B">
        <w:rPr>
          <w:lang w:val="es-ES"/>
        </w:rPr>
        <w:t>Indicators</w:t>
      </w:r>
      <w:proofErr w:type="spellEnd"/>
      <w:r w:rsidRPr="0044085B">
        <w:rPr>
          <w:lang w:val="es-ES"/>
        </w:rPr>
        <w:t xml:space="preserve">: </w:t>
      </w:r>
      <w:proofErr w:type="spellStart"/>
      <w:r w:rsidRPr="0044085B">
        <w:rPr>
          <w:lang w:val="es-ES"/>
        </w:rPr>
        <w:t>Agriculture</w:t>
      </w:r>
      <w:proofErr w:type="spellEnd"/>
      <w:r w:rsidRPr="0044085B">
        <w:rPr>
          <w:lang w:val="es-ES"/>
        </w:rPr>
        <w:t>, provenientes de la FAO. El sistema permitirá a los usuarios analizar las relaciones entre sostenibilidad y empleo en zonas agrícolas específicas, visualizando datos que ayudarán a identificar prácticas que optimicen el uso de recursos y a evaluar su impacto en el empleo. Esto es viable dada la estructura y disponibilidad de estos datos en el portal FAOSTAT.</w:t>
      </w:r>
    </w:p>
    <w:p w14:paraId="613C5F52" w14:textId="77777777" w:rsidR="00FD0D0A" w:rsidRDefault="00FD0D0A" w:rsidP="0044085B">
      <w:pPr>
        <w:rPr>
          <w:lang w:val="es-ES"/>
        </w:rPr>
      </w:pPr>
    </w:p>
    <w:p w14:paraId="7A80BA77" w14:textId="3D1F15E0" w:rsidR="00FD0D0A" w:rsidRDefault="00FD0D0A" w:rsidP="0044085B">
      <w:pPr>
        <w:rPr>
          <w:lang w:val="es-ES"/>
        </w:rPr>
      </w:pPr>
      <w:r w:rsidRPr="00FD0D0A">
        <w:rPr>
          <w:lang w:val="es-ES"/>
        </w:rPr>
        <w:t xml:space="preserve">Se propone un sistema de integración de datos que combine indicadores de sostenibilidad (como el balance de nutrientes y uso de bioenergía) con datos de empleo agrícola. Este sistema usará </w:t>
      </w:r>
      <w:proofErr w:type="spellStart"/>
      <w:r w:rsidRPr="00FD0D0A">
        <w:rPr>
          <w:lang w:val="es-ES"/>
        </w:rPr>
        <w:t>datasets</w:t>
      </w:r>
      <w:proofErr w:type="spellEnd"/>
      <w:r w:rsidRPr="00FD0D0A">
        <w:rPr>
          <w:lang w:val="es-ES"/>
        </w:rPr>
        <w:t xml:space="preserve"> de FAOSTAT sobre </w:t>
      </w:r>
      <w:proofErr w:type="spellStart"/>
      <w:r w:rsidRPr="00FD0D0A">
        <w:rPr>
          <w:lang w:val="es-ES"/>
        </w:rPr>
        <w:t>Cropland</w:t>
      </w:r>
      <w:proofErr w:type="spellEnd"/>
      <w:r w:rsidRPr="00FD0D0A">
        <w:rPr>
          <w:lang w:val="es-ES"/>
        </w:rPr>
        <w:t xml:space="preserve"> </w:t>
      </w:r>
      <w:proofErr w:type="spellStart"/>
      <w:r w:rsidRPr="00FD0D0A">
        <w:rPr>
          <w:lang w:val="es-ES"/>
        </w:rPr>
        <w:t>Nutrient</w:t>
      </w:r>
      <w:proofErr w:type="spellEnd"/>
      <w:r w:rsidRPr="00FD0D0A">
        <w:rPr>
          <w:lang w:val="es-ES"/>
        </w:rPr>
        <w:t xml:space="preserve"> Balance, </w:t>
      </w:r>
      <w:proofErr w:type="spellStart"/>
      <w:r w:rsidRPr="00FD0D0A">
        <w:rPr>
          <w:lang w:val="es-ES"/>
        </w:rPr>
        <w:t>Bioenergy</w:t>
      </w:r>
      <w:proofErr w:type="spellEnd"/>
      <w:r w:rsidRPr="00FD0D0A">
        <w:rPr>
          <w:lang w:val="es-ES"/>
        </w:rPr>
        <w:t xml:space="preserve">, y </w:t>
      </w:r>
      <w:proofErr w:type="spellStart"/>
      <w:r w:rsidRPr="00FD0D0A">
        <w:rPr>
          <w:lang w:val="es-ES"/>
        </w:rPr>
        <w:t>Employment</w:t>
      </w:r>
      <w:proofErr w:type="spellEnd"/>
      <w:r w:rsidRPr="00FD0D0A">
        <w:rPr>
          <w:lang w:val="es-ES"/>
        </w:rPr>
        <w:t xml:space="preserve"> </w:t>
      </w:r>
      <w:proofErr w:type="spellStart"/>
      <w:r w:rsidRPr="00FD0D0A">
        <w:rPr>
          <w:lang w:val="es-ES"/>
        </w:rPr>
        <w:t>Indicators</w:t>
      </w:r>
      <w:proofErr w:type="spellEnd"/>
      <w:r w:rsidRPr="00FD0D0A">
        <w:rPr>
          <w:lang w:val="es-ES"/>
        </w:rPr>
        <w:t xml:space="preserve">: </w:t>
      </w:r>
      <w:proofErr w:type="spellStart"/>
      <w:r w:rsidRPr="00FD0D0A">
        <w:rPr>
          <w:lang w:val="es-ES"/>
        </w:rPr>
        <w:t>Agriculture</w:t>
      </w:r>
      <w:proofErr w:type="spellEnd"/>
      <w:r w:rsidRPr="00FD0D0A">
        <w:rPr>
          <w:lang w:val="es-ES"/>
        </w:rPr>
        <w:t xml:space="preserve"> para generar un análisis integral, evaluando el impacto de prácticas sostenibles en la creación de empleo rural. La viabilidad se asegura gracias a la existencia de datos confiables y de fácil acceso en el portal FAOSTAT, con un análisis planificado que busca ofrecer una visión clara y práctica para la toma de decisiones."</w:t>
      </w:r>
    </w:p>
    <w:p w14:paraId="47EE5A7A" w14:textId="77777777" w:rsidR="0044085B" w:rsidRPr="0044085B" w:rsidRDefault="00694880" w:rsidP="0044085B">
      <w:pPr>
        <w:pStyle w:val="Ttulo1"/>
        <w:rPr>
          <w:lang w:val="es-ES"/>
        </w:rPr>
      </w:pPr>
      <w:r w:rsidRPr="00694880">
        <w:rPr>
          <w:lang w:val="es-ES"/>
        </w:rPr>
        <w:t xml:space="preserve"> </w:t>
      </w:r>
      <w:r w:rsidR="0044085B" w:rsidRPr="0044085B">
        <w:rPr>
          <w:lang w:val="es-ES"/>
        </w:rPr>
        <w:t>Impacto Potencial</w:t>
      </w:r>
    </w:p>
    <w:p w14:paraId="1E11D476" w14:textId="77777777" w:rsidR="0044085B" w:rsidRPr="0044085B" w:rsidRDefault="0044085B" w:rsidP="0044085B">
      <w:pPr>
        <w:pStyle w:val="Ttulo2"/>
        <w:rPr>
          <w:lang w:val="es-ES"/>
        </w:rPr>
      </w:pPr>
      <w:r w:rsidRPr="0044085B">
        <w:rPr>
          <w:lang w:val="es-ES"/>
        </w:rPr>
        <w:t>Relevancia del problema:</w:t>
      </w:r>
    </w:p>
    <w:p w14:paraId="75812B67" w14:textId="77777777" w:rsidR="008E54FD" w:rsidRDefault="0044085B" w:rsidP="0044085B">
      <w:pPr>
        <w:rPr>
          <w:lang w:val="es-ES"/>
        </w:rPr>
      </w:pPr>
      <w:r w:rsidRPr="0044085B">
        <w:rPr>
          <w:lang w:val="es-ES"/>
        </w:rPr>
        <w:t>El problema de sostenibilidad agrícola es crítico debido al agotamiento de los suelos y la necesidad de empleo estable en áreas rurales. La solución propuesta aborda esta relevancia al proporcionar datos integrados que faciliten la identificación de prácticas agrícolas sostenibles que también beneficien el empleo. Al hacer accesible este análisis, se apoya a los responsables de políticas y actores rurales en la toma de decisiones informadas para el desarrollo sostenible.</w:t>
      </w:r>
      <w:r w:rsidR="00694880" w:rsidRPr="00694880">
        <w:rPr>
          <w:lang w:val="es-ES"/>
        </w:rPr>
        <w:t xml:space="preserve"> </w:t>
      </w:r>
    </w:p>
    <w:p w14:paraId="13472215" w14:textId="77777777" w:rsidR="00FD0D0A" w:rsidRDefault="00FD0D0A" w:rsidP="0044085B">
      <w:pPr>
        <w:rPr>
          <w:lang w:val="es-ES"/>
        </w:rPr>
      </w:pPr>
    </w:p>
    <w:p w14:paraId="504415BD" w14:textId="0EA51F9A" w:rsidR="00FD0D0A" w:rsidRDefault="00FD0D0A" w:rsidP="0044085B">
      <w:pPr>
        <w:rPr>
          <w:lang w:val="es-ES"/>
        </w:rPr>
      </w:pPr>
      <w:r w:rsidRPr="00FD0D0A">
        <w:rPr>
          <w:lang w:val="es-ES"/>
        </w:rPr>
        <w:t>Este problema es crítico en la actualidad, ya que la sostenibilidad agrícola afecta tanto la salud del suelo como el bienestar de comunidades rurales enteras que dependen de la agricultura. La solución ofrece una herramienta que permite identificar prácticas agrícolas sostenibles que incrementen la estabilidad laboral, lo cual es clave para un desarrollo rural resiliente."</w:t>
      </w:r>
    </w:p>
    <w:p w14:paraId="70385168" w14:textId="77777777" w:rsidR="008E54FD" w:rsidRPr="008E54FD" w:rsidRDefault="008E54FD" w:rsidP="008E54FD">
      <w:pPr>
        <w:pStyle w:val="Ttulo2"/>
        <w:rPr>
          <w:lang w:val="es-ES"/>
        </w:rPr>
      </w:pPr>
      <w:r w:rsidRPr="008E54FD">
        <w:rPr>
          <w:lang w:val="es-ES"/>
        </w:rPr>
        <w:t>Grado de resolución del problema:</w:t>
      </w:r>
    </w:p>
    <w:p w14:paraId="656D4646" w14:textId="3B97F98B" w:rsidR="00694880" w:rsidRDefault="008E54FD" w:rsidP="008E54FD">
      <w:pPr>
        <w:rPr>
          <w:lang w:val="es-ES"/>
        </w:rPr>
      </w:pPr>
      <w:r w:rsidRPr="008E54FD">
        <w:rPr>
          <w:lang w:val="es-ES"/>
        </w:rPr>
        <w:t>La solución permite a los destinatarios visualizar y entender cómo diferentes prácticas de sostenibilidad en la agricultura afectan la creación de empleos. Mediante indicadores integrados, se da respuesta a las necesidades de balancear sostenibilidad y productividad en las tierras de cultivo, ayudando a mejorar la gestión de los recursos naturales y a incrementar el empleo rural, especialmente en comunidades vulnerables.</w:t>
      </w:r>
    </w:p>
    <w:p w14:paraId="3747B466" w14:textId="77777777" w:rsidR="00067922" w:rsidRDefault="00067922" w:rsidP="008E54FD">
      <w:pPr>
        <w:rPr>
          <w:lang w:val="es-ES"/>
        </w:rPr>
      </w:pPr>
    </w:p>
    <w:p w14:paraId="44DA6E68" w14:textId="39FCD034" w:rsidR="00067922" w:rsidRDefault="00067922" w:rsidP="008E54FD">
      <w:pPr>
        <w:rPr>
          <w:lang w:val="es-ES"/>
        </w:rPr>
      </w:pPr>
      <w:r w:rsidRPr="00067922">
        <w:rPr>
          <w:lang w:val="es-ES"/>
        </w:rPr>
        <w:lastRenderedPageBreak/>
        <w:t>"La solución apunta a mitigar el deterioro ambiental y mejorar la empleabilidad en el sector agrícola, ofreciendo un enfoque de doble impacto. Al analizar los datos de sostenibilidad junto con indicadores de empleo, el sistema no solo identifica prácticas sostenibles, sino que también proyecta el beneficio laboral asociado, ayudando a resolver los desafíos de desarrollo rural y empleo seguro para los destinatarios."</w:t>
      </w:r>
    </w:p>
    <w:p w14:paraId="417FFCEC" w14:textId="77777777" w:rsidR="00D81DFC" w:rsidRDefault="00D81DFC" w:rsidP="008E54FD">
      <w:pPr>
        <w:rPr>
          <w:lang w:val="es-ES"/>
        </w:rPr>
      </w:pPr>
    </w:p>
    <w:p w14:paraId="0FF56BA0" w14:textId="77777777" w:rsidR="00D81DFC" w:rsidRDefault="00D81DFC" w:rsidP="008E54FD">
      <w:pPr>
        <w:rPr>
          <w:lang w:val="es-ES"/>
        </w:rPr>
      </w:pPr>
    </w:p>
    <w:p w14:paraId="75142A47" w14:textId="77777777" w:rsidR="00D81DFC" w:rsidRDefault="00D81DFC" w:rsidP="008E54FD">
      <w:pPr>
        <w:rPr>
          <w:lang w:val="es-ES"/>
        </w:rPr>
      </w:pPr>
    </w:p>
    <w:p w14:paraId="1BE34D2D" w14:textId="18FD3F3E" w:rsidR="00D81DFC" w:rsidRDefault="00D81DFC" w:rsidP="008674EA">
      <w:pPr>
        <w:pStyle w:val="Ttulo1"/>
        <w:rPr>
          <w:lang w:val="es-ES"/>
        </w:rPr>
      </w:pPr>
      <w:r>
        <w:rPr>
          <w:lang w:val="es-ES"/>
        </w:rPr>
        <w:t>EMPLOYMENT</w:t>
      </w:r>
      <w:r w:rsidR="005521E7">
        <w:rPr>
          <w:lang w:val="es-ES"/>
        </w:rPr>
        <w:t>: AGRICULTURE</w:t>
      </w:r>
    </w:p>
    <w:tbl>
      <w:tblPr>
        <w:tblStyle w:val="Tablaconcuadrcula"/>
        <w:tblW w:w="0" w:type="auto"/>
        <w:tblLook w:val="04A0" w:firstRow="1" w:lastRow="0" w:firstColumn="1" w:lastColumn="0" w:noHBand="0" w:noVBand="1"/>
      </w:tblPr>
      <w:tblGrid>
        <w:gridCol w:w="2370"/>
        <w:gridCol w:w="1494"/>
        <w:gridCol w:w="4856"/>
      </w:tblGrid>
      <w:tr w:rsidR="00573FBE" w14:paraId="6FCDC15B" w14:textId="77777777" w:rsidTr="00573FBE">
        <w:tc>
          <w:tcPr>
            <w:tcW w:w="2881" w:type="dxa"/>
          </w:tcPr>
          <w:p w14:paraId="0B648160" w14:textId="0E656581" w:rsidR="00573FBE" w:rsidRDefault="00573FBE" w:rsidP="008E54FD">
            <w:pPr>
              <w:rPr>
                <w:lang w:val="es-ES"/>
              </w:rPr>
            </w:pPr>
            <w:r>
              <w:rPr>
                <w:lang w:val="es-ES"/>
              </w:rPr>
              <w:t>AREA CODE</w:t>
            </w:r>
          </w:p>
        </w:tc>
        <w:tc>
          <w:tcPr>
            <w:tcW w:w="2881" w:type="dxa"/>
          </w:tcPr>
          <w:p w14:paraId="29C4033D" w14:textId="77777777" w:rsidR="00573FBE" w:rsidRDefault="00573FBE" w:rsidP="008E54FD">
            <w:pPr>
              <w:rPr>
                <w:lang w:val="es-ES"/>
              </w:rPr>
            </w:pPr>
          </w:p>
        </w:tc>
        <w:tc>
          <w:tcPr>
            <w:tcW w:w="2882" w:type="dxa"/>
          </w:tcPr>
          <w:p w14:paraId="5FBCF9F3" w14:textId="59125DC6" w:rsidR="00573FBE" w:rsidRDefault="00367AA0" w:rsidP="008E54FD">
            <w:pPr>
              <w:rPr>
                <w:lang w:val="es-ES"/>
              </w:rPr>
            </w:pPr>
            <w:r>
              <w:rPr>
                <w:lang w:val="es-ES"/>
              </w:rPr>
              <w:t>1-5817</w:t>
            </w:r>
          </w:p>
        </w:tc>
      </w:tr>
      <w:tr w:rsidR="00573FBE" w14:paraId="08A00CC9" w14:textId="77777777" w:rsidTr="00573FBE">
        <w:tc>
          <w:tcPr>
            <w:tcW w:w="2881" w:type="dxa"/>
          </w:tcPr>
          <w:p w14:paraId="437FB758" w14:textId="3B9CD2CB" w:rsidR="00573FBE" w:rsidRDefault="00573FBE" w:rsidP="008E54FD">
            <w:pPr>
              <w:rPr>
                <w:lang w:val="es-ES"/>
              </w:rPr>
            </w:pPr>
            <w:r>
              <w:rPr>
                <w:lang w:val="es-ES"/>
              </w:rPr>
              <w:t xml:space="preserve">Área </w:t>
            </w:r>
            <w:proofErr w:type="spellStart"/>
            <w:r>
              <w:rPr>
                <w:lang w:val="es-ES"/>
              </w:rPr>
              <w:t>code</w:t>
            </w:r>
            <w:proofErr w:type="spellEnd"/>
            <w:r>
              <w:rPr>
                <w:lang w:val="es-ES"/>
              </w:rPr>
              <w:t xml:space="preserve"> M49</w:t>
            </w:r>
          </w:p>
        </w:tc>
        <w:tc>
          <w:tcPr>
            <w:tcW w:w="2881" w:type="dxa"/>
          </w:tcPr>
          <w:p w14:paraId="15A98B68" w14:textId="77777777" w:rsidR="00573FBE" w:rsidRDefault="00573FBE" w:rsidP="008E54FD">
            <w:pPr>
              <w:rPr>
                <w:lang w:val="es-ES"/>
              </w:rPr>
            </w:pPr>
          </w:p>
        </w:tc>
        <w:tc>
          <w:tcPr>
            <w:tcW w:w="2882" w:type="dxa"/>
          </w:tcPr>
          <w:p w14:paraId="2455BF7E" w14:textId="4E5338AE" w:rsidR="00573FBE" w:rsidRDefault="004733DF" w:rsidP="008E54FD">
            <w:pPr>
              <w:rPr>
                <w:lang w:val="es-ES"/>
              </w:rPr>
            </w:pPr>
            <w:r>
              <w:rPr>
                <w:lang w:val="es-ES"/>
              </w:rPr>
              <w:t>0</w:t>
            </w:r>
            <w:r w:rsidR="00367AA0">
              <w:rPr>
                <w:lang w:val="es-ES"/>
              </w:rPr>
              <w:t>0</w:t>
            </w:r>
            <w:r>
              <w:rPr>
                <w:lang w:val="es-ES"/>
              </w:rPr>
              <w:t>1-</w:t>
            </w:r>
            <w:r w:rsidR="00367AA0">
              <w:rPr>
                <w:lang w:val="es-ES"/>
              </w:rPr>
              <w:t>902</w:t>
            </w:r>
          </w:p>
        </w:tc>
      </w:tr>
      <w:tr w:rsidR="00573FBE" w14:paraId="47F91DEC" w14:textId="77777777" w:rsidTr="00573FBE">
        <w:tc>
          <w:tcPr>
            <w:tcW w:w="2881" w:type="dxa"/>
          </w:tcPr>
          <w:p w14:paraId="7F171D7C" w14:textId="3E0A8413" w:rsidR="00573FBE" w:rsidRDefault="00573FBE" w:rsidP="008E54FD">
            <w:pPr>
              <w:rPr>
                <w:lang w:val="es-ES"/>
              </w:rPr>
            </w:pPr>
            <w:proofErr w:type="spellStart"/>
            <w:r>
              <w:rPr>
                <w:lang w:val="es-ES"/>
              </w:rPr>
              <w:t>Area</w:t>
            </w:r>
            <w:proofErr w:type="spellEnd"/>
          </w:p>
        </w:tc>
        <w:tc>
          <w:tcPr>
            <w:tcW w:w="2881" w:type="dxa"/>
          </w:tcPr>
          <w:p w14:paraId="34D30D2B" w14:textId="77777777" w:rsidR="00573FBE" w:rsidRDefault="00573FBE" w:rsidP="008E54FD">
            <w:pPr>
              <w:rPr>
                <w:lang w:val="es-ES"/>
              </w:rPr>
            </w:pPr>
          </w:p>
        </w:tc>
        <w:tc>
          <w:tcPr>
            <w:tcW w:w="2882" w:type="dxa"/>
          </w:tcPr>
          <w:p w14:paraId="1FACEC7C" w14:textId="493B56EE" w:rsidR="00573FBE" w:rsidRDefault="00E4779D" w:rsidP="008E54FD">
            <w:pPr>
              <w:rPr>
                <w:lang w:val="es-ES"/>
              </w:rPr>
            </w:pPr>
            <w:r>
              <w:rPr>
                <w:lang w:val="es-ES"/>
              </w:rPr>
              <w:t xml:space="preserve">Country </w:t>
            </w:r>
            <w:proofErr w:type="spellStart"/>
            <w:r>
              <w:rPr>
                <w:lang w:val="es-ES"/>
              </w:rPr>
              <w:t>name</w:t>
            </w:r>
            <w:proofErr w:type="spellEnd"/>
          </w:p>
        </w:tc>
      </w:tr>
      <w:tr w:rsidR="00573FBE" w14:paraId="3E301C30" w14:textId="77777777" w:rsidTr="00573FBE">
        <w:tc>
          <w:tcPr>
            <w:tcW w:w="2881" w:type="dxa"/>
          </w:tcPr>
          <w:p w14:paraId="3AFDCE83" w14:textId="0A97250D" w:rsidR="00573FBE" w:rsidRDefault="00573FBE" w:rsidP="008E54FD">
            <w:pPr>
              <w:rPr>
                <w:lang w:val="es-ES"/>
              </w:rPr>
            </w:pPr>
            <w:proofErr w:type="spellStart"/>
            <w:r>
              <w:rPr>
                <w:lang w:val="es-ES"/>
              </w:rPr>
              <w:t>Source</w:t>
            </w:r>
            <w:proofErr w:type="spellEnd"/>
            <w:r>
              <w:rPr>
                <w:lang w:val="es-ES"/>
              </w:rPr>
              <w:t xml:space="preserve"> </w:t>
            </w:r>
            <w:proofErr w:type="spellStart"/>
            <w:r>
              <w:rPr>
                <w:lang w:val="es-ES"/>
              </w:rPr>
              <w:t>Code</w:t>
            </w:r>
            <w:proofErr w:type="spellEnd"/>
          </w:p>
        </w:tc>
        <w:tc>
          <w:tcPr>
            <w:tcW w:w="2881" w:type="dxa"/>
          </w:tcPr>
          <w:p w14:paraId="35E84105" w14:textId="77777777" w:rsidR="00573FBE" w:rsidRDefault="00573FBE" w:rsidP="008E54FD">
            <w:pPr>
              <w:rPr>
                <w:lang w:val="es-ES"/>
              </w:rPr>
            </w:pPr>
          </w:p>
        </w:tc>
        <w:tc>
          <w:tcPr>
            <w:tcW w:w="2882" w:type="dxa"/>
          </w:tcPr>
          <w:p w14:paraId="2A1336F5" w14:textId="6524AD06" w:rsidR="00573FBE" w:rsidRDefault="00E4779D" w:rsidP="008E54FD">
            <w:pPr>
              <w:rPr>
                <w:lang w:val="es-ES"/>
              </w:rPr>
            </w:pPr>
            <w:r>
              <w:rPr>
                <w:lang w:val="es-ES"/>
              </w:rPr>
              <w:t xml:space="preserve">30XX </w:t>
            </w:r>
            <w:proofErr w:type="spellStart"/>
            <w:r>
              <w:rPr>
                <w:lang w:val="es-ES"/>
              </w:rPr>
              <w:t>int</w:t>
            </w:r>
            <w:proofErr w:type="spellEnd"/>
          </w:p>
        </w:tc>
      </w:tr>
      <w:tr w:rsidR="00573FBE" w14:paraId="5D11FA29" w14:textId="77777777" w:rsidTr="00573FBE">
        <w:tc>
          <w:tcPr>
            <w:tcW w:w="2881" w:type="dxa"/>
          </w:tcPr>
          <w:p w14:paraId="56B62657" w14:textId="5793B255" w:rsidR="00573FBE" w:rsidRDefault="00573FBE" w:rsidP="008E54FD">
            <w:pPr>
              <w:rPr>
                <w:lang w:val="es-ES"/>
              </w:rPr>
            </w:pPr>
            <w:proofErr w:type="spellStart"/>
            <w:r>
              <w:rPr>
                <w:lang w:val="es-ES"/>
              </w:rPr>
              <w:t>Source</w:t>
            </w:r>
            <w:proofErr w:type="spellEnd"/>
          </w:p>
        </w:tc>
        <w:tc>
          <w:tcPr>
            <w:tcW w:w="2881" w:type="dxa"/>
          </w:tcPr>
          <w:p w14:paraId="24E9CDB2" w14:textId="77777777" w:rsidR="00573FBE" w:rsidRDefault="00573FBE" w:rsidP="008E54FD">
            <w:pPr>
              <w:rPr>
                <w:lang w:val="es-ES"/>
              </w:rPr>
            </w:pPr>
          </w:p>
        </w:tc>
        <w:tc>
          <w:tcPr>
            <w:tcW w:w="2882" w:type="dxa"/>
          </w:tcPr>
          <w:p w14:paraId="3884E355" w14:textId="7B4E2F9B" w:rsidR="00573FBE" w:rsidRDefault="00FB1D93" w:rsidP="008E54FD">
            <w:pPr>
              <w:rPr>
                <w:lang w:val="es-ES"/>
              </w:rPr>
            </w:pPr>
            <w:proofErr w:type="spellStart"/>
            <w:r>
              <w:rPr>
                <w:lang w:val="es-ES"/>
              </w:rPr>
              <w:t>Source</w:t>
            </w:r>
            <w:proofErr w:type="spellEnd"/>
            <w:r>
              <w:rPr>
                <w:lang w:val="es-ES"/>
              </w:rPr>
              <w:t xml:space="preserve"> </w:t>
            </w:r>
            <w:proofErr w:type="spellStart"/>
            <w:r>
              <w:rPr>
                <w:lang w:val="es-ES"/>
              </w:rPr>
              <w:t>string</w:t>
            </w:r>
            <w:proofErr w:type="spellEnd"/>
          </w:p>
        </w:tc>
      </w:tr>
      <w:tr w:rsidR="00573FBE" w14:paraId="709AF69B" w14:textId="77777777" w:rsidTr="00573FBE">
        <w:tc>
          <w:tcPr>
            <w:tcW w:w="2881" w:type="dxa"/>
          </w:tcPr>
          <w:p w14:paraId="15B6DF46" w14:textId="05DC761E" w:rsidR="00573FBE" w:rsidRDefault="00573FBE" w:rsidP="008E54FD">
            <w:pPr>
              <w:rPr>
                <w:lang w:val="es-ES"/>
              </w:rPr>
            </w:pPr>
            <w:proofErr w:type="spellStart"/>
            <w:r>
              <w:rPr>
                <w:lang w:val="es-ES"/>
              </w:rPr>
              <w:t>Indicator</w:t>
            </w:r>
            <w:proofErr w:type="spellEnd"/>
            <w:r>
              <w:rPr>
                <w:lang w:val="es-ES"/>
              </w:rPr>
              <w:t xml:space="preserve"> </w:t>
            </w:r>
            <w:proofErr w:type="spellStart"/>
            <w:r>
              <w:rPr>
                <w:lang w:val="es-ES"/>
              </w:rPr>
              <w:t>Code</w:t>
            </w:r>
            <w:proofErr w:type="spellEnd"/>
          </w:p>
        </w:tc>
        <w:tc>
          <w:tcPr>
            <w:tcW w:w="2881" w:type="dxa"/>
          </w:tcPr>
          <w:p w14:paraId="23A034E2" w14:textId="77777777" w:rsidR="00573FBE" w:rsidRDefault="00573FBE" w:rsidP="008E54FD">
            <w:pPr>
              <w:rPr>
                <w:lang w:val="es-ES"/>
              </w:rPr>
            </w:pPr>
          </w:p>
        </w:tc>
        <w:tc>
          <w:tcPr>
            <w:tcW w:w="2882" w:type="dxa"/>
          </w:tcPr>
          <w:p w14:paraId="54197B45" w14:textId="716C6644" w:rsidR="00573FBE" w:rsidRDefault="00FB1D93" w:rsidP="008E54FD">
            <w:pPr>
              <w:rPr>
                <w:lang w:val="es-ES"/>
              </w:rPr>
            </w:pPr>
            <w:r>
              <w:rPr>
                <w:lang w:val="es-ES"/>
              </w:rPr>
              <w:t xml:space="preserve">21XXX </w:t>
            </w:r>
            <w:proofErr w:type="spellStart"/>
            <w:r>
              <w:rPr>
                <w:lang w:val="es-ES"/>
              </w:rPr>
              <w:t>int</w:t>
            </w:r>
            <w:proofErr w:type="spellEnd"/>
          </w:p>
        </w:tc>
      </w:tr>
      <w:tr w:rsidR="00573FBE" w14:paraId="5680C5CD" w14:textId="77777777" w:rsidTr="00573FBE">
        <w:tc>
          <w:tcPr>
            <w:tcW w:w="2881" w:type="dxa"/>
          </w:tcPr>
          <w:p w14:paraId="03F391C5" w14:textId="77CB9633" w:rsidR="00573FBE" w:rsidRDefault="00573FBE" w:rsidP="008E54FD">
            <w:pPr>
              <w:rPr>
                <w:lang w:val="es-ES"/>
              </w:rPr>
            </w:pPr>
            <w:proofErr w:type="spellStart"/>
            <w:r>
              <w:rPr>
                <w:lang w:val="es-ES"/>
              </w:rPr>
              <w:t>Indicator</w:t>
            </w:r>
            <w:proofErr w:type="spellEnd"/>
          </w:p>
        </w:tc>
        <w:tc>
          <w:tcPr>
            <w:tcW w:w="2881" w:type="dxa"/>
          </w:tcPr>
          <w:p w14:paraId="322BF6FA" w14:textId="77777777" w:rsidR="00573FBE" w:rsidRDefault="00573FBE" w:rsidP="008E54FD">
            <w:pPr>
              <w:rPr>
                <w:lang w:val="es-ES"/>
              </w:rPr>
            </w:pPr>
          </w:p>
        </w:tc>
        <w:tc>
          <w:tcPr>
            <w:tcW w:w="2882" w:type="dxa"/>
          </w:tcPr>
          <w:p w14:paraId="5BAEA870" w14:textId="3E87CE8E" w:rsidR="00573FBE" w:rsidRDefault="00D17A5E" w:rsidP="008E54FD">
            <w:pPr>
              <w:rPr>
                <w:lang w:val="es-ES"/>
              </w:rPr>
            </w:pPr>
            <w:proofErr w:type="spellStart"/>
            <w:r>
              <w:rPr>
                <w:lang w:val="es-ES"/>
              </w:rPr>
              <w:t>Indicator</w:t>
            </w:r>
            <w:proofErr w:type="spellEnd"/>
            <w:r>
              <w:rPr>
                <w:lang w:val="es-ES"/>
              </w:rPr>
              <w:t xml:space="preserve"> </w:t>
            </w:r>
            <w:proofErr w:type="spellStart"/>
            <w:r>
              <w:rPr>
                <w:lang w:val="es-ES"/>
              </w:rPr>
              <w:t>name</w:t>
            </w:r>
            <w:proofErr w:type="spellEnd"/>
            <w:r>
              <w:rPr>
                <w:lang w:val="es-ES"/>
              </w:rPr>
              <w:t xml:space="preserve"> </w:t>
            </w:r>
            <w:proofErr w:type="spellStart"/>
            <w:r>
              <w:rPr>
                <w:lang w:val="es-ES"/>
              </w:rPr>
              <w:t>string</w:t>
            </w:r>
            <w:proofErr w:type="spellEnd"/>
          </w:p>
        </w:tc>
      </w:tr>
      <w:tr w:rsidR="00B5462B" w14:paraId="303E5E77" w14:textId="77777777" w:rsidTr="00573FBE">
        <w:tc>
          <w:tcPr>
            <w:tcW w:w="2881" w:type="dxa"/>
          </w:tcPr>
          <w:p w14:paraId="21D55BC3" w14:textId="32D9E22F" w:rsidR="00B5462B" w:rsidRDefault="00B5462B" w:rsidP="008E54FD">
            <w:pPr>
              <w:rPr>
                <w:lang w:val="es-ES"/>
              </w:rPr>
            </w:pPr>
            <w:r>
              <w:rPr>
                <w:lang w:val="es-ES"/>
              </w:rPr>
              <w:t xml:space="preserve">Sex </w:t>
            </w:r>
            <w:proofErr w:type="spellStart"/>
            <w:r>
              <w:rPr>
                <w:lang w:val="es-ES"/>
              </w:rPr>
              <w:t>code</w:t>
            </w:r>
            <w:proofErr w:type="spellEnd"/>
          </w:p>
        </w:tc>
        <w:tc>
          <w:tcPr>
            <w:tcW w:w="2881" w:type="dxa"/>
          </w:tcPr>
          <w:p w14:paraId="112E0908" w14:textId="77777777" w:rsidR="00B5462B" w:rsidRDefault="00B5462B" w:rsidP="008E54FD">
            <w:pPr>
              <w:rPr>
                <w:lang w:val="es-ES"/>
              </w:rPr>
            </w:pPr>
          </w:p>
        </w:tc>
        <w:tc>
          <w:tcPr>
            <w:tcW w:w="2882" w:type="dxa"/>
          </w:tcPr>
          <w:p w14:paraId="2E1D2C6F" w14:textId="004D08E1" w:rsidR="00B5462B" w:rsidRDefault="00B5462B" w:rsidP="008E54FD">
            <w:pPr>
              <w:rPr>
                <w:lang w:val="es-ES"/>
              </w:rPr>
            </w:pPr>
            <w:proofErr w:type="spellStart"/>
            <w:r w:rsidRPr="00B5462B">
              <w:rPr>
                <w:lang w:val="es-ES"/>
              </w:rPr>
              <w:t>Int</w:t>
            </w:r>
            <w:proofErr w:type="spellEnd"/>
            <w:r w:rsidRPr="00B5462B">
              <w:rPr>
                <w:lang w:val="es-ES"/>
              </w:rPr>
              <w:t xml:space="preserve"> [1,2,3]</w:t>
            </w:r>
          </w:p>
        </w:tc>
      </w:tr>
      <w:tr w:rsidR="00B5462B" w14:paraId="4FCE8057" w14:textId="77777777" w:rsidTr="00573FBE">
        <w:tc>
          <w:tcPr>
            <w:tcW w:w="2881" w:type="dxa"/>
          </w:tcPr>
          <w:p w14:paraId="37FDB7C4" w14:textId="24F18DE8" w:rsidR="00B5462B" w:rsidRDefault="00B5462B" w:rsidP="008E54FD">
            <w:pPr>
              <w:rPr>
                <w:lang w:val="es-ES"/>
              </w:rPr>
            </w:pPr>
            <w:r>
              <w:rPr>
                <w:lang w:val="es-ES"/>
              </w:rPr>
              <w:t>sex</w:t>
            </w:r>
          </w:p>
        </w:tc>
        <w:tc>
          <w:tcPr>
            <w:tcW w:w="2881" w:type="dxa"/>
          </w:tcPr>
          <w:p w14:paraId="1B7FBB03" w14:textId="77777777" w:rsidR="00B5462B" w:rsidRDefault="00B5462B" w:rsidP="008E54FD">
            <w:pPr>
              <w:rPr>
                <w:lang w:val="es-ES"/>
              </w:rPr>
            </w:pPr>
          </w:p>
        </w:tc>
        <w:tc>
          <w:tcPr>
            <w:tcW w:w="2882" w:type="dxa"/>
          </w:tcPr>
          <w:p w14:paraId="0E362FA5" w14:textId="5E225890" w:rsidR="00B5462B" w:rsidRDefault="00B5462B" w:rsidP="008E54FD">
            <w:pPr>
              <w:rPr>
                <w:lang w:val="es-ES"/>
              </w:rPr>
            </w:pPr>
            <w:proofErr w:type="spellStart"/>
            <w:r>
              <w:rPr>
                <w:lang w:val="es-ES"/>
              </w:rPr>
              <w:t>String</w:t>
            </w:r>
            <w:proofErr w:type="spellEnd"/>
            <w:r>
              <w:rPr>
                <w:lang w:val="es-ES"/>
              </w:rPr>
              <w:t xml:space="preserve"> [</w:t>
            </w:r>
            <w:proofErr w:type="spellStart"/>
            <w:r>
              <w:rPr>
                <w:lang w:val="es-ES"/>
              </w:rPr>
              <w:t>female</w:t>
            </w:r>
            <w:proofErr w:type="spellEnd"/>
            <w:r>
              <w:rPr>
                <w:lang w:val="es-ES"/>
              </w:rPr>
              <w:t xml:space="preserve">, male, </w:t>
            </w:r>
            <w:proofErr w:type="spellStart"/>
            <w:r>
              <w:rPr>
                <w:lang w:val="es-ES"/>
              </w:rPr>
              <w:t>tot</w:t>
            </w:r>
            <w:proofErr w:type="spellEnd"/>
            <w:r>
              <w:rPr>
                <w:lang w:val="es-ES"/>
              </w:rPr>
              <w:t>]</w:t>
            </w:r>
          </w:p>
        </w:tc>
      </w:tr>
      <w:tr w:rsidR="00573FBE" w14:paraId="2D0E123B" w14:textId="77777777" w:rsidTr="00573FBE">
        <w:tc>
          <w:tcPr>
            <w:tcW w:w="2881" w:type="dxa"/>
          </w:tcPr>
          <w:p w14:paraId="25311FA4" w14:textId="3151DC1C" w:rsidR="00573FBE" w:rsidRDefault="00AD0D26" w:rsidP="008E54FD">
            <w:pPr>
              <w:rPr>
                <w:lang w:val="es-ES"/>
              </w:rPr>
            </w:pPr>
            <w:proofErr w:type="spellStart"/>
            <w:r>
              <w:rPr>
                <w:lang w:val="es-ES"/>
              </w:rPr>
              <w:t>Element</w:t>
            </w:r>
            <w:proofErr w:type="spellEnd"/>
            <w:r>
              <w:rPr>
                <w:lang w:val="es-ES"/>
              </w:rPr>
              <w:t xml:space="preserve"> </w:t>
            </w:r>
            <w:proofErr w:type="spellStart"/>
            <w:r w:rsidRPr="00CD4832">
              <w:rPr>
                <w:lang w:val="es-ES"/>
              </w:rPr>
              <w:t>Code</w:t>
            </w:r>
            <w:proofErr w:type="spellEnd"/>
          </w:p>
        </w:tc>
        <w:tc>
          <w:tcPr>
            <w:tcW w:w="2881" w:type="dxa"/>
          </w:tcPr>
          <w:p w14:paraId="6897AC12" w14:textId="77777777" w:rsidR="00573FBE" w:rsidRDefault="00573FBE" w:rsidP="008E54FD">
            <w:pPr>
              <w:rPr>
                <w:lang w:val="es-ES"/>
              </w:rPr>
            </w:pPr>
          </w:p>
        </w:tc>
        <w:tc>
          <w:tcPr>
            <w:tcW w:w="2882" w:type="dxa"/>
          </w:tcPr>
          <w:p w14:paraId="1DB1120C" w14:textId="1B8ECF84" w:rsidR="00573FBE" w:rsidRDefault="001E270D" w:rsidP="008E54FD">
            <w:pPr>
              <w:rPr>
                <w:lang w:val="es-ES"/>
              </w:rPr>
            </w:pPr>
            <w:r>
              <w:rPr>
                <w:lang w:val="es-ES"/>
              </w:rPr>
              <w:t>[6199, 6123, 6173</w:t>
            </w:r>
            <w:r w:rsidR="004A3B5D">
              <w:rPr>
                <w:lang w:val="es-ES"/>
              </w:rPr>
              <w:t>]</w:t>
            </w:r>
          </w:p>
        </w:tc>
      </w:tr>
      <w:tr w:rsidR="00AD0D26" w14:paraId="7BEB4363" w14:textId="77777777" w:rsidTr="00573FBE">
        <w:tc>
          <w:tcPr>
            <w:tcW w:w="2881" w:type="dxa"/>
          </w:tcPr>
          <w:p w14:paraId="4BEC7525" w14:textId="67CA1CEE" w:rsidR="00AD0D26" w:rsidRDefault="00AD0D26" w:rsidP="008E54FD">
            <w:pPr>
              <w:rPr>
                <w:lang w:val="es-ES"/>
              </w:rPr>
            </w:pPr>
            <w:proofErr w:type="spellStart"/>
            <w:r>
              <w:rPr>
                <w:lang w:val="es-ES"/>
              </w:rPr>
              <w:t>Element</w:t>
            </w:r>
            <w:proofErr w:type="spellEnd"/>
          </w:p>
        </w:tc>
        <w:tc>
          <w:tcPr>
            <w:tcW w:w="2881" w:type="dxa"/>
          </w:tcPr>
          <w:p w14:paraId="4956EA67" w14:textId="77777777" w:rsidR="00AD0D26" w:rsidRDefault="00AD0D26" w:rsidP="008E54FD">
            <w:pPr>
              <w:rPr>
                <w:lang w:val="es-ES"/>
              </w:rPr>
            </w:pPr>
          </w:p>
        </w:tc>
        <w:tc>
          <w:tcPr>
            <w:tcW w:w="2882" w:type="dxa"/>
          </w:tcPr>
          <w:p w14:paraId="266B42B8" w14:textId="45B5C6FB" w:rsidR="00AD0D26" w:rsidRDefault="004A3B5D" w:rsidP="008E54FD">
            <w:pPr>
              <w:rPr>
                <w:lang w:val="es-ES"/>
              </w:rPr>
            </w:pPr>
            <w:r>
              <w:rPr>
                <w:lang w:val="es-ES"/>
              </w:rPr>
              <w:t>‘</w:t>
            </w:r>
            <w:proofErr w:type="spellStart"/>
            <w:r>
              <w:rPr>
                <w:lang w:val="es-ES"/>
              </w:rPr>
              <w:t>value</w:t>
            </w:r>
            <w:proofErr w:type="spellEnd"/>
            <w:r>
              <w:rPr>
                <w:lang w:val="es-ES"/>
              </w:rPr>
              <w:t xml:space="preserve">’ </w:t>
            </w:r>
            <w:proofErr w:type="spellStart"/>
            <w:r>
              <w:rPr>
                <w:lang w:val="es-ES"/>
              </w:rPr>
              <w:t>or</w:t>
            </w:r>
            <w:proofErr w:type="spellEnd"/>
            <w:r>
              <w:rPr>
                <w:lang w:val="es-ES"/>
              </w:rPr>
              <w:t xml:space="preserve"> non</w:t>
            </w:r>
          </w:p>
        </w:tc>
      </w:tr>
      <w:tr w:rsidR="00AD0D26" w14:paraId="1A18FBE1" w14:textId="77777777" w:rsidTr="00573FBE">
        <w:tc>
          <w:tcPr>
            <w:tcW w:w="2881" w:type="dxa"/>
          </w:tcPr>
          <w:p w14:paraId="05D951A7" w14:textId="46B341AD" w:rsidR="00AD0D26" w:rsidRDefault="00AD0D26" w:rsidP="008E54FD">
            <w:pPr>
              <w:rPr>
                <w:lang w:val="es-ES"/>
              </w:rPr>
            </w:pPr>
            <w:proofErr w:type="spellStart"/>
            <w:r>
              <w:rPr>
                <w:lang w:val="es-ES"/>
              </w:rPr>
              <w:t>Unit</w:t>
            </w:r>
            <w:proofErr w:type="spellEnd"/>
          </w:p>
        </w:tc>
        <w:tc>
          <w:tcPr>
            <w:tcW w:w="2881" w:type="dxa"/>
          </w:tcPr>
          <w:p w14:paraId="7D1E1575" w14:textId="77777777" w:rsidR="00AD0D26" w:rsidRDefault="00AD0D26" w:rsidP="008E54FD">
            <w:pPr>
              <w:rPr>
                <w:lang w:val="es-ES"/>
              </w:rPr>
            </w:pPr>
          </w:p>
        </w:tc>
        <w:tc>
          <w:tcPr>
            <w:tcW w:w="2882" w:type="dxa"/>
          </w:tcPr>
          <w:p w14:paraId="062A26A3" w14:textId="7F691320" w:rsidR="00AD0D26" w:rsidRDefault="004A3B5D" w:rsidP="008E54FD">
            <w:pPr>
              <w:rPr>
                <w:lang w:val="es-ES"/>
              </w:rPr>
            </w:pPr>
            <w:r>
              <w:rPr>
                <w:lang w:val="es-ES"/>
              </w:rPr>
              <w:t>[%, 1000 No</w:t>
            </w:r>
            <w:r w:rsidR="00657C51">
              <w:rPr>
                <w:lang w:val="es-ES"/>
              </w:rPr>
              <w:t>, No]</w:t>
            </w:r>
          </w:p>
        </w:tc>
      </w:tr>
      <w:tr w:rsidR="00AD0D26" w14:paraId="58DB80AE" w14:textId="77777777" w:rsidTr="00573FBE">
        <w:tc>
          <w:tcPr>
            <w:tcW w:w="2881" w:type="dxa"/>
          </w:tcPr>
          <w:p w14:paraId="7B61F80F" w14:textId="41DDC790" w:rsidR="00AD0D26" w:rsidRDefault="00AD0D26" w:rsidP="008E54FD">
            <w:pPr>
              <w:rPr>
                <w:lang w:val="es-ES"/>
              </w:rPr>
            </w:pPr>
            <w:r>
              <w:rPr>
                <w:lang w:val="es-ES"/>
              </w:rPr>
              <w:t>Y 1927-</w:t>
            </w:r>
            <w:r w:rsidR="00375039">
              <w:rPr>
                <w:lang w:val="es-ES"/>
              </w:rPr>
              <w:t xml:space="preserve"> Y2023</w:t>
            </w:r>
          </w:p>
        </w:tc>
        <w:tc>
          <w:tcPr>
            <w:tcW w:w="2881" w:type="dxa"/>
          </w:tcPr>
          <w:p w14:paraId="78764810" w14:textId="77777777" w:rsidR="00AD0D26" w:rsidRDefault="00AD0D26" w:rsidP="008E54FD">
            <w:pPr>
              <w:rPr>
                <w:lang w:val="es-ES"/>
              </w:rPr>
            </w:pPr>
          </w:p>
        </w:tc>
        <w:tc>
          <w:tcPr>
            <w:tcW w:w="2882" w:type="dxa"/>
          </w:tcPr>
          <w:p w14:paraId="6CB78E50" w14:textId="7D82544F" w:rsidR="00AD0D26" w:rsidRDefault="00E15914" w:rsidP="008E54FD">
            <w:pPr>
              <w:rPr>
                <w:lang w:val="es-ES"/>
              </w:rPr>
            </w:pPr>
            <w:proofErr w:type="spellStart"/>
            <w:r>
              <w:rPr>
                <w:lang w:val="es-ES"/>
              </w:rPr>
              <w:t>Number</w:t>
            </w:r>
            <w:proofErr w:type="spellEnd"/>
            <w:r>
              <w:rPr>
                <w:lang w:val="es-ES"/>
              </w:rPr>
              <w:t xml:space="preserve"> </w:t>
            </w:r>
            <w:proofErr w:type="spellStart"/>
            <w:r>
              <w:rPr>
                <w:lang w:val="es-ES"/>
              </w:rPr>
              <w:t>related</w:t>
            </w:r>
            <w:proofErr w:type="spellEnd"/>
          </w:p>
        </w:tc>
      </w:tr>
      <w:tr w:rsidR="00AD0D26" w14:paraId="59BF31A7" w14:textId="77777777" w:rsidTr="00573FBE">
        <w:tc>
          <w:tcPr>
            <w:tcW w:w="2881" w:type="dxa"/>
          </w:tcPr>
          <w:p w14:paraId="00630291" w14:textId="078AD849" w:rsidR="00AD0D26" w:rsidRPr="00375039" w:rsidRDefault="00375039" w:rsidP="00375039">
            <w:pPr>
              <w:pStyle w:val="Prrafodelista"/>
              <w:numPr>
                <w:ilvl w:val="0"/>
                <w:numId w:val="1"/>
              </w:numPr>
              <w:rPr>
                <w:lang w:val="es-ES"/>
              </w:rPr>
            </w:pPr>
            <w:r>
              <w:rPr>
                <w:lang w:val="es-ES"/>
              </w:rPr>
              <w:t xml:space="preserve">YXXXX </w:t>
            </w:r>
            <w:r w:rsidR="00777558">
              <w:rPr>
                <w:lang w:val="es-ES"/>
              </w:rPr>
              <w:t>F</w:t>
            </w:r>
          </w:p>
        </w:tc>
        <w:tc>
          <w:tcPr>
            <w:tcW w:w="2881" w:type="dxa"/>
          </w:tcPr>
          <w:p w14:paraId="71661B56" w14:textId="77777777" w:rsidR="00AD0D26" w:rsidRDefault="00AD0D26" w:rsidP="008E54FD">
            <w:pPr>
              <w:rPr>
                <w:lang w:val="es-ES"/>
              </w:rPr>
            </w:pPr>
          </w:p>
        </w:tc>
        <w:tc>
          <w:tcPr>
            <w:tcW w:w="2882" w:type="dxa"/>
          </w:tcPr>
          <w:tbl>
            <w:tblPr>
              <w:tblW w:w="4640" w:type="dxa"/>
              <w:tblCellMar>
                <w:left w:w="70" w:type="dxa"/>
                <w:right w:w="70" w:type="dxa"/>
              </w:tblCellMar>
              <w:tblLook w:val="04A0" w:firstRow="1" w:lastRow="0" w:firstColumn="1" w:lastColumn="0" w:noHBand="0" w:noVBand="1"/>
            </w:tblPr>
            <w:tblGrid>
              <w:gridCol w:w="1240"/>
              <w:gridCol w:w="3400"/>
            </w:tblGrid>
            <w:tr w:rsidR="004C7151" w:rsidRPr="004C7151" w14:paraId="39132B9B" w14:textId="77777777" w:rsidTr="004C7151">
              <w:trPr>
                <w:trHeight w:val="288"/>
              </w:trPr>
              <w:tc>
                <w:tcPr>
                  <w:tcW w:w="1240" w:type="dxa"/>
                  <w:tcBorders>
                    <w:top w:val="nil"/>
                    <w:left w:val="nil"/>
                    <w:bottom w:val="nil"/>
                    <w:right w:val="nil"/>
                  </w:tcBorders>
                  <w:shd w:val="clear" w:color="auto" w:fill="auto"/>
                  <w:noWrap/>
                  <w:vAlign w:val="bottom"/>
                  <w:hideMark/>
                </w:tcPr>
                <w:p w14:paraId="3140BB29" w14:textId="77777777" w:rsidR="004C7151" w:rsidRPr="004C7151" w:rsidRDefault="004C7151" w:rsidP="004C7151">
                  <w:pPr>
                    <w:spacing w:after="0" w:line="240" w:lineRule="auto"/>
                    <w:rPr>
                      <w:rFonts w:ascii="Aptos Narrow" w:eastAsia="Times New Roman" w:hAnsi="Aptos Narrow" w:cs="Times New Roman"/>
                      <w:color w:val="000000"/>
                      <w:kern w:val="0"/>
                      <w:lang w:val="es-ES" w:eastAsia="es-ES"/>
                      <w14:ligatures w14:val="none"/>
                    </w:rPr>
                  </w:pPr>
                  <w:r w:rsidRPr="004C7151">
                    <w:rPr>
                      <w:rFonts w:ascii="Aptos Narrow" w:eastAsia="Times New Roman" w:hAnsi="Aptos Narrow" w:cs="Times New Roman"/>
                      <w:color w:val="000000"/>
                      <w:kern w:val="0"/>
                      <w:lang w:val="es-ES" w:eastAsia="es-ES"/>
                      <w14:ligatures w14:val="none"/>
                    </w:rPr>
                    <w:t>E</w:t>
                  </w:r>
                </w:p>
              </w:tc>
              <w:tc>
                <w:tcPr>
                  <w:tcW w:w="3400" w:type="dxa"/>
                  <w:tcBorders>
                    <w:top w:val="nil"/>
                    <w:left w:val="nil"/>
                    <w:bottom w:val="nil"/>
                    <w:right w:val="nil"/>
                  </w:tcBorders>
                  <w:shd w:val="clear" w:color="auto" w:fill="auto"/>
                  <w:noWrap/>
                  <w:vAlign w:val="bottom"/>
                  <w:hideMark/>
                </w:tcPr>
                <w:p w14:paraId="1B58CF3E" w14:textId="77777777" w:rsidR="004C7151" w:rsidRPr="004C7151" w:rsidRDefault="004C7151" w:rsidP="004C7151">
                  <w:pPr>
                    <w:spacing w:after="0" w:line="240" w:lineRule="auto"/>
                    <w:rPr>
                      <w:rFonts w:ascii="Aptos Narrow" w:eastAsia="Times New Roman" w:hAnsi="Aptos Narrow" w:cs="Times New Roman"/>
                      <w:color w:val="000000"/>
                      <w:kern w:val="0"/>
                      <w:lang w:val="es-ES" w:eastAsia="es-ES"/>
                      <w14:ligatures w14:val="none"/>
                    </w:rPr>
                  </w:pPr>
                  <w:proofErr w:type="spellStart"/>
                  <w:r w:rsidRPr="004C7151">
                    <w:rPr>
                      <w:rFonts w:ascii="Aptos Narrow" w:eastAsia="Times New Roman" w:hAnsi="Aptos Narrow" w:cs="Times New Roman"/>
                      <w:color w:val="000000"/>
                      <w:kern w:val="0"/>
                      <w:lang w:val="es-ES" w:eastAsia="es-ES"/>
                      <w14:ligatures w14:val="none"/>
                    </w:rPr>
                    <w:t>Estimated</w:t>
                  </w:r>
                  <w:proofErr w:type="spellEnd"/>
                  <w:r w:rsidRPr="004C7151">
                    <w:rPr>
                      <w:rFonts w:ascii="Aptos Narrow" w:eastAsia="Times New Roman" w:hAnsi="Aptos Narrow" w:cs="Times New Roman"/>
                      <w:color w:val="000000"/>
                      <w:kern w:val="0"/>
                      <w:lang w:val="es-ES" w:eastAsia="es-ES"/>
                      <w14:ligatures w14:val="none"/>
                    </w:rPr>
                    <w:t xml:space="preserve"> </w:t>
                  </w:r>
                  <w:proofErr w:type="spellStart"/>
                  <w:r w:rsidRPr="004C7151">
                    <w:rPr>
                      <w:rFonts w:ascii="Aptos Narrow" w:eastAsia="Times New Roman" w:hAnsi="Aptos Narrow" w:cs="Times New Roman"/>
                      <w:color w:val="000000"/>
                      <w:kern w:val="0"/>
                      <w:lang w:val="es-ES" w:eastAsia="es-ES"/>
                      <w14:ligatures w14:val="none"/>
                    </w:rPr>
                    <w:t>value</w:t>
                  </w:r>
                  <w:proofErr w:type="spellEnd"/>
                </w:p>
              </w:tc>
            </w:tr>
            <w:tr w:rsidR="004C7151" w:rsidRPr="004C7151" w14:paraId="675EA200" w14:textId="77777777" w:rsidTr="004C7151">
              <w:trPr>
                <w:trHeight w:val="288"/>
              </w:trPr>
              <w:tc>
                <w:tcPr>
                  <w:tcW w:w="1240" w:type="dxa"/>
                  <w:tcBorders>
                    <w:top w:val="nil"/>
                    <w:left w:val="nil"/>
                    <w:bottom w:val="nil"/>
                    <w:right w:val="nil"/>
                  </w:tcBorders>
                  <w:shd w:val="clear" w:color="auto" w:fill="auto"/>
                  <w:noWrap/>
                  <w:vAlign w:val="bottom"/>
                  <w:hideMark/>
                </w:tcPr>
                <w:p w14:paraId="2F7CA7FC" w14:textId="77777777" w:rsidR="004C7151" w:rsidRPr="004C7151" w:rsidRDefault="004C7151" w:rsidP="004C7151">
                  <w:pPr>
                    <w:spacing w:after="0" w:line="240" w:lineRule="auto"/>
                    <w:rPr>
                      <w:rFonts w:ascii="Aptos Narrow" w:eastAsia="Times New Roman" w:hAnsi="Aptos Narrow" w:cs="Times New Roman"/>
                      <w:color w:val="000000"/>
                      <w:kern w:val="0"/>
                      <w:lang w:val="es-ES" w:eastAsia="es-ES"/>
                      <w14:ligatures w14:val="none"/>
                    </w:rPr>
                  </w:pPr>
                  <w:r w:rsidRPr="004C7151">
                    <w:rPr>
                      <w:rFonts w:ascii="Aptos Narrow" w:eastAsia="Times New Roman" w:hAnsi="Aptos Narrow" w:cs="Times New Roman"/>
                      <w:color w:val="000000"/>
                      <w:kern w:val="0"/>
                      <w:lang w:val="es-ES" w:eastAsia="es-ES"/>
                      <w14:ligatures w14:val="none"/>
                    </w:rPr>
                    <w:t>X</w:t>
                  </w:r>
                </w:p>
              </w:tc>
              <w:tc>
                <w:tcPr>
                  <w:tcW w:w="3400" w:type="dxa"/>
                  <w:tcBorders>
                    <w:top w:val="nil"/>
                    <w:left w:val="nil"/>
                    <w:bottom w:val="nil"/>
                    <w:right w:val="nil"/>
                  </w:tcBorders>
                  <w:shd w:val="clear" w:color="auto" w:fill="auto"/>
                  <w:noWrap/>
                  <w:vAlign w:val="bottom"/>
                  <w:hideMark/>
                </w:tcPr>
                <w:p w14:paraId="5C453DBF" w14:textId="77777777" w:rsidR="004C7151" w:rsidRPr="004C7151" w:rsidRDefault="004C7151" w:rsidP="004C7151">
                  <w:pPr>
                    <w:spacing w:after="0" w:line="240" w:lineRule="auto"/>
                    <w:rPr>
                      <w:rFonts w:ascii="Aptos Narrow" w:eastAsia="Times New Roman" w:hAnsi="Aptos Narrow" w:cs="Times New Roman"/>
                      <w:color w:val="000000"/>
                      <w:kern w:val="0"/>
                      <w:lang w:val="es-ES" w:eastAsia="es-ES"/>
                      <w14:ligatures w14:val="none"/>
                    </w:rPr>
                  </w:pPr>
                  <w:r w:rsidRPr="004C7151">
                    <w:rPr>
                      <w:rFonts w:ascii="Aptos Narrow" w:eastAsia="Times New Roman" w:hAnsi="Aptos Narrow" w:cs="Times New Roman"/>
                      <w:color w:val="000000"/>
                      <w:kern w:val="0"/>
                      <w:lang w:val="es-ES" w:eastAsia="es-ES"/>
                      <w14:ligatures w14:val="none"/>
                    </w:rPr>
                    <w:t xml:space="preserve">Figure </w:t>
                  </w:r>
                  <w:proofErr w:type="spellStart"/>
                  <w:r w:rsidRPr="004C7151">
                    <w:rPr>
                      <w:rFonts w:ascii="Aptos Narrow" w:eastAsia="Times New Roman" w:hAnsi="Aptos Narrow" w:cs="Times New Roman"/>
                      <w:color w:val="000000"/>
                      <w:kern w:val="0"/>
                      <w:lang w:val="es-ES" w:eastAsia="es-ES"/>
                      <w14:ligatures w14:val="none"/>
                    </w:rPr>
                    <w:t>from</w:t>
                  </w:r>
                  <w:proofErr w:type="spellEnd"/>
                  <w:r w:rsidRPr="004C7151">
                    <w:rPr>
                      <w:rFonts w:ascii="Aptos Narrow" w:eastAsia="Times New Roman" w:hAnsi="Aptos Narrow" w:cs="Times New Roman"/>
                      <w:color w:val="000000"/>
                      <w:kern w:val="0"/>
                      <w:lang w:val="es-ES" w:eastAsia="es-ES"/>
                      <w14:ligatures w14:val="none"/>
                    </w:rPr>
                    <w:t xml:space="preserve"> </w:t>
                  </w:r>
                  <w:proofErr w:type="spellStart"/>
                  <w:r w:rsidRPr="004C7151">
                    <w:rPr>
                      <w:rFonts w:ascii="Aptos Narrow" w:eastAsia="Times New Roman" w:hAnsi="Aptos Narrow" w:cs="Times New Roman"/>
                      <w:color w:val="000000"/>
                      <w:kern w:val="0"/>
                      <w:lang w:val="es-ES" w:eastAsia="es-ES"/>
                      <w14:ligatures w14:val="none"/>
                    </w:rPr>
                    <w:t>international</w:t>
                  </w:r>
                  <w:proofErr w:type="spellEnd"/>
                  <w:r w:rsidRPr="004C7151">
                    <w:rPr>
                      <w:rFonts w:ascii="Aptos Narrow" w:eastAsia="Times New Roman" w:hAnsi="Aptos Narrow" w:cs="Times New Roman"/>
                      <w:color w:val="000000"/>
                      <w:kern w:val="0"/>
                      <w:lang w:val="es-ES" w:eastAsia="es-ES"/>
                      <w14:ligatures w14:val="none"/>
                    </w:rPr>
                    <w:t xml:space="preserve"> </w:t>
                  </w:r>
                  <w:proofErr w:type="spellStart"/>
                  <w:r w:rsidRPr="004C7151">
                    <w:rPr>
                      <w:rFonts w:ascii="Aptos Narrow" w:eastAsia="Times New Roman" w:hAnsi="Aptos Narrow" w:cs="Times New Roman"/>
                      <w:color w:val="000000"/>
                      <w:kern w:val="0"/>
                      <w:lang w:val="es-ES" w:eastAsia="es-ES"/>
                      <w14:ligatures w14:val="none"/>
                    </w:rPr>
                    <w:t>organizations</w:t>
                  </w:r>
                  <w:proofErr w:type="spellEnd"/>
                </w:p>
              </w:tc>
            </w:tr>
          </w:tbl>
          <w:p w14:paraId="7533A7F4" w14:textId="23C40000" w:rsidR="00AD0D26" w:rsidRDefault="00AD0D26" w:rsidP="008E54FD">
            <w:pPr>
              <w:rPr>
                <w:lang w:val="es-ES"/>
              </w:rPr>
            </w:pPr>
          </w:p>
        </w:tc>
      </w:tr>
      <w:tr w:rsidR="00AD0D26" w14:paraId="71577184" w14:textId="77777777" w:rsidTr="00573FBE">
        <w:tc>
          <w:tcPr>
            <w:tcW w:w="2881" w:type="dxa"/>
          </w:tcPr>
          <w:p w14:paraId="2B1698EE" w14:textId="096B8357" w:rsidR="00AD0D26" w:rsidRPr="00375039" w:rsidRDefault="00375039" w:rsidP="00375039">
            <w:pPr>
              <w:pStyle w:val="Prrafodelista"/>
              <w:numPr>
                <w:ilvl w:val="0"/>
                <w:numId w:val="1"/>
              </w:numPr>
              <w:rPr>
                <w:lang w:val="es-ES"/>
              </w:rPr>
            </w:pPr>
            <w:proofErr w:type="gramStart"/>
            <w:r>
              <w:rPr>
                <w:lang w:val="es-ES"/>
              </w:rPr>
              <w:t xml:space="preserve">YXXXX </w:t>
            </w:r>
            <w:r w:rsidR="00777558">
              <w:rPr>
                <w:lang w:val="es-ES"/>
              </w:rPr>
              <w:t xml:space="preserve"> N</w:t>
            </w:r>
            <w:proofErr w:type="gramEnd"/>
          </w:p>
        </w:tc>
        <w:tc>
          <w:tcPr>
            <w:tcW w:w="2881" w:type="dxa"/>
          </w:tcPr>
          <w:p w14:paraId="1CF5BF99" w14:textId="77777777" w:rsidR="00AD0D26" w:rsidRDefault="00AD0D26" w:rsidP="008E54FD">
            <w:pPr>
              <w:rPr>
                <w:lang w:val="es-ES"/>
              </w:rPr>
            </w:pPr>
          </w:p>
        </w:tc>
        <w:tc>
          <w:tcPr>
            <w:tcW w:w="2882" w:type="dxa"/>
          </w:tcPr>
          <w:p w14:paraId="1AC421F5" w14:textId="39DE3239" w:rsidR="00AD0D26" w:rsidRDefault="006319F7" w:rsidP="008E54FD">
            <w:pPr>
              <w:rPr>
                <w:lang w:val="es-ES"/>
              </w:rPr>
            </w:pPr>
            <w:proofErr w:type="spellStart"/>
            <w:r>
              <w:rPr>
                <w:lang w:val="es-ES"/>
              </w:rPr>
              <w:t>Source</w:t>
            </w:r>
            <w:proofErr w:type="spellEnd"/>
          </w:p>
        </w:tc>
      </w:tr>
    </w:tbl>
    <w:p w14:paraId="09892239" w14:textId="77777777" w:rsidR="00573FBE" w:rsidRDefault="00573FBE" w:rsidP="008E54FD">
      <w:pPr>
        <w:rPr>
          <w:lang w:val="es-ES"/>
        </w:rPr>
      </w:pPr>
    </w:p>
    <w:p w14:paraId="4DC9C6A7" w14:textId="433EAA2E" w:rsidR="005521E7" w:rsidRDefault="002111A2" w:rsidP="008E54FD">
      <w:proofErr w:type="spellStart"/>
      <w:r w:rsidRPr="002111A2">
        <w:t>Noflags</w:t>
      </w:r>
      <w:proofErr w:type="spellEnd"/>
      <w:r w:rsidRPr="002111A2">
        <w:t>: without F, and N</w:t>
      </w:r>
    </w:p>
    <w:p w14:paraId="1AEC5487" w14:textId="31BEE3B7" w:rsidR="00463C5E" w:rsidRDefault="00463C5E" w:rsidP="00463C5E">
      <w:r>
        <w:t>Indicators</w:t>
      </w:r>
    </w:p>
    <w:p w14:paraId="77737A02" w14:textId="77777777" w:rsidR="00463C5E" w:rsidRDefault="00463C5E" w:rsidP="00463C5E">
      <w:r>
        <w:t>Agriculture value added per worker (constant 2015 US$)</w:t>
      </w:r>
    </w:p>
    <w:p w14:paraId="241C9D0F" w14:textId="77777777" w:rsidR="00463C5E" w:rsidRDefault="00463C5E" w:rsidP="00463C5E">
      <w:r>
        <w:t>Employment in agriculture - ILO modelled estimates</w:t>
      </w:r>
    </w:p>
    <w:p w14:paraId="78C20583" w14:textId="77777777" w:rsidR="00463C5E" w:rsidRDefault="00463C5E" w:rsidP="00463C5E">
      <w:r>
        <w:t>Employment in agriculture by age</w:t>
      </w:r>
    </w:p>
    <w:p w14:paraId="465A7437" w14:textId="77777777" w:rsidR="00463C5E" w:rsidRDefault="00463C5E" w:rsidP="00463C5E">
      <w:r>
        <w:t>Employment in agriculture by age</w:t>
      </w:r>
    </w:p>
    <w:p w14:paraId="1729451D" w14:textId="77777777" w:rsidR="00463C5E" w:rsidRDefault="00463C5E" w:rsidP="00463C5E">
      <w:r>
        <w:t>Employment in agriculture by age</w:t>
      </w:r>
    </w:p>
    <w:p w14:paraId="254D28ED" w14:textId="77777777" w:rsidR="00463C5E" w:rsidRDefault="00463C5E" w:rsidP="00463C5E">
      <w:r>
        <w:t>Employment in agriculture by age</w:t>
      </w:r>
    </w:p>
    <w:p w14:paraId="1C27D934" w14:textId="77777777" w:rsidR="00463C5E" w:rsidRDefault="00463C5E" w:rsidP="00463C5E">
      <w:r>
        <w:t>Employment in agriculture by age</w:t>
      </w:r>
    </w:p>
    <w:p w14:paraId="3FC44FD8" w14:textId="77777777" w:rsidR="00463C5E" w:rsidRDefault="00463C5E" w:rsidP="00463C5E">
      <w:r>
        <w:t>Employment in agriculture by age</w:t>
      </w:r>
    </w:p>
    <w:p w14:paraId="6937F4E5" w14:textId="77777777" w:rsidR="00463C5E" w:rsidRDefault="00463C5E" w:rsidP="00463C5E">
      <w:r>
        <w:t>Employment in agriculture by status in employment</w:t>
      </w:r>
    </w:p>
    <w:p w14:paraId="22BAF6D2" w14:textId="77777777" w:rsidR="00463C5E" w:rsidRDefault="00463C5E" w:rsidP="00463C5E">
      <w:r>
        <w:t>Employment in agriculture by status of employment</w:t>
      </w:r>
    </w:p>
    <w:p w14:paraId="799B92E7" w14:textId="77777777" w:rsidR="00463C5E" w:rsidRDefault="00463C5E" w:rsidP="00463C5E">
      <w:r>
        <w:lastRenderedPageBreak/>
        <w:t>Employment in agriculture by status of employment</w:t>
      </w:r>
    </w:p>
    <w:p w14:paraId="605FA618" w14:textId="77777777" w:rsidR="00463C5E" w:rsidRDefault="00463C5E" w:rsidP="00463C5E">
      <w:r>
        <w:t>Employment in agriculture by status of employment</w:t>
      </w:r>
    </w:p>
    <w:p w14:paraId="5073E26D" w14:textId="77777777" w:rsidR="00463C5E" w:rsidRDefault="00463C5E" w:rsidP="00463C5E">
      <w:r>
        <w:t>Employment in agriculture by status of employment</w:t>
      </w:r>
    </w:p>
    <w:p w14:paraId="08C2452B" w14:textId="77777777" w:rsidR="00463C5E" w:rsidRDefault="00463C5E" w:rsidP="00463C5E">
      <w:r>
        <w:t>Employment in agriculture by sub-sectors</w:t>
      </w:r>
    </w:p>
    <w:p w14:paraId="1FE446BC" w14:textId="77777777" w:rsidR="00463C5E" w:rsidRDefault="00463C5E" w:rsidP="00463C5E">
      <w:r>
        <w:t>Employment in agrifood systems (thousands)</w:t>
      </w:r>
    </w:p>
    <w:p w14:paraId="137A520C" w14:textId="77777777" w:rsidR="00463C5E" w:rsidRDefault="00463C5E" w:rsidP="00463C5E">
      <w:r>
        <w:t>Employment in crop and animal production</w:t>
      </w:r>
    </w:p>
    <w:p w14:paraId="56AA4F3B" w14:textId="77777777" w:rsidR="00463C5E" w:rsidRDefault="00463C5E" w:rsidP="00463C5E">
      <w:r>
        <w:t>Employment in fishing and aquaculture</w:t>
      </w:r>
    </w:p>
    <w:p w14:paraId="5EAE5F1A" w14:textId="77777777" w:rsidR="00463C5E" w:rsidRDefault="00463C5E" w:rsidP="00463C5E">
      <w:r>
        <w:t>Employment in forestry and logging</w:t>
      </w:r>
    </w:p>
    <w:p w14:paraId="62834C06" w14:textId="77777777" w:rsidR="00463C5E" w:rsidRDefault="00463C5E" w:rsidP="00463C5E">
      <w:r>
        <w:t xml:space="preserve">Mean weekly hours </w:t>
      </w:r>
      <w:proofErr w:type="gramStart"/>
      <w:r>
        <w:t>actually worked</w:t>
      </w:r>
      <w:proofErr w:type="gramEnd"/>
      <w:r>
        <w:t xml:space="preserve"> per employed person in agriculture</w:t>
      </w:r>
    </w:p>
    <w:p w14:paraId="62086B61" w14:textId="77777777" w:rsidR="00463C5E" w:rsidRDefault="00463C5E" w:rsidP="00463C5E">
      <w:r>
        <w:t xml:space="preserve">Mean weekly hours </w:t>
      </w:r>
      <w:proofErr w:type="gramStart"/>
      <w:r>
        <w:t>actually worked</w:t>
      </w:r>
      <w:proofErr w:type="gramEnd"/>
      <w:r>
        <w:t xml:space="preserve"> per employee in agriculture</w:t>
      </w:r>
    </w:p>
    <w:p w14:paraId="780C42F9" w14:textId="77777777" w:rsidR="00463C5E" w:rsidRDefault="00463C5E" w:rsidP="00463C5E">
      <w:r>
        <w:t>Share of AFS employment in total employment</w:t>
      </w:r>
    </w:p>
    <w:p w14:paraId="09724964" w14:textId="77777777" w:rsidR="00463C5E" w:rsidRDefault="00463C5E" w:rsidP="00463C5E">
      <w:r>
        <w:t>Share of agricultural employment in total AFS employment</w:t>
      </w:r>
    </w:p>
    <w:p w14:paraId="0076296B" w14:textId="77777777" w:rsidR="00463C5E" w:rsidRDefault="00463C5E" w:rsidP="00463C5E">
      <w:r>
        <w:t>Share of employees in agriculture in total employees</w:t>
      </w:r>
    </w:p>
    <w:p w14:paraId="501FA82A" w14:textId="77777777" w:rsidR="00463C5E" w:rsidRDefault="00463C5E" w:rsidP="00463C5E">
      <w:r>
        <w:t>Share of employment in agriculture by sub-sectors</w:t>
      </w:r>
    </w:p>
    <w:p w14:paraId="6983393C" w14:textId="77777777" w:rsidR="00463C5E" w:rsidRDefault="00463C5E" w:rsidP="00463C5E">
      <w:r>
        <w:t>Share of employment in agriculture in total employment</w:t>
      </w:r>
    </w:p>
    <w:p w14:paraId="6A37A044" w14:textId="77777777" w:rsidR="00463C5E" w:rsidRDefault="00463C5E" w:rsidP="00463C5E">
      <w:r>
        <w:t>Share of employment in agriculture in total employment - ILO Modelled Estimates</w:t>
      </w:r>
    </w:p>
    <w:p w14:paraId="730C3900" w14:textId="77777777" w:rsidR="00463C5E" w:rsidRDefault="00463C5E" w:rsidP="00463C5E">
      <w:r>
        <w:t>Share of employment in agrifood systems (%)</w:t>
      </w:r>
    </w:p>
    <w:p w14:paraId="36F3AF35" w14:textId="77777777" w:rsidR="00463C5E" w:rsidRDefault="00463C5E" w:rsidP="00463C5E">
      <w:r>
        <w:t>Share of employment in crop and animal production</w:t>
      </w:r>
    </w:p>
    <w:p w14:paraId="3D9567FC" w14:textId="77777777" w:rsidR="00463C5E" w:rsidRDefault="00463C5E" w:rsidP="00463C5E">
      <w:r>
        <w:t>Share of employment in fishing and aquaculture</w:t>
      </w:r>
    </w:p>
    <w:p w14:paraId="27C2FF52" w14:textId="77777777" w:rsidR="00463C5E" w:rsidRDefault="00463C5E" w:rsidP="00463C5E">
      <w:r>
        <w:t>Share of employment in forestry and logging</w:t>
      </w:r>
    </w:p>
    <w:p w14:paraId="7EC9BF48" w14:textId="77777777" w:rsidR="00463C5E" w:rsidRDefault="00463C5E" w:rsidP="00463C5E">
      <w:r>
        <w:t>Share of female employees in total employees in agriculture</w:t>
      </w:r>
    </w:p>
    <w:p w14:paraId="1CBC2CD6" w14:textId="77777777" w:rsidR="00463C5E" w:rsidRDefault="00463C5E" w:rsidP="00463C5E">
      <w:r>
        <w:t>Share of females in total employment in agriculture</w:t>
      </w:r>
    </w:p>
    <w:p w14:paraId="7A10D4FF" w14:textId="77777777" w:rsidR="00463C5E" w:rsidRDefault="00463C5E" w:rsidP="00463C5E">
      <w:r>
        <w:t>Share of non-agricultural AFS employment in total AFS employment</w:t>
      </w:r>
    </w:p>
    <w:p w14:paraId="72C830DF" w14:textId="77777777" w:rsidR="00463C5E" w:rsidRDefault="00463C5E" w:rsidP="00463C5E">
      <w:r>
        <w:t>Total employment in agrifood systems (AFS)</w:t>
      </w:r>
    </w:p>
    <w:p w14:paraId="219EF4EA" w14:textId="0507CD22" w:rsidR="00463C5E" w:rsidRDefault="00463C5E" w:rsidP="00463C5E">
      <w:r>
        <w:t>Total non-agricultural AFS employment</w:t>
      </w:r>
    </w:p>
    <w:p w14:paraId="301ED618" w14:textId="77777777" w:rsidR="006426D9" w:rsidRDefault="006426D9" w:rsidP="00463C5E"/>
    <w:p w14:paraId="4F1196AB" w14:textId="77777777" w:rsidR="006426D9" w:rsidRPr="00863945" w:rsidRDefault="006426D9" w:rsidP="006426D9"/>
    <w:p w14:paraId="70CE0EBC" w14:textId="77777777" w:rsidR="006426D9" w:rsidRPr="00863945" w:rsidRDefault="006426D9" w:rsidP="006426D9">
      <w:r w:rsidRPr="00863945">
        <w:rPr>
          <w:b/>
          <w:bCs/>
        </w:rPr>
        <w:t xml:space="preserve">HIGHLIGHTS </w:t>
      </w:r>
    </w:p>
    <w:p w14:paraId="2C1842BA" w14:textId="77777777" w:rsidR="006426D9" w:rsidRPr="006426D9" w:rsidRDefault="006426D9" w:rsidP="006426D9">
      <w:pPr>
        <w:numPr>
          <w:ilvl w:val="0"/>
          <w:numId w:val="3"/>
        </w:numPr>
      </w:pPr>
      <w:r w:rsidRPr="006426D9">
        <w:rPr>
          <w:b/>
          <w:bCs/>
        </w:rPr>
        <w:t xml:space="preserve">Close to 1.3 billion people, or 39.2 percent of the global workforce, were employed in agrifood systems in 2021. </w:t>
      </w:r>
    </w:p>
    <w:p w14:paraId="39C499EF" w14:textId="77777777" w:rsidR="006426D9" w:rsidRPr="006426D9" w:rsidRDefault="006426D9" w:rsidP="006426D9">
      <w:pPr>
        <w:numPr>
          <w:ilvl w:val="0"/>
          <w:numId w:val="3"/>
        </w:numPr>
      </w:pPr>
      <w:r w:rsidRPr="006426D9">
        <w:rPr>
          <w:b/>
          <w:bCs/>
        </w:rPr>
        <w:t xml:space="preserve">About 70 percent of agrifood system employment in Africa and Asia is in agriculture, while in the Americas, Europe, and Oceania, this proportion is around 40 percent. </w:t>
      </w:r>
    </w:p>
    <w:p w14:paraId="465240C9" w14:textId="77777777" w:rsidR="006426D9" w:rsidRPr="006426D9" w:rsidRDefault="006426D9" w:rsidP="006426D9">
      <w:pPr>
        <w:numPr>
          <w:ilvl w:val="0"/>
          <w:numId w:val="3"/>
        </w:numPr>
      </w:pPr>
      <w:r w:rsidRPr="006426D9">
        <w:rPr>
          <w:b/>
          <w:bCs/>
        </w:rPr>
        <w:lastRenderedPageBreak/>
        <w:t xml:space="preserve">Non-agricultural agrifood system employment remained stable globally at around 13 percent between 2000 and 2021. </w:t>
      </w:r>
    </w:p>
    <w:p w14:paraId="5C8C4C7D" w14:textId="77777777" w:rsidR="006426D9" w:rsidRPr="006426D9" w:rsidRDefault="006426D9" w:rsidP="006426D9">
      <w:pPr>
        <w:numPr>
          <w:ilvl w:val="0"/>
          <w:numId w:val="3"/>
        </w:numPr>
        <w:rPr>
          <w:lang w:val="es-ES"/>
        </w:rPr>
      </w:pPr>
      <w:r w:rsidRPr="006426D9">
        <w:rPr>
          <w:b/>
          <w:bCs/>
        </w:rPr>
        <w:t xml:space="preserve">The agricultural sector* employed 892 million people worldwide in 2022, which corresponds to 26.2 percent of total employment. </w:t>
      </w:r>
      <w:proofErr w:type="spellStart"/>
      <w:r w:rsidRPr="006426D9">
        <w:rPr>
          <w:b/>
          <w:bCs/>
          <w:lang w:val="es-ES"/>
        </w:rPr>
        <w:t>Women</w:t>
      </w:r>
      <w:proofErr w:type="spellEnd"/>
      <w:r w:rsidRPr="006426D9">
        <w:rPr>
          <w:b/>
          <w:bCs/>
          <w:lang w:val="es-ES"/>
        </w:rPr>
        <w:t xml:space="preserve"> </w:t>
      </w:r>
      <w:proofErr w:type="spellStart"/>
      <w:r w:rsidRPr="006426D9">
        <w:rPr>
          <w:b/>
          <w:bCs/>
          <w:lang w:val="es-ES"/>
        </w:rPr>
        <w:t>constituted</w:t>
      </w:r>
      <w:proofErr w:type="spellEnd"/>
      <w:r w:rsidRPr="006426D9">
        <w:rPr>
          <w:b/>
          <w:bCs/>
          <w:lang w:val="es-ES"/>
        </w:rPr>
        <w:t xml:space="preserve"> 28.5 </w:t>
      </w:r>
      <w:proofErr w:type="gramStart"/>
      <w:r w:rsidRPr="006426D9">
        <w:rPr>
          <w:b/>
          <w:bCs/>
          <w:lang w:val="es-ES"/>
        </w:rPr>
        <w:t>per cent</w:t>
      </w:r>
      <w:proofErr w:type="gramEnd"/>
      <w:r w:rsidRPr="006426D9">
        <w:rPr>
          <w:b/>
          <w:bCs/>
          <w:lang w:val="es-ES"/>
        </w:rPr>
        <w:t xml:space="preserve"> </w:t>
      </w:r>
      <w:proofErr w:type="spellStart"/>
      <w:r w:rsidRPr="006426D9">
        <w:rPr>
          <w:b/>
          <w:bCs/>
          <w:lang w:val="es-ES"/>
        </w:rPr>
        <w:t>of</w:t>
      </w:r>
      <w:proofErr w:type="spellEnd"/>
      <w:r w:rsidRPr="006426D9">
        <w:rPr>
          <w:b/>
          <w:bCs/>
          <w:lang w:val="es-ES"/>
        </w:rPr>
        <w:t xml:space="preserve"> </w:t>
      </w:r>
      <w:proofErr w:type="spellStart"/>
      <w:r w:rsidRPr="006426D9">
        <w:rPr>
          <w:b/>
          <w:bCs/>
          <w:lang w:val="es-ES"/>
        </w:rPr>
        <w:t>the</w:t>
      </w:r>
      <w:proofErr w:type="spellEnd"/>
      <w:r w:rsidRPr="006426D9">
        <w:rPr>
          <w:b/>
          <w:bCs/>
          <w:lang w:val="es-ES"/>
        </w:rPr>
        <w:t xml:space="preserve"> global </w:t>
      </w:r>
      <w:proofErr w:type="spellStart"/>
      <w:r w:rsidRPr="006426D9">
        <w:rPr>
          <w:b/>
          <w:bCs/>
          <w:lang w:val="es-ES"/>
        </w:rPr>
        <w:t>agricultural</w:t>
      </w:r>
      <w:proofErr w:type="spellEnd"/>
      <w:r w:rsidRPr="006426D9">
        <w:rPr>
          <w:b/>
          <w:bCs/>
          <w:lang w:val="es-ES"/>
        </w:rPr>
        <w:t xml:space="preserve"> </w:t>
      </w:r>
      <w:proofErr w:type="spellStart"/>
      <w:r w:rsidRPr="006426D9">
        <w:rPr>
          <w:b/>
          <w:bCs/>
          <w:lang w:val="es-ES"/>
        </w:rPr>
        <w:t>workforce</w:t>
      </w:r>
      <w:proofErr w:type="spellEnd"/>
      <w:r w:rsidRPr="006426D9">
        <w:rPr>
          <w:b/>
          <w:bCs/>
          <w:lang w:val="es-ES"/>
        </w:rPr>
        <w:t xml:space="preserve">. </w:t>
      </w:r>
    </w:p>
    <w:p w14:paraId="0D5F3FB7" w14:textId="77777777" w:rsidR="006426D9" w:rsidRPr="006426D9" w:rsidRDefault="006426D9" w:rsidP="006426D9">
      <w:pPr>
        <w:numPr>
          <w:ilvl w:val="0"/>
          <w:numId w:val="3"/>
        </w:numPr>
      </w:pPr>
      <w:r w:rsidRPr="006426D9">
        <w:rPr>
          <w:b/>
          <w:bCs/>
        </w:rPr>
        <w:t xml:space="preserve">The share of employment in agriculture in 2022 was highest in Africa (48 percent) and lowest in Europe (5 percent). </w:t>
      </w:r>
    </w:p>
    <w:p w14:paraId="1A1BFCF7" w14:textId="77777777" w:rsidR="006426D9" w:rsidRPr="006426D9" w:rsidRDefault="006426D9" w:rsidP="006426D9">
      <w:pPr>
        <w:numPr>
          <w:ilvl w:val="0"/>
          <w:numId w:val="3"/>
        </w:numPr>
      </w:pPr>
      <w:r w:rsidRPr="006426D9">
        <w:rPr>
          <w:b/>
          <w:bCs/>
        </w:rPr>
        <w:t xml:space="preserve">In most countries, the share of men and women working in agriculture as employees remained low, and below 10 percent in 2022. </w:t>
      </w:r>
    </w:p>
    <w:p w14:paraId="3EC44D06" w14:textId="77777777" w:rsidR="006426D9" w:rsidRPr="006426D9" w:rsidRDefault="006426D9" w:rsidP="006426D9">
      <w:pPr>
        <w:numPr>
          <w:ilvl w:val="0"/>
          <w:numId w:val="3"/>
        </w:numPr>
      </w:pPr>
      <w:r w:rsidRPr="006426D9">
        <w:rPr>
          <w:b/>
          <w:bCs/>
        </w:rPr>
        <w:t xml:space="preserve">Overall, people aged 25 to 54 years make most of the </w:t>
      </w:r>
      <w:proofErr w:type="spellStart"/>
      <w:r w:rsidRPr="006426D9">
        <w:rPr>
          <w:b/>
          <w:bCs/>
        </w:rPr>
        <w:t>labour</w:t>
      </w:r>
      <w:proofErr w:type="spellEnd"/>
      <w:r w:rsidRPr="006426D9">
        <w:rPr>
          <w:b/>
          <w:bCs/>
        </w:rPr>
        <w:t xml:space="preserve"> force in rural areas. In addition, a significant gender disparity persists, with fewer women than men in employment or looking for a job. </w:t>
      </w:r>
    </w:p>
    <w:p w14:paraId="0BCBA8FD" w14:textId="325804DE" w:rsidR="006426D9" w:rsidRPr="006426D9" w:rsidRDefault="006426D9" w:rsidP="006426D9">
      <w:pPr>
        <w:numPr>
          <w:ilvl w:val="0"/>
          <w:numId w:val="3"/>
        </w:numPr>
      </w:pPr>
      <w:r w:rsidRPr="006426D9">
        <w:rPr>
          <w:b/>
          <w:bCs/>
        </w:rPr>
        <w:t xml:space="preserve">In 2022, women in agriculture worked on average 37 hours per week, compared to 41.7 hours </w:t>
      </w:r>
      <w:proofErr w:type="gramStart"/>
      <w:r w:rsidRPr="006426D9">
        <w:rPr>
          <w:b/>
          <w:bCs/>
        </w:rPr>
        <w:t>per  wee</w:t>
      </w:r>
      <w:r>
        <w:rPr>
          <w:b/>
          <w:bCs/>
        </w:rPr>
        <w:t>k</w:t>
      </w:r>
      <w:proofErr w:type="gramEnd"/>
      <w:r>
        <w:rPr>
          <w:b/>
          <w:bCs/>
        </w:rPr>
        <w:t xml:space="preserve"> for men</w:t>
      </w:r>
    </w:p>
    <w:p w14:paraId="010D6827" w14:textId="77777777" w:rsidR="00FA70BA" w:rsidRDefault="00FA70BA" w:rsidP="00FA70BA">
      <w:r>
        <w:t>FAOSTAT EMPLOYMENT INDICATORS</w:t>
      </w:r>
    </w:p>
    <w:p w14:paraId="7A6149C0" w14:textId="77777777" w:rsidR="00FA70BA" w:rsidRDefault="00FA70BA" w:rsidP="00FA70BA">
      <w:r>
        <w:t>BACKGROUND</w:t>
      </w:r>
    </w:p>
    <w:p w14:paraId="1624DC2B" w14:textId="015743B1" w:rsidR="006426D9" w:rsidRDefault="00FA70BA" w:rsidP="00FA70BA">
      <w:r>
        <w:t xml:space="preserve">The Food and Agriculture Organization of the United Nations (FAO) updates the employment indicators each year, using data from the International </w:t>
      </w:r>
      <w:proofErr w:type="spellStart"/>
      <w:r>
        <w:t>Labour</w:t>
      </w:r>
      <w:proofErr w:type="spellEnd"/>
      <w:r>
        <w:t xml:space="preserve"> Organization (ILO) ILOSTAT database that contains a rich set of indicators from a wide range of topics related to </w:t>
      </w:r>
      <w:proofErr w:type="spellStart"/>
      <w:r>
        <w:t>labour</w:t>
      </w:r>
      <w:proofErr w:type="spellEnd"/>
      <w:r>
        <w:t xml:space="preserve"> statistics. The indicators published in FAOSTAT are derived from the </w:t>
      </w:r>
      <w:proofErr w:type="spellStart"/>
      <w:r>
        <w:t>labour</w:t>
      </w:r>
      <w:proofErr w:type="spellEnd"/>
      <w:r>
        <w:t xml:space="preserve"> force statistics (LFS) and rural and urban </w:t>
      </w:r>
      <w:proofErr w:type="spellStart"/>
      <w:r>
        <w:t>labour</w:t>
      </w:r>
      <w:proofErr w:type="spellEnd"/>
      <w:r>
        <w:t xml:space="preserve"> markets (RURURB) databases, which provide annual </w:t>
      </w:r>
      <w:proofErr w:type="spellStart"/>
      <w:r>
        <w:t>labour</w:t>
      </w:r>
      <w:proofErr w:type="spellEnd"/>
      <w:r>
        <w:t xml:space="preserve"> statistics compiled from various sources such as </w:t>
      </w:r>
      <w:proofErr w:type="spellStart"/>
      <w:r>
        <w:t>labour</w:t>
      </w:r>
      <w:proofErr w:type="spellEnd"/>
      <w:r>
        <w:t xml:space="preserve"> force surveys, establishment surveys and administrative records or microdata using representative household surveys. In addition, the ILO modelled estimates and projections (ILOEST) are used to provide information on employment in agriculture and the employment ratio in rural areas at the global level.1 1 The data for global and regional results on employment in agriculture are retrieved using the latest version of the ILO Modelled estimates</w:t>
      </w:r>
    </w:p>
    <w:p w14:paraId="3A252A18" w14:textId="77777777" w:rsidR="008674EA" w:rsidRDefault="008674EA" w:rsidP="00463C5E"/>
    <w:p w14:paraId="4B382627" w14:textId="4AE1FF15" w:rsidR="008674EA" w:rsidRPr="008B5E4C" w:rsidRDefault="009952F3" w:rsidP="008B5E4C">
      <w:pPr>
        <w:pStyle w:val="Ttulo1"/>
      </w:pPr>
      <w:r w:rsidRPr="008B5E4C">
        <w:t>Environment Bioenergy</w:t>
      </w:r>
    </w:p>
    <w:p w14:paraId="01A2CD8F" w14:textId="77777777" w:rsidR="00CD06BB" w:rsidRDefault="00CD06BB" w:rsidP="00CD06BB">
      <w:pPr>
        <w:rPr>
          <w:lang w:val="es-ES"/>
        </w:rPr>
      </w:pPr>
    </w:p>
    <w:tbl>
      <w:tblPr>
        <w:tblStyle w:val="Tablaconcuadrcula"/>
        <w:tblW w:w="0" w:type="auto"/>
        <w:tblLook w:val="04A0" w:firstRow="1" w:lastRow="0" w:firstColumn="1" w:lastColumn="0" w:noHBand="0" w:noVBand="1"/>
      </w:tblPr>
      <w:tblGrid>
        <w:gridCol w:w="2881"/>
        <w:gridCol w:w="2881"/>
        <w:gridCol w:w="2882"/>
      </w:tblGrid>
      <w:tr w:rsidR="00382219" w14:paraId="3B5E9320" w14:textId="77777777" w:rsidTr="00CD06BB">
        <w:tc>
          <w:tcPr>
            <w:tcW w:w="2881" w:type="dxa"/>
          </w:tcPr>
          <w:p w14:paraId="147213E3" w14:textId="5A76B11F" w:rsidR="00382219" w:rsidRDefault="00382219" w:rsidP="00382219">
            <w:pPr>
              <w:rPr>
                <w:lang w:val="es-ES"/>
              </w:rPr>
            </w:pPr>
            <w:proofErr w:type="spellStart"/>
            <w:r>
              <w:rPr>
                <w:lang w:val="es-ES"/>
              </w:rPr>
              <w:t>Area</w:t>
            </w:r>
            <w:proofErr w:type="spellEnd"/>
            <w:r>
              <w:rPr>
                <w:lang w:val="es-ES"/>
              </w:rPr>
              <w:t xml:space="preserve"> </w:t>
            </w:r>
            <w:proofErr w:type="spellStart"/>
            <w:r>
              <w:rPr>
                <w:lang w:val="es-ES"/>
              </w:rPr>
              <w:t>Code</w:t>
            </w:r>
            <w:proofErr w:type="spellEnd"/>
          </w:p>
        </w:tc>
        <w:tc>
          <w:tcPr>
            <w:tcW w:w="2881" w:type="dxa"/>
          </w:tcPr>
          <w:p w14:paraId="7771A1B6" w14:textId="4231DB73" w:rsidR="00382219" w:rsidRDefault="00382219" w:rsidP="00382219">
            <w:pPr>
              <w:rPr>
                <w:lang w:val="es-ES"/>
              </w:rPr>
            </w:pPr>
          </w:p>
        </w:tc>
        <w:tc>
          <w:tcPr>
            <w:tcW w:w="2882" w:type="dxa"/>
          </w:tcPr>
          <w:p w14:paraId="5D55B070" w14:textId="4540350C" w:rsidR="00382219" w:rsidRDefault="00382219" w:rsidP="00382219">
            <w:pPr>
              <w:rPr>
                <w:lang w:val="es-ES"/>
              </w:rPr>
            </w:pPr>
            <w:r>
              <w:rPr>
                <w:lang w:val="es-ES"/>
              </w:rPr>
              <w:t>1-5817</w:t>
            </w:r>
          </w:p>
        </w:tc>
      </w:tr>
      <w:tr w:rsidR="00382219" w14:paraId="16E4FADE" w14:textId="77777777" w:rsidTr="00CD06BB">
        <w:tc>
          <w:tcPr>
            <w:tcW w:w="2881" w:type="dxa"/>
          </w:tcPr>
          <w:p w14:paraId="363F15AE" w14:textId="38AA8B88" w:rsidR="00382219" w:rsidRDefault="00382219" w:rsidP="00382219">
            <w:pPr>
              <w:rPr>
                <w:lang w:val="es-ES"/>
              </w:rPr>
            </w:pPr>
            <w:proofErr w:type="spellStart"/>
            <w:r>
              <w:rPr>
                <w:lang w:val="es-ES"/>
              </w:rPr>
              <w:t>Area</w:t>
            </w:r>
            <w:proofErr w:type="spellEnd"/>
            <w:r>
              <w:rPr>
                <w:lang w:val="es-ES"/>
              </w:rPr>
              <w:t xml:space="preserve"> </w:t>
            </w:r>
            <w:proofErr w:type="spellStart"/>
            <w:r>
              <w:rPr>
                <w:lang w:val="es-ES"/>
              </w:rPr>
              <w:t>Code</w:t>
            </w:r>
            <w:proofErr w:type="spellEnd"/>
            <w:r>
              <w:rPr>
                <w:lang w:val="es-ES"/>
              </w:rPr>
              <w:t xml:space="preserve"> (M49)</w:t>
            </w:r>
          </w:p>
        </w:tc>
        <w:tc>
          <w:tcPr>
            <w:tcW w:w="2881" w:type="dxa"/>
          </w:tcPr>
          <w:p w14:paraId="2D2F92FF" w14:textId="77777777" w:rsidR="00382219" w:rsidRDefault="00382219" w:rsidP="00382219">
            <w:pPr>
              <w:rPr>
                <w:lang w:val="es-ES"/>
              </w:rPr>
            </w:pPr>
          </w:p>
        </w:tc>
        <w:tc>
          <w:tcPr>
            <w:tcW w:w="2882" w:type="dxa"/>
          </w:tcPr>
          <w:p w14:paraId="152711DD" w14:textId="4B3FD477" w:rsidR="00382219" w:rsidRDefault="00382219" w:rsidP="00382219">
            <w:pPr>
              <w:rPr>
                <w:lang w:val="es-ES"/>
              </w:rPr>
            </w:pPr>
            <w:r>
              <w:rPr>
                <w:lang w:val="es-ES"/>
              </w:rPr>
              <w:t>001-902</w:t>
            </w:r>
          </w:p>
        </w:tc>
      </w:tr>
      <w:tr w:rsidR="00382219" w14:paraId="1CFD01B6" w14:textId="77777777" w:rsidTr="00CD06BB">
        <w:tc>
          <w:tcPr>
            <w:tcW w:w="2881" w:type="dxa"/>
          </w:tcPr>
          <w:p w14:paraId="6978D73C" w14:textId="2AAD9A67" w:rsidR="00382219" w:rsidRDefault="00382219" w:rsidP="00382219">
            <w:pPr>
              <w:rPr>
                <w:lang w:val="es-ES"/>
              </w:rPr>
            </w:pPr>
            <w:proofErr w:type="spellStart"/>
            <w:r>
              <w:rPr>
                <w:lang w:val="es-ES"/>
              </w:rPr>
              <w:t>Area</w:t>
            </w:r>
            <w:proofErr w:type="spellEnd"/>
          </w:p>
        </w:tc>
        <w:tc>
          <w:tcPr>
            <w:tcW w:w="2881" w:type="dxa"/>
          </w:tcPr>
          <w:p w14:paraId="5BE608AA" w14:textId="77777777" w:rsidR="00382219" w:rsidRDefault="00382219" w:rsidP="00382219">
            <w:pPr>
              <w:rPr>
                <w:lang w:val="es-ES"/>
              </w:rPr>
            </w:pPr>
          </w:p>
        </w:tc>
        <w:tc>
          <w:tcPr>
            <w:tcW w:w="2882" w:type="dxa"/>
          </w:tcPr>
          <w:p w14:paraId="22E742DE" w14:textId="6AC6C187" w:rsidR="00382219" w:rsidRDefault="00382219" w:rsidP="00382219">
            <w:pPr>
              <w:rPr>
                <w:lang w:val="es-ES"/>
              </w:rPr>
            </w:pPr>
            <w:r>
              <w:rPr>
                <w:lang w:val="es-ES"/>
              </w:rPr>
              <w:t xml:space="preserve">Country </w:t>
            </w:r>
            <w:proofErr w:type="spellStart"/>
            <w:r>
              <w:rPr>
                <w:lang w:val="es-ES"/>
              </w:rPr>
              <w:t>name</w:t>
            </w:r>
            <w:proofErr w:type="spellEnd"/>
          </w:p>
        </w:tc>
      </w:tr>
      <w:tr w:rsidR="00382219" w14:paraId="46EFD793" w14:textId="77777777" w:rsidTr="00CD06BB">
        <w:tc>
          <w:tcPr>
            <w:tcW w:w="2881" w:type="dxa"/>
          </w:tcPr>
          <w:p w14:paraId="31376C66" w14:textId="40B7F5C0" w:rsidR="00382219" w:rsidRDefault="00382219" w:rsidP="00382219">
            <w:pPr>
              <w:rPr>
                <w:lang w:val="es-ES"/>
              </w:rPr>
            </w:pPr>
            <w:proofErr w:type="spellStart"/>
            <w:r>
              <w:rPr>
                <w:lang w:val="es-ES"/>
              </w:rPr>
              <w:t>Item</w:t>
            </w:r>
            <w:proofErr w:type="spellEnd"/>
            <w:r>
              <w:rPr>
                <w:lang w:val="es-ES"/>
              </w:rPr>
              <w:t xml:space="preserve"> </w:t>
            </w:r>
            <w:proofErr w:type="spellStart"/>
            <w:r>
              <w:rPr>
                <w:lang w:val="es-ES"/>
              </w:rPr>
              <w:t>Code</w:t>
            </w:r>
            <w:proofErr w:type="spellEnd"/>
          </w:p>
        </w:tc>
        <w:tc>
          <w:tcPr>
            <w:tcW w:w="2881" w:type="dxa"/>
          </w:tcPr>
          <w:p w14:paraId="36465142" w14:textId="77777777" w:rsidR="00382219" w:rsidRDefault="00382219" w:rsidP="00382219">
            <w:pPr>
              <w:rPr>
                <w:lang w:val="es-ES"/>
              </w:rPr>
            </w:pPr>
          </w:p>
        </w:tc>
        <w:tc>
          <w:tcPr>
            <w:tcW w:w="2882" w:type="dxa"/>
          </w:tcPr>
          <w:p w14:paraId="42A82067" w14:textId="5FC1CE16" w:rsidR="00382219" w:rsidRDefault="00576701" w:rsidP="00382219">
            <w:pPr>
              <w:rPr>
                <w:lang w:val="es-ES"/>
              </w:rPr>
            </w:pPr>
            <w:proofErr w:type="spellStart"/>
            <w:r>
              <w:rPr>
                <w:lang w:val="es-ES"/>
              </w:rPr>
              <w:t>int</w:t>
            </w:r>
            <w:proofErr w:type="spellEnd"/>
          </w:p>
        </w:tc>
      </w:tr>
      <w:tr w:rsidR="00382219" w:rsidRPr="00CB1F21" w14:paraId="6E07A05E" w14:textId="77777777" w:rsidTr="00CD06BB">
        <w:tc>
          <w:tcPr>
            <w:tcW w:w="2881" w:type="dxa"/>
          </w:tcPr>
          <w:p w14:paraId="7A2DF92B" w14:textId="3EFC9204" w:rsidR="00382219" w:rsidRDefault="00382219" w:rsidP="00382219">
            <w:pPr>
              <w:rPr>
                <w:lang w:val="es-ES"/>
              </w:rPr>
            </w:pPr>
            <w:proofErr w:type="spellStart"/>
            <w:r>
              <w:rPr>
                <w:lang w:val="es-ES"/>
              </w:rPr>
              <w:t>Item</w:t>
            </w:r>
            <w:proofErr w:type="spellEnd"/>
          </w:p>
        </w:tc>
        <w:tc>
          <w:tcPr>
            <w:tcW w:w="2881" w:type="dxa"/>
          </w:tcPr>
          <w:p w14:paraId="50BCCD7F" w14:textId="77777777" w:rsidR="00382219" w:rsidRDefault="00382219" w:rsidP="00382219">
            <w:pPr>
              <w:rPr>
                <w:lang w:val="es-ES"/>
              </w:rPr>
            </w:pPr>
          </w:p>
        </w:tc>
        <w:tc>
          <w:tcPr>
            <w:tcW w:w="2882" w:type="dxa"/>
          </w:tcPr>
          <w:p w14:paraId="76246A1C" w14:textId="25374BEF" w:rsidR="00382219" w:rsidRPr="00CB1F21" w:rsidRDefault="00B8293A" w:rsidP="00382219">
            <w:r w:rsidRPr="00CB1F21">
              <w:t xml:space="preserve">[charcoal, </w:t>
            </w:r>
            <w:r w:rsidR="00CB1F21" w:rsidRPr="00CB1F21">
              <w:t>fuelwood, solid biofuels, b</w:t>
            </w:r>
            <w:r w:rsidR="00CB1F21">
              <w:t xml:space="preserve">iodiesel, liquid biofuels, bagasse, </w:t>
            </w:r>
            <w:proofErr w:type="spellStart"/>
            <w:r w:rsidR="00CB1F21">
              <w:t>biogasoline</w:t>
            </w:r>
            <w:proofErr w:type="spellEnd"/>
            <w:r w:rsidR="00CB1F21">
              <w:t xml:space="preserve">, animal waste, black </w:t>
            </w:r>
            <w:proofErr w:type="gramStart"/>
            <w:r w:rsidR="00CB1F21">
              <w:t>liquor,…</w:t>
            </w:r>
            <w:proofErr w:type="gramEnd"/>
            <w:r w:rsidR="00CB1F21">
              <w:t>]</w:t>
            </w:r>
          </w:p>
        </w:tc>
      </w:tr>
      <w:tr w:rsidR="00382219" w14:paraId="4EB6FB71" w14:textId="77777777" w:rsidTr="00CD06BB">
        <w:tc>
          <w:tcPr>
            <w:tcW w:w="2881" w:type="dxa"/>
          </w:tcPr>
          <w:p w14:paraId="35A01B14" w14:textId="66BD01A1" w:rsidR="00382219" w:rsidRDefault="00382219" w:rsidP="00382219">
            <w:pPr>
              <w:rPr>
                <w:lang w:val="es-ES"/>
              </w:rPr>
            </w:pPr>
            <w:proofErr w:type="spellStart"/>
            <w:r>
              <w:rPr>
                <w:lang w:val="es-ES"/>
              </w:rPr>
              <w:t>Element</w:t>
            </w:r>
            <w:proofErr w:type="spellEnd"/>
            <w:r>
              <w:rPr>
                <w:lang w:val="es-ES"/>
              </w:rPr>
              <w:t xml:space="preserve"> </w:t>
            </w:r>
            <w:proofErr w:type="spellStart"/>
            <w:r>
              <w:rPr>
                <w:lang w:val="es-ES"/>
              </w:rPr>
              <w:t>Code</w:t>
            </w:r>
            <w:proofErr w:type="spellEnd"/>
          </w:p>
        </w:tc>
        <w:tc>
          <w:tcPr>
            <w:tcW w:w="2881" w:type="dxa"/>
          </w:tcPr>
          <w:p w14:paraId="5A3B9B84" w14:textId="77777777" w:rsidR="00382219" w:rsidRDefault="00382219" w:rsidP="00382219">
            <w:pPr>
              <w:rPr>
                <w:lang w:val="es-ES"/>
              </w:rPr>
            </w:pPr>
          </w:p>
        </w:tc>
        <w:tc>
          <w:tcPr>
            <w:tcW w:w="2882" w:type="dxa"/>
          </w:tcPr>
          <w:p w14:paraId="3BC9FB35" w14:textId="405B4EFA" w:rsidR="00382219" w:rsidRDefault="00576701" w:rsidP="00382219">
            <w:pPr>
              <w:rPr>
                <w:lang w:val="es-ES"/>
              </w:rPr>
            </w:pPr>
            <w:r>
              <w:rPr>
                <w:lang w:val="es-ES"/>
              </w:rPr>
              <w:t>5851,5852</w:t>
            </w:r>
          </w:p>
        </w:tc>
      </w:tr>
      <w:tr w:rsidR="00382219" w14:paraId="08A548F0" w14:textId="77777777" w:rsidTr="00CD06BB">
        <w:tc>
          <w:tcPr>
            <w:tcW w:w="2881" w:type="dxa"/>
          </w:tcPr>
          <w:p w14:paraId="5CD8FA10" w14:textId="24D3130C" w:rsidR="00382219" w:rsidRDefault="00382219" w:rsidP="00382219">
            <w:pPr>
              <w:rPr>
                <w:lang w:val="es-ES"/>
              </w:rPr>
            </w:pPr>
            <w:proofErr w:type="spellStart"/>
            <w:r>
              <w:rPr>
                <w:lang w:val="es-ES"/>
              </w:rPr>
              <w:t>Element</w:t>
            </w:r>
            <w:proofErr w:type="spellEnd"/>
          </w:p>
        </w:tc>
        <w:tc>
          <w:tcPr>
            <w:tcW w:w="2881" w:type="dxa"/>
          </w:tcPr>
          <w:p w14:paraId="0AFE13C1" w14:textId="77777777" w:rsidR="00382219" w:rsidRDefault="00382219" w:rsidP="00382219">
            <w:pPr>
              <w:rPr>
                <w:lang w:val="es-ES"/>
              </w:rPr>
            </w:pPr>
          </w:p>
        </w:tc>
        <w:tc>
          <w:tcPr>
            <w:tcW w:w="2882" w:type="dxa"/>
          </w:tcPr>
          <w:p w14:paraId="504881B8" w14:textId="1C3A6610" w:rsidR="00382219" w:rsidRDefault="00576701" w:rsidP="00382219">
            <w:pPr>
              <w:rPr>
                <w:lang w:val="es-ES"/>
              </w:rPr>
            </w:pPr>
            <w:r>
              <w:rPr>
                <w:lang w:val="es-ES"/>
              </w:rPr>
              <w:t>[</w:t>
            </w:r>
            <w:proofErr w:type="spellStart"/>
            <w:r>
              <w:rPr>
                <w:lang w:val="es-ES"/>
              </w:rPr>
              <w:t>energy</w:t>
            </w:r>
            <w:proofErr w:type="spellEnd"/>
            <w:r>
              <w:rPr>
                <w:lang w:val="es-ES"/>
              </w:rPr>
              <w:t xml:space="preserve"> </w:t>
            </w:r>
            <w:proofErr w:type="spellStart"/>
            <w:r>
              <w:rPr>
                <w:lang w:val="es-ES"/>
              </w:rPr>
              <w:t>consumption</w:t>
            </w:r>
            <w:proofErr w:type="spellEnd"/>
            <w:r>
              <w:rPr>
                <w:lang w:val="es-ES"/>
              </w:rPr>
              <w:t xml:space="preserve">, </w:t>
            </w:r>
            <w:proofErr w:type="spellStart"/>
            <w:r>
              <w:rPr>
                <w:lang w:val="es-ES"/>
              </w:rPr>
              <w:lastRenderedPageBreak/>
              <w:t>energy</w:t>
            </w:r>
            <w:proofErr w:type="spellEnd"/>
            <w:r>
              <w:rPr>
                <w:lang w:val="es-ES"/>
              </w:rPr>
              <w:t xml:space="preserve"> </w:t>
            </w:r>
            <w:proofErr w:type="spellStart"/>
            <w:r>
              <w:rPr>
                <w:lang w:val="es-ES"/>
              </w:rPr>
              <w:t>production</w:t>
            </w:r>
            <w:proofErr w:type="spellEnd"/>
            <w:r>
              <w:rPr>
                <w:lang w:val="es-ES"/>
              </w:rPr>
              <w:t>]</w:t>
            </w:r>
          </w:p>
        </w:tc>
      </w:tr>
      <w:tr w:rsidR="00382219" w14:paraId="630275E1" w14:textId="77777777" w:rsidTr="00CD06BB">
        <w:tc>
          <w:tcPr>
            <w:tcW w:w="2881" w:type="dxa"/>
          </w:tcPr>
          <w:p w14:paraId="47EBD18A" w14:textId="081886E9" w:rsidR="00382219" w:rsidRDefault="00382219" w:rsidP="00382219">
            <w:pPr>
              <w:rPr>
                <w:lang w:val="es-ES"/>
              </w:rPr>
            </w:pPr>
            <w:proofErr w:type="spellStart"/>
            <w:r>
              <w:rPr>
                <w:lang w:val="es-ES"/>
              </w:rPr>
              <w:lastRenderedPageBreak/>
              <w:t>Unit</w:t>
            </w:r>
            <w:proofErr w:type="spellEnd"/>
          </w:p>
        </w:tc>
        <w:tc>
          <w:tcPr>
            <w:tcW w:w="2881" w:type="dxa"/>
          </w:tcPr>
          <w:p w14:paraId="3CD2775F" w14:textId="77777777" w:rsidR="00382219" w:rsidRDefault="00382219" w:rsidP="00382219">
            <w:pPr>
              <w:rPr>
                <w:lang w:val="es-ES"/>
              </w:rPr>
            </w:pPr>
          </w:p>
        </w:tc>
        <w:tc>
          <w:tcPr>
            <w:tcW w:w="2882" w:type="dxa"/>
          </w:tcPr>
          <w:p w14:paraId="713A41FD" w14:textId="12210112" w:rsidR="00382219" w:rsidRDefault="005E1080" w:rsidP="00382219">
            <w:pPr>
              <w:rPr>
                <w:lang w:val="es-ES"/>
              </w:rPr>
            </w:pPr>
            <w:r>
              <w:rPr>
                <w:lang w:val="es-ES"/>
              </w:rPr>
              <w:t>TJ</w:t>
            </w:r>
          </w:p>
        </w:tc>
      </w:tr>
      <w:tr w:rsidR="005E1080" w14:paraId="4F47C78D" w14:textId="77777777" w:rsidTr="00CD06BB">
        <w:tc>
          <w:tcPr>
            <w:tcW w:w="2881" w:type="dxa"/>
          </w:tcPr>
          <w:p w14:paraId="3959F1D7" w14:textId="6715A130" w:rsidR="005E1080" w:rsidRDefault="005E1080" w:rsidP="00382219">
            <w:pPr>
              <w:rPr>
                <w:lang w:val="es-ES"/>
              </w:rPr>
            </w:pPr>
            <w:r>
              <w:rPr>
                <w:lang w:val="es-ES"/>
              </w:rPr>
              <w:t>Y1990-Y2022</w:t>
            </w:r>
          </w:p>
        </w:tc>
        <w:tc>
          <w:tcPr>
            <w:tcW w:w="2881" w:type="dxa"/>
          </w:tcPr>
          <w:p w14:paraId="4A9F9A60" w14:textId="77777777" w:rsidR="005E1080" w:rsidRDefault="005E1080" w:rsidP="00382219">
            <w:pPr>
              <w:rPr>
                <w:lang w:val="es-ES"/>
              </w:rPr>
            </w:pPr>
          </w:p>
        </w:tc>
        <w:tc>
          <w:tcPr>
            <w:tcW w:w="2882" w:type="dxa"/>
          </w:tcPr>
          <w:p w14:paraId="67F22379" w14:textId="5F7EB3CA" w:rsidR="005E1080" w:rsidRDefault="00ED3AA9" w:rsidP="00382219">
            <w:pPr>
              <w:rPr>
                <w:lang w:val="es-ES"/>
              </w:rPr>
            </w:pPr>
            <w:proofErr w:type="spellStart"/>
            <w:r>
              <w:rPr>
                <w:lang w:val="es-ES"/>
              </w:rPr>
              <w:t>Number</w:t>
            </w:r>
            <w:proofErr w:type="spellEnd"/>
            <w:r>
              <w:rPr>
                <w:lang w:val="es-ES"/>
              </w:rPr>
              <w:t xml:space="preserve"> </w:t>
            </w:r>
            <w:proofErr w:type="spellStart"/>
            <w:r>
              <w:rPr>
                <w:lang w:val="es-ES"/>
              </w:rPr>
              <w:t>int</w:t>
            </w:r>
            <w:proofErr w:type="spellEnd"/>
          </w:p>
        </w:tc>
      </w:tr>
      <w:tr w:rsidR="005E1080" w14:paraId="6C2D47EA" w14:textId="77777777" w:rsidTr="00CD06BB">
        <w:tc>
          <w:tcPr>
            <w:tcW w:w="2881" w:type="dxa"/>
          </w:tcPr>
          <w:p w14:paraId="6DE4C8EC" w14:textId="16EFD80F" w:rsidR="005E1080" w:rsidRPr="005E1080" w:rsidRDefault="005E1080" w:rsidP="005E1080">
            <w:pPr>
              <w:pStyle w:val="Prrafodelista"/>
              <w:numPr>
                <w:ilvl w:val="0"/>
                <w:numId w:val="1"/>
              </w:numPr>
              <w:rPr>
                <w:lang w:val="es-ES"/>
              </w:rPr>
            </w:pPr>
            <w:r>
              <w:rPr>
                <w:lang w:val="es-ES"/>
              </w:rPr>
              <w:t>YXXXX</w:t>
            </w:r>
            <w:r w:rsidR="00ED3AA9">
              <w:rPr>
                <w:lang w:val="es-ES"/>
              </w:rPr>
              <w:t>F</w:t>
            </w:r>
          </w:p>
        </w:tc>
        <w:tc>
          <w:tcPr>
            <w:tcW w:w="2881" w:type="dxa"/>
          </w:tcPr>
          <w:p w14:paraId="7CFCF85F" w14:textId="77777777" w:rsidR="005E1080" w:rsidRDefault="005E1080" w:rsidP="00382219">
            <w:pPr>
              <w:rPr>
                <w:lang w:val="es-ES"/>
              </w:rPr>
            </w:pPr>
          </w:p>
        </w:tc>
        <w:tc>
          <w:tcPr>
            <w:tcW w:w="2882" w:type="dxa"/>
          </w:tcPr>
          <w:p w14:paraId="0FD1516C" w14:textId="6D59C6C1" w:rsidR="005E1080" w:rsidRDefault="00ED3AA9" w:rsidP="00382219">
            <w:pPr>
              <w:rPr>
                <w:lang w:val="es-ES"/>
              </w:rPr>
            </w:pPr>
            <w:r>
              <w:rPr>
                <w:lang w:val="es-ES"/>
              </w:rPr>
              <w:t xml:space="preserve">E </w:t>
            </w:r>
            <w:proofErr w:type="spellStart"/>
            <w:r>
              <w:rPr>
                <w:lang w:val="es-ES"/>
              </w:rPr>
              <w:t>estimated</w:t>
            </w:r>
            <w:proofErr w:type="spellEnd"/>
            <w:r>
              <w:rPr>
                <w:lang w:val="es-ES"/>
              </w:rPr>
              <w:t xml:space="preserve"> </w:t>
            </w:r>
            <w:proofErr w:type="spellStart"/>
            <w:r>
              <w:rPr>
                <w:lang w:val="es-ES"/>
              </w:rPr>
              <w:t>value</w:t>
            </w:r>
            <w:proofErr w:type="spellEnd"/>
          </w:p>
        </w:tc>
      </w:tr>
      <w:tr w:rsidR="005E1080" w14:paraId="6A03C5BC" w14:textId="77777777" w:rsidTr="00CD06BB">
        <w:tc>
          <w:tcPr>
            <w:tcW w:w="2881" w:type="dxa"/>
          </w:tcPr>
          <w:p w14:paraId="35FDF86E" w14:textId="77777777" w:rsidR="005E1080" w:rsidRDefault="005E1080" w:rsidP="00382219">
            <w:pPr>
              <w:rPr>
                <w:lang w:val="es-ES"/>
              </w:rPr>
            </w:pPr>
          </w:p>
        </w:tc>
        <w:tc>
          <w:tcPr>
            <w:tcW w:w="2881" w:type="dxa"/>
          </w:tcPr>
          <w:p w14:paraId="6B3069C0" w14:textId="77777777" w:rsidR="005E1080" w:rsidRDefault="005E1080" w:rsidP="00382219">
            <w:pPr>
              <w:rPr>
                <w:lang w:val="es-ES"/>
              </w:rPr>
            </w:pPr>
          </w:p>
        </w:tc>
        <w:tc>
          <w:tcPr>
            <w:tcW w:w="2882" w:type="dxa"/>
          </w:tcPr>
          <w:p w14:paraId="3B55EA21" w14:textId="77777777" w:rsidR="005E1080" w:rsidRDefault="005E1080" w:rsidP="00382219">
            <w:pPr>
              <w:rPr>
                <w:lang w:val="es-ES"/>
              </w:rPr>
            </w:pPr>
          </w:p>
        </w:tc>
      </w:tr>
      <w:tr w:rsidR="00005A42" w14:paraId="279CFA14" w14:textId="77777777" w:rsidTr="00CD06BB">
        <w:tc>
          <w:tcPr>
            <w:tcW w:w="2881" w:type="dxa"/>
          </w:tcPr>
          <w:p w14:paraId="4D09516E" w14:textId="77777777" w:rsidR="00005A42" w:rsidRDefault="00005A42" w:rsidP="00382219">
            <w:pPr>
              <w:rPr>
                <w:lang w:val="es-ES"/>
              </w:rPr>
            </w:pPr>
          </w:p>
          <w:p w14:paraId="437A46B0" w14:textId="77777777" w:rsidR="00005A42" w:rsidRDefault="00005A42" w:rsidP="00382219">
            <w:pPr>
              <w:rPr>
                <w:lang w:val="es-ES"/>
              </w:rPr>
            </w:pPr>
          </w:p>
        </w:tc>
        <w:tc>
          <w:tcPr>
            <w:tcW w:w="2881" w:type="dxa"/>
          </w:tcPr>
          <w:p w14:paraId="44F6AF58" w14:textId="77777777" w:rsidR="00005A42" w:rsidRDefault="00005A42" w:rsidP="00382219">
            <w:pPr>
              <w:rPr>
                <w:lang w:val="es-ES"/>
              </w:rPr>
            </w:pPr>
          </w:p>
        </w:tc>
        <w:tc>
          <w:tcPr>
            <w:tcW w:w="2882" w:type="dxa"/>
          </w:tcPr>
          <w:p w14:paraId="46B1A1E7" w14:textId="77777777" w:rsidR="00005A42" w:rsidRDefault="00005A42" w:rsidP="00382219">
            <w:pPr>
              <w:rPr>
                <w:lang w:val="es-ES"/>
              </w:rPr>
            </w:pPr>
          </w:p>
        </w:tc>
      </w:tr>
    </w:tbl>
    <w:p w14:paraId="747B3A6F" w14:textId="77777777" w:rsidR="00CD06BB" w:rsidRDefault="00CD06BB" w:rsidP="00CD06BB">
      <w:pPr>
        <w:rPr>
          <w:lang w:val="es-ES"/>
        </w:rPr>
      </w:pPr>
    </w:p>
    <w:p w14:paraId="3E58A886" w14:textId="77777777" w:rsidR="00005A42" w:rsidRPr="00005A42" w:rsidRDefault="00005A42" w:rsidP="00005A42">
      <w:pPr>
        <w:rPr>
          <w:lang w:val="es-ES"/>
        </w:rPr>
      </w:pPr>
    </w:p>
    <w:p w14:paraId="6A45DFBD" w14:textId="77777777" w:rsidR="00005A42" w:rsidRPr="00005A42" w:rsidRDefault="00005A42" w:rsidP="00005A42">
      <w:pPr>
        <w:rPr>
          <w:lang w:val="es-ES"/>
        </w:rPr>
      </w:pPr>
    </w:p>
    <w:p w14:paraId="15A5454E" w14:textId="77777777" w:rsidR="00005A42" w:rsidRPr="00005A42" w:rsidRDefault="00005A42" w:rsidP="00005A42">
      <w:r w:rsidRPr="00005A42">
        <w:rPr>
          <w:b/>
          <w:bCs/>
        </w:rPr>
        <w:t xml:space="preserve">Global bioenergy production (excluding municipal and industrial waste) almost doubled, from 27.9 exajoules (EJ) in 1990 to 51.7 EJ in 2022. </w:t>
      </w:r>
    </w:p>
    <w:p w14:paraId="00608D8B" w14:textId="77777777" w:rsidR="00005A42" w:rsidRPr="00005A42" w:rsidRDefault="00005A42" w:rsidP="00005A42">
      <w:r w:rsidRPr="00005A42">
        <w:t xml:space="preserve">→ </w:t>
      </w:r>
      <w:r w:rsidRPr="00005A42">
        <w:rPr>
          <w:b/>
          <w:bCs/>
        </w:rPr>
        <w:t xml:space="preserve">The year 2020 saw a slight dip to 49.3 EJ due to the COVID-19 pandemic, but production quickly rebounded in 2021 and further increased in 2022. </w:t>
      </w:r>
    </w:p>
    <w:p w14:paraId="1322B68F" w14:textId="77777777" w:rsidR="00005A42" w:rsidRPr="00005A42" w:rsidRDefault="00005A42" w:rsidP="00005A42">
      <w:r w:rsidRPr="00005A42">
        <w:t xml:space="preserve">→ </w:t>
      </w:r>
      <w:r w:rsidRPr="00005A42">
        <w:rPr>
          <w:b/>
          <w:bCs/>
        </w:rPr>
        <w:t xml:space="preserve">In 2022, solid biofuels accounted for 90 percent of total bioenergy production (46.5 EJ), liquid biofuels for 8 percent (4.3 EJ) and gaseous biofuels for 2 percent (0.9 EJ). </w:t>
      </w:r>
    </w:p>
    <w:p w14:paraId="35C2541C" w14:textId="77777777" w:rsidR="00005A42" w:rsidRPr="00005A42" w:rsidRDefault="00005A42" w:rsidP="00005A42">
      <w:r w:rsidRPr="00005A42">
        <w:t xml:space="preserve">→ </w:t>
      </w:r>
      <w:r w:rsidRPr="00005A42">
        <w:rPr>
          <w:b/>
          <w:bCs/>
        </w:rPr>
        <w:t xml:space="preserve">The production of liquid biofuels and gaseous biofuels grew by 8.9–9 percent on average each year between 1990 and 2022, while that of solid biofuels grew by 1.6 percent on average each year over the same period. </w:t>
      </w:r>
    </w:p>
    <w:p w14:paraId="7B2174F1" w14:textId="77777777" w:rsidR="00005A42" w:rsidRPr="00005A42" w:rsidRDefault="00005A42" w:rsidP="00005A42">
      <w:r w:rsidRPr="00005A42">
        <w:t xml:space="preserve">→ </w:t>
      </w:r>
      <w:r w:rsidRPr="00005A42">
        <w:rPr>
          <w:b/>
          <w:bCs/>
        </w:rPr>
        <w:t xml:space="preserve">In 2022, the most produced individual biofuels were all solid biofuels: fuelwood (30.2 EJ), other vegetal material and residues (10.2 EJ) and bagasse (4.0 EJ). </w:t>
      </w:r>
    </w:p>
    <w:p w14:paraId="4D902B80" w14:textId="77777777" w:rsidR="00005A42" w:rsidRPr="00005A42" w:rsidRDefault="00005A42" w:rsidP="00005A42">
      <w:r w:rsidRPr="00005A42">
        <w:t xml:space="preserve">→ </w:t>
      </w:r>
      <w:r w:rsidRPr="00005A42">
        <w:rPr>
          <w:b/>
          <w:bCs/>
        </w:rPr>
        <w:t xml:space="preserve">In 2022, Asia was the largest producer of solid biofuels (17.7 EJ). The Americas led the production of liquid biofuels (2.8 EJ) and Europe that of gaseous biofuels (0.6 EJ). </w:t>
      </w:r>
    </w:p>
    <w:p w14:paraId="2EE1A159" w14:textId="77777777" w:rsidR="00005A42" w:rsidRPr="00005A42" w:rsidRDefault="00005A42" w:rsidP="00005A42">
      <w:r w:rsidRPr="00005A42">
        <w:t xml:space="preserve">→ </w:t>
      </w:r>
      <w:r w:rsidRPr="00005A42">
        <w:rPr>
          <w:b/>
          <w:bCs/>
        </w:rPr>
        <w:t xml:space="preserve">The top countries in bioenergy production in 2022 were India (8.4 EJ), Nigeria (5.2 EJ), Brazil (4.3 EJ), the United States of America (4.1 EJ) and China (3.9 EJ). </w:t>
      </w:r>
    </w:p>
    <w:p w14:paraId="1C9AB345" w14:textId="77777777" w:rsidR="00597DFD" w:rsidRPr="00863945" w:rsidRDefault="00597DFD" w:rsidP="00597DFD"/>
    <w:p w14:paraId="75DC31E9" w14:textId="77777777" w:rsidR="00597DFD" w:rsidRPr="00597DFD" w:rsidRDefault="00597DFD" w:rsidP="00597DFD">
      <w:pPr>
        <w:rPr>
          <w:lang w:val="es-ES"/>
        </w:rPr>
      </w:pPr>
      <w:r w:rsidRPr="00597DFD">
        <w:rPr>
          <w:b/>
          <w:bCs/>
          <w:lang w:val="es-ES"/>
        </w:rPr>
        <w:t xml:space="preserve">HIGHLIGHTS </w:t>
      </w:r>
    </w:p>
    <w:p w14:paraId="1B739B4D" w14:textId="77777777" w:rsidR="00597DFD" w:rsidRPr="00597DFD" w:rsidRDefault="00597DFD" w:rsidP="00597DFD">
      <w:pPr>
        <w:numPr>
          <w:ilvl w:val="0"/>
          <w:numId w:val="2"/>
        </w:numPr>
      </w:pPr>
      <w:r w:rsidRPr="00597DFD">
        <w:rPr>
          <w:b/>
          <w:bCs/>
        </w:rPr>
        <w:t xml:space="preserve">Global bioenergy production (excluding municipal and industrial waste) almost doubled, from 27.9 exajoules (EJ) in 1990 to 51.7 EJ in 2022. </w:t>
      </w:r>
    </w:p>
    <w:p w14:paraId="3D19A2ED" w14:textId="77777777" w:rsidR="00597DFD" w:rsidRPr="00597DFD" w:rsidRDefault="00597DFD" w:rsidP="00597DFD">
      <w:pPr>
        <w:numPr>
          <w:ilvl w:val="0"/>
          <w:numId w:val="2"/>
        </w:numPr>
      </w:pPr>
      <w:r w:rsidRPr="00597DFD">
        <w:rPr>
          <w:b/>
          <w:bCs/>
        </w:rPr>
        <w:t xml:space="preserve">The year 2020 saw a slight dip to 49.3 EJ due to the COVID-19 pandemic, but production quickly rebounded in 2021 and further increased in 2022. </w:t>
      </w:r>
    </w:p>
    <w:p w14:paraId="1B8C42A7" w14:textId="77777777" w:rsidR="00597DFD" w:rsidRPr="00597DFD" w:rsidRDefault="00597DFD" w:rsidP="00597DFD">
      <w:pPr>
        <w:numPr>
          <w:ilvl w:val="0"/>
          <w:numId w:val="2"/>
        </w:numPr>
      </w:pPr>
      <w:r w:rsidRPr="00597DFD">
        <w:rPr>
          <w:b/>
          <w:bCs/>
        </w:rPr>
        <w:t xml:space="preserve">In 2022, solid biofuels accounted for 90 percent of total bioenergy production (46.5 EJ), liquid biofuels for 8 percent (4.3 EJ) and gaseous biofuels for 2 percent (0.9 EJ). </w:t>
      </w:r>
    </w:p>
    <w:p w14:paraId="6EE5D15D" w14:textId="77777777" w:rsidR="00597DFD" w:rsidRPr="00597DFD" w:rsidRDefault="00597DFD" w:rsidP="00597DFD">
      <w:pPr>
        <w:numPr>
          <w:ilvl w:val="0"/>
          <w:numId w:val="2"/>
        </w:numPr>
      </w:pPr>
      <w:r w:rsidRPr="00597DFD">
        <w:rPr>
          <w:b/>
          <w:bCs/>
        </w:rPr>
        <w:t xml:space="preserve">The production of liquid biofuels and gaseous biofuels grew by 8.9–9 percent on average each year between 1990 and 2022, while that of solid biofuels grew by 1.6 percent on average each year over the same period. </w:t>
      </w:r>
    </w:p>
    <w:p w14:paraId="019DCEAE" w14:textId="77777777" w:rsidR="00597DFD" w:rsidRPr="00597DFD" w:rsidRDefault="00597DFD" w:rsidP="00597DFD">
      <w:pPr>
        <w:numPr>
          <w:ilvl w:val="0"/>
          <w:numId w:val="2"/>
        </w:numPr>
      </w:pPr>
      <w:r w:rsidRPr="00597DFD">
        <w:rPr>
          <w:b/>
          <w:bCs/>
        </w:rPr>
        <w:t xml:space="preserve">In 2022, the most produced individual biofuels were all solid biofuels: fuelwood (30.2 EJ), other vegetal material and residues (10.2 EJ) and bagasse (4.0 EJ). </w:t>
      </w:r>
    </w:p>
    <w:p w14:paraId="1E0EA049" w14:textId="77777777" w:rsidR="00597DFD" w:rsidRPr="00597DFD" w:rsidRDefault="00597DFD" w:rsidP="00597DFD">
      <w:pPr>
        <w:numPr>
          <w:ilvl w:val="0"/>
          <w:numId w:val="2"/>
        </w:numPr>
      </w:pPr>
      <w:r w:rsidRPr="00597DFD">
        <w:rPr>
          <w:b/>
          <w:bCs/>
        </w:rPr>
        <w:lastRenderedPageBreak/>
        <w:t xml:space="preserve">In 2022, Asia was the largest producer of solid biofuels (17.7 EJ). The Americas led the production of liquid biofuels (2.8 EJ) and Europe that of gaseous biofuels (0.6 EJ). </w:t>
      </w:r>
    </w:p>
    <w:p w14:paraId="3227D767" w14:textId="77777777" w:rsidR="00597DFD" w:rsidRPr="00597DFD" w:rsidRDefault="00597DFD" w:rsidP="00597DFD">
      <w:pPr>
        <w:numPr>
          <w:ilvl w:val="0"/>
          <w:numId w:val="2"/>
        </w:numPr>
      </w:pPr>
      <w:r w:rsidRPr="00597DFD">
        <w:rPr>
          <w:b/>
          <w:bCs/>
        </w:rPr>
        <w:t xml:space="preserve">The top countries in bioenergy production in 2022 were India (8.4 EJ), Nigeria (5.2 EJ), Brazil (4.3 EJ), the United States of America (4.1 EJ) and China (3.9 EJ). </w:t>
      </w:r>
    </w:p>
    <w:p w14:paraId="3D7F6951" w14:textId="77777777" w:rsidR="00597DFD" w:rsidRPr="00597DFD" w:rsidRDefault="00597DFD" w:rsidP="00597DFD"/>
    <w:p w14:paraId="5BF810EB" w14:textId="77777777" w:rsidR="00597DFD" w:rsidRPr="00597DFD" w:rsidRDefault="00597DFD" w:rsidP="00597DFD">
      <w:r w:rsidRPr="00597DFD">
        <w:rPr>
          <w:b/>
          <w:bCs/>
        </w:rPr>
        <w:t xml:space="preserve">BACKGROUND </w:t>
      </w:r>
    </w:p>
    <w:p w14:paraId="56ADEA46" w14:textId="77777777" w:rsidR="00597DFD" w:rsidRPr="00597DFD" w:rsidRDefault="00597DFD" w:rsidP="00597DFD">
      <w:r w:rsidRPr="00597DFD">
        <w:t xml:space="preserve">The Food and Agriculture Organization of the United Nations (FAO) provides statistics in FAOSTAT at the country, regional and global level on the production and consumption of bioenergy by type of biofuel: </w:t>
      </w:r>
      <w:proofErr w:type="spellStart"/>
      <w:r w:rsidRPr="00597DFD">
        <w:t>i</w:t>
      </w:r>
      <w:proofErr w:type="spellEnd"/>
      <w:r w:rsidRPr="00597DFD">
        <w:t xml:space="preserve">) solid biofuels (animal waste, bagasse, black liquor, charcoal, fuelwood, other vegetal material and residues); ii) liquid biofuels (bio jet kerosene, biodiesel, </w:t>
      </w:r>
      <w:proofErr w:type="spellStart"/>
      <w:r w:rsidRPr="00597DFD">
        <w:t>biogasoline</w:t>
      </w:r>
      <w:proofErr w:type="spellEnd"/>
      <w:r w:rsidRPr="00597DFD">
        <w:t xml:space="preserve">, other liquid biofuels); iii) gaseous biofuels (biogases). This brief discusses statistics of bioenergy from 1990 to 2022, both globally and by region. </w:t>
      </w:r>
    </w:p>
    <w:p w14:paraId="690176A3" w14:textId="77777777" w:rsidR="00597DFD" w:rsidRPr="00597DFD" w:rsidRDefault="00597DFD" w:rsidP="00597DFD">
      <w:r w:rsidRPr="00597DFD">
        <w:rPr>
          <w:b/>
          <w:bCs/>
        </w:rPr>
        <w:t xml:space="preserve">GLOBAL </w:t>
      </w:r>
    </w:p>
    <w:p w14:paraId="78314B0A" w14:textId="77777777" w:rsidR="00597DFD" w:rsidRPr="00597DFD" w:rsidRDefault="00597DFD" w:rsidP="00597DFD">
      <w:r w:rsidRPr="00597DFD">
        <w:t xml:space="preserve">Global bioenergy production almost doubled, from 27.9 EJ in 1990 to 51.7 EJ in 2022. Between 1990 and 2000, the average annual growth rate in bioenergy production was 1.8 percent. This growth rate increased to 2.4 percent between 2000 and 2010 and then decreased to 1.6 percent between 2010 and </w:t>
      </w:r>
    </w:p>
    <w:p w14:paraId="1DCDEA48" w14:textId="1618BA31" w:rsidR="00005A42" w:rsidRDefault="00597DFD" w:rsidP="00597DFD">
      <w:r w:rsidRPr="00597DFD">
        <w:t>2020. The year 2020 saw a slight dip in production to 49.3 EJ due to the COVID-19 pandemic, but production quickly rebounded to 50.6 EJ in 2021 and further increased to 51.7 EJ in 2022 (Figure 1).</w:t>
      </w:r>
    </w:p>
    <w:p w14:paraId="35D433B6" w14:textId="5DBC5F8C" w:rsidR="00597DFD" w:rsidRPr="00597DFD" w:rsidRDefault="00597DFD" w:rsidP="00597DFD">
      <w:r w:rsidRPr="00597DFD">
        <w:t>Solid biofuels account for the bulk of bioenergy production, driven by fuelwood and other vegetal material and residues. However, the share of solid biofuels in total bioenergy production fell from 98.8 percent in 2000 to 89.8 percent in 2022 as the production of gaseous and liquid biofuels took off following the adoption of renewable energy mandates and policies in many countries aiming at reducing greenhouse gas emissions and creating a market for these biofuels. The average annual growth rates of gaseous and liquid biofuels production between 1990 and 2022 were similar (around 8.9–9 percent), resulting in shares of 1.8 percent and 8.4 percent in total bioenergy production in 2022, respectively (Figure 2).</w:t>
      </w:r>
    </w:p>
    <w:p w14:paraId="5262F83B" w14:textId="77777777" w:rsidR="00ED755B" w:rsidRPr="00005A42" w:rsidRDefault="00ED755B" w:rsidP="00CD06BB"/>
    <w:p w14:paraId="72871A0C" w14:textId="07928BB4" w:rsidR="00ED755B" w:rsidRDefault="00ED755B" w:rsidP="008B5E4C">
      <w:pPr>
        <w:pStyle w:val="Ttulo1"/>
        <w:rPr>
          <w:lang w:val="es-ES"/>
        </w:rPr>
      </w:pPr>
      <w:r>
        <w:rPr>
          <w:lang w:val="es-ES"/>
        </w:rPr>
        <w:t>ENVIRONMENT CROPLAND NUTRIENT</w:t>
      </w:r>
      <w:r w:rsidR="008B5E4C">
        <w:rPr>
          <w:lang w:val="es-ES"/>
        </w:rPr>
        <w:t xml:space="preserve"> BUDGET</w:t>
      </w:r>
    </w:p>
    <w:p w14:paraId="5FDF21CF" w14:textId="77777777" w:rsidR="009712BB" w:rsidRDefault="009712BB" w:rsidP="00CD06BB">
      <w:pPr>
        <w:rPr>
          <w:lang w:val="es-ES"/>
        </w:rPr>
      </w:pPr>
    </w:p>
    <w:tbl>
      <w:tblPr>
        <w:tblStyle w:val="Tablaconcuadrcula"/>
        <w:tblW w:w="0" w:type="auto"/>
        <w:tblLook w:val="04A0" w:firstRow="1" w:lastRow="0" w:firstColumn="1" w:lastColumn="0" w:noHBand="0" w:noVBand="1"/>
      </w:tblPr>
      <w:tblGrid>
        <w:gridCol w:w="2432"/>
        <w:gridCol w:w="1432"/>
        <w:gridCol w:w="4856"/>
      </w:tblGrid>
      <w:tr w:rsidR="009712BB" w14:paraId="3953171B" w14:textId="77777777" w:rsidTr="009712BB">
        <w:tc>
          <w:tcPr>
            <w:tcW w:w="2881" w:type="dxa"/>
          </w:tcPr>
          <w:p w14:paraId="7F7B8FD0" w14:textId="5FECC08F" w:rsidR="009712BB" w:rsidRDefault="009712BB" w:rsidP="009712BB">
            <w:pPr>
              <w:rPr>
                <w:lang w:val="es-ES"/>
              </w:rPr>
            </w:pPr>
            <w:proofErr w:type="spellStart"/>
            <w:r>
              <w:rPr>
                <w:lang w:val="es-ES"/>
              </w:rPr>
              <w:t>Area</w:t>
            </w:r>
            <w:proofErr w:type="spellEnd"/>
            <w:r>
              <w:rPr>
                <w:lang w:val="es-ES"/>
              </w:rPr>
              <w:t xml:space="preserve"> </w:t>
            </w:r>
            <w:proofErr w:type="spellStart"/>
            <w:r>
              <w:rPr>
                <w:lang w:val="es-ES"/>
              </w:rPr>
              <w:t>Code</w:t>
            </w:r>
            <w:proofErr w:type="spellEnd"/>
          </w:p>
        </w:tc>
        <w:tc>
          <w:tcPr>
            <w:tcW w:w="2881" w:type="dxa"/>
          </w:tcPr>
          <w:p w14:paraId="42490DE8" w14:textId="77777777" w:rsidR="009712BB" w:rsidRDefault="009712BB" w:rsidP="009712BB">
            <w:pPr>
              <w:rPr>
                <w:lang w:val="es-ES"/>
              </w:rPr>
            </w:pPr>
          </w:p>
        </w:tc>
        <w:tc>
          <w:tcPr>
            <w:tcW w:w="2882" w:type="dxa"/>
          </w:tcPr>
          <w:p w14:paraId="07A75420" w14:textId="18A40C36" w:rsidR="009712BB" w:rsidRDefault="009712BB" w:rsidP="009712BB">
            <w:pPr>
              <w:rPr>
                <w:lang w:val="es-ES"/>
              </w:rPr>
            </w:pPr>
            <w:r>
              <w:rPr>
                <w:lang w:val="es-ES"/>
              </w:rPr>
              <w:t>1-5817</w:t>
            </w:r>
          </w:p>
        </w:tc>
      </w:tr>
      <w:tr w:rsidR="009712BB" w14:paraId="1D59EC86" w14:textId="77777777" w:rsidTr="009712BB">
        <w:tc>
          <w:tcPr>
            <w:tcW w:w="2881" w:type="dxa"/>
          </w:tcPr>
          <w:p w14:paraId="43AA4B96" w14:textId="68753A6C" w:rsidR="009712BB" w:rsidRDefault="009712BB" w:rsidP="009712BB">
            <w:pPr>
              <w:rPr>
                <w:lang w:val="es-ES"/>
              </w:rPr>
            </w:pPr>
            <w:proofErr w:type="spellStart"/>
            <w:r>
              <w:rPr>
                <w:lang w:val="es-ES"/>
              </w:rPr>
              <w:t>Area</w:t>
            </w:r>
            <w:proofErr w:type="spellEnd"/>
            <w:r>
              <w:rPr>
                <w:lang w:val="es-ES"/>
              </w:rPr>
              <w:t xml:space="preserve"> </w:t>
            </w:r>
            <w:proofErr w:type="spellStart"/>
            <w:r>
              <w:rPr>
                <w:lang w:val="es-ES"/>
              </w:rPr>
              <w:t>Code</w:t>
            </w:r>
            <w:proofErr w:type="spellEnd"/>
            <w:r>
              <w:rPr>
                <w:lang w:val="es-ES"/>
              </w:rPr>
              <w:t xml:space="preserve"> (M49)</w:t>
            </w:r>
          </w:p>
        </w:tc>
        <w:tc>
          <w:tcPr>
            <w:tcW w:w="2881" w:type="dxa"/>
          </w:tcPr>
          <w:p w14:paraId="77229F18" w14:textId="77777777" w:rsidR="009712BB" w:rsidRDefault="009712BB" w:rsidP="009712BB">
            <w:pPr>
              <w:rPr>
                <w:lang w:val="es-ES"/>
              </w:rPr>
            </w:pPr>
          </w:p>
        </w:tc>
        <w:tc>
          <w:tcPr>
            <w:tcW w:w="2882" w:type="dxa"/>
          </w:tcPr>
          <w:p w14:paraId="063E4140" w14:textId="744F3406" w:rsidR="009712BB" w:rsidRDefault="009712BB" w:rsidP="009712BB">
            <w:pPr>
              <w:rPr>
                <w:lang w:val="es-ES"/>
              </w:rPr>
            </w:pPr>
            <w:r>
              <w:rPr>
                <w:lang w:val="es-ES"/>
              </w:rPr>
              <w:t>001-902</w:t>
            </w:r>
          </w:p>
        </w:tc>
      </w:tr>
      <w:tr w:rsidR="009712BB" w14:paraId="2F6C2B2B" w14:textId="77777777" w:rsidTr="009712BB">
        <w:tc>
          <w:tcPr>
            <w:tcW w:w="2881" w:type="dxa"/>
          </w:tcPr>
          <w:p w14:paraId="1DD393F8" w14:textId="1D8BAE83" w:rsidR="009712BB" w:rsidRDefault="009712BB" w:rsidP="009712BB">
            <w:pPr>
              <w:rPr>
                <w:lang w:val="es-ES"/>
              </w:rPr>
            </w:pPr>
            <w:proofErr w:type="spellStart"/>
            <w:r>
              <w:rPr>
                <w:lang w:val="es-ES"/>
              </w:rPr>
              <w:t>Area</w:t>
            </w:r>
            <w:proofErr w:type="spellEnd"/>
          </w:p>
        </w:tc>
        <w:tc>
          <w:tcPr>
            <w:tcW w:w="2881" w:type="dxa"/>
          </w:tcPr>
          <w:p w14:paraId="58E048EA" w14:textId="77777777" w:rsidR="009712BB" w:rsidRDefault="009712BB" w:rsidP="009712BB">
            <w:pPr>
              <w:rPr>
                <w:lang w:val="es-ES"/>
              </w:rPr>
            </w:pPr>
          </w:p>
        </w:tc>
        <w:tc>
          <w:tcPr>
            <w:tcW w:w="2882" w:type="dxa"/>
          </w:tcPr>
          <w:p w14:paraId="2F5A1F36" w14:textId="12B29376" w:rsidR="009712BB" w:rsidRDefault="009712BB" w:rsidP="009712BB">
            <w:pPr>
              <w:rPr>
                <w:lang w:val="es-ES"/>
              </w:rPr>
            </w:pPr>
            <w:r>
              <w:rPr>
                <w:lang w:val="es-ES"/>
              </w:rPr>
              <w:t>Country name</w:t>
            </w:r>
          </w:p>
        </w:tc>
      </w:tr>
      <w:tr w:rsidR="009712BB" w14:paraId="6BFDE376" w14:textId="77777777" w:rsidTr="009712BB">
        <w:tc>
          <w:tcPr>
            <w:tcW w:w="2881" w:type="dxa"/>
          </w:tcPr>
          <w:p w14:paraId="63C0CE36" w14:textId="16F126B5" w:rsidR="009712BB" w:rsidRDefault="009712BB" w:rsidP="009712BB">
            <w:pPr>
              <w:rPr>
                <w:lang w:val="es-ES"/>
              </w:rPr>
            </w:pPr>
            <w:proofErr w:type="spellStart"/>
            <w:r>
              <w:rPr>
                <w:lang w:val="es-ES"/>
              </w:rPr>
              <w:t>Item</w:t>
            </w:r>
            <w:proofErr w:type="spellEnd"/>
            <w:r>
              <w:rPr>
                <w:lang w:val="es-ES"/>
              </w:rPr>
              <w:t xml:space="preserve"> </w:t>
            </w:r>
            <w:proofErr w:type="spellStart"/>
            <w:r w:rsidR="000F2830">
              <w:rPr>
                <w:lang w:val="es-ES"/>
              </w:rPr>
              <w:t>Code</w:t>
            </w:r>
            <w:proofErr w:type="spellEnd"/>
            <w:r w:rsidR="000F2830">
              <w:rPr>
                <w:lang w:val="es-ES"/>
              </w:rPr>
              <w:t xml:space="preserve"> </w:t>
            </w:r>
          </w:p>
        </w:tc>
        <w:tc>
          <w:tcPr>
            <w:tcW w:w="2881" w:type="dxa"/>
          </w:tcPr>
          <w:p w14:paraId="76B3D34B" w14:textId="77777777" w:rsidR="009712BB" w:rsidRDefault="009712BB" w:rsidP="009712BB">
            <w:pPr>
              <w:rPr>
                <w:lang w:val="es-ES"/>
              </w:rPr>
            </w:pPr>
          </w:p>
        </w:tc>
        <w:tc>
          <w:tcPr>
            <w:tcW w:w="2882" w:type="dxa"/>
          </w:tcPr>
          <w:p w14:paraId="6BBDD0BD" w14:textId="78E61E6C" w:rsidR="009712BB" w:rsidRDefault="009C4C9D" w:rsidP="009712BB">
            <w:pPr>
              <w:rPr>
                <w:lang w:val="es-ES"/>
              </w:rPr>
            </w:pPr>
            <w:proofErr w:type="spellStart"/>
            <w:r>
              <w:rPr>
                <w:lang w:val="es-ES"/>
              </w:rPr>
              <w:t>Int</w:t>
            </w:r>
            <w:proofErr w:type="spellEnd"/>
          </w:p>
        </w:tc>
      </w:tr>
      <w:tr w:rsidR="009712BB" w14:paraId="199AE52C" w14:textId="77777777" w:rsidTr="009712BB">
        <w:tc>
          <w:tcPr>
            <w:tcW w:w="2881" w:type="dxa"/>
          </w:tcPr>
          <w:p w14:paraId="060C0900" w14:textId="691F2EED" w:rsidR="009712BB" w:rsidRDefault="000F2830" w:rsidP="009712BB">
            <w:pPr>
              <w:rPr>
                <w:lang w:val="es-ES"/>
              </w:rPr>
            </w:pPr>
            <w:proofErr w:type="spellStart"/>
            <w:r>
              <w:rPr>
                <w:lang w:val="es-ES"/>
              </w:rPr>
              <w:t>Item</w:t>
            </w:r>
            <w:proofErr w:type="spellEnd"/>
          </w:p>
        </w:tc>
        <w:tc>
          <w:tcPr>
            <w:tcW w:w="2881" w:type="dxa"/>
          </w:tcPr>
          <w:p w14:paraId="16C20478" w14:textId="77777777" w:rsidR="009712BB" w:rsidRDefault="009712BB" w:rsidP="009712BB">
            <w:pPr>
              <w:rPr>
                <w:lang w:val="es-ES"/>
              </w:rPr>
            </w:pPr>
          </w:p>
        </w:tc>
        <w:tc>
          <w:tcPr>
            <w:tcW w:w="2882" w:type="dxa"/>
          </w:tcPr>
          <w:p w14:paraId="2C321D4D" w14:textId="7AABB666" w:rsidR="009712BB" w:rsidRDefault="009C4C9D" w:rsidP="009712BB">
            <w:pPr>
              <w:rPr>
                <w:lang w:val="es-ES"/>
              </w:rPr>
            </w:pPr>
            <w:proofErr w:type="spellStart"/>
            <w:r>
              <w:rPr>
                <w:lang w:val="es-ES"/>
              </w:rPr>
              <w:t>string</w:t>
            </w:r>
            <w:proofErr w:type="spellEnd"/>
          </w:p>
        </w:tc>
      </w:tr>
      <w:tr w:rsidR="009712BB" w14:paraId="3B0184E0" w14:textId="77777777" w:rsidTr="009712BB">
        <w:tc>
          <w:tcPr>
            <w:tcW w:w="2881" w:type="dxa"/>
          </w:tcPr>
          <w:p w14:paraId="6656866C" w14:textId="3D6DB820" w:rsidR="009712BB" w:rsidRDefault="000F2830" w:rsidP="009712BB">
            <w:pPr>
              <w:rPr>
                <w:lang w:val="es-ES"/>
              </w:rPr>
            </w:pPr>
            <w:proofErr w:type="spellStart"/>
            <w:r>
              <w:rPr>
                <w:lang w:val="es-ES"/>
              </w:rPr>
              <w:t>Element</w:t>
            </w:r>
            <w:proofErr w:type="spellEnd"/>
            <w:r>
              <w:rPr>
                <w:lang w:val="es-ES"/>
              </w:rPr>
              <w:t xml:space="preserve"> </w:t>
            </w:r>
            <w:proofErr w:type="spellStart"/>
            <w:r>
              <w:rPr>
                <w:lang w:val="es-ES"/>
              </w:rPr>
              <w:t>Code</w:t>
            </w:r>
            <w:proofErr w:type="spellEnd"/>
          </w:p>
        </w:tc>
        <w:tc>
          <w:tcPr>
            <w:tcW w:w="2881" w:type="dxa"/>
          </w:tcPr>
          <w:p w14:paraId="206FDB57" w14:textId="77777777" w:rsidR="009712BB" w:rsidRDefault="009712BB" w:rsidP="009712BB">
            <w:pPr>
              <w:rPr>
                <w:lang w:val="es-ES"/>
              </w:rPr>
            </w:pPr>
          </w:p>
        </w:tc>
        <w:tc>
          <w:tcPr>
            <w:tcW w:w="2882" w:type="dxa"/>
          </w:tcPr>
          <w:p w14:paraId="7E3E66FA" w14:textId="594A0E07" w:rsidR="009712BB" w:rsidRDefault="009C4C9D" w:rsidP="009712BB">
            <w:pPr>
              <w:rPr>
                <w:lang w:val="es-ES"/>
              </w:rPr>
            </w:pPr>
            <w:proofErr w:type="spellStart"/>
            <w:r>
              <w:rPr>
                <w:lang w:val="es-ES"/>
              </w:rPr>
              <w:t>int</w:t>
            </w:r>
            <w:proofErr w:type="spellEnd"/>
          </w:p>
        </w:tc>
      </w:tr>
      <w:tr w:rsidR="009712BB" w14:paraId="12E1F410" w14:textId="77777777" w:rsidTr="009712BB">
        <w:tc>
          <w:tcPr>
            <w:tcW w:w="2881" w:type="dxa"/>
          </w:tcPr>
          <w:p w14:paraId="4453492F" w14:textId="585F4AC8" w:rsidR="009712BB" w:rsidRDefault="000F2830" w:rsidP="009712BB">
            <w:pPr>
              <w:rPr>
                <w:lang w:val="es-ES"/>
              </w:rPr>
            </w:pPr>
            <w:proofErr w:type="spellStart"/>
            <w:r>
              <w:rPr>
                <w:lang w:val="es-ES"/>
              </w:rPr>
              <w:t>Element</w:t>
            </w:r>
            <w:proofErr w:type="spellEnd"/>
          </w:p>
        </w:tc>
        <w:tc>
          <w:tcPr>
            <w:tcW w:w="2881" w:type="dxa"/>
          </w:tcPr>
          <w:p w14:paraId="4A2B78AC" w14:textId="77777777" w:rsidR="009712BB" w:rsidRDefault="009712BB" w:rsidP="009712BB">
            <w:pPr>
              <w:rPr>
                <w:lang w:val="es-ES"/>
              </w:rPr>
            </w:pPr>
          </w:p>
        </w:tc>
        <w:tc>
          <w:tcPr>
            <w:tcW w:w="2882" w:type="dxa"/>
          </w:tcPr>
          <w:p w14:paraId="00C14E35" w14:textId="316DF3E9" w:rsidR="009712BB" w:rsidRDefault="009C4C9D" w:rsidP="009712BB">
            <w:pPr>
              <w:rPr>
                <w:lang w:val="es-ES"/>
              </w:rPr>
            </w:pPr>
            <w:proofErr w:type="spellStart"/>
            <w:r>
              <w:rPr>
                <w:lang w:val="es-ES"/>
              </w:rPr>
              <w:t>string</w:t>
            </w:r>
            <w:proofErr w:type="spellEnd"/>
          </w:p>
        </w:tc>
      </w:tr>
      <w:tr w:rsidR="009C4C9D" w14:paraId="04E0E83F" w14:textId="77777777" w:rsidTr="009712BB">
        <w:tc>
          <w:tcPr>
            <w:tcW w:w="2881" w:type="dxa"/>
          </w:tcPr>
          <w:p w14:paraId="015CD51F" w14:textId="48ACFD66" w:rsidR="009C4C9D" w:rsidRDefault="009C4C9D" w:rsidP="009C4C9D">
            <w:pPr>
              <w:rPr>
                <w:lang w:val="es-ES"/>
              </w:rPr>
            </w:pPr>
            <w:proofErr w:type="spellStart"/>
            <w:r>
              <w:rPr>
                <w:lang w:val="es-ES"/>
              </w:rPr>
              <w:t>Unit</w:t>
            </w:r>
            <w:proofErr w:type="spellEnd"/>
          </w:p>
        </w:tc>
        <w:tc>
          <w:tcPr>
            <w:tcW w:w="2881" w:type="dxa"/>
          </w:tcPr>
          <w:p w14:paraId="6168B3EE" w14:textId="77777777" w:rsidR="009C4C9D" w:rsidRDefault="009C4C9D" w:rsidP="009C4C9D">
            <w:pPr>
              <w:rPr>
                <w:lang w:val="es-ES"/>
              </w:rPr>
            </w:pPr>
          </w:p>
        </w:tc>
        <w:tc>
          <w:tcPr>
            <w:tcW w:w="2882" w:type="dxa"/>
          </w:tcPr>
          <w:p w14:paraId="08CB935C" w14:textId="26E560D1" w:rsidR="009C4C9D" w:rsidRDefault="009C4C9D" w:rsidP="009C4C9D">
            <w:pPr>
              <w:rPr>
                <w:lang w:val="es-ES"/>
              </w:rPr>
            </w:pPr>
            <w:r>
              <w:rPr>
                <w:lang w:val="es-ES"/>
              </w:rPr>
              <w:t>[%, t, kg/ha]</w:t>
            </w:r>
          </w:p>
        </w:tc>
      </w:tr>
      <w:tr w:rsidR="009C4C9D" w14:paraId="1B2C4D94" w14:textId="77777777" w:rsidTr="009712BB">
        <w:tc>
          <w:tcPr>
            <w:tcW w:w="2881" w:type="dxa"/>
          </w:tcPr>
          <w:p w14:paraId="15AE9E2A" w14:textId="58EEEA2E" w:rsidR="009C4C9D" w:rsidRDefault="009C4C9D" w:rsidP="009C4C9D">
            <w:pPr>
              <w:rPr>
                <w:lang w:val="es-ES"/>
              </w:rPr>
            </w:pPr>
            <w:r>
              <w:rPr>
                <w:lang w:val="es-ES"/>
              </w:rPr>
              <w:t>Y1961-Y2021</w:t>
            </w:r>
          </w:p>
        </w:tc>
        <w:tc>
          <w:tcPr>
            <w:tcW w:w="2881" w:type="dxa"/>
          </w:tcPr>
          <w:p w14:paraId="66F663FB" w14:textId="77777777" w:rsidR="009C4C9D" w:rsidRDefault="009C4C9D" w:rsidP="009C4C9D">
            <w:pPr>
              <w:rPr>
                <w:lang w:val="es-ES"/>
              </w:rPr>
            </w:pPr>
          </w:p>
        </w:tc>
        <w:tc>
          <w:tcPr>
            <w:tcW w:w="2882" w:type="dxa"/>
          </w:tcPr>
          <w:p w14:paraId="15669344" w14:textId="5A5577AF" w:rsidR="009C4C9D" w:rsidRDefault="001314C9" w:rsidP="009C4C9D">
            <w:pPr>
              <w:rPr>
                <w:lang w:val="es-ES"/>
              </w:rPr>
            </w:pPr>
            <w:proofErr w:type="spellStart"/>
            <w:r>
              <w:rPr>
                <w:lang w:val="es-ES"/>
              </w:rPr>
              <w:t>Int</w:t>
            </w:r>
            <w:proofErr w:type="spellEnd"/>
          </w:p>
        </w:tc>
      </w:tr>
      <w:tr w:rsidR="009C4C9D" w14:paraId="19A82DD7" w14:textId="77777777" w:rsidTr="009712BB">
        <w:tc>
          <w:tcPr>
            <w:tcW w:w="2881" w:type="dxa"/>
          </w:tcPr>
          <w:p w14:paraId="6E9A6F4B" w14:textId="5D418E23" w:rsidR="009C4C9D" w:rsidRPr="004C283E" w:rsidRDefault="009C4C9D" w:rsidP="009C4C9D">
            <w:pPr>
              <w:pStyle w:val="Prrafodelista"/>
              <w:numPr>
                <w:ilvl w:val="0"/>
                <w:numId w:val="1"/>
              </w:numPr>
              <w:rPr>
                <w:lang w:val="es-ES"/>
              </w:rPr>
            </w:pPr>
            <w:r>
              <w:rPr>
                <w:lang w:val="es-ES"/>
              </w:rPr>
              <w:lastRenderedPageBreak/>
              <w:t>YXXXXF</w:t>
            </w:r>
          </w:p>
        </w:tc>
        <w:tc>
          <w:tcPr>
            <w:tcW w:w="2881" w:type="dxa"/>
          </w:tcPr>
          <w:p w14:paraId="35AC752D" w14:textId="77777777" w:rsidR="009C4C9D" w:rsidRDefault="009C4C9D" w:rsidP="009C4C9D">
            <w:pPr>
              <w:rPr>
                <w:lang w:val="es-ES"/>
              </w:rPr>
            </w:pPr>
          </w:p>
        </w:tc>
        <w:tc>
          <w:tcPr>
            <w:tcW w:w="2882" w:type="dxa"/>
          </w:tcPr>
          <w:tbl>
            <w:tblPr>
              <w:tblW w:w="4640" w:type="dxa"/>
              <w:tblCellMar>
                <w:left w:w="70" w:type="dxa"/>
                <w:right w:w="70" w:type="dxa"/>
              </w:tblCellMar>
              <w:tblLook w:val="04A0" w:firstRow="1" w:lastRow="0" w:firstColumn="1" w:lastColumn="0" w:noHBand="0" w:noVBand="1"/>
            </w:tblPr>
            <w:tblGrid>
              <w:gridCol w:w="1240"/>
              <w:gridCol w:w="3400"/>
            </w:tblGrid>
            <w:tr w:rsidR="002E2515" w:rsidRPr="002E2515" w14:paraId="0F3FD208" w14:textId="77777777" w:rsidTr="002E2515">
              <w:trPr>
                <w:trHeight w:val="288"/>
              </w:trPr>
              <w:tc>
                <w:tcPr>
                  <w:tcW w:w="1240" w:type="dxa"/>
                  <w:tcBorders>
                    <w:top w:val="nil"/>
                    <w:left w:val="nil"/>
                    <w:bottom w:val="nil"/>
                    <w:right w:val="nil"/>
                  </w:tcBorders>
                  <w:shd w:val="clear" w:color="auto" w:fill="auto"/>
                  <w:noWrap/>
                  <w:vAlign w:val="bottom"/>
                  <w:hideMark/>
                </w:tcPr>
                <w:p w14:paraId="3C9347C6" w14:textId="77777777" w:rsidR="002E2515" w:rsidRPr="002E2515" w:rsidRDefault="002E2515" w:rsidP="002E2515">
                  <w:pPr>
                    <w:spacing w:after="0" w:line="240" w:lineRule="auto"/>
                    <w:rPr>
                      <w:rFonts w:ascii="Aptos Narrow" w:eastAsia="Times New Roman" w:hAnsi="Aptos Narrow" w:cs="Times New Roman"/>
                      <w:color w:val="000000"/>
                      <w:kern w:val="0"/>
                      <w:lang w:val="es-ES" w:eastAsia="es-ES"/>
                      <w14:ligatures w14:val="none"/>
                    </w:rPr>
                  </w:pPr>
                  <w:r w:rsidRPr="002E2515">
                    <w:rPr>
                      <w:rFonts w:ascii="Aptos Narrow" w:eastAsia="Times New Roman" w:hAnsi="Aptos Narrow" w:cs="Times New Roman"/>
                      <w:color w:val="000000"/>
                      <w:kern w:val="0"/>
                      <w:lang w:val="es-ES" w:eastAsia="es-ES"/>
                      <w14:ligatures w14:val="none"/>
                    </w:rPr>
                    <w:t>A</w:t>
                  </w:r>
                </w:p>
              </w:tc>
              <w:tc>
                <w:tcPr>
                  <w:tcW w:w="3400" w:type="dxa"/>
                  <w:tcBorders>
                    <w:top w:val="nil"/>
                    <w:left w:val="nil"/>
                    <w:bottom w:val="nil"/>
                    <w:right w:val="nil"/>
                  </w:tcBorders>
                  <w:shd w:val="clear" w:color="auto" w:fill="auto"/>
                  <w:noWrap/>
                  <w:vAlign w:val="bottom"/>
                  <w:hideMark/>
                </w:tcPr>
                <w:p w14:paraId="79355D0E" w14:textId="77777777" w:rsidR="002E2515" w:rsidRPr="002E2515" w:rsidRDefault="002E2515" w:rsidP="002E2515">
                  <w:pPr>
                    <w:spacing w:after="0" w:line="240" w:lineRule="auto"/>
                    <w:rPr>
                      <w:rFonts w:ascii="Aptos Narrow" w:eastAsia="Times New Roman" w:hAnsi="Aptos Narrow" w:cs="Times New Roman"/>
                      <w:color w:val="000000"/>
                      <w:kern w:val="0"/>
                      <w:lang w:val="es-ES" w:eastAsia="es-ES"/>
                      <w14:ligatures w14:val="none"/>
                    </w:rPr>
                  </w:pPr>
                  <w:proofErr w:type="spellStart"/>
                  <w:r w:rsidRPr="002E2515">
                    <w:rPr>
                      <w:rFonts w:ascii="Aptos Narrow" w:eastAsia="Times New Roman" w:hAnsi="Aptos Narrow" w:cs="Times New Roman"/>
                      <w:color w:val="000000"/>
                      <w:kern w:val="0"/>
                      <w:lang w:val="es-ES" w:eastAsia="es-ES"/>
                      <w14:ligatures w14:val="none"/>
                    </w:rPr>
                    <w:t>Official</w:t>
                  </w:r>
                  <w:proofErr w:type="spellEnd"/>
                  <w:r w:rsidRPr="002E2515">
                    <w:rPr>
                      <w:rFonts w:ascii="Aptos Narrow" w:eastAsia="Times New Roman" w:hAnsi="Aptos Narrow" w:cs="Times New Roman"/>
                      <w:color w:val="000000"/>
                      <w:kern w:val="0"/>
                      <w:lang w:val="es-ES" w:eastAsia="es-ES"/>
                      <w14:ligatures w14:val="none"/>
                    </w:rPr>
                    <w:t xml:space="preserve"> figure</w:t>
                  </w:r>
                </w:p>
              </w:tc>
            </w:tr>
            <w:tr w:rsidR="002E2515" w:rsidRPr="002E2515" w14:paraId="17114ED4" w14:textId="77777777" w:rsidTr="002E2515">
              <w:trPr>
                <w:trHeight w:val="288"/>
              </w:trPr>
              <w:tc>
                <w:tcPr>
                  <w:tcW w:w="1240" w:type="dxa"/>
                  <w:tcBorders>
                    <w:top w:val="nil"/>
                    <w:left w:val="nil"/>
                    <w:bottom w:val="nil"/>
                    <w:right w:val="nil"/>
                  </w:tcBorders>
                  <w:shd w:val="clear" w:color="auto" w:fill="auto"/>
                  <w:noWrap/>
                  <w:vAlign w:val="bottom"/>
                  <w:hideMark/>
                </w:tcPr>
                <w:p w14:paraId="1E693EC5" w14:textId="77777777" w:rsidR="002E2515" w:rsidRPr="002E2515" w:rsidRDefault="002E2515" w:rsidP="002E2515">
                  <w:pPr>
                    <w:spacing w:after="0" w:line="240" w:lineRule="auto"/>
                    <w:rPr>
                      <w:rFonts w:ascii="Aptos Narrow" w:eastAsia="Times New Roman" w:hAnsi="Aptos Narrow" w:cs="Times New Roman"/>
                      <w:color w:val="000000"/>
                      <w:kern w:val="0"/>
                      <w:lang w:val="es-ES" w:eastAsia="es-ES"/>
                      <w14:ligatures w14:val="none"/>
                    </w:rPr>
                  </w:pPr>
                  <w:r w:rsidRPr="002E2515">
                    <w:rPr>
                      <w:rFonts w:ascii="Aptos Narrow" w:eastAsia="Times New Roman" w:hAnsi="Aptos Narrow" w:cs="Times New Roman"/>
                      <w:color w:val="000000"/>
                      <w:kern w:val="0"/>
                      <w:lang w:val="es-ES" w:eastAsia="es-ES"/>
                      <w14:ligatures w14:val="none"/>
                    </w:rPr>
                    <w:t>E</w:t>
                  </w:r>
                </w:p>
              </w:tc>
              <w:tc>
                <w:tcPr>
                  <w:tcW w:w="3400" w:type="dxa"/>
                  <w:tcBorders>
                    <w:top w:val="nil"/>
                    <w:left w:val="nil"/>
                    <w:bottom w:val="nil"/>
                    <w:right w:val="nil"/>
                  </w:tcBorders>
                  <w:shd w:val="clear" w:color="auto" w:fill="auto"/>
                  <w:noWrap/>
                  <w:vAlign w:val="bottom"/>
                  <w:hideMark/>
                </w:tcPr>
                <w:p w14:paraId="4699D871" w14:textId="77777777" w:rsidR="002E2515" w:rsidRPr="002E2515" w:rsidRDefault="002E2515" w:rsidP="002E2515">
                  <w:pPr>
                    <w:spacing w:after="0" w:line="240" w:lineRule="auto"/>
                    <w:rPr>
                      <w:rFonts w:ascii="Aptos Narrow" w:eastAsia="Times New Roman" w:hAnsi="Aptos Narrow" w:cs="Times New Roman"/>
                      <w:color w:val="000000"/>
                      <w:kern w:val="0"/>
                      <w:lang w:val="es-ES" w:eastAsia="es-ES"/>
                      <w14:ligatures w14:val="none"/>
                    </w:rPr>
                  </w:pPr>
                  <w:proofErr w:type="spellStart"/>
                  <w:r w:rsidRPr="002E2515">
                    <w:rPr>
                      <w:rFonts w:ascii="Aptos Narrow" w:eastAsia="Times New Roman" w:hAnsi="Aptos Narrow" w:cs="Times New Roman"/>
                      <w:color w:val="000000"/>
                      <w:kern w:val="0"/>
                      <w:lang w:val="es-ES" w:eastAsia="es-ES"/>
                      <w14:ligatures w14:val="none"/>
                    </w:rPr>
                    <w:t>Estimated</w:t>
                  </w:r>
                  <w:proofErr w:type="spellEnd"/>
                  <w:r w:rsidRPr="002E2515">
                    <w:rPr>
                      <w:rFonts w:ascii="Aptos Narrow" w:eastAsia="Times New Roman" w:hAnsi="Aptos Narrow" w:cs="Times New Roman"/>
                      <w:color w:val="000000"/>
                      <w:kern w:val="0"/>
                      <w:lang w:val="es-ES" w:eastAsia="es-ES"/>
                      <w14:ligatures w14:val="none"/>
                    </w:rPr>
                    <w:t xml:space="preserve"> </w:t>
                  </w:r>
                  <w:proofErr w:type="spellStart"/>
                  <w:r w:rsidRPr="002E2515">
                    <w:rPr>
                      <w:rFonts w:ascii="Aptos Narrow" w:eastAsia="Times New Roman" w:hAnsi="Aptos Narrow" w:cs="Times New Roman"/>
                      <w:color w:val="000000"/>
                      <w:kern w:val="0"/>
                      <w:lang w:val="es-ES" w:eastAsia="es-ES"/>
                      <w14:ligatures w14:val="none"/>
                    </w:rPr>
                    <w:t>value</w:t>
                  </w:r>
                  <w:proofErr w:type="spellEnd"/>
                </w:p>
              </w:tc>
            </w:tr>
            <w:tr w:rsidR="002E2515" w:rsidRPr="002E2515" w14:paraId="5593E5C4" w14:textId="77777777" w:rsidTr="002E2515">
              <w:trPr>
                <w:trHeight w:val="288"/>
              </w:trPr>
              <w:tc>
                <w:tcPr>
                  <w:tcW w:w="1240" w:type="dxa"/>
                  <w:tcBorders>
                    <w:top w:val="nil"/>
                    <w:left w:val="nil"/>
                    <w:bottom w:val="nil"/>
                    <w:right w:val="nil"/>
                  </w:tcBorders>
                  <w:shd w:val="clear" w:color="auto" w:fill="auto"/>
                  <w:noWrap/>
                  <w:vAlign w:val="bottom"/>
                  <w:hideMark/>
                </w:tcPr>
                <w:p w14:paraId="0E09E473" w14:textId="77777777" w:rsidR="002E2515" w:rsidRPr="002E2515" w:rsidRDefault="002E2515" w:rsidP="002E2515">
                  <w:pPr>
                    <w:spacing w:after="0" w:line="240" w:lineRule="auto"/>
                    <w:rPr>
                      <w:rFonts w:ascii="Aptos Narrow" w:eastAsia="Times New Roman" w:hAnsi="Aptos Narrow" w:cs="Times New Roman"/>
                      <w:color w:val="000000"/>
                      <w:kern w:val="0"/>
                      <w:lang w:val="es-ES" w:eastAsia="es-ES"/>
                      <w14:ligatures w14:val="none"/>
                    </w:rPr>
                  </w:pPr>
                  <w:r w:rsidRPr="002E2515">
                    <w:rPr>
                      <w:rFonts w:ascii="Aptos Narrow" w:eastAsia="Times New Roman" w:hAnsi="Aptos Narrow" w:cs="Times New Roman"/>
                      <w:color w:val="000000"/>
                      <w:kern w:val="0"/>
                      <w:lang w:val="es-ES" w:eastAsia="es-ES"/>
                      <w14:ligatures w14:val="none"/>
                    </w:rPr>
                    <w:t>I</w:t>
                  </w:r>
                </w:p>
              </w:tc>
              <w:tc>
                <w:tcPr>
                  <w:tcW w:w="3400" w:type="dxa"/>
                  <w:tcBorders>
                    <w:top w:val="nil"/>
                    <w:left w:val="nil"/>
                    <w:bottom w:val="nil"/>
                    <w:right w:val="nil"/>
                  </w:tcBorders>
                  <w:shd w:val="clear" w:color="auto" w:fill="auto"/>
                  <w:noWrap/>
                  <w:vAlign w:val="bottom"/>
                  <w:hideMark/>
                </w:tcPr>
                <w:p w14:paraId="2C8DC38E" w14:textId="77777777" w:rsidR="002E2515" w:rsidRPr="002E2515" w:rsidRDefault="002E2515" w:rsidP="002E2515">
                  <w:pPr>
                    <w:spacing w:after="0" w:line="240" w:lineRule="auto"/>
                    <w:rPr>
                      <w:rFonts w:ascii="Aptos Narrow" w:eastAsia="Times New Roman" w:hAnsi="Aptos Narrow" w:cs="Times New Roman"/>
                      <w:color w:val="000000"/>
                      <w:kern w:val="0"/>
                      <w:lang w:val="es-ES" w:eastAsia="es-ES"/>
                      <w14:ligatures w14:val="none"/>
                    </w:rPr>
                  </w:pPr>
                  <w:proofErr w:type="spellStart"/>
                  <w:r w:rsidRPr="002E2515">
                    <w:rPr>
                      <w:rFonts w:ascii="Aptos Narrow" w:eastAsia="Times New Roman" w:hAnsi="Aptos Narrow" w:cs="Times New Roman"/>
                      <w:color w:val="000000"/>
                      <w:kern w:val="0"/>
                      <w:lang w:val="es-ES" w:eastAsia="es-ES"/>
                      <w14:ligatures w14:val="none"/>
                    </w:rPr>
                    <w:t>Imputed</w:t>
                  </w:r>
                  <w:proofErr w:type="spellEnd"/>
                  <w:r w:rsidRPr="002E2515">
                    <w:rPr>
                      <w:rFonts w:ascii="Aptos Narrow" w:eastAsia="Times New Roman" w:hAnsi="Aptos Narrow" w:cs="Times New Roman"/>
                      <w:color w:val="000000"/>
                      <w:kern w:val="0"/>
                      <w:lang w:val="es-ES" w:eastAsia="es-ES"/>
                      <w14:ligatures w14:val="none"/>
                    </w:rPr>
                    <w:t xml:space="preserve"> </w:t>
                  </w:r>
                  <w:proofErr w:type="spellStart"/>
                  <w:r w:rsidRPr="002E2515">
                    <w:rPr>
                      <w:rFonts w:ascii="Aptos Narrow" w:eastAsia="Times New Roman" w:hAnsi="Aptos Narrow" w:cs="Times New Roman"/>
                      <w:color w:val="000000"/>
                      <w:kern w:val="0"/>
                      <w:lang w:val="es-ES" w:eastAsia="es-ES"/>
                      <w14:ligatures w14:val="none"/>
                    </w:rPr>
                    <w:t>value</w:t>
                  </w:r>
                  <w:proofErr w:type="spellEnd"/>
                </w:p>
              </w:tc>
            </w:tr>
            <w:tr w:rsidR="002E2515" w:rsidRPr="002E2515" w14:paraId="44C33B3E" w14:textId="77777777" w:rsidTr="002E2515">
              <w:trPr>
                <w:trHeight w:val="288"/>
              </w:trPr>
              <w:tc>
                <w:tcPr>
                  <w:tcW w:w="1240" w:type="dxa"/>
                  <w:tcBorders>
                    <w:top w:val="nil"/>
                    <w:left w:val="nil"/>
                    <w:bottom w:val="nil"/>
                    <w:right w:val="nil"/>
                  </w:tcBorders>
                  <w:shd w:val="clear" w:color="auto" w:fill="auto"/>
                  <w:noWrap/>
                  <w:vAlign w:val="bottom"/>
                  <w:hideMark/>
                </w:tcPr>
                <w:p w14:paraId="25E27F79" w14:textId="77777777" w:rsidR="002E2515" w:rsidRPr="002E2515" w:rsidRDefault="002E2515" w:rsidP="002E2515">
                  <w:pPr>
                    <w:spacing w:after="0" w:line="240" w:lineRule="auto"/>
                    <w:rPr>
                      <w:rFonts w:ascii="Aptos Narrow" w:eastAsia="Times New Roman" w:hAnsi="Aptos Narrow" w:cs="Times New Roman"/>
                      <w:color w:val="000000"/>
                      <w:kern w:val="0"/>
                      <w:lang w:val="es-ES" w:eastAsia="es-ES"/>
                      <w14:ligatures w14:val="none"/>
                    </w:rPr>
                  </w:pPr>
                  <w:r w:rsidRPr="002E2515">
                    <w:rPr>
                      <w:rFonts w:ascii="Aptos Narrow" w:eastAsia="Times New Roman" w:hAnsi="Aptos Narrow" w:cs="Times New Roman"/>
                      <w:color w:val="000000"/>
                      <w:kern w:val="0"/>
                      <w:lang w:val="es-ES" w:eastAsia="es-ES"/>
                      <w14:ligatures w14:val="none"/>
                    </w:rPr>
                    <w:t>X</w:t>
                  </w:r>
                </w:p>
              </w:tc>
              <w:tc>
                <w:tcPr>
                  <w:tcW w:w="3400" w:type="dxa"/>
                  <w:tcBorders>
                    <w:top w:val="nil"/>
                    <w:left w:val="nil"/>
                    <w:bottom w:val="nil"/>
                    <w:right w:val="nil"/>
                  </w:tcBorders>
                  <w:shd w:val="clear" w:color="auto" w:fill="auto"/>
                  <w:noWrap/>
                  <w:vAlign w:val="bottom"/>
                  <w:hideMark/>
                </w:tcPr>
                <w:p w14:paraId="7D4114AD" w14:textId="77777777" w:rsidR="002E2515" w:rsidRPr="002E2515" w:rsidRDefault="002E2515" w:rsidP="002E2515">
                  <w:pPr>
                    <w:spacing w:after="0" w:line="240" w:lineRule="auto"/>
                    <w:rPr>
                      <w:rFonts w:ascii="Aptos Narrow" w:eastAsia="Times New Roman" w:hAnsi="Aptos Narrow" w:cs="Times New Roman"/>
                      <w:color w:val="000000"/>
                      <w:kern w:val="0"/>
                      <w:lang w:val="es-ES" w:eastAsia="es-ES"/>
                      <w14:ligatures w14:val="none"/>
                    </w:rPr>
                  </w:pPr>
                  <w:r w:rsidRPr="002E2515">
                    <w:rPr>
                      <w:rFonts w:ascii="Aptos Narrow" w:eastAsia="Times New Roman" w:hAnsi="Aptos Narrow" w:cs="Times New Roman"/>
                      <w:color w:val="000000"/>
                      <w:kern w:val="0"/>
                      <w:lang w:val="es-ES" w:eastAsia="es-ES"/>
                      <w14:ligatures w14:val="none"/>
                    </w:rPr>
                    <w:t xml:space="preserve">Figure </w:t>
                  </w:r>
                  <w:proofErr w:type="spellStart"/>
                  <w:r w:rsidRPr="002E2515">
                    <w:rPr>
                      <w:rFonts w:ascii="Aptos Narrow" w:eastAsia="Times New Roman" w:hAnsi="Aptos Narrow" w:cs="Times New Roman"/>
                      <w:color w:val="000000"/>
                      <w:kern w:val="0"/>
                      <w:lang w:val="es-ES" w:eastAsia="es-ES"/>
                      <w14:ligatures w14:val="none"/>
                    </w:rPr>
                    <w:t>from</w:t>
                  </w:r>
                  <w:proofErr w:type="spellEnd"/>
                  <w:r w:rsidRPr="002E2515">
                    <w:rPr>
                      <w:rFonts w:ascii="Aptos Narrow" w:eastAsia="Times New Roman" w:hAnsi="Aptos Narrow" w:cs="Times New Roman"/>
                      <w:color w:val="000000"/>
                      <w:kern w:val="0"/>
                      <w:lang w:val="es-ES" w:eastAsia="es-ES"/>
                      <w14:ligatures w14:val="none"/>
                    </w:rPr>
                    <w:t xml:space="preserve"> </w:t>
                  </w:r>
                  <w:proofErr w:type="spellStart"/>
                  <w:r w:rsidRPr="002E2515">
                    <w:rPr>
                      <w:rFonts w:ascii="Aptos Narrow" w:eastAsia="Times New Roman" w:hAnsi="Aptos Narrow" w:cs="Times New Roman"/>
                      <w:color w:val="000000"/>
                      <w:kern w:val="0"/>
                      <w:lang w:val="es-ES" w:eastAsia="es-ES"/>
                      <w14:ligatures w14:val="none"/>
                    </w:rPr>
                    <w:t>international</w:t>
                  </w:r>
                  <w:proofErr w:type="spellEnd"/>
                  <w:r w:rsidRPr="002E2515">
                    <w:rPr>
                      <w:rFonts w:ascii="Aptos Narrow" w:eastAsia="Times New Roman" w:hAnsi="Aptos Narrow" w:cs="Times New Roman"/>
                      <w:color w:val="000000"/>
                      <w:kern w:val="0"/>
                      <w:lang w:val="es-ES" w:eastAsia="es-ES"/>
                      <w14:ligatures w14:val="none"/>
                    </w:rPr>
                    <w:t xml:space="preserve"> </w:t>
                  </w:r>
                  <w:proofErr w:type="spellStart"/>
                  <w:r w:rsidRPr="002E2515">
                    <w:rPr>
                      <w:rFonts w:ascii="Aptos Narrow" w:eastAsia="Times New Roman" w:hAnsi="Aptos Narrow" w:cs="Times New Roman"/>
                      <w:color w:val="000000"/>
                      <w:kern w:val="0"/>
                      <w:lang w:val="es-ES" w:eastAsia="es-ES"/>
                      <w14:ligatures w14:val="none"/>
                    </w:rPr>
                    <w:t>organizations</w:t>
                  </w:r>
                  <w:proofErr w:type="spellEnd"/>
                </w:p>
              </w:tc>
            </w:tr>
          </w:tbl>
          <w:p w14:paraId="34180C9A" w14:textId="5D148A1E" w:rsidR="009C4C9D" w:rsidRDefault="009C4C9D" w:rsidP="009C4C9D">
            <w:pPr>
              <w:rPr>
                <w:lang w:val="es-ES"/>
              </w:rPr>
            </w:pPr>
          </w:p>
        </w:tc>
      </w:tr>
      <w:tr w:rsidR="009C4C9D" w14:paraId="4FF4640C" w14:textId="77777777" w:rsidTr="009712BB">
        <w:tc>
          <w:tcPr>
            <w:tcW w:w="2881" w:type="dxa"/>
          </w:tcPr>
          <w:p w14:paraId="7F682975" w14:textId="2C061153" w:rsidR="009C4C9D" w:rsidRDefault="009C4C9D" w:rsidP="009C4C9D">
            <w:pPr>
              <w:pStyle w:val="Prrafodelista"/>
              <w:numPr>
                <w:ilvl w:val="0"/>
                <w:numId w:val="1"/>
              </w:numPr>
              <w:rPr>
                <w:lang w:val="es-ES"/>
              </w:rPr>
            </w:pPr>
            <w:r>
              <w:rPr>
                <w:lang w:val="es-ES"/>
              </w:rPr>
              <w:t>YXXXXN</w:t>
            </w:r>
          </w:p>
        </w:tc>
        <w:tc>
          <w:tcPr>
            <w:tcW w:w="2881" w:type="dxa"/>
          </w:tcPr>
          <w:p w14:paraId="5A0B7100" w14:textId="77777777" w:rsidR="009C4C9D" w:rsidRDefault="009C4C9D" w:rsidP="009C4C9D">
            <w:pPr>
              <w:rPr>
                <w:lang w:val="es-ES"/>
              </w:rPr>
            </w:pPr>
          </w:p>
        </w:tc>
        <w:tc>
          <w:tcPr>
            <w:tcW w:w="2882" w:type="dxa"/>
          </w:tcPr>
          <w:p w14:paraId="03FB04D0" w14:textId="77777777" w:rsidR="009C4C9D" w:rsidRDefault="009C4C9D" w:rsidP="009C4C9D">
            <w:pPr>
              <w:rPr>
                <w:lang w:val="es-ES"/>
              </w:rPr>
            </w:pPr>
          </w:p>
        </w:tc>
      </w:tr>
    </w:tbl>
    <w:p w14:paraId="1DFF594C" w14:textId="77777777" w:rsidR="009712BB" w:rsidRDefault="009712BB" w:rsidP="00CD06BB">
      <w:pPr>
        <w:rPr>
          <w:lang w:val="es-ES"/>
        </w:rPr>
      </w:pPr>
    </w:p>
    <w:p w14:paraId="6C816119" w14:textId="77777777" w:rsidR="002F211D" w:rsidRDefault="002F211D" w:rsidP="00CD06BB">
      <w:pPr>
        <w:rPr>
          <w:lang w:val="es-ES"/>
        </w:rPr>
      </w:pPr>
    </w:p>
    <w:p w14:paraId="73D403D0" w14:textId="77777777" w:rsidR="002F211D" w:rsidRPr="00C03A58" w:rsidRDefault="002F211D" w:rsidP="002F211D">
      <w:r w:rsidRPr="00C03A58">
        <w:t>The 2022 update of the cropland nutrient budget is a joint effort of the Food and Agriculture Organization of the United Nations (FAO) with the International Fertilizer Association (IFA) in collaboration with the University of Maryland Center for Environmental Science, the Swedish University of Agricultural Sciences, CEIGRAM-Universidad Politécnica de Madrid, Wageningen University &amp; Research, the University of Nebraska and the African Plant Nutrition Institute.</w:t>
      </w:r>
    </w:p>
    <w:p w14:paraId="27A32EFC" w14:textId="77777777" w:rsidR="002F211D" w:rsidRPr="00C03A58" w:rsidRDefault="002F211D" w:rsidP="002F211D">
      <w:r w:rsidRPr="002F211D">
        <w:rPr>
          <w:lang w:val="es-ES"/>
        </w:rPr>
        <w:t></w:t>
      </w:r>
      <w:r w:rsidRPr="00C03A58">
        <w:t xml:space="preserve"> The data help quantify nutrient surpluses (leading to environmental risks) or deficits (which may limit crop yield) on cropland.</w:t>
      </w:r>
    </w:p>
    <w:p w14:paraId="3A4E4D18" w14:textId="77777777" w:rsidR="002F211D" w:rsidRPr="00C03A58" w:rsidRDefault="002F211D" w:rsidP="002F211D">
      <w:r w:rsidRPr="002F211D">
        <w:rPr>
          <w:lang w:val="es-ES"/>
        </w:rPr>
        <w:t></w:t>
      </w:r>
      <w:r w:rsidRPr="00C03A58">
        <w:t xml:space="preserve"> At the global level, the cropland nutrient surplus in 2020 was at an all-time high of 85 million </w:t>
      </w:r>
      <w:proofErr w:type="spellStart"/>
      <w:r w:rsidRPr="00C03A58">
        <w:t>tonnes</w:t>
      </w:r>
      <w:proofErr w:type="spellEnd"/>
      <w:r w:rsidRPr="00C03A58">
        <w:t xml:space="preserve"> (Mt) of nitrogen (N), 7 Mt of phosphorus (P), and 12 Mt of potassium (K) corresponding to average surpluses of 54 kg N per ha, 4 kg P per ha, and 7 kg K per ha.</w:t>
      </w:r>
    </w:p>
    <w:p w14:paraId="68F0597F" w14:textId="77777777" w:rsidR="002F211D" w:rsidRPr="00C03A58" w:rsidRDefault="002F211D" w:rsidP="002F211D">
      <w:r w:rsidRPr="002F211D">
        <w:rPr>
          <w:lang w:val="es-ES"/>
        </w:rPr>
        <w:t></w:t>
      </w:r>
      <w:r w:rsidRPr="00C03A58">
        <w:t xml:space="preserve"> The average global nutrient use efficiency over the 1961–2020 period was 50 percent for N, 62 percent for P, and 59 percent for K.</w:t>
      </w:r>
    </w:p>
    <w:p w14:paraId="7D4421AE" w14:textId="67A65DC9" w:rsidR="002F211D" w:rsidRDefault="002F211D" w:rsidP="002F211D">
      <w:r w:rsidRPr="002F211D">
        <w:rPr>
          <w:lang w:val="es-ES"/>
        </w:rPr>
        <w:t></w:t>
      </w:r>
      <w:r w:rsidRPr="00C03A58">
        <w:t xml:space="preserve"> Asia was the biggest contributor of total nutrient inputs to the global total in the most recent decade, accounting for approximately half of total nutrients applied for N (53 percent), P (55 percent) and K (49 percent).</w:t>
      </w:r>
    </w:p>
    <w:p w14:paraId="4ABE6AE2" w14:textId="77777777" w:rsidR="00C03A58" w:rsidRDefault="00C03A58" w:rsidP="002F211D"/>
    <w:p w14:paraId="6297F2DB" w14:textId="77777777" w:rsidR="00C03A58" w:rsidRDefault="00C03A58" w:rsidP="00C03A58">
      <w:r>
        <w:t>BACKGROUND</w:t>
      </w:r>
    </w:p>
    <w:p w14:paraId="4508195C" w14:textId="41328917" w:rsidR="00C03A58" w:rsidRPr="00C03A58" w:rsidRDefault="00C03A58" w:rsidP="00C03A58">
      <w:r>
        <w:t xml:space="preserve">Cropland nutrient budgets are an important indicator of nutrient flows that can signal an excess or insufficiency on cropland. The three main nutrients for plant growth are nitrogen (N), phosphorus (P), and potassium (K). Excess nutrient loads on cropland represent environmental risks such as nitrate leaching, erosion or runoff into water bodies and ammonia volatilization (NH3) or emissions of nitrous oxide and NOx. Nutrient deficits indicate soil nutrient mining, which may also result in lower crop yield. While the data published in 2021 covered only nitrogen (to which much priority has been given as both a stimulant and pollutant in nutrient management </w:t>
      </w:r>
      <w:proofErr w:type="spellStart"/>
      <w:r>
        <w:t>programmes</w:t>
      </w:r>
      <w:proofErr w:type="spellEnd"/>
      <w:r>
        <w:t xml:space="preserve">), new to the 2022 update is that all three main nutrients are included in the analysis. Differences in trends and levels for phosphorous and potassium give indications </w:t>
      </w:r>
      <w:proofErr w:type="gramStart"/>
      <w:r>
        <w:t>where</w:t>
      </w:r>
      <w:proofErr w:type="gramEnd"/>
      <w:r>
        <w:t xml:space="preserve"> alternative pathways for sustainable nutrient management, such as changes in the composition of synthetic fertilizers, may be better strategies. For example, when there is a high deficiency in phosphorous, more of this nutrient may be added to the nutrient of a mineral fertilizer composite. The nutrient budgets presented here should interpreted also taking </w:t>
      </w:r>
      <w:proofErr w:type="gramStart"/>
      <w:r>
        <w:t>under</w:t>
      </w:r>
      <w:proofErr w:type="gramEnd"/>
      <w:r>
        <w:t xml:space="preserve"> consideration the global yield gap atlas.</w:t>
      </w:r>
    </w:p>
    <w:p w14:paraId="35B344CF" w14:textId="77777777" w:rsidR="009952F3" w:rsidRPr="00C03A58" w:rsidRDefault="009952F3" w:rsidP="00463C5E"/>
    <w:p w14:paraId="42C1EF38" w14:textId="77777777" w:rsidR="002111A2" w:rsidRPr="00C03A58" w:rsidRDefault="002111A2" w:rsidP="008E54FD"/>
    <w:p w14:paraId="41DF7108" w14:textId="12B82F4A" w:rsidR="00694880" w:rsidRPr="00C03A58" w:rsidRDefault="00694880" w:rsidP="00694880"/>
    <w:sectPr w:rsidR="00694880" w:rsidRPr="00C03A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57575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FF24D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E9218B"/>
    <w:multiLevelType w:val="hybridMultilevel"/>
    <w:tmpl w:val="0696E922"/>
    <w:lvl w:ilvl="0" w:tplc="37843C34">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E52987"/>
    <w:multiLevelType w:val="hybridMultilevel"/>
    <w:tmpl w:val="E416CC50"/>
    <w:lvl w:ilvl="0" w:tplc="A8AA1BE8">
      <w:start w:val="2020"/>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4708385">
    <w:abstractNumId w:val="2"/>
  </w:num>
  <w:num w:numId="2" w16cid:durableId="37975962">
    <w:abstractNumId w:val="0"/>
  </w:num>
  <w:num w:numId="3" w16cid:durableId="1673221308">
    <w:abstractNumId w:val="1"/>
  </w:num>
  <w:num w:numId="4" w16cid:durableId="885339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77C0"/>
    <w:rsid w:val="00005A42"/>
    <w:rsid w:val="0002290C"/>
    <w:rsid w:val="00067922"/>
    <w:rsid w:val="000B22EA"/>
    <w:rsid w:val="000D77C0"/>
    <w:rsid w:val="000F2830"/>
    <w:rsid w:val="001314C9"/>
    <w:rsid w:val="001361FE"/>
    <w:rsid w:val="00170C7C"/>
    <w:rsid w:val="0019556A"/>
    <w:rsid w:val="001D1FBD"/>
    <w:rsid w:val="001E270D"/>
    <w:rsid w:val="001E39AB"/>
    <w:rsid w:val="002111A2"/>
    <w:rsid w:val="002E2515"/>
    <w:rsid w:val="002F211D"/>
    <w:rsid w:val="002F5BD4"/>
    <w:rsid w:val="003305D8"/>
    <w:rsid w:val="00361143"/>
    <w:rsid w:val="00367AA0"/>
    <w:rsid w:val="00372F25"/>
    <w:rsid w:val="00375039"/>
    <w:rsid w:val="00382219"/>
    <w:rsid w:val="003A5453"/>
    <w:rsid w:val="0044085B"/>
    <w:rsid w:val="00463C5E"/>
    <w:rsid w:val="004733DF"/>
    <w:rsid w:val="004A3B5D"/>
    <w:rsid w:val="004C283E"/>
    <w:rsid w:val="004C7151"/>
    <w:rsid w:val="005521E7"/>
    <w:rsid w:val="00573FBE"/>
    <w:rsid w:val="00576701"/>
    <w:rsid w:val="00597DFD"/>
    <w:rsid w:val="005B3FBA"/>
    <w:rsid w:val="005E1080"/>
    <w:rsid w:val="006319F7"/>
    <w:rsid w:val="006426D9"/>
    <w:rsid w:val="00643A98"/>
    <w:rsid w:val="00657C51"/>
    <w:rsid w:val="00694880"/>
    <w:rsid w:val="00777558"/>
    <w:rsid w:val="007C7C2F"/>
    <w:rsid w:val="007D3C0D"/>
    <w:rsid w:val="007F4330"/>
    <w:rsid w:val="00863945"/>
    <w:rsid w:val="008674EA"/>
    <w:rsid w:val="00880F06"/>
    <w:rsid w:val="008B51BD"/>
    <w:rsid w:val="008B5E4C"/>
    <w:rsid w:val="008E54FD"/>
    <w:rsid w:val="008E76C1"/>
    <w:rsid w:val="009600A8"/>
    <w:rsid w:val="009712BB"/>
    <w:rsid w:val="009952F3"/>
    <w:rsid w:val="009B1FC7"/>
    <w:rsid w:val="009C4C9D"/>
    <w:rsid w:val="00A04157"/>
    <w:rsid w:val="00A2469E"/>
    <w:rsid w:val="00A51092"/>
    <w:rsid w:val="00A96305"/>
    <w:rsid w:val="00AB5D16"/>
    <w:rsid w:val="00AD0D26"/>
    <w:rsid w:val="00B36D06"/>
    <w:rsid w:val="00B5462B"/>
    <w:rsid w:val="00B61707"/>
    <w:rsid w:val="00B8293A"/>
    <w:rsid w:val="00BA3A44"/>
    <w:rsid w:val="00C03A58"/>
    <w:rsid w:val="00C4139C"/>
    <w:rsid w:val="00C95342"/>
    <w:rsid w:val="00CB1F21"/>
    <w:rsid w:val="00CD06BB"/>
    <w:rsid w:val="00CD4832"/>
    <w:rsid w:val="00D17A5E"/>
    <w:rsid w:val="00D81DFC"/>
    <w:rsid w:val="00DA3C40"/>
    <w:rsid w:val="00E15914"/>
    <w:rsid w:val="00E45862"/>
    <w:rsid w:val="00E4779D"/>
    <w:rsid w:val="00ED3AA9"/>
    <w:rsid w:val="00ED755B"/>
    <w:rsid w:val="00EE4A98"/>
    <w:rsid w:val="00FA70BA"/>
    <w:rsid w:val="00FB1D93"/>
    <w:rsid w:val="00FD0D0A"/>
    <w:rsid w:val="00FE16A5"/>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8A88"/>
  <w15:chartTrackingRefBased/>
  <w15:docId w15:val="{8F35D87E-332A-44DA-93D7-5410C765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42"/>
    <w:rPr>
      <w:lang w:val="en-US"/>
    </w:rPr>
  </w:style>
  <w:style w:type="paragraph" w:styleId="Ttulo1">
    <w:name w:val="heading 1"/>
    <w:basedOn w:val="Normal"/>
    <w:next w:val="Normal"/>
    <w:link w:val="Ttulo1Car"/>
    <w:uiPriority w:val="9"/>
    <w:qFormat/>
    <w:rsid w:val="00C9534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C9534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semiHidden/>
    <w:unhideWhenUsed/>
    <w:qFormat/>
    <w:rsid w:val="000D77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77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77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77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77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77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77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5342"/>
    <w:rPr>
      <w:rFonts w:asciiTheme="majorHAnsi" w:eastAsiaTheme="majorEastAsia" w:hAnsiTheme="majorHAnsi" w:cstheme="majorBidi"/>
      <w:color w:val="0F4761" w:themeColor="accent1" w:themeShade="BF"/>
      <w:sz w:val="32"/>
      <w:szCs w:val="32"/>
      <w:lang w:val="en-US"/>
    </w:rPr>
  </w:style>
  <w:style w:type="character" w:customStyle="1" w:styleId="Ttulo2Car">
    <w:name w:val="Título 2 Car"/>
    <w:basedOn w:val="Fuentedeprrafopredeter"/>
    <w:link w:val="Ttulo2"/>
    <w:uiPriority w:val="9"/>
    <w:rsid w:val="00C95342"/>
    <w:rPr>
      <w:rFonts w:asciiTheme="majorHAnsi" w:eastAsiaTheme="majorEastAsia" w:hAnsiTheme="majorHAnsi" w:cstheme="majorBidi"/>
      <w:color w:val="0F4761" w:themeColor="accent1" w:themeShade="BF"/>
      <w:sz w:val="26"/>
      <w:szCs w:val="26"/>
      <w:lang w:val="en-US"/>
    </w:rPr>
  </w:style>
  <w:style w:type="paragraph" w:styleId="Prrafodelista">
    <w:name w:val="List Paragraph"/>
    <w:basedOn w:val="Normal"/>
    <w:uiPriority w:val="34"/>
    <w:qFormat/>
    <w:rsid w:val="00C95342"/>
    <w:pPr>
      <w:ind w:left="720"/>
      <w:contextualSpacing/>
    </w:pPr>
  </w:style>
  <w:style w:type="character" w:customStyle="1" w:styleId="Ttulo3Car">
    <w:name w:val="Título 3 Car"/>
    <w:basedOn w:val="Fuentedeprrafopredeter"/>
    <w:link w:val="Ttulo3"/>
    <w:uiPriority w:val="9"/>
    <w:semiHidden/>
    <w:rsid w:val="000D77C0"/>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0D77C0"/>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0D77C0"/>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0D77C0"/>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0D77C0"/>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0D77C0"/>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0D77C0"/>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0D7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77C0"/>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D77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77C0"/>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0D77C0"/>
    <w:pPr>
      <w:spacing w:before="160"/>
      <w:jc w:val="center"/>
    </w:pPr>
    <w:rPr>
      <w:i/>
      <w:iCs/>
      <w:color w:val="404040" w:themeColor="text1" w:themeTint="BF"/>
    </w:rPr>
  </w:style>
  <w:style w:type="character" w:customStyle="1" w:styleId="CitaCar">
    <w:name w:val="Cita Car"/>
    <w:basedOn w:val="Fuentedeprrafopredeter"/>
    <w:link w:val="Cita"/>
    <w:uiPriority w:val="29"/>
    <w:rsid w:val="000D77C0"/>
    <w:rPr>
      <w:i/>
      <w:iCs/>
      <w:color w:val="404040" w:themeColor="text1" w:themeTint="BF"/>
      <w:lang w:val="en-US"/>
    </w:rPr>
  </w:style>
  <w:style w:type="character" w:styleId="nfasisintenso">
    <w:name w:val="Intense Emphasis"/>
    <w:basedOn w:val="Fuentedeprrafopredeter"/>
    <w:uiPriority w:val="21"/>
    <w:qFormat/>
    <w:rsid w:val="000D77C0"/>
    <w:rPr>
      <w:i/>
      <w:iCs/>
      <w:color w:val="0F4761" w:themeColor="accent1" w:themeShade="BF"/>
    </w:rPr>
  </w:style>
  <w:style w:type="paragraph" w:styleId="Citadestacada">
    <w:name w:val="Intense Quote"/>
    <w:basedOn w:val="Normal"/>
    <w:next w:val="Normal"/>
    <w:link w:val="CitadestacadaCar"/>
    <w:uiPriority w:val="30"/>
    <w:qFormat/>
    <w:rsid w:val="000D7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77C0"/>
    <w:rPr>
      <w:i/>
      <w:iCs/>
      <w:color w:val="0F4761" w:themeColor="accent1" w:themeShade="BF"/>
      <w:lang w:val="en-US"/>
    </w:rPr>
  </w:style>
  <w:style w:type="character" w:styleId="Referenciaintensa">
    <w:name w:val="Intense Reference"/>
    <w:basedOn w:val="Fuentedeprrafopredeter"/>
    <w:uiPriority w:val="32"/>
    <w:qFormat/>
    <w:rsid w:val="000D77C0"/>
    <w:rPr>
      <w:b/>
      <w:bCs/>
      <w:smallCaps/>
      <w:color w:val="0F4761" w:themeColor="accent1" w:themeShade="BF"/>
      <w:spacing w:val="5"/>
    </w:rPr>
  </w:style>
  <w:style w:type="table" w:styleId="Tablaconcuadrcula">
    <w:name w:val="Table Grid"/>
    <w:basedOn w:val="Tablanormal"/>
    <w:uiPriority w:val="39"/>
    <w:rsid w:val="00573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361FE"/>
    <w:rPr>
      <w:color w:val="467886" w:themeColor="hyperlink"/>
      <w:u w:val="single"/>
    </w:rPr>
  </w:style>
  <w:style w:type="character" w:styleId="Mencinsinresolver">
    <w:name w:val="Unresolved Mention"/>
    <w:basedOn w:val="Fuentedeprrafopredeter"/>
    <w:uiPriority w:val="99"/>
    <w:semiHidden/>
    <w:unhideWhenUsed/>
    <w:rsid w:val="00136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31559">
      <w:bodyDiv w:val="1"/>
      <w:marLeft w:val="0"/>
      <w:marRight w:val="0"/>
      <w:marTop w:val="0"/>
      <w:marBottom w:val="0"/>
      <w:divBdr>
        <w:top w:val="none" w:sz="0" w:space="0" w:color="auto"/>
        <w:left w:val="none" w:sz="0" w:space="0" w:color="auto"/>
        <w:bottom w:val="none" w:sz="0" w:space="0" w:color="auto"/>
        <w:right w:val="none" w:sz="0" w:space="0" w:color="auto"/>
      </w:divBdr>
    </w:div>
    <w:div w:id="577831734">
      <w:bodyDiv w:val="1"/>
      <w:marLeft w:val="0"/>
      <w:marRight w:val="0"/>
      <w:marTop w:val="0"/>
      <w:marBottom w:val="0"/>
      <w:divBdr>
        <w:top w:val="none" w:sz="0" w:space="0" w:color="auto"/>
        <w:left w:val="none" w:sz="0" w:space="0" w:color="auto"/>
        <w:bottom w:val="none" w:sz="0" w:space="0" w:color="auto"/>
        <w:right w:val="none" w:sz="0" w:space="0" w:color="auto"/>
      </w:divBdr>
    </w:div>
    <w:div w:id="598488304">
      <w:bodyDiv w:val="1"/>
      <w:marLeft w:val="0"/>
      <w:marRight w:val="0"/>
      <w:marTop w:val="0"/>
      <w:marBottom w:val="0"/>
      <w:divBdr>
        <w:top w:val="none" w:sz="0" w:space="0" w:color="auto"/>
        <w:left w:val="none" w:sz="0" w:space="0" w:color="auto"/>
        <w:bottom w:val="none" w:sz="0" w:space="0" w:color="auto"/>
        <w:right w:val="none" w:sz="0" w:space="0" w:color="auto"/>
      </w:divBdr>
    </w:div>
    <w:div w:id="600065532">
      <w:bodyDiv w:val="1"/>
      <w:marLeft w:val="0"/>
      <w:marRight w:val="0"/>
      <w:marTop w:val="0"/>
      <w:marBottom w:val="0"/>
      <w:divBdr>
        <w:top w:val="none" w:sz="0" w:space="0" w:color="auto"/>
        <w:left w:val="none" w:sz="0" w:space="0" w:color="auto"/>
        <w:bottom w:val="none" w:sz="0" w:space="0" w:color="auto"/>
        <w:right w:val="none" w:sz="0" w:space="0" w:color="auto"/>
      </w:divBdr>
      <w:divsChild>
        <w:div w:id="663708298">
          <w:marLeft w:val="0"/>
          <w:marRight w:val="0"/>
          <w:marTop w:val="0"/>
          <w:marBottom w:val="0"/>
          <w:divBdr>
            <w:top w:val="none" w:sz="0" w:space="0" w:color="auto"/>
            <w:left w:val="none" w:sz="0" w:space="0" w:color="auto"/>
            <w:bottom w:val="none" w:sz="0" w:space="0" w:color="auto"/>
            <w:right w:val="none" w:sz="0" w:space="0" w:color="auto"/>
          </w:divBdr>
        </w:div>
        <w:div w:id="1748379124">
          <w:marLeft w:val="0"/>
          <w:marRight w:val="0"/>
          <w:marTop w:val="0"/>
          <w:marBottom w:val="0"/>
          <w:divBdr>
            <w:top w:val="none" w:sz="0" w:space="0" w:color="auto"/>
            <w:left w:val="none" w:sz="0" w:space="0" w:color="auto"/>
            <w:bottom w:val="none" w:sz="0" w:space="0" w:color="auto"/>
            <w:right w:val="none" w:sz="0" w:space="0" w:color="auto"/>
          </w:divBdr>
        </w:div>
      </w:divsChild>
    </w:div>
    <w:div w:id="697124530">
      <w:bodyDiv w:val="1"/>
      <w:marLeft w:val="0"/>
      <w:marRight w:val="0"/>
      <w:marTop w:val="0"/>
      <w:marBottom w:val="0"/>
      <w:divBdr>
        <w:top w:val="none" w:sz="0" w:space="0" w:color="auto"/>
        <w:left w:val="none" w:sz="0" w:space="0" w:color="auto"/>
        <w:bottom w:val="none" w:sz="0" w:space="0" w:color="auto"/>
        <w:right w:val="none" w:sz="0" w:space="0" w:color="auto"/>
      </w:divBdr>
    </w:div>
    <w:div w:id="1012418236">
      <w:bodyDiv w:val="1"/>
      <w:marLeft w:val="0"/>
      <w:marRight w:val="0"/>
      <w:marTop w:val="0"/>
      <w:marBottom w:val="0"/>
      <w:divBdr>
        <w:top w:val="none" w:sz="0" w:space="0" w:color="auto"/>
        <w:left w:val="none" w:sz="0" w:space="0" w:color="auto"/>
        <w:bottom w:val="none" w:sz="0" w:space="0" w:color="auto"/>
        <w:right w:val="none" w:sz="0" w:space="0" w:color="auto"/>
      </w:divBdr>
    </w:div>
    <w:div w:id="1149127748">
      <w:bodyDiv w:val="1"/>
      <w:marLeft w:val="0"/>
      <w:marRight w:val="0"/>
      <w:marTop w:val="0"/>
      <w:marBottom w:val="0"/>
      <w:divBdr>
        <w:top w:val="none" w:sz="0" w:space="0" w:color="auto"/>
        <w:left w:val="none" w:sz="0" w:space="0" w:color="auto"/>
        <w:bottom w:val="none" w:sz="0" w:space="0" w:color="auto"/>
        <w:right w:val="none" w:sz="0" w:space="0" w:color="auto"/>
      </w:divBdr>
    </w:div>
    <w:div w:id="1384017517">
      <w:bodyDiv w:val="1"/>
      <w:marLeft w:val="0"/>
      <w:marRight w:val="0"/>
      <w:marTop w:val="0"/>
      <w:marBottom w:val="0"/>
      <w:divBdr>
        <w:top w:val="none" w:sz="0" w:space="0" w:color="auto"/>
        <w:left w:val="none" w:sz="0" w:space="0" w:color="auto"/>
        <w:bottom w:val="none" w:sz="0" w:space="0" w:color="auto"/>
        <w:right w:val="none" w:sz="0" w:space="0" w:color="auto"/>
      </w:divBdr>
    </w:div>
    <w:div w:id="1502348938">
      <w:bodyDiv w:val="1"/>
      <w:marLeft w:val="0"/>
      <w:marRight w:val="0"/>
      <w:marTop w:val="0"/>
      <w:marBottom w:val="0"/>
      <w:divBdr>
        <w:top w:val="none" w:sz="0" w:space="0" w:color="auto"/>
        <w:left w:val="none" w:sz="0" w:space="0" w:color="auto"/>
        <w:bottom w:val="none" w:sz="0" w:space="0" w:color="auto"/>
        <w:right w:val="none" w:sz="0" w:space="0" w:color="auto"/>
      </w:divBdr>
    </w:div>
    <w:div w:id="1528785984">
      <w:bodyDiv w:val="1"/>
      <w:marLeft w:val="0"/>
      <w:marRight w:val="0"/>
      <w:marTop w:val="0"/>
      <w:marBottom w:val="0"/>
      <w:divBdr>
        <w:top w:val="none" w:sz="0" w:space="0" w:color="auto"/>
        <w:left w:val="none" w:sz="0" w:space="0" w:color="auto"/>
        <w:bottom w:val="none" w:sz="0" w:space="0" w:color="auto"/>
        <w:right w:val="none" w:sz="0" w:space="0" w:color="auto"/>
      </w:divBdr>
    </w:div>
    <w:div w:id="166088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faostat/e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13</Pages>
  <Words>3847</Words>
  <Characters>21164</Characters>
  <Application>Microsoft Office Word</Application>
  <DocSecurity>0</DocSecurity>
  <Lines>176</Lines>
  <Paragraphs>49</Paragraphs>
  <ScaleCrop>false</ScaleCrop>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MATEOS MATA</dc:creator>
  <cp:keywords/>
  <dc:description/>
  <cp:lastModifiedBy>ANA MATEOS MATA</cp:lastModifiedBy>
  <cp:revision>77</cp:revision>
  <dcterms:created xsi:type="dcterms:W3CDTF">2024-11-06T14:27:00Z</dcterms:created>
  <dcterms:modified xsi:type="dcterms:W3CDTF">2024-11-11T09:58:00Z</dcterms:modified>
</cp:coreProperties>
</file>