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29372" w14:textId="77777777" w:rsidR="000420B5" w:rsidRDefault="00FE7E0A" w:rsidP="00FE7E0A">
      <w:pPr>
        <w:pStyle w:val="Ttulo1"/>
        <w:rPr>
          <w:noProof/>
          <w:lang w:val="es-ES"/>
        </w:rPr>
      </w:pPr>
      <w:r w:rsidRPr="00FE7E0A">
        <w:rPr>
          <w:lang w:val="es-ES"/>
        </w:rPr>
        <w:t>Optimización Sostenible en el Sector Agroalimentario: Estrategias de SAIS para un Futuro Resiliente</w:t>
      </w:r>
    </w:p>
    <w:p w14:paraId="0283D0A3" w14:textId="3106C64F" w:rsidR="00DC1702" w:rsidRPr="00DC1702" w:rsidRDefault="000420B5" w:rsidP="00FE7E0A">
      <w:pPr>
        <w:pStyle w:val="Ttulo1"/>
        <w:rPr>
          <w:lang w:val="es-ES"/>
        </w:rPr>
      </w:pPr>
      <w:r>
        <w:rPr>
          <w:noProof/>
          <w:lang w:val="es-ES"/>
        </w:rPr>
        <w:drawing>
          <wp:inline distT="0" distB="0" distL="0" distR="0" wp14:anchorId="267FD293" wp14:editId="540F78F2">
            <wp:extent cx="1318260" cy="1120140"/>
            <wp:effectExtent l="0" t="0" r="0" b="0"/>
            <wp:docPr id="289098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3657" t="42023" r="32685" b="29378"/>
                    <a:stretch/>
                  </pic:blipFill>
                  <pic:spPr bwMode="auto">
                    <a:xfrm>
                      <a:off x="0" y="0"/>
                      <a:ext cx="1318260" cy="1120140"/>
                    </a:xfrm>
                    <a:prstGeom prst="rect">
                      <a:avLst/>
                    </a:prstGeom>
                    <a:noFill/>
                    <a:ln>
                      <a:noFill/>
                    </a:ln>
                    <a:extLst>
                      <a:ext uri="{53640926-AAD7-44D8-BBD7-CCE9431645EC}">
                        <a14:shadowObscured xmlns:a14="http://schemas.microsoft.com/office/drawing/2010/main"/>
                      </a:ext>
                    </a:extLst>
                  </pic:spPr>
                </pic:pic>
              </a:graphicData>
            </a:graphic>
          </wp:inline>
        </w:drawing>
      </w:r>
    </w:p>
    <w:p w14:paraId="15E7A022" w14:textId="77777777" w:rsidR="00DC1702" w:rsidRPr="00DC1702" w:rsidRDefault="00DC1702" w:rsidP="00DC1702">
      <w:pPr>
        <w:rPr>
          <w:lang w:val="es-ES"/>
        </w:rPr>
      </w:pPr>
    </w:p>
    <w:p w14:paraId="71F7048E" w14:textId="77777777" w:rsidR="00DC1702" w:rsidRPr="00DC1702" w:rsidRDefault="00DC1702" w:rsidP="00DC1702">
      <w:pPr>
        <w:rPr>
          <w:lang w:val="es-ES"/>
        </w:rPr>
      </w:pPr>
    </w:p>
    <w:p w14:paraId="2C76A204" w14:textId="77777777" w:rsidR="00DC1702" w:rsidRPr="00DC1702" w:rsidRDefault="00DC1702" w:rsidP="00DC1702">
      <w:pPr>
        <w:rPr>
          <w:lang w:val="es-ES"/>
        </w:rPr>
      </w:pPr>
    </w:p>
    <w:p w14:paraId="4753F098" w14:textId="77777777" w:rsidR="00DC1702" w:rsidRPr="00DC1702" w:rsidRDefault="00DC1702" w:rsidP="00CC0D78">
      <w:pPr>
        <w:pStyle w:val="Ttulo1"/>
        <w:rPr>
          <w:lang w:val="es-ES"/>
        </w:rPr>
      </w:pPr>
      <w:r w:rsidRPr="00DC1702">
        <w:rPr>
          <w:lang w:val="es-ES"/>
        </w:rPr>
        <w:t>Introducción</w:t>
      </w:r>
    </w:p>
    <w:p w14:paraId="7A41DBB2" w14:textId="77777777" w:rsidR="00DC1702" w:rsidRPr="00DC1702" w:rsidRDefault="00DC1702" w:rsidP="00DC1702">
      <w:pPr>
        <w:rPr>
          <w:lang w:val="es-ES"/>
        </w:rPr>
      </w:pPr>
      <w:r w:rsidRPr="00DC1702">
        <w:rPr>
          <w:lang w:val="es-ES"/>
        </w:rPr>
        <w:t xml:space="preserve">El proyecto SAIS (Sistema de Análisis Integrado de Sostenibilidad) tiene como objetivo crear una solución innovadora y accesible que permita analizar de manera holística los datos relacionados con la sostenibilidad, la producción agrícola y el empleo en el sector agroalimentario. Este sistema está diseñado para proporcionar una visión integral de cómo los indicadores de sostenibilidad, la productividad agrícola y las dinámicas laborales se interrelacionan y afectan mutuamente. Mediante la integración de </w:t>
      </w:r>
      <w:proofErr w:type="spellStart"/>
      <w:r w:rsidRPr="00DC1702">
        <w:rPr>
          <w:lang w:val="es-ES"/>
        </w:rPr>
        <w:t>datasets</w:t>
      </w:r>
      <w:proofErr w:type="spellEnd"/>
      <w:r w:rsidRPr="00DC1702">
        <w:rPr>
          <w:lang w:val="es-ES"/>
        </w:rPr>
        <w:t xml:space="preserve"> globales clave, como los de la FAO sobre el balance de nutrientes en tierras agrícolas, la bioenergía y el empleo en la agricultura, SAIS facilitará la toma de decisiones informadas a responsables de políticas, investigadores y empresas agroalimentarias, promoviendo prácticas más sostenibles y eficientes. Este proyecto responde a la creciente preocupación por el cambio climático y la seguridad alimentaria, al tiempo que se enfoca en mejorar las condiciones laborales en el sector agrícola y optimizar la producción de bioenergía, contribuyendo al desarrollo económico y social de las zonas rurales.</w:t>
      </w:r>
    </w:p>
    <w:p w14:paraId="4B962BC2" w14:textId="77777777" w:rsidR="00DC1702" w:rsidRPr="00DC1702" w:rsidRDefault="00DC1702" w:rsidP="00DC1702">
      <w:pPr>
        <w:rPr>
          <w:lang w:val="es-ES"/>
        </w:rPr>
      </w:pPr>
    </w:p>
    <w:p w14:paraId="5B198120" w14:textId="530AAA55" w:rsidR="00DC1702" w:rsidRPr="00DC1702" w:rsidRDefault="00DC1702" w:rsidP="00CC0D78">
      <w:pPr>
        <w:pStyle w:val="Ttulo1"/>
        <w:rPr>
          <w:lang w:val="es-ES"/>
        </w:rPr>
      </w:pPr>
      <w:r w:rsidRPr="00DC1702">
        <w:rPr>
          <w:lang w:val="es-ES"/>
        </w:rPr>
        <w:t>Antecedentes</w:t>
      </w:r>
    </w:p>
    <w:p w14:paraId="7C7B85AF" w14:textId="77777777" w:rsidR="00DC1702" w:rsidRPr="00DC1702" w:rsidRDefault="00DC1702" w:rsidP="00DC1702">
      <w:pPr>
        <w:rPr>
          <w:lang w:val="es-ES"/>
        </w:rPr>
      </w:pPr>
      <w:r w:rsidRPr="00DC1702">
        <w:rPr>
          <w:lang w:val="es-ES"/>
        </w:rPr>
        <w:t>El proyecto SAIS se origina en un contexto global en el que la sostenibilidad, el empleo agrícola y la producción de bioenergía se han convertido en factores clave para el desarrollo económico, social y ambiental. Según la FAO, en 2021, casi 1.3 mil millones de personas —el 39.2% de la fuerza laboral mundial— estaban empleadas en los sistemas agroalimentarios. Este sector es especialmente relevante en regiones como África y Asia, donde más del 70% del empleo está vinculado directamente con la agricultura, frente a una media del 40% en las Américas, Europa y Oceanía. A pesar de ello, los desafíos persisten, particularmente en términos de productividad, sostenibilidad y equidad de género, dado que las mujeres representan solo el 28.5% de la fuerza laboral agrícola global.</w:t>
      </w:r>
    </w:p>
    <w:p w14:paraId="29C47B58" w14:textId="77777777" w:rsidR="00DC1702" w:rsidRPr="00DC1702" w:rsidRDefault="00DC1702" w:rsidP="00DC1702">
      <w:pPr>
        <w:rPr>
          <w:lang w:val="es-ES"/>
        </w:rPr>
      </w:pPr>
    </w:p>
    <w:p w14:paraId="71BCA0AE" w14:textId="77777777" w:rsidR="00DC1702" w:rsidRPr="00DC1702" w:rsidRDefault="00DC1702" w:rsidP="00DC1702">
      <w:pPr>
        <w:rPr>
          <w:lang w:val="es-ES"/>
        </w:rPr>
      </w:pPr>
      <w:r w:rsidRPr="00DC1702">
        <w:rPr>
          <w:lang w:val="es-ES"/>
        </w:rPr>
        <w:t xml:space="preserve">Uno de los principales antecedentes del proyecto es la creciente preocupación por el impacto ambiental de la agricultura y la producción de bioenergía. Desde 1990, la </w:t>
      </w:r>
      <w:r w:rsidRPr="00DC1702">
        <w:rPr>
          <w:lang w:val="es-ES"/>
        </w:rPr>
        <w:lastRenderedPageBreak/>
        <w:t xml:space="preserve">producción global de bioenergía ha casi duplicado su volumen, pasando de 27.9 </w:t>
      </w:r>
      <w:proofErr w:type="spellStart"/>
      <w:r w:rsidRPr="00DC1702">
        <w:rPr>
          <w:lang w:val="es-ES"/>
        </w:rPr>
        <w:t>exajoules</w:t>
      </w:r>
      <w:proofErr w:type="spellEnd"/>
      <w:r w:rsidRPr="00DC1702">
        <w:rPr>
          <w:lang w:val="es-ES"/>
        </w:rPr>
        <w:t xml:space="preserve"> (EJ) en 1990 a 51.7 EJ en 2022. Aunque los biocombustibles sólidos continúan dominando la producción de bioenergía, los biocombustibles líquidos y gaseosos han experimentado un crecimiento acelerado, impulsado por políticas renovables orientadas a reducir las emisiones de gases de efecto invernadero y promover un uso más sostenible de los recursos agrícolas. Estos cambios han creado una oportunidad para mejorar la eficiencia de la producción agrícola, tanto para la alimentación humana como para la generación de energía renovable.</w:t>
      </w:r>
    </w:p>
    <w:p w14:paraId="6C6D1883" w14:textId="77777777" w:rsidR="00DC1702" w:rsidRPr="00DC1702" w:rsidRDefault="00DC1702" w:rsidP="00DC1702">
      <w:pPr>
        <w:rPr>
          <w:lang w:val="es-ES"/>
        </w:rPr>
      </w:pPr>
    </w:p>
    <w:p w14:paraId="3052499C" w14:textId="77777777" w:rsidR="00DC1702" w:rsidRPr="00DC1702" w:rsidRDefault="00DC1702" w:rsidP="00DC1702">
      <w:pPr>
        <w:rPr>
          <w:lang w:val="es-ES"/>
        </w:rPr>
      </w:pPr>
      <w:r w:rsidRPr="00DC1702">
        <w:rPr>
          <w:lang w:val="es-ES"/>
        </w:rPr>
        <w:t xml:space="preserve">Además, el presupuesto de nutrientes en tierras agrícolas, una actualización anual publicada por la </w:t>
      </w:r>
      <w:proofErr w:type="gramStart"/>
      <w:r w:rsidRPr="00DC1702">
        <w:rPr>
          <w:lang w:val="es-ES"/>
        </w:rPr>
        <w:t>FAO,</w:t>
      </w:r>
      <w:proofErr w:type="gramEnd"/>
      <w:r w:rsidRPr="00DC1702">
        <w:rPr>
          <w:lang w:val="es-ES"/>
        </w:rPr>
        <w:t xml:space="preserve"> ha mostrado un aumento continuo de los excedentes de nutrientes, generando riesgos ambientales como la lixiviación de nitratos y la contaminación de fuentes hídricas. Estos excedentes de nutrientes reflejan una gestión ineficiente de los recursos agrícolas, lo que subraya la necesidad de estrategias de manejo más sostenibles para evitar problemas ambientales y mejorar el rendimiento agrícola.</w:t>
      </w:r>
    </w:p>
    <w:p w14:paraId="5FDEAE6D" w14:textId="77777777" w:rsidR="00DC1702" w:rsidRPr="00DC1702" w:rsidRDefault="00DC1702" w:rsidP="00DC1702">
      <w:pPr>
        <w:rPr>
          <w:lang w:val="es-ES"/>
        </w:rPr>
      </w:pPr>
    </w:p>
    <w:p w14:paraId="7CD673BF" w14:textId="77777777" w:rsidR="00DC1702" w:rsidRDefault="00DC1702" w:rsidP="00DC1702">
      <w:pPr>
        <w:rPr>
          <w:lang w:val="es-ES"/>
        </w:rPr>
      </w:pPr>
      <w:r w:rsidRPr="00DC1702">
        <w:rPr>
          <w:lang w:val="es-ES"/>
        </w:rPr>
        <w:t>Este panorama resalta la necesidad urgente de un sistema integral que combine la medición de la producción agrícola, la gestión de los nutrientes en las tierras agrícolas, el empleo en el sector agroalimentario y la producción de bioenergía. SAIS surge como respuesta a esta necesidad, al integrar datos de diversas fuentes como FAOSTAT y ILOSTAT. El proyecto proporcionará un análisis exhaustivo de la sostenibilidad en el sector agroalimentario, considerando la eficiencia de los recursos, el impacto ambiental y las desigualdades de género, lo que permitirá a los responsables de políticas y actores del sector tomar decisiones más informadas a nivel global y regional.</w:t>
      </w:r>
    </w:p>
    <w:p w14:paraId="48C4C6CA" w14:textId="77777777" w:rsidR="00E43508" w:rsidRDefault="00E43508" w:rsidP="00DC1702">
      <w:pPr>
        <w:rPr>
          <w:lang w:val="es-ES"/>
        </w:rPr>
      </w:pPr>
    </w:p>
    <w:p w14:paraId="35EF0B91" w14:textId="77777777" w:rsidR="00CC0D78" w:rsidRDefault="00CC0D78" w:rsidP="00CC0D78">
      <w:pPr>
        <w:pStyle w:val="Ttulo1"/>
        <w:rPr>
          <w:lang w:val="es-ES"/>
        </w:rPr>
      </w:pPr>
      <w:r>
        <w:rPr>
          <w:lang w:val="es-ES"/>
        </w:rPr>
        <w:t>Objetivo</w:t>
      </w:r>
    </w:p>
    <w:p w14:paraId="4574C3B1" w14:textId="32F6823C" w:rsidR="00E43508" w:rsidRPr="00E43508" w:rsidRDefault="00E43508" w:rsidP="00E43508">
      <w:pPr>
        <w:rPr>
          <w:lang w:val="es-ES"/>
        </w:rPr>
      </w:pPr>
      <w:r w:rsidRPr="00E43508">
        <w:rPr>
          <w:lang w:val="es-ES"/>
        </w:rPr>
        <w:t>El proyecto SAIS enfrenta varios desafíos clave en el sector agroalimentario, que incluyen la desconexión entre la sostenibilidad, la productividad agrícola y el empleo. En 2021, cerca de 1.3 mil millones de personas trabajaban en sistemas agroalimentarios, pero el sector enfrenta problemas de ineficiencia en el uso de recursos y riesgos ambientales, como los excedentes de nutrientes que generan lixiviación de nitratos y contaminación del agua. Además, la desigualdad de género persiste, con las mujeres representando solo el 28.5% de la fuerza laboral agrícola global, pero trabajando menos horas que los hombres.</w:t>
      </w:r>
    </w:p>
    <w:p w14:paraId="2B84350B" w14:textId="77777777" w:rsidR="00E43508" w:rsidRPr="00E43508" w:rsidRDefault="00E43508" w:rsidP="00E43508">
      <w:pPr>
        <w:rPr>
          <w:lang w:val="es-ES"/>
        </w:rPr>
      </w:pPr>
    </w:p>
    <w:p w14:paraId="00F34D4F" w14:textId="09F3B560" w:rsidR="00E43508" w:rsidRPr="00E43508" w:rsidRDefault="00E43508" w:rsidP="00E43508">
      <w:pPr>
        <w:rPr>
          <w:lang w:val="es-ES"/>
        </w:rPr>
      </w:pPr>
      <w:r w:rsidRPr="00E43508">
        <w:rPr>
          <w:lang w:val="es-ES"/>
        </w:rPr>
        <w:t>SAIS tiene como objetivo integrar datos sobre sostenibilidad, productividad y empleo para proporcionar una herramienta que permita tomar decisiones informadas. A través de un análisis integral, el sistema buscará optimizar el uso de recursos agrícolas, reducir los riesgos ambientales, mejorar la gestión de nutrientes y promover una mayor equidad en el empleo agrícola, contribuyendo a una producción más sostenible y eficiente.</w:t>
      </w:r>
    </w:p>
    <w:p w14:paraId="765D40C1" w14:textId="77777777" w:rsidR="00E43508" w:rsidRPr="00E43508" w:rsidRDefault="00E43508" w:rsidP="00E43508">
      <w:pPr>
        <w:rPr>
          <w:lang w:val="es-ES"/>
        </w:rPr>
      </w:pPr>
    </w:p>
    <w:p w14:paraId="37F8A696" w14:textId="50A145D6" w:rsidR="00E43508" w:rsidRPr="00E43508" w:rsidRDefault="00E43508" w:rsidP="00CC0D78">
      <w:pPr>
        <w:pStyle w:val="Ttulo1"/>
        <w:rPr>
          <w:lang w:val="es-ES"/>
        </w:rPr>
      </w:pPr>
      <w:r w:rsidRPr="00E43508">
        <w:rPr>
          <w:lang w:val="es-ES"/>
        </w:rPr>
        <w:lastRenderedPageBreak/>
        <w:t>Destinatarios potenciales</w:t>
      </w:r>
    </w:p>
    <w:p w14:paraId="41C27FFD" w14:textId="77777777" w:rsidR="00E43508" w:rsidRPr="00E43508" w:rsidRDefault="00E43508" w:rsidP="00E43508">
      <w:pPr>
        <w:rPr>
          <w:lang w:val="es-ES"/>
        </w:rPr>
      </w:pPr>
      <w:r w:rsidRPr="00E43508">
        <w:rPr>
          <w:lang w:val="es-ES"/>
        </w:rPr>
        <w:t>El sistema SAIS está dirigido principalmente a los siguientes destinatarios clave:</w:t>
      </w:r>
    </w:p>
    <w:p w14:paraId="5DB4EF84" w14:textId="77777777" w:rsidR="00E43508" w:rsidRPr="00E43508" w:rsidRDefault="00E43508" w:rsidP="00E43508">
      <w:pPr>
        <w:numPr>
          <w:ilvl w:val="0"/>
          <w:numId w:val="3"/>
        </w:numPr>
        <w:rPr>
          <w:lang w:val="es-ES"/>
        </w:rPr>
      </w:pPr>
      <w:r w:rsidRPr="00E43508">
        <w:rPr>
          <w:lang w:val="es-ES"/>
        </w:rPr>
        <w:t>Responsables de Políticas Públicas: Gobiernos y autoridades regionales que necesitan datos precisos para diseñar políticas efectivas sobre sostenibilidad agrícola, bioenergía y empleo rural.</w:t>
      </w:r>
    </w:p>
    <w:p w14:paraId="0155764B" w14:textId="77777777" w:rsidR="00E43508" w:rsidRPr="00E43508" w:rsidRDefault="00E43508" w:rsidP="00E43508">
      <w:pPr>
        <w:numPr>
          <w:ilvl w:val="0"/>
          <w:numId w:val="3"/>
        </w:numPr>
        <w:rPr>
          <w:lang w:val="es-ES"/>
        </w:rPr>
      </w:pPr>
      <w:r w:rsidRPr="00E43508">
        <w:rPr>
          <w:lang w:val="es-ES"/>
        </w:rPr>
        <w:t>Empresas Agroalimentarias: Compañías del sector agrícola que buscan optimizar la producción sostenible y mejorar la eficiencia en el uso de recursos y la gestión de bioenergía.</w:t>
      </w:r>
    </w:p>
    <w:p w14:paraId="46A7DED5" w14:textId="77777777" w:rsidR="00E43508" w:rsidRPr="00E43508" w:rsidRDefault="00E43508" w:rsidP="00E43508">
      <w:pPr>
        <w:numPr>
          <w:ilvl w:val="0"/>
          <w:numId w:val="3"/>
        </w:numPr>
        <w:rPr>
          <w:lang w:val="es-ES"/>
        </w:rPr>
      </w:pPr>
      <w:r w:rsidRPr="00E43508">
        <w:rPr>
          <w:lang w:val="es-ES"/>
        </w:rPr>
        <w:t>Investigadores y Académicos: Profesionales que necesitan acceso a datos globales sobre sostenibilidad, empleo agrícola y nutrición en tierras agrícolas para apoyar sus estudios y análisis.</w:t>
      </w:r>
    </w:p>
    <w:p w14:paraId="311C6514" w14:textId="77777777" w:rsidR="00E43508" w:rsidRDefault="00E43508" w:rsidP="00E43508">
      <w:pPr>
        <w:rPr>
          <w:lang w:val="es-ES"/>
        </w:rPr>
      </w:pPr>
      <w:r w:rsidRPr="00E43508">
        <w:rPr>
          <w:lang w:val="es-ES"/>
        </w:rPr>
        <w:t>SAIS proporciona herramientas clave para tomar decisiones informadas que fomenten prácticas más sostenibles y eficientes en el sector agroalimentario.</w:t>
      </w:r>
    </w:p>
    <w:p w14:paraId="047A37E4" w14:textId="77777777" w:rsidR="00E43508" w:rsidRDefault="00E43508" w:rsidP="00E43508">
      <w:pPr>
        <w:rPr>
          <w:lang w:val="es-ES"/>
        </w:rPr>
      </w:pPr>
    </w:p>
    <w:p w14:paraId="123E8DB0" w14:textId="77777777" w:rsidR="00E43508" w:rsidRDefault="00E43508" w:rsidP="00E43508">
      <w:pPr>
        <w:rPr>
          <w:lang w:val="es-ES"/>
        </w:rPr>
      </w:pPr>
    </w:p>
    <w:p w14:paraId="63E04917" w14:textId="77777777" w:rsidR="00CC0D78" w:rsidRDefault="00CC0D78" w:rsidP="00465D84">
      <w:pPr>
        <w:pStyle w:val="Ttulo1"/>
        <w:rPr>
          <w:lang w:val="es-ES"/>
        </w:rPr>
      </w:pPr>
    </w:p>
    <w:p w14:paraId="55BEA062" w14:textId="2D7DF633" w:rsidR="00CC0D78" w:rsidRDefault="00CC0D78" w:rsidP="00465D84">
      <w:pPr>
        <w:pStyle w:val="Ttulo1"/>
        <w:rPr>
          <w:lang w:val="es-ES"/>
        </w:rPr>
      </w:pPr>
      <w:r>
        <w:rPr>
          <w:lang w:val="es-ES"/>
        </w:rPr>
        <w:t>Recursos</w:t>
      </w:r>
    </w:p>
    <w:p w14:paraId="3C1206B6" w14:textId="44813572" w:rsidR="00CC0D78" w:rsidRDefault="00CC0D78" w:rsidP="00465D84">
      <w:pPr>
        <w:pStyle w:val="Ttulo2"/>
        <w:rPr>
          <w:lang w:val="es-ES"/>
        </w:rPr>
      </w:pPr>
      <w:r>
        <w:rPr>
          <w:lang w:val="es-ES"/>
        </w:rPr>
        <w:t>Bases de datos</w:t>
      </w:r>
    </w:p>
    <w:p w14:paraId="51A2F87F" w14:textId="77777777" w:rsidR="00CC0D78" w:rsidRPr="00142DE8" w:rsidRDefault="00CC0D78" w:rsidP="00465D84">
      <w:pPr>
        <w:pStyle w:val="Ttulo3"/>
        <w:rPr>
          <w:lang w:val="es-ES"/>
        </w:rPr>
      </w:pPr>
      <w:proofErr w:type="spellStart"/>
      <w:r w:rsidRPr="00142DE8">
        <w:rPr>
          <w:lang w:val="es-ES"/>
        </w:rPr>
        <w:t>Cropland</w:t>
      </w:r>
      <w:proofErr w:type="spellEnd"/>
      <w:r w:rsidRPr="00142DE8">
        <w:rPr>
          <w:lang w:val="es-ES"/>
        </w:rPr>
        <w:t xml:space="preserve"> </w:t>
      </w:r>
      <w:proofErr w:type="spellStart"/>
      <w:r w:rsidRPr="00142DE8">
        <w:rPr>
          <w:lang w:val="es-ES"/>
        </w:rPr>
        <w:t>Nutrient</w:t>
      </w:r>
      <w:proofErr w:type="spellEnd"/>
      <w:r w:rsidRPr="00142DE8">
        <w:rPr>
          <w:lang w:val="es-ES"/>
        </w:rPr>
        <w:t xml:space="preserve"> Balance</w:t>
      </w:r>
    </w:p>
    <w:p w14:paraId="090051CE" w14:textId="3D4AD647" w:rsidR="00465D84" w:rsidRDefault="00465D84" w:rsidP="00CC0D78">
      <w:pPr>
        <w:rPr>
          <w:lang w:val="es-ES"/>
        </w:rPr>
      </w:pPr>
      <w:r w:rsidRPr="00465D84">
        <w:rPr>
          <w:lang w:val="es-ES"/>
        </w:rPr>
        <w:t>Este conjunto de datos proporciona información detallada sobre el empleo agrícola a nivel mundial, cubriendo un amplio rango de indicadores relacionados con el empleo en el sector agroalimentario desde 1927 hasta 2023. Incluye métricas como el valor agregado de la agricultura por trabajador, la distribución del empleo agrícola por edad y sexo, la participación de las mujeres en el empleo agrícola, las horas trabajadas, y el empleo en diferentes subsectores como producción de cultivos, ganadería, pesca y silvicultura. Además, ofrece datos sobre el empleo en los sistemas agroalimentarios y la proporción de empleo agrícola respecto al empleo total, así como estimaciones modeladas por la OIT. Estos datos permiten analizar las tendencias en el empleo agrícola, su evolución y la sostenibilidad laboral en el sector agroalimentario global.</w:t>
      </w:r>
    </w:p>
    <w:p w14:paraId="193A305F" w14:textId="0FB1AABD" w:rsidR="00ED20DF" w:rsidRPr="00ED20DF" w:rsidRDefault="00ED20DF" w:rsidP="00ED20DF">
      <w:pPr>
        <w:pStyle w:val="Prrafodelista"/>
        <w:numPr>
          <w:ilvl w:val="0"/>
          <w:numId w:val="13"/>
        </w:numPr>
      </w:pPr>
      <w:r>
        <w:t xml:space="preserve">FAO, 2022. FAOSTAT and IFA Soil Nutrient Budget database </w:t>
      </w:r>
    </w:p>
    <w:p w14:paraId="707C5427" w14:textId="06DA87D7" w:rsidR="00CC0D78" w:rsidRPr="00EB299B" w:rsidRDefault="00CC0D78" w:rsidP="00465D84">
      <w:pPr>
        <w:pStyle w:val="Ttulo3"/>
      </w:pPr>
      <w:r w:rsidRPr="00EB299B">
        <w:t xml:space="preserve">Consumption and production </w:t>
      </w:r>
      <w:proofErr w:type="gramStart"/>
      <w:r w:rsidRPr="00EB299B">
        <w:t>of  Bioenergy</w:t>
      </w:r>
      <w:proofErr w:type="gramEnd"/>
    </w:p>
    <w:p w14:paraId="544A9601" w14:textId="4D44FAFD" w:rsidR="00465D84" w:rsidRDefault="00465D84" w:rsidP="00CC0D78">
      <w:pPr>
        <w:rPr>
          <w:lang w:val="es-ES"/>
        </w:rPr>
      </w:pPr>
      <w:r w:rsidRPr="00465D84">
        <w:rPr>
          <w:lang w:val="es-ES"/>
        </w:rPr>
        <w:t xml:space="preserve">Este conjunto de datos proporciona información sobre la producción y consumo de bioenergía a nivel mundial entre 1990 y 2022. Incluye diferentes tipos de bioenergía, como carbón vegetal, leña, biocombustibles sólidos, biodiesel, biogás, bagazo, residuos animales y licor negro, entre otros. Los datos abarcan tanto la producción como el consumo de energía en </w:t>
      </w:r>
      <w:proofErr w:type="spellStart"/>
      <w:r w:rsidRPr="00465D84">
        <w:rPr>
          <w:lang w:val="es-ES"/>
        </w:rPr>
        <w:t>terajulios</w:t>
      </w:r>
      <w:proofErr w:type="spellEnd"/>
      <w:r w:rsidRPr="00465D84">
        <w:rPr>
          <w:lang w:val="es-ES"/>
        </w:rPr>
        <w:t xml:space="preserve"> (TJ) para cada tipo de bioenergía. Además, se incluyen estimaciones de valores cuando la información no está disponible directamente. Este conjunto de datos es útil para analizar las tendencias en la producción y el consumo de </w:t>
      </w:r>
      <w:r w:rsidRPr="00465D84">
        <w:rPr>
          <w:lang w:val="es-ES"/>
        </w:rPr>
        <w:lastRenderedPageBreak/>
        <w:t>bioenergía a nivel global, así como para evaluar el impacto de las políticas energéticas en el sector de las energías renovables.</w:t>
      </w:r>
    </w:p>
    <w:p w14:paraId="23166607" w14:textId="77777777" w:rsidR="000924C6" w:rsidRPr="000924C6" w:rsidRDefault="000924C6" w:rsidP="000924C6">
      <w:pPr>
        <w:numPr>
          <w:ilvl w:val="0"/>
          <w:numId w:val="12"/>
        </w:numPr>
      </w:pPr>
      <w:r w:rsidRPr="000924C6">
        <w:t xml:space="preserve">FAO 2024. FAOSTAT Bioenergy, FAO, Rome, Italy. Available at: </w:t>
      </w:r>
      <w:hyperlink r:id="rId6" w:anchor="data/BE" w:history="1">
        <w:r w:rsidRPr="000924C6">
          <w:rPr>
            <w:rStyle w:val="Hipervnculo"/>
          </w:rPr>
          <w:t>http://www.fao.org/faostat/en/#data/BE</w:t>
        </w:r>
      </w:hyperlink>
    </w:p>
    <w:p w14:paraId="072F9791" w14:textId="77777777" w:rsidR="000924C6" w:rsidRPr="000924C6" w:rsidRDefault="000924C6" w:rsidP="00CC0D78"/>
    <w:p w14:paraId="5EFB52CE" w14:textId="32283E00" w:rsidR="00CC0D78" w:rsidRPr="00142DE8" w:rsidRDefault="00CC0D78" w:rsidP="00465D84">
      <w:pPr>
        <w:pStyle w:val="Ttulo3"/>
        <w:rPr>
          <w:lang w:val="es-ES"/>
        </w:rPr>
      </w:pPr>
      <w:proofErr w:type="spellStart"/>
      <w:r w:rsidRPr="00142DE8">
        <w:rPr>
          <w:lang w:val="es-ES"/>
        </w:rPr>
        <w:t>Employment</w:t>
      </w:r>
      <w:proofErr w:type="spellEnd"/>
      <w:r w:rsidRPr="00142DE8">
        <w:rPr>
          <w:lang w:val="es-ES"/>
        </w:rPr>
        <w:t xml:space="preserve"> </w:t>
      </w:r>
      <w:proofErr w:type="spellStart"/>
      <w:r w:rsidRPr="00142DE8">
        <w:rPr>
          <w:lang w:val="es-ES"/>
        </w:rPr>
        <w:t>Indicators</w:t>
      </w:r>
      <w:proofErr w:type="spellEnd"/>
      <w:r w:rsidRPr="00142DE8">
        <w:rPr>
          <w:lang w:val="es-ES"/>
        </w:rPr>
        <w:t xml:space="preserve">: </w:t>
      </w:r>
      <w:proofErr w:type="spellStart"/>
      <w:r w:rsidRPr="00142DE8">
        <w:rPr>
          <w:lang w:val="es-ES"/>
        </w:rPr>
        <w:t>Agriculture</w:t>
      </w:r>
      <w:proofErr w:type="spellEnd"/>
    </w:p>
    <w:p w14:paraId="104EC239" w14:textId="599BDDF2" w:rsidR="00ED20DF" w:rsidRDefault="00465D84" w:rsidP="00ED20DF">
      <w:pPr>
        <w:rPr>
          <w:lang w:val="es-ES"/>
        </w:rPr>
      </w:pPr>
      <w:r w:rsidRPr="00465D84">
        <w:rPr>
          <w:lang w:val="es-ES"/>
        </w:rPr>
        <w:t>Este conjunto de datos proporciona información sobre el presupuesto de nutrientes en tierras agrícolas a nivel mundial, desde 1961 hasta 2021. Incluye datos sobre diversos elementos como nitrógeno, fósforo y potasio, que son esenciales para la fertilización agrícola. Los indicadores cubren tanto los nutrientes aplicados como los excedentes o deficiencias en los suelos agrícolas, y se expresan en diferentes unidades, como porcentajes, toneladas (t) o kilogramos por hectárea (kg/ha). Además, el conjunto de datos distingue entre valores oficiales, estimados, imputados y cifras proporcionadas por organizaciones internacionales. Este tipo de información es crucial para evaluar la sostenibilidad de las prácticas agrícolas, el manejo de los recursos naturales y el impacto ambiental de las actividades agrícolas.</w:t>
      </w:r>
    </w:p>
    <w:p w14:paraId="1B8F129D" w14:textId="77777777" w:rsidR="00EB299B" w:rsidRDefault="00EB299B" w:rsidP="00ED20DF">
      <w:pPr>
        <w:rPr>
          <w:lang w:val="es-ES"/>
        </w:rPr>
      </w:pPr>
    </w:p>
    <w:p w14:paraId="0DD195BC" w14:textId="3CBAADA5" w:rsidR="00EB299B" w:rsidRDefault="00EB299B" w:rsidP="00EB299B">
      <w:pPr>
        <w:pStyle w:val="Ttulo3"/>
        <w:rPr>
          <w:lang w:val="es-ES"/>
        </w:rPr>
      </w:pPr>
      <w:r>
        <w:rPr>
          <w:lang w:val="es-ES"/>
        </w:rPr>
        <w:t>Licencias de las bases de datos:</w:t>
      </w:r>
    </w:p>
    <w:p w14:paraId="1CE16DF8" w14:textId="7C30CE3A" w:rsidR="00EB299B" w:rsidRDefault="00EB299B" w:rsidP="00ED20DF">
      <w:pPr>
        <w:rPr>
          <w:lang w:val="es-ES"/>
        </w:rPr>
      </w:pPr>
      <w:r w:rsidRPr="00EB299B">
        <w:rPr>
          <w:lang w:val="es-ES"/>
        </w:rPr>
        <w:t xml:space="preserve">Los Términos de Uso de la Base de Datos Estadística de la FAO permiten el acceso gratuito y sin restricciones a los conjuntos de datos creados y mantenidos por la FAO para fines estadísticos, científicos, de investigación y toma de decisiones basadas en evidencia. Estos datos están generalmente licenciados bajo Creative </w:t>
      </w:r>
      <w:proofErr w:type="spellStart"/>
      <w:r w:rsidRPr="00EB299B">
        <w:rPr>
          <w:lang w:val="es-ES"/>
        </w:rPr>
        <w:t>Commons</w:t>
      </w:r>
      <w:proofErr w:type="spellEnd"/>
      <w:r w:rsidRPr="00EB299B">
        <w:rPr>
          <w:lang w:val="es-ES"/>
        </w:rPr>
        <w:t xml:space="preserve"> 4.0 (CC BY 4.0), lo que permite su uso, adaptación y redistribución, siempre que se atribuya adecuadamente a la FAO. Sin embargo, está prohibido utilizar los datos con fines comerciales, de forma que falsifique su contenido, o sin el consentimiento de los proveedores de datos externos. Además, los usuarios deben cumplir con las condiciones de uso especificadas y reconocer que la FAO no avala ninguna empresa ni producto, y que no asume responsabilidad por la precisión o disponibilidad de los datos. Cualquier disputa relacionada se resolverá mediante arbitraje según las normas UNCITRAL.</w:t>
      </w:r>
    </w:p>
    <w:p w14:paraId="12ACE866" w14:textId="218242E0" w:rsidR="00B95E3D" w:rsidRDefault="00B95E3D" w:rsidP="00593895">
      <w:pPr>
        <w:pStyle w:val="Ttulo2"/>
        <w:rPr>
          <w:lang w:val="es-ES"/>
        </w:rPr>
      </w:pPr>
      <w:r>
        <w:rPr>
          <w:lang w:val="es-ES"/>
        </w:rPr>
        <w:t>Herramientas</w:t>
      </w:r>
    </w:p>
    <w:p w14:paraId="11F0E285" w14:textId="77777777" w:rsidR="00593895" w:rsidRPr="00593895" w:rsidRDefault="00593895" w:rsidP="00593895">
      <w:pPr>
        <w:rPr>
          <w:lang w:val="es-ES"/>
        </w:rPr>
      </w:pPr>
      <w:r w:rsidRPr="00593895">
        <w:rPr>
          <w:lang w:val="es-ES"/>
        </w:rPr>
        <w:t xml:space="preserve">Python: Bibliotecas como Pandas, </w:t>
      </w:r>
      <w:proofErr w:type="spellStart"/>
      <w:r w:rsidRPr="00593895">
        <w:rPr>
          <w:lang w:val="es-ES"/>
        </w:rPr>
        <w:t>Numpy</w:t>
      </w:r>
      <w:proofErr w:type="spellEnd"/>
      <w:r w:rsidRPr="00593895">
        <w:rPr>
          <w:lang w:val="es-ES"/>
        </w:rPr>
        <w:t xml:space="preserve">, </w:t>
      </w:r>
      <w:proofErr w:type="spellStart"/>
      <w:r w:rsidRPr="00593895">
        <w:rPr>
          <w:lang w:val="es-ES"/>
        </w:rPr>
        <w:t>Scikit-learn</w:t>
      </w:r>
      <w:proofErr w:type="spellEnd"/>
      <w:r w:rsidRPr="00593895">
        <w:rPr>
          <w:lang w:val="es-ES"/>
        </w:rPr>
        <w:t xml:space="preserve"> para el análisis y procesamiento de datos.</w:t>
      </w:r>
    </w:p>
    <w:p w14:paraId="612ECD8C" w14:textId="77777777" w:rsidR="00593895" w:rsidRPr="00593895" w:rsidRDefault="00593895" w:rsidP="00593895">
      <w:pPr>
        <w:rPr>
          <w:lang w:val="es-ES"/>
        </w:rPr>
      </w:pPr>
      <w:r w:rsidRPr="00593895">
        <w:rPr>
          <w:lang w:val="es-ES"/>
        </w:rPr>
        <w:t>SQL: Para la manipulación de datos estructurados en bases de datos relacionales.</w:t>
      </w:r>
    </w:p>
    <w:p w14:paraId="68AB690B" w14:textId="4ECFE659" w:rsidR="00593895" w:rsidRDefault="00593895" w:rsidP="00593895">
      <w:pPr>
        <w:rPr>
          <w:lang w:val="es-ES"/>
        </w:rPr>
      </w:pPr>
      <w:proofErr w:type="spellStart"/>
      <w:r w:rsidRPr="00593895">
        <w:rPr>
          <w:lang w:val="es-ES"/>
        </w:rPr>
        <w:t>Jupyter</w:t>
      </w:r>
      <w:proofErr w:type="spellEnd"/>
      <w:r w:rsidRPr="00593895">
        <w:rPr>
          <w:lang w:val="es-ES"/>
        </w:rPr>
        <w:t xml:space="preserve"> Notebooks: Para análisis interactivo y visualización de datos.</w:t>
      </w:r>
    </w:p>
    <w:p w14:paraId="2AFAE80D" w14:textId="4C45A5AE" w:rsidR="00CB008B" w:rsidRPr="00CB008B" w:rsidRDefault="00CB008B" w:rsidP="00593895">
      <w:pPr>
        <w:rPr>
          <w:lang w:val="es-ES"/>
        </w:rPr>
      </w:pPr>
      <w:proofErr w:type="spellStart"/>
      <w:r w:rsidRPr="00CB008B">
        <w:rPr>
          <w:lang w:val="es-ES"/>
        </w:rPr>
        <w:t>Shiny</w:t>
      </w:r>
      <w:proofErr w:type="spellEnd"/>
      <w:r w:rsidRPr="00CB008B">
        <w:rPr>
          <w:lang w:val="es-ES"/>
        </w:rPr>
        <w:t xml:space="preserve"> o </w:t>
      </w:r>
      <w:proofErr w:type="spellStart"/>
      <w:r w:rsidRPr="00CB008B">
        <w:rPr>
          <w:lang w:val="es-ES"/>
        </w:rPr>
        <w:t>Streamlit</w:t>
      </w:r>
      <w:proofErr w:type="spellEnd"/>
      <w:r w:rsidRPr="00CB008B">
        <w:rPr>
          <w:lang w:val="es-ES"/>
        </w:rPr>
        <w:t>: visualización, inter</w:t>
      </w:r>
      <w:r>
        <w:rPr>
          <w:lang w:val="es-ES"/>
        </w:rPr>
        <w:t xml:space="preserve">faz para </w:t>
      </w:r>
      <w:proofErr w:type="spellStart"/>
      <w:r>
        <w:rPr>
          <w:lang w:val="es-ES"/>
        </w:rPr>
        <w:t>mostar</w:t>
      </w:r>
      <w:proofErr w:type="spellEnd"/>
      <w:r>
        <w:rPr>
          <w:lang w:val="es-ES"/>
        </w:rPr>
        <w:t xml:space="preserve"> resultados</w:t>
      </w:r>
    </w:p>
    <w:p w14:paraId="1D211504" w14:textId="77777777" w:rsidR="00CC0D78" w:rsidRPr="00CB008B" w:rsidRDefault="00CC0D78" w:rsidP="00E43508">
      <w:pPr>
        <w:rPr>
          <w:lang w:val="es-ES"/>
        </w:rPr>
      </w:pPr>
    </w:p>
    <w:p w14:paraId="3A705EA8" w14:textId="77777777" w:rsidR="00CC0D78" w:rsidRPr="00CB008B" w:rsidRDefault="00CC0D78" w:rsidP="00E43508">
      <w:pPr>
        <w:rPr>
          <w:lang w:val="es-ES"/>
        </w:rPr>
      </w:pPr>
    </w:p>
    <w:p w14:paraId="7B393A73" w14:textId="67F5ED0A" w:rsidR="00E43508" w:rsidRDefault="00CC0D78" w:rsidP="00465D84">
      <w:pPr>
        <w:pStyle w:val="Ttulo1"/>
        <w:rPr>
          <w:lang w:val="es-ES"/>
        </w:rPr>
      </w:pPr>
      <w:r>
        <w:rPr>
          <w:lang w:val="es-ES"/>
        </w:rPr>
        <w:lastRenderedPageBreak/>
        <w:t>Método</w:t>
      </w:r>
    </w:p>
    <w:p w14:paraId="153D674D" w14:textId="3F457431" w:rsidR="00CC0D78" w:rsidRDefault="00CC0D78" w:rsidP="00465D84">
      <w:pPr>
        <w:pStyle w:val="Ttulo2"/>
        <w:rPr>
          <w:lang w:val="es-ES"/>
        </w:rPr>
      </w:pPr>
      <w:r>
        <w:rPr>
          <w:lang w:val="es-ES"/>
        </w:rPr>
        <w:t>Preprocesamiento</w:t>
      </w:r>
    </w:p>
    <w:p w14:paraId="34260948" w14:textId="77777777" w:rsidR="00465D84" w:rsidRPr="00465D84" w:rsidRDefault="00465D84" w:rsidP="00465D84">
      <w:pPr>
        <w:rPr>
          <w:lang w:val="es-ES"/>
        </w:rPr>
      </w:pPr>
      <w:r w:rsidRPr="00465D84">
        <w:rPr>
          <w:lang w:val="es-ES"/>
        </w:rPr>
        <w:t>Limpieza de Datos</w:t>
      </w:r>
    </w:p>
    <w:p w14:paraId="323EEA6C" w14:textId="0C84B3A8" w:rsidR="00465D84" w:rsidRPr="00465D84" w:rsidRDefault="00465D84" w:rsidP="00465D84">
      <w:pPr>
        <w:pStyle w:val="Prrafodelista"/>
        <w:numPr>
          <w:ilvl w:val="0"/>
          <w:numId w:val="11"/>
        </w:numPr>
        <w:rPr>
          <w:lang w:val="es-ES"/>
        </w:rPr>
      </w:pPr>
      <w:r w:rsidRPr="00465D84">
        <w:rPr>
          <w:lang w:val="es-ES"/>
        </w:rPr>
        <w:t>Eliminación de valores faltantes: Si los datos contienen valores nulos o vacíos, se debe decidir si eliminarlos o imputarlos utilizando técnicas como la media, la mediana o la interpolación, dependiendo de la importancia y el contexto de cada variable.</w:t>
      </w:r>
    </w:p>
    <w:p w14:paraId="32B3EDDA" w14:textId="1F741D37" w:rsidR="00465D84" w:rsidRPr="00465D84" w:rsidRDefault="00465D84" w:rsidP="00465D84">
      <w:pPr>
        <w:pStyle w:val="Prrafodelista"/>
        <w:numPr>
          <w:ilvl w:val="0"/>
          <w:numId w:val="11"/>
        </w:numPr>
        <w:rPr>
          <w:lang w:val="es-ES"/>
        </w:rPr>
      </w:pPr>
      <w:r w:rsidRPr="00465D84">
        <w:rPr>
          <w:lang w:val="es-ES"/>
        </w:rPr>
        <w:t xml:space="preserve">Identificación de duplicados: Verificar si hay duplicados en el </w:t>
      </w:r>
      <w:proofErr w:type="spellStart"/>
      <w:r w:rsidRPr="00465D84">
        <w:rPr>
          <w:lang w:val="es-ES"/>
        </w:rPr>
        <w:t>dataset</w:t>
      </w:r>
      <w:proofErr w:type="spellEnd"/>
      <w:r w:rsidRPr="00465D84">
        <w:rPr>
          <w:lang w:val="es-ES"/>
        </w:rPr>
        <w:t xml:space="preserve"> y eliminarlos para evitar distorsiones en los resultados.</w:t>
      </w:r>
    </w:p>
    <w:p w14:paraId="3BB89C03" w14:textId="1F1D21F7" w:rsidR="00465D84" w:rsidRPr="00465D84" w:rsidRDefault="00465D84" w:rsidP="00465D84">
      <w:pPr>
        <w:pStyle w:val="Prrafodelista"/>
        <w:numPr>
          <w:ilvl w:val="0"/>
          <w:numId w:val="11"/>
        </w:numPr>
        <w:rPr>
          <w:lang w:val="es-ES"/>
        </w:rPr>
      </w:pPr>
      <w:r w:rsidRPr="00465D84">
        <w:rPr>
          <w:lang w:val="es-ES"/>
        </w:rPr>
        <w:t>Tratamiento de (</w:t>
      </w:r>
      <w:proofErr w:type="spellStart"/>
      <w:r w:rsidRPr="00465D84">
        <w:rPr>
          <w:lang w:val="es-ES"/>
        </w:rPr>
        <w:t>outliers</w:t>
      </w:r>
      <w:proofErr w:type="spellEnd"/>
      <w:r w:rsidRPr="00465D84">
        <w:rPr>
          <w:lang w:val="es-ES"/>
        </w:rPr>
        <w:t xml:space="preserve">): Detectar </w:t>
      </w:r>
      <w:r>
        <w:rPr>
          <w:lang w:val="es-ES"/>
        </w:rPr>
        <w:t xml:space="preserve">usando un </w:t>
      </w:r>
      <w:r w:rsidRPr="00465D84">
        <w:rPr>
          <w:lang w:val="es-ES"/>
        </w:rPr>
        <w:t>análisis gráfico</w:t>
      </w:r>
      <w:r>
        <w:rPr>
          <w:lang w:val="es-ES"/>
        </w:rPr>
        <w:t>.</w:t>
      </w:r>
    </w:p>
    <w:p w14:paraId="7ABF1BE4" w14:textId="1DD4B0B3" w:rsidR="00465D84" w:rsidRPr="00465D84" w:rsidRDefault="00465D84" w:rsidP="00465D84">
      <w:pPr>
        <w:rPr>
          <w:lang w:val="es-ES"/>
        </w:rPr>
      </w:pPr>
      <w:r w:rsidRPr="00465D84">
        <w:rPr>
          <w:lang w:val="es-ES"/>
        </w:rPr>
        <w:t>Transformación de Datos</w:t>
      </w:r>
    </w:p>
    <w:p w14:paraId="4774A192" w14:textId="0B879F16" w:rsidR="00465D84" w:rsidRDefault="00465D84" w:rsidP="00465D84">
      <w:pPr>
        <w:pStyle w:val="Prrafodelista"/>
        <w:numPr>
          <w:ilvl w:val="0"/>
          <w:numId w:val="11"/>
        </w:numPr>
        <w:rPr>
          <w:lang w:val="es-ES"/>
        </w:rPr>
      </w:pPr>
      <w:r w:rsidRPr="00465D84">
        <w:rPr>
          <w:lang w:val="es-ES"/>
        </w:rPr>
        <w:t>Codificación de categorías: Para variables categóricas como el sexo (femenino, masculino, total), la codificación puede ser necesaria, por ejemplo, utilizando valores numéricos (</w:t>
      </w:r>
      <w:r>
        <w:rPr>
          <w:lang w:val="es-ES"/>
        </w:rPr>
        <w:t>1</w:t>
      </w:r>
      <w:r w:rsidRPr="00465D84">
        <w:rPr>
          <w:lang w:val="es-ES"/>
        </w:rPr>
        <w:t xml:space="preserve"> = </w:t>
      </w:r>
      <w:r>
        <w:rPr>
          <w:lang w:val="es-ES"/>
        </w:rPr>
        <w:t>mujeres</w:t>
      </w:r>
      <w:r w:rsidRPr="00465D84">
        <w:rPr>
          <w:lang w:val="es-ES"/>
        </w:rPr>
        <w:t xml:space="preserve">, </w:t>
      </w:r>
      <w:r>
        <w:rPr>
          <w:lang w:val="es-ES"/>
        </w:rPr>
        <w:t>2</w:t>
      </w:r>
      <w:r w:rsidRPr="00465D84">
        <w:rPr>
          <w:lang w:val="es-ES"/>
        </w:rPr>
        <w:t xml:space="preserve"> = </w:t>
      </w:r>
      <w:r>
        <w:rPr>
          <w:lang w:val="es-ES"/>
        </w:rPr>
        <w:t>hombres, 3 = todos</w:t>
      </w:r>
      <w:r w:rsidRPr="00465D84">
        <w:rPr>
          <w:lang w:val="es-ES"/>
        </w:rPr>
        <w:t>).</w:t>
      </w:r>
    </w:p>
    <w:p w14:paraId="4BACB0BC" w14:textId="296CA14C" w:rsidR="00465D84" w:rsidRDefault="00465D84" w:rsidP="00465D84">
      <w:pPr>
        <w:pStyle w:val="Prrafodelista"/>
        <w:numPr>
          <w:ilvl w:val="0"/>
          <w:numId w:val="11"/>
        </w:numPr>
        <w:rPr>
          <w:lang w:val="es-ES"/>
        </w:rPr>
      </w:pPr>
      <w:r w:rsidRPr="00465D84">
        <w:rPr>
          <w:lang w:val="es-ES"/>
        </w:rPr>
        <w:t>Estandarización o normalización de datos: Dependiendo del análisis que se realice, puede ser necesario estandarizar o normalizar los datos.</w:t>
      </w:r>
    </w:p>
    <w:p w14:paraId="759D8477" w14:textId="6CEEC58A" w:rsidR="00465D84" w:rsidRPr="00465D84" w:rsidRDefault="00465D84" w:rsidP="00465D84">
      <w:pPr>
        <w:pStyle w:val="Prrafodelista"/>
        <w:numPr>
          <w:ilvl w:val="0"/>
          <w:numId w:val="11"/>
        </w:numPr>
        <w:rPr>
          <w:lang w:val="es-ES"/>
        </w:rPr>
      </w:pPr>
      <w:r>
        <w:rPr>
          <w:lang w:val="es-ES"/>
        </w:rPr>
        <w:t>Conseguir una buena disposición de datos para las distintas agrupaciones necesarios: por país, por año, por nutriente, por elemento, por indicador…</w:t>
      </w:r>
    </w:p>
    <w:p w14:paraId="1CC05103" w14:textId="77777777" w:rsidR="00465D84" w:rsidRDefault="00465D84" w:rsidP="00465D84">
      <w:pPr>
        <w:rPr>
          <w:lang w:val="es-ES"/>
        </w:rPr>
      </w:pPr>
      <w:r>
        <w:rPr>
          <w:lang w:val="es-ES"/>
        </w:rPr>
        <w:t>Enriquecimiento</w:t>
      </w:r>
    </w:p>
    <w:p w14:paraId="46FEFE6C" w14:textId="320581CE" w:rsidR="00465D84" w:rsidRPr="008F0502" w:rsidRDefault="00465D84" w:rsidP="008F0502">
      <w:pPr>
        <w:pStyle w:val="Prrafodelista"/>
        <w:numPr>
          <w:ilvl w:val="0"/>
          <w:numId w:val="11"/>
        </w:numPr>
        <w:rPr>
          <w:lang w:val="es-ES"/>
        </w:rPr>
      </w:pPr>
      <w:r w:rsidRPr="008F0502">
        <w:rPr>
          <w:lang w:val="es-ES"/>
        </w:rPr>
        <w:t xml:space="preserve">Combinar </w:t>
      </w:r>
      <w:proofErr w:type="spellStart"/>
      <w:r w:rsidRPr="008F0502">
        <w:rPr>
          <w:lang w:val="es-ES"/>
        </w:rPr>
        <w:t>datasets</w:t>
      </w:r>
      <w:proofErr w:type="spellEnd"/>
      <w:r w:rsidRPr="008F0502">
        <w:rPr>
          <w:lang w:val="es-ES"/>
        </w:rPr>
        <w:t xml:space="preserve"> que provienen de distintas fuentes mediante claves comunes como país, año</w:t>
      </w:r>
      <w:r w:rsidR="00C01438" w:rsidRPr="008F0502">
        <w:rPr>
          <w:lang w:val="es-ES"/>
        </w:rPr>
        <w:t xml:space="preserve"> o </w:t>
      </w:r>
      <w:proofErr w:type="gramStart"/>
      <w:r w:rsidR="00C01438" w:rsidRPr="008F0502">
        <w:rPr>
          <w:lang w:val="es-ES"/>
        </w:rPr>
        <w:t>región  (</w:t>
      </w:r>
      <w:proofErr w:type="spellStart"/>
      <w:proofErr w:type="gramEnd"/>
      <w:r w:rsidR="00C01438" w:rsidRPr="008F0502">
        <w:rPr>
          <w:lang w:val="es-ES"/>
        </w:rPr>
        <w:t>Area</w:t>
      </w:r>
      <w:proofErr w:type="spellEnd"/>
      <w:r w:rsidR="00C01438" w:rsidRPr="008F0502">
        <w:rPr>
          <w:lang w:val="es-ES"/>
        </w:rPr>
        <w:t xml:space="preserve"> </w:t>
      </w:r>
      <w:proofErr w:type="spellStart"/>
      <w:r w:rsidR="00C01438" w:rsidRPr="008F0502">
        <w:rPr>
          <w:lang w:val="es-ES"/>
        </w:rPr>
        <w:t>Code</w:t>
      </w:r>
      <w:proofErr w:type="spellEnd"/>
      <w:r w:rsidR="00C01438" w:rsidRPr="008F0502">
        <w:rPr>
          <w:lang w:val="es-ES"/>
        </w:rPr>
        <w:t xml:space="preserve">, Are acode M49, </w:t>
      </w:r>
      <w:proofErr w:type="spellStart"/>
      <w:r w:rsidR="00C01438" w:rsidRPr="008F0502">
        <w:rPr>
          <w:lang w:val="es-ES"/>
        </w:rPr>
        <w:t>Area</w:t>
      </w:r>
      <w:proofErr w:type="spellEnd"/>
      <w:r w:rsidR="00C01438" w:rsidRPr="008F0502">
        <w:rPr>
          <w:lang w:val="es-ES"/>
        </w:rPr>
        <w:t>, YXXX)</w:t>
      </w:r>
      <w:r w:rsidRPr="008F0502">
        <w:rPr>
          <w:lang w:val="es-ES"/>
        </w:rPr>
        <w:t>.</w:t>
      </w:r>
    </w:p>
    <w:p w14:paraId="3F735AEA" w14:textId="3DE30B13" w:rsidR="00465D84" w:rsidRPr="00465D84" w:rsidRDefault="00465D84" w:rsidP="00465D84">
      <w:pPr>
        <w:rPr>
          <w:lang w:val="es-ES"/>
        </w:rPr>
      </w:pPr>
      <w:r w:rsidRPr="00465D84">
        <w:rPr>
          <w:lang w:val="es-ES"/>
        </w:rPr>
        <w:t>Cálculo de indicadores adicionales: Crear nuevos indicadores que puedan ser útiles para el análisis, como:</w:t>
      </w:r>
      <w:r w:rsidR="00C01438">
        <w:rPr>
          <w:lang w:val="es-ES"/>
        </w:rPr>
        <w:t xml:space="preserve"> (</w:t>
      </w:r>
    </w:p>
    <w:p w14:paraId="47738924" w14:textId="3E39BECD" w:rsidR="00465D84" w:rsidRPr="00C01438" w:rsidRDefault="00465D84" w:rsidP="00C01438">
      <w:pPr>
        <w:pStyle w:val="Prrafodelista"/>
        <w:numPr>
          <w:ilvl w:val="0"/>
          <w:numId w:val="11"/>
        </w:numPr>
        <w:rPr>
          <w:lang w:val="es-ES"/>
        </w:rPr>
      </w:pPr>
      <w:r w:rsidRPr="00C01438">
        <w:rPr>
          <w:lang w:val="es-ES"/>
        </w:rPr>
        <w:t>Índice de eficiencia de uso de nutrientes: Dividir la cantidad de nutrientes utilizados entre la cantidad de nutrientes aplicados.</w:t>
      </w:r>
    </w:p>
    <w:p w14:paraId="36610484" w14:textId="1AD0916D" w:rsidR="00465D84" w:rsidRPr="00C01438" w:rsidRDefault="00465D84" w:rsidP="00C01438">
      <w:pPr>
        <w:pStyle w:val="Prrafodelista"/>
        <w:numPr>
          <w:ilvl w:val="0"/>
          <w:numId w:val="11"/>
        </w:numPr>
        <w:rPr>
          <w:lang w:val="es-ES"/>
        </w:rPr>
      </w:pPr>
      <w:r w:rsidRPr="00C01438">
        <w:rPr>
          <w:lang w:val="es-ES"/>
        </w:rPr>
        <w:t>Porcentaje de empleo en la agricultura: Calcular el porcentaje de la población activa que trabaja en la agricultura.</w:t>
      </w:r>
    </w:p>
    <w:p w14:paraId="42F71F02" w14:textId="48B5F024" w:rsidR="00465D84" w:rsidRDefault="00465D84" w:rsidP="00C01438">
      <w:pPr>
        <w:pStyle w:val="Prrafodelista"/>
        <w:numPr>
          <w:ilvl w:val="0"/>
          <w:numId w:val="11"/>
        </w:numPr>
        <w:rPr>
          <w:lang w:val="es-ES"/>
        </w:rPr>
      </w:pPr>
      <w:r w:rsidRPr="00C01438">
        <w:rPr>
          <w:lang w:val="es-ES"/>
        </w:rPr>
        <w:t>Reducción de emisiones de GEI: Calcular la disminución de las emisiones de gases de efecto invernadero en relación con la producción agrícola.</w:t>
      </w:r>
    </w:p>
    <w:p w14:paraId="49454861" w14:textId="4445FB4E" w:rsidR="00116974" w:rsidRDefault="00116974" w:rsidP="00116974">
      <w:pPr>
        <w:pStyle w:val="Ttulo2"/>
        <w:rPr>
          <w:lang w:val="es-ES"/>
        </w:rPr>
      </w:pPr>
      <w:proofErr w:type="spellStart"/>
      <w:r w:rsidRPr="00116974">
        <w:rPr>
          <w:lang w:val="es-ES"/>
        </w:rPr>
        <w:t>Exploratory</w:t>
      </w:r>
      <w:proofErr w:type="spellEnd"/>
      <w:r w:rsidRPr="00116974">
        <w:rPr>
          <w:lang w:val="es-ES"/>
        </w:rPr>
        <w:t xml:space="preserve"> Data </w:t>
      </w:r>
      <w:proofErr w:type="spellStart"/>
      <w:r w:rsidRPr="00116974">
        <w:rPr>
          <w:lang w:val="es-ES"/>
        </w:rPr>
        <w:t>Analysis</w:t>
      </w:r>
      <w:proofErr w:type="spellEnd"/>
      <w:r w:rsidRPr="00116974">
        <w:rPr>
          <w:lang w:val="es-ES"/>
        </w:rPr>
        <w:t xml:space="preserve"> (EDA) </w:t>
      </w:r>
    </w:p>
    <w:p w14:paraId="203F5618" w14:textId="254C4143" w:rsidR="00116974" w:rsidRPr="00116974" w:rsidRDefault="00CB7040" w:rsidP="00116974">
      <w:pPr>
        <w:rPr>
          <w:lang w:val="es-ES"/>
        </w:rPr>
      </w:pPr>
      <w:r>
        <w:rPr>
          <w:lang w:val="es-ES"/>
        </w:rPr>
        <w:t>Identificar alguna relación entre los datos y visualizar (</w:t>
      </w:r>
      <w:r w:rsidR="00FE6CB7">
        <w:rPr>
          <w:lang w:val="es-ES"/>
        </w:rPr>
        <w:t>Python) las columnas de las bases de dat</w:t>
      </w:r>
      <w:r w:rsidR="00000FCE">
        <w:rPr>
          <w:lang w:val="es-ES"/>
        </w:rPr>
        <w:t>os para entender su</w:t>
      </w:r>
      <w:r w:rsidR="00653F16">
        <w:rPr>
          <w:lang w:val="es-ES"/>
        </w:rPr>
        <w:t>s características y patrones.</w:t>
      </w:r>
    </w:p>
    <w:p w14:paraId="0A3568D1" w14:textId="31D052A1" w:rsidR="00465D84" w:rsidRPr="00465D84" w:rsidRDefault="00465D84" w:rsidP="008F0502">
      <w:pPr>
        <w:pStyle w:val="Ttulo2"/>
        <w:rPr>
          <w:lang w:val="es-ES"/>
        </w:rPr>
      </w:pPr>
      <w:r w:rsidRPr="00465D84">
        <w:rPr>
          <w:lang w:val="es-ES"/>
        </w:rPr>
        <w:t>Integración de Datos</w:t>
      </w:r>
    </w:p>
    <w:p w14:paraId="3E02C981" w14:textId="77777777" w:rsidR="00465D84" w:rsidRPr="00465D84" w:rsidRDefault="00465D84" w:rsidP="00465D84">
      <w:pPr>
        <w:rPr>
          <w:lang w:val="es-ES"/>
        </w:rPr>
      </w:pPr>
      <w:r w:rsidRPr="00465D84">
        <w:rPr>
          <w:lang w:val="es-ES"/>
        </w:rPr>
        <w:t>Modelo de Integración de Datos: Crear un modelo de datos que permita integrar todas las fuentes de información de manera eficiente. Esto puede involucrar la construcción de un esquema de base de datos (relacional o NoSQL) que permita almacenar datos por país, año, sector agrícola, tipo de bioenergía, etc.</w:t>
      </w:r>
    </w:p>
    <w:p w14:paraId="0BF940D1" w14:textId="77777777" w:rsidR="00465D84" w:rsidRPr="00465D84" w:rsidRDefault="00465D84" w:rsidP="00465D84">
      <w:pPr>
        <w:rPr>
          <w:lang w:val="es-ES"/>
        </w:rPr>
      </w:pPr>
      <w:r w:rsidRPr="00465D84">
        <w:rPr>
          <w:lang w:val="es-ES"/>
        </w:rPr>
        <w:t xml:space="preserve">Vinculación de datos por claves comunes: Asegurarse de que los </w:t>
      </w:r>
      <w:proofErr w:type="spellStart"/>
      <w:r w:rsidRPr="00465D84">
        <w:rPr>
          <w:lang w:val="es-ES"/>
        </w:rPr>
        <w:t>datasets</w:t>
      </w:r>
      <w:proofErr w:type="spellEnd"/>
      <w:r w:rsidRPr="00465D84">
        <w:rPr>
          <w:lang w:val="es-ES"/>
        </w:rPr>
        <w:t xml:space="preserve"> estén correctamente vinculados a través de identificadores comunes, como códigos de país, fechas y tipo de actividad económica.</w:t>
      </w:r>
    </w:p>
    <w:p w14:paraId="31186C12" w14:textId="32BA34F4" w:rsidR="00465D84" w:rsidRDefault="00465D84" w:rsidP="00BD297C">
      <w:pPr>
        <w:pStyle w:val="Prrafodelista"/>
        <w:numPr>
          <w:ilvl w:val="0"/>
          <w:numId w:val="11"/>
        </w:numPr>
        <w:rPr>
          <w:lang w:val="es-ES"/>
        </w:rPr>
      </w:pPr>
      <w:r w:rsidRPr="00BD297C">
        <w:rPr>
          <w:lang w:val="es-ES"/>
        </w:rPr>
        <w:lastRenderedPageBreak/>
        <w:t>Filtrado y Selección de Datos Relevantes</w:t>
      </w:r>
      <w:r w:rsidR="00BD297C">
        <w:rPr>
          <w:lang w:val="es-ES"/>
        </w:rPr>
        <w:t>: S</w:t>
      </w:r>
      <w:r w:rsidRPr="00BD297C">
        <w:rPr>
          <w:lang w:val="es-ES"/>
        </w:rPr>
        <w:t>i se está analizando la sostenibilidad, pueden seleccionarse solo los indicadores relacionados con el uso de recursos (agua, nutrientes) y la producción de bioenergía.</w:t>
      </w:r>
    </w:p>
    <w:p w14:paraId="0188DD4B" w14:textId="506888D1" w:rsidR="0074318E" w:rsidRDefault="0074318E" w:rsidP="00B363AB">
      <w:pPr>
        <w:pStyle w:val="Ttulo2"/>
        <w:rPr>
          <w:lang w:val="es-ES"/>
        </w:rPr>
      </w:pPr>
      <w:r>
        <w:rPr>
          <w:lang w:val="es-ES"/>
        </w:rPr>
        <w:t xml:space="preserve">Estadísticas y </w:t>
      </w:r>
      <w:r w:rsidR="00180AEE">
        <w:rPr>
          <w:lang w:val="es-ES"/>
        </w:rPr>
        <w:t>predicciones</w:t>
      </w:r>
    </w:p>
    <w:p w14:paraId="6352BEAB" w14:textId="77777777" w:rsidR="00361345" w:rsidRPr="00361345" w:rsidRDefault="00361345" w:rsidP="00361345">
      <w:pPr>
        <w:rPr>
          <w:lang w:val="es-ES"/>
        </w:rPr>
      </w:pPr>
      <w:proofErr w:type="spellStart"/>
      <w:r w:rsidRPr="00361345">
        <w:rPr>
          <w:lang w:val="es-ES"/>
        </w:rPr>
        <w:t>Calculo</w:t>
      </w:r>
      <w:proofErr w:type="spellEnd"/>
      <w:r w:rsidRPr="00361345">
        <w:rPr>
          <w:lang w:val="es-ES"/>
        </w:rPr>
        <w:t xml:space="preserve"> de Métricas Clave: Para cada indicador de sostenibilidad (uso de agua, productividad por hectárea, empleo en agricultura), se realizan análisis estadísticos básicos como promedios, desviaciones estándar, y tendencias históricas.</w:t>
      </w:r>
    </w:p>
    <w:p w14:paraId="4E057EFD" w14:textId="78699F5A" w:rsidR="00361345" w:rsidRDefault="00361345" w:rsidP="00361345">
      <w:pPr>
        <w:rPr>
          <w:lang w:val="es-ES"/>
        </w:rPr>
      </w:pPr>
      <w:r w:rsidRPr="00361345">
        <w:rPr>
          <w:lang w:val="es-ES"/>
        </w:rPr>
        <w:t>Correlaciones y Patrones: Mediante técnicas de correlación y análisis multivariable, se exploran relaciones entre diferentes indicadores, como la relación entre uso de fertilizantes y rendimiento agrícola o entre empleo femenino y eficiencia en el uso de recursos.</w:t>
      </w:r>
    </w:p>
    <w:p w14:paraId="56A924AB" w14:textId="5D755FD5" w:rsidR="00941273" w:rsidRPr="00465D84" w:rsidRDefault="00941273" w:rsidP="00A443E0">
      <w:pPr>
        <w:pStyle w:val="Ttulo2"/>
        <w:rPr>
          <w:lang w:val="es-ES"/>
        </w:rPr>
      </w:pPr>
      <w:r>
        <w:rPr>
          <w:lang w:val="es-ES"/>
        </w:rPr>
        <w:t>Visualización</w:t>
      </w:r>
      <w:r w:rsidR="008F3FF0">
        <w:rPr>
          <w:lang w:val="es-ES"/>
        </w:rPr>
        <w:t xml:space="preserve"> e implementación</w:t>
      </w:r>
    </w:p>
    <w:p w14:paraId="4A43896E" w14:textId="735D47EB" w:rsidR="00465D84" w:rsidRDefault="00465D84" w:rsidP="00465D84">
      <w:pPr>
        <w:rPr>
          <w:lang w:val="es-ES"/>
        </w:rPr>
      </w:pPr>
      <w:r w:rsidRPr="00465D84">
        <w:rPr>
          <w:lang w:val="es-ES"/>
        </w:rPr>
        <w:t xml:space="preserve">Crear </w:t>
      </w:r>
      <w:proofErr w:type="spellStart"/>
      <w:r w:rsidRPr="00465D84">
        <w:rPr>
          <w:lang w:val="es-ES"/>
        </w:rPr>
        <w:t>dashboards</w:t>
      </w:r>
      <w:proofErr w:type="spellEnd"/>
      <w:r w:rsidRPr="00465D84">
        <w:rPr>
          <w:lang w:val="es-ES"/>
        </w:rPr>
        <w:t xml:space="preserve"> interactivos (utilizando herramientas como</w:t>
      </w:r>
      <w:r w:rsidR="00941273">
        <w:rPr>
          <w:lang w:val="es-ES"/>
        </w:rPr>
        <w:t xml:space="preserve"> </w:t>
      </w:r>
      <w:proofErr w:type="spellStart"/>
      <w:r w:rsidR="00941273">
        <w:rPr>
          <w:lang w:val="es-ES"/>
        </w:rPr>
        <w:t>Streamlit</w:t>
      </w:r>
      <w:proofErr w:type="spellEnd"/>
      <w:r w:rsidR="00941273">
        <w:rPr>
          <w:lang w:val="es-ES"/>
        </w:rPr>
        <w:t xml:space="preserve">, </w:t>
      </w:r>
      <w:r w:rsidR="00CB008B">
        <w:rPr>
          <w:lang w:val="es-ES"/>
        </w:rPr>
        <w:t xml:space="preserve">o </w:t>
      </w:r>
      <w:proofErr w:type="spellStart"/>
      <w:r w:rsidR="00CB008B">
        <w:rPr>
          <w:lang w:val="es-ES"/>
        </w:rPr>
        <w:t>S</w:t>
      </w:r>
      <w:r w:rsidR="00941273">
        <w:rPr>
          <w:lang w:val="es-ES"/>
        </w:rPr>
        <w:t>hiny</w:t>
      </w:r>
      <w:proofErr w:type="spellEnd"/>
      <w:r w:rsidRPr="00465D84">
        <w:rPr>
          <w:lang w:val="es-ES"/>
        </w:rPr>
        <w:t>) para visualizar las métricas clave de sostenibilidad, bioenergía, empleo agrícola, etc., basadas en los datos preprocesados.</w:t>
      </w:r>
    </w:p>
    <w:p w14:paraId="22514441" w14:textId="096870CD" w:rsidR="00187FEC" w:rsidRPr="008F3FF0" w:rsidRDefault="00187FEC" w:rsidP="008F3FF0">
      <w:pPr>
        <w:pStyle w:val="Prrafodelista"/>
        <w:numPr>
          <w:ilvl w:val="0"/>
          <w:numId w:val="11"/>
        </w:numPr>
        <w:rPr>
          <w:lang w:val="es-ES"/>
        </w:rPr>
      </w:pPr>
      <w:proofErr w:type="spellStart"/>
      <w:r w:rsidRPr="008F3FF0">
        <w:rPr>
          <w:lang w:val="es-ES"/>
        </w:rPr>
        <w:t>Dashboards</w:t>
      </w:r>
      <w:proofErr w:type="spellEnd"/>
      <w:r w:rsidRPr="008F3FF0">
        <w:rPr>
          <w:lang w:val="es-ES"/>
        </w:rPr>
        <w:t xml:space="preserve"> Interactivos: Diseñar </w:t>
      </w:r>
      <w:proofErr w:type="spellStart"/>
      <w:r w:rsidRPr="008F3FF0">
        <w:rPr>
          <w:lang w:val="es-ES"/>
        </w:rPr>
        <w:t>dashboards</w:t>
      </w:r>
      <w:proofErr w:type="spellEnd"/>
      <w:r w:rsidRPr="008F3FF0">
        <w:rPr>
          <w:lang w:val="es-ES"/>
        </w:rPr>
        <w:t>, permitiendo a los usuarios explorar los datos por región, cultivo o periodo.</w:t>
      </w:r>
    </w:p>
    <w:p w14:paraId="2F6F6272" w14:textId="57B75E9C" w:rsidR="00187FEC" w:rsidRDefault="00187FEC" w:rsidP="008F3FF0">
      <w:pPr>
        <w:pStyle w:val="Prrafodelista"/>
        <w:numPr>
          <w:ilvl w:val="0"/>
          <w:numId w:val="11"/>
        </w:numPr>
        <w:rPr>
          <w:lang w:val="es-ES"/>
        </w:rPr>
      </w:pPr>
      <w:r w:rsidRPr="008F3FF0">
        <w:rPr>
          <w:lang w:val="es-ES"/>
        </w:rPr>
        <w:t>Mapas de Calor y Gráficos Geoespaciales: Representar visualmente indicadores de sostenibilidad y empleo por región usando mapas de calor y gráficos geoespaciales que faciliten la identificación de áreas con oportunidades o problemas específicos.</w:t>
      </w:r>
    </w:p>
    <w:p w14:paraId="2B966F32" w14:textId="77777777" w:rsidR="00C4197E" w:rsidRDefault="00C4197E" w:rsidP="00C4197E">
      <w:pPr>
        <w:rPr>
          <w:lang w:val="es-ES"/>
        </w:rPr>
      </w:pPr>
    </w:p>
    <w:p w14:paraId="1218CEDB" w14:textId="77777777" w:rsidR="00C4197E" w:rsidRPr="00C4197E" w:rsidRDefault="00C4197E" w:rsidP="00A443E0">
      <w:pPr>
        <w:pStyle w:val="Ttulo1"/>
        <w:rPr>
          <w:lang w:val="es-ES"/>
        </w:rPr>
      </w:pPr>
      <w:r w:rsidRPr="00C4197E">
        <w:rPr>
          <w:lang w:val="es-ES"/>
        </w:rPr>
        <w:t>Conclusión</w:t>
      </w:r>
    </w:p>
    <w:p w14:paraId="5CC46C44" w14:textId="77777777" w:rsidR="00C4197E" w:rsidRPr="00C4197E" w:rsidRDefault="00C4197E" w:rsidP="00C4197E">
      <w:pPr>
        <w:rPr>
          <w:lang w:val="es-ES"/>
        </w:rPr>
      </w:pPr>
      <w:r w:rsidRPr="00C4197E">
        <w:rPr>
          <w:lang w:val="es-ES"/>
        </w:rPr>
        <w:t>El Sistema de Análisis Integrado de Sostenibilidad (SAIS) representa un avance crucial en la gestión y evaluación del sector agroalimentario, uniendo datos complejos sobre sostenibilidad, productividad y empleo para habilitar una toma de decisiones estratégicas. A través de un proceso riguroso de preprocesamiento de datos, análisis estadístico, modelos predictivos y visualizaciones dinámicas, SAIS ofrece una plataforma robusta que permite entender tendencias y anticipar cambios críticos en el sector. La implementación de SAIS no solo fomenta una gestión de recursos más eficiente, sino que también impulsa la innovación hacia prácticas sostenibles que equilibran la productividad agrícola con la preservación de recursos naturales y la equidad en el empleo.</w:t>
      </w:r>
    </w:p>
    <w:p w14:paraId="767A5C32" w14:textId="77777777" w:rsidR="00C4197E" w:rsidRPr="00C4197E" w:rsidRDefault="00C4197E" w:rsidP="00C4197E">
      <w:pPr>
        <w:rPr>
          <w:lang w:val="es-ES"/>
        </w:rPr>
      </w:pPr>
    </w:p>
    <w:p w14:paraId="34AC27CC" w14:textId="4F2FCECB" w:rsidR="00C4197E" w:rsidRDefault="00C4197E" w:rsidP="00C4197E">
      <w:pPr>
        <w:rPr>
          <w:lang w:val="es-ES"/>
        </w:rPr>
      </w:pPr>
      <w:r w:rsidRPr="00C4197E">
        <w:rPr>
          <w:lang w:val="es-ES"/>
        </w:rPr>
        <w:t>En un contexto global donde la sostenibilidad ya no es una opción sino una necesidad, SAIS proporciona las herramientas necesarias para transformar el sector agroalimentario en un motor de resiliencia económica, social y ambiental.</w:t>
      </w:r>
    </w:p>
    <w:p w14:paraId="71D3F885" w14:textId="77777777" w:rsidR="00A443E0" w:rsidRDefault="00A443E0" w:rsidP="00C4197E">
      <w:pPr>
        <w:rPr>
          <w:lang w:val="es-ES"/>
        </w:rPr>
      </w:pPr>
    </w:p>
    <w:p w14:paraId="3CBD8769" w14:textId="77777777" w:rsidR="00A443E0" w:rsidRDefault="00A443E0" w:rsidP="00C4197E">
      <w:pPr>
        <w:rPr>
          <w:lang w:val="es-ES"/>
        </w:rPr>
      </w:pPr>
    </w:p>
    <w:p w14:paraId="1D8ED1B1" w14:textId="16DF6D64" w:rsidR="00DC1702" w:rsidRPr="00DC1702" w:rsidRDefault="00DC1702" w:rsidP="00E43508">
      <w:pPr>
        <w:rPr>
          <w:lang w:val="es-ES"/>
        </w:rPr>
      </w:pPr>
    </w:p>
    <w:sectPr w:rsidR="00DC1702" w:rsidRPr="00DC1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893"/>
    <w:multiLevelType w:val="hybridMultilevel"/>
    <w:tmpl w:val="1DDE4FA8"/>
    <w:lvl w:ilvl="0" w:tplc="C6A6658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12858"/>
    <w:multiLevelType w:val="multilevel"/>
    <w:tmpl w:val="C38A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E5588"/>
    <w:multiLevelType w:val="multilevel"/>
    <w:tmpl w:val="F198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06D3C"/>
    <w:multiLevelType w:val="multilevel"/>
    <w:tmpl w:val="DA3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25564"/>
    <w:multiLevelType w:val="multilevel"/>
    <w:tmpl w:val="7024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F4B65"/>
    <w:multiLevelType w:val="multilevel"/>
    <w:tmpl w:val="4332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1235C"/>
    <w:multiLevelType w:val="multilevel"/>
    <w:tmpl w:val="8A1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54483"/>
    <w:multiLevelType w:val="multilevel"/>
    <w:tmpl w:val="50A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03A2C"/>
    <w:multiLevelType w:val="multilevel"/>
    <w:tmpl w:val="ED9C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72680"/>
    <w:multiLevelType w:val="multilevel"/>
    <w:tmpl w:val="544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C4379"/>
    <w:multiLevelType w:val="multilevel"/>
    <w:tmpl w:val="680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23389"/>
    <w:multiLevelType w:val="hybridMultilevel"/>
    <w:tmpl w:val="705AA33E"/>
    <w:lvl w:ilvl="0" w:tplc="3A2AC2C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E52987"/>
    <w:multiLevelType w:val="hybridMultilevel"/>
    <w:tmpl w:val="E416CC50"/>
    <w:lvl w:ilvl="0" w:tplc="A8AA1BE8">
      <w:start w:val="2020"/>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8618738">
    <w:abstractNumId w:val="2"/>
  </w:num>
  <w:num w:numId="2" w16cid:durableId="1526678741">
    <w:abstractNumId w:val="8"/>
  </w:num>
  <w:num w:numId="3" w16cid:durableId="357241487">
    <w:abstractNumId w:val="4"/>
  </w:num>
  <w:num w:numId="4" w16cid:durableId="720638334">
    <w:abstractNumId w:val="10"/>
  </w:num>
  <w:num w:numId="5" w16cid:durableId="1224411809">
    <w:abstractNumId w:val="5"/>
  </w:num>
  <w:num w:numId="6" w16cid:durableId="175465536">
    <w:abstractNumId w:val="9"/>
  </w:num>
  <w:num w:numId="7" w16cid:durableId="246378682">
    <w:abstractNumId w:val="6"/>
  </w:num>
  <w:num w:numId="8" w16cid:durableId="820386327">
    <w:abstractNumId w:val="7"/>
  </w:num>
  <w:num w:numId="9" w16cid:durableId="1136142877">
    <w:abstractNumId w:val="3"/>
  </w:num>
  <w:num w:numId="10" w16cid:durableId="1840803855">
    <w:abstractNumId w:val="1"/>
  </w:num>
  <w:num w:numId="11" w16cid:durableId="349987927">
    <w:abstractNumId w:val="11"/>
  </w:num>
  <w:num w:numId="12" w16cid:durableId="885339524">
    <w:abstractNumId w:val="12"/>
  </w:num>
  <w:num w:numId="13" w16cid:durableId="74287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1702"/>
    <w:rsid w:val="00000FCE"/>
    <w:rsid w:val="000420B5"/>
    <w:rsid w:val="000924C6"/>
    <w:rsid w:val="00116974"/>
    <w:rsid w:val="00142DE8"/>
    <w:rsid w:val="00170C7C"/>
    <w:rsid w:val="00180AEE"/>
    <w:rsid w:val="00187FEC"/>
    <w:rsid w:val="001D1FBD"/>
    <w:rsid w:val="00361345"/>
    <w:rsid w:val="003A5453"/>
    <w:rsid w:val="003B61E4"/>
    <w:rsid w:val="00465D84"/>
    <w:rsid w:val="00593895"/>
    <w:rsid w:val="00653F16"/>
    <w:rsid w:val="0074318E"/>
    <w:rsid w:val="007D3C0D"/>
    <w:rsid w:val="008F0502"/>
    <w:rsid w:val="008F3FF0"/>
    <w:rsid w:val="00941273"/>
    <w:rsid w:val="00947D21"/>
    <w:rsid w:val="00A04157"/>
    <w:rsid w:val="00A443E0"/>
    <w:rsid w:val="00A96305"/>
    <w:rsid w:val="00AB5D16"/>
    <w:rsid w:val="00B363AB"/>
    <w:rsid w:val="00B95E3D"/>
    <w:rsid w:val="00BD297C"/>
    <w:rsid w:val="00C01438"/>
    <w:rsid w:val="00C37173"/>
    <w:rsid w:val="00C4197E"/>
    <w:rsid w:val="00C664C1"/>
    <w:rsid w:val="00C95342"/>
    <w:rsid w:val="00CB008B"/>
    <w:rsid w:val="00CB7040"/>
    <w:rsid w:val="00CC0D78"/>
    <w:rsid w:val="00D5251E"/>
    <w:rsid w:val="00DC1702"/>
    <w:rsid w:val="00E43508"/>
    <w:rsid w:val="00EB299B"/>
    <w:rsid w:val="00ED20DF"/>
    <w:rsid w:val="00FC708D"/>
    <w:rsid w:val="00FE6CB7"/>
    <w:rsid w:val="00FE7E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0DB14F"/>
  <w15:chartTrackingRefBased/>
  <w15:docId w15:val="{5D59593E-493E-4224-9ABF-F4029D03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42"/>
    <w:rPr>
      <w:lang w:val="en-US"/>
    </w:rPr>
  </w:style>
  <w:style w:type="paragraph" w:styleId="Ttulo1">
    <w:name w:val="heading 1"/>
    <w:basedOn w:val="Normal"/>
    <w:next w:val="Normal"/>
    <w:link w:val="Ttulo1Car"/>
    <w:uiPriority w:val="9"/>
    <w:qFormat/>
    <w:rsid w:val="00C9534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C9534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DC1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1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1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17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17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17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17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342"/>
    <w:rPr>
      <w:rFonts w:asciiTheme="majorHAnsi" w:eastAsiaTheme="majorEastAsia" w:hAnsiTheme="majorHAnsi" w:cstheme="majorBidi"/>
      <w:color w:val="0F4761" w:themeColor="accent1" w:themeShade="BF"/>
      <w:sz w:val="32"/>
      <w:szCs w:val="32"/>
      <w:lang w:val="en-US"/>
    </w:rPr>
  </w:style>
  <w:style w:type="character" w:customStyle="1" w:styleId="Ttulo2Car">
    <w:name w:val="Título 2 Car"/>
    <w:basedOn w:val="Fuentedeprrafopredeter"/>
    <w:link w:val="Ttulo2"/>
    <w:uiPriority w:val="9"/>
    <w:rsid w:val="00C95342"/>
    <w:rPr>
      <w:rFonts w:asciiTheme="majorHAnsi" w:eastAsiaTheme="majorEastAsia" w:hAnsiTheme="majorHAnsi" w:cstheme="majorBidi"/>
      <w:color w:val="0F4761" w:themeColor="accent1" w:themeShade="BF"/>
      <w:sz w:val="26"/>
      <w:szCs w:val="26"/>
      <w:lang w:val="en-US"/>
    </w:rPr>
  </w:style>
  <w:style w:type="paragraph" w:styleId="Prrafodelista">
    <w:name w:val="List Paragraph"/>
    <w:basedOn w:val="Normal"/>
    <w:uiPriority w:val="34"/>
    <w:qFormat/>
    <w:rsid w:val="00C95342"/>
    <w:pPr>
      <w:ind w:left="720"/>
      <w:contextualSpacing/>
    </w:pPr>
  </w:style>
  <w:style w:type="character" w:customStyle="1" w:styleId="Ttulo3Car">
    <w:name w:val="Título 3 Car"/>
    <w:basedOn w:val="Fuentedeprrafopredeter"/>
    <w:link w:val="Ttulo3"/>
    <w:uiPriority w:val="9"/>
    <w:rsid w:val="00DC170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DC170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DC170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DC170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DC170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DC1702"/>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DC1702"/>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DC1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170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DC17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1702"/>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DC1702"/>
    <w:pPr>
      <w:spacing w:before="160"/>
      <w:jc w:val="center"/>
    </w:pPr>
    <w:rPr>
      <w:i/>
      <w:iCs/>
      <w:color w:val="404040" w:themeColor="text1" w:themeTint="BF"/>
    </w:rPr>
  </w:style>
  <w:style w:type="character" w:customStyle="1" w:styleId="CitaCar">
    <w:name w:val="Cita Car"/>
    <w:basedOn w:val="Fuentedeprrafopredeter"/>
    <w:link w:val="Cita"/>
    <w:uiPriority w:val="29"/>
    <w:rsid w:val="00DC1702"/>
    <w:rPr>
      <w:i/>
      <w:iCs/>
      <w:color w:val="404040" w:themeColor="text1" w:themeTint="BF"/>
      <w:lang w:val="en-US"/>
    </w:rPr>
  </w:style>
  <w:style w:type="character" w:styleId="nfasisintenso">
    <w:name w:val="Intense Emphasis"/>
    <w:basedOn w:val="Fuentedeprrafopredeter"/>
    <w:uiPriority w:val="21"/>
    <w:qFormat/>
    <w:rsid w:val="00DC1702"/>
    <w:rPr>
      <w:i/>
      <w:iCs/>
      <w:color w:val="0F4761" w:themeColor="accent1" w:themeShade="BF"/>
    </w:rPr>
  </w:style>
  <w:style w:type="paragraph" w:styleId="Citadestacada">
    <w:name w:val="Intense Quote"/>
    <w:basedOn w:val="Normal"/>
    <w:next w:val="Normal"/>
    <w:link w:val="CitadestacadaCar"/>
    <w:uiPriority w:val="30"/>
    <w:qFormat/>
    <w:rsid w:val="00DC1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1702"/>
    <w:rPr>
      <w:i/>
      <w:iCs/>
      <w:color w:val="0F4761" w:themeColor="accent1" w:themeShade="BF"/>
      <w:lang w:val="en-US"/>
    </w:rPr>
  </w:style>
  <w:style w:type="character" w:styleId="Referenciaintensa">
    <w:name w:val="Intense Reference"/>
    <w:basedOn w:val="Fuentedeprrafopredeter"/>
    <w:uiPriority w:val="32"/>
    <w:qFormat/>
    <w:rsid w:val="00DC1702"/>
    <w:rPr>
      <w:b/>
      <w:bCs/>
      <w:smallCaps/>
      <w:color w:val="0F4761" w:themeColor="accent1" w:themeShade="BF"/>
      <w:spacing w:val="5"/>
    </w:rPr>
  </w:style>
  <w:style w:type="character" w:styleId="Hipervnculo">
    <w:name w:val="Hyperlink"/>
    <w:basedOn w:val="Fuentedeprrafopredeter"/>
    <w:uiPriority w:val="99"/>
    <w:unhideWhenUsed/>
    <w:rsid w:val="000924C6"/>
    <w:rPr>
      <w:color w:val="467886" w:themeColor="hyperlink"/>
      <w:u w:val="single"/>
    </w:rPr>
  </w:style>
  <w:style w:type="character" w:styleId="Mencinsinresolver">
    <w:name w:val="Unresolved Mention"/>
    <w:basedOn w:val="Fuentedeprrafopredeter"/>
    <w:uiPriority w:val="99"/>
    <w:semiHidden/>
    <w:unhideWhenUsed/>
    <w:rsid w:val="00092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905">
      <w:bodyDiv w:val="1"/>
      <w:marLeft w:val="0"/>
      <w:marRight w:val="0"/>
      <w:marTop w:val="0"/>
      <w:marBottom w:val="0"/>
      <w:divBdr>
        <w:top w:val="none" w:sz="0" w:space="0" w:color="auto"/>
        <w:left w:val="none" w:sz="0" w:space="0" w:color="auto"/>
        <w:bottom w:val="none" w:sz="0" w:space="0" w:color="auto"/>
        <w:right w:val="none" w:sz="0" w:space="0" w:color="auto"/>
      </w:divBdr>
    </w:div>
    <w:div w:id="386300509">
      <w:bodyDiv w:val="1"/>
      <w:marLeft w:val="0"/>
      <w:marRight w:val="0"/>
      <w:marTop w:val="0"/>
      <w:marBottom w:val="0"/>
      <w:divBdr>
        <w:top w:val="none" w:sz="0" w:space="0" w:color="auto"/>
        <w:left w:val="none" w:sz="0" w:space="0" w:color="auto"/>
        <w:bottom w:val="none" w:sz="0" w:space="0" w:color="auto"/>
        <w:right w:val="none" w:sz="0" w:space="0" w:color="auto"/>
      </w:divBdr>
    </w:div>
    <w:div w:id="416175995">
      <w:bodyDiv w:val="1"/>
      <w:marLeft w:val="0"/>
      <w:marRight w:val="0"/>
      <w:marTop w:val="0"/>
      <w:marBottom w:val="0"/>
      <w:divBdr>
        <w:top w:val="none" w:sz="0" w:space="0" w:color="auto"/>
        <w:left w:val="none" w:sz="0" w:space="0" w:color="auto"/>
        <w:bottom w:val="none" w:sz="0" w:space="0" w:color="auto"/>
        <w:right w:val="none" w:sz="0" w:space="0" w:color="auto"/>
      </w:divBdr>
    </w:div>
    <w:div w:id="418065818">
      <w:bodyDiv w:val="1"/>
      <w:marLeft w:val="0"/>
      <w:marRight w:val="0"/>
      <w:marTop w:val="0"/>
      <w:marBottom w:val="0"/>
      <w:divBdr>
        <w:top w:val="none" w:sz="0" w:space="0" w:color="auto"/>
        <w:left w:val="none" w:sz="0" w:space="0" w:color="auto"/>
        <w:bottom w:val="none" w:sz="0" w:space="0" w:color="auto"/>
        <w:right w:val="none" w:sz="0" w:space="0" w:color="auto"/>
      </w:divBdr>
    </w:div>
    <w:div w:id="626082507">
      <w:bodyDiv w:val="1"/>
      <w:marLeft w:val="0"/>
      <w:marRight w:val="0"/>
      <w:marTop w:val="0"/>
      <w:marBottom w:val="0"/>
      <w:divBdr>
        <w:top w:val="none" w:sz="0" w:space="0" w:color="auto"/>
        <w:left w:val="none" w:sz="0" w:space="0" w:color="auto"/>
        <w:bottom w:val="none" w:sz="0" w:space="0" w:color="auto"/>
        <w:right w:val="none" w:sz="0" w:space="0" w:color="auto"/>
      </w:divBdr>
      <w:divsChild>
        <w:div w:id="12919543">
          <w:marLeft w:val="0"/>
          <w:marRight w:val="0"/>
          <w:marTop w:val="0"/>
          <w:marBottom w:val="0"/>
          <w:divBdr>
            <w:top w:val="none" w:sz="0" w:space="0" w:color="auto"/>
            <w:left w:val="none" w:sz="0" w:space="0" w:color="auto"/>
            <w:bottom w:val="none" w:sz="0" w:space="0" w:color="auto"/>
            <w:right w:val="none" w:sz="0" w:space="0" w:color="auto"/>
          </w:divBdr>
          <w:divsChild>
            <w:div w:id="1872036457">
              <w:marLeft w:val="0"/>
              <w:marRight w:val="0"/>
              <w:marTop w:val="0"/>
              <w:marBottom w:val="0"/>
              <w:divBdr>
                <w:top w:val="none" w:sz="0" w:space="0" w:color="auto"/>
                <w:left w:val="none" w:sz="0" w:space="0" w:color="auto"/>
                <w:bottom w:val="none" w:sz="0" w:space="0" w:color="auto"/>
                <w:right w:val="none" w:sz="0" w:space="0" w:color="auto"/>
              </w:divBdr>
              <w:divsChild>
                <w:div w:id="1475298532">
                  <w:marLeft w:val="0"/>
                  <w:marRight w:val="0"/>
                  <w:marTop w:val="0"/>
                  <w:marBottom w:val="0"/>
                  <w:divBdr>
                    <w:top w:val="none" w:sz="0" w:space="0" w:color="auto"/>
                    <w:left w:val="none" w:sz="0" w:space="0" w:color="auto"/>
                    <w:bottom w:val="none" w:sz="0" w:space="0" w:color="auto"/>
                    <w:right w:val="none" w:sz="0" w:space="0" w:color="auto"/>
                  </w:divBdr>
                  <w:divsChild>
                    <w:div w:id="12927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5428">
          <w:marLeft w:val="0"/>
          <w:marRight w:val="0"/>
          <w:marTop w:val="0"/>
          <w:marBottom w:val="0"/>
          <w:divBdr>
            <w:top w:val="none" w:sz="0" w:space="0" w:color="auto"/>
            <w:left w:val="none" w:sz="0" w:space="0" w:color="auto"/>
            <w:bottom w:val="none" w:sz="0" w:space="0" w:color="auto"/>
            <w:right w:val="none" w:sz="0" w:space="0" w:color="auto"/>
          </w:divBdr>
          <w:divsChild>
            <w:div w:id="1202011561">
              <w:marLeft w:val="0"/>
              <w:marRight w:val="0"/>
              <w:marTop w:val="0"/>
              <w:marBottom w:val="0"/>
              <w:divBdr>
                <w:top w:val="none" w:sz="0" w:space="0" w:color="auto"/>
                <w:left w:val="none" w:sz="0" w:space="0" w:color="auto"/>
                <w:bottom w:val="none" w:sz="0" w:space="0" w:color="auto"/>
                <w:right w:val="none" w:sz="0" w:space="0" w:color="auto"/>
              </w:divBdr>
              <w:divsChild>
                <w:div w:id="977802790">
                  <w:marLeft w:val="0"/>
                  <w:marRight w:val="0"/>
                  <w:marTop w:val="0"/>
                  <w:marBottom w:val="0"/>
                  <w:divBdr>
                    <w:top w:val="none" w:sz="0" w:space="0" w:color="auto"/>
                    <w:left w:val="none" w:sz="0" w:space="0" w:color="auto"/>
                    <w:bottom w:val="none" w:sz="0" w:space="0" w:color="auto"/>
                    <w:right w:val="none" w:sz="0" w:space="0" w:color="auto"/>
                  </w:divBdr>
                  <w:divsChild>
                    <w:div w:id="20697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50654">
      <w:bodyDiv w:val="1"/>
      <w:marLeft w:val="0"/>
      <w:marRight w:val="0"/>
      <w:marTop w:val="0"/>
      <w:marBottom w:val="0"/>
      <w:divBdr>
        <w:top w:val="none" w:sz="0" w:space="0" w:color="auto"/>
        <w:left w:val="none" w:sz="0" w:space="0" w:color="auto"/>
        <w:bottom w:val="none" w:sz="0" w:space="0" w:color="auto"/>
        <w:right w:val="none" w:sz="0" w:space="0" w:color="auto"/>
      </w:divBdr>
    </w:div>
    <w:div w:id="856575510">
      <w:bodyDiv w:val="1"/>
      <w:marLeft w:val="0"/>
      <w:marRight w:val="0"/>
      <w:marTop w:val="0"/>
      <w:marBottom w:val="0"/>
      <w:divBdr>
        <w:top w:val="none" w:sz="0" w:space="0" w:color="auto"/>
        <w:left w:val="none" w:sz="0" w:space="0" w:color="auto"/>
        <w:bottom w:val="none" w:sz="0" w:space="0" w:color="auto"/>
        <w:right w:val="none" w:sz="0" w:space="0" w:color="auto"/>
      </w:divBdr>
    </w:div>
    <w:div w:id="857894660">
      <w:bodyDiv w:val="1"/>
      <w:marLeft w:val="0"/>
      <w:marRight w:val="0"/>
      <w:marTop w:val="0"/>
      <w:marBottom w:val="0"/>
      <w:divBdr>
        <w:top w:val="none" w:sz="0" w:space="0" w:color="auto"/>
        <w:left w:val="none" w:sz="0" w:space="0" w:color="auto"/>
        <w:bottom w:val="none" w:sz="0" w:space="0" w:color="auto"/>
        <w:right w:val="none" w:sz="0" w:space="0" w:color="auto"/>
      </w:divBdr>
    </w:div>
    <w:div w:id="908929347">
      <w:bodyDiv w:val="1"/>
      <w:marLeft w:val="0"/>
      <w:marRight w:val="0"/>
      <w:marTop w:val="0"/>
      <w:marBottom w:val="0"/>
      <w:divBdr>
        <w:top w:val="none" w:sz="0" w:space="0" w:color="auto"/>
        <w:left w:val="none" w:sz="0" w:space="0" w:color="auto"/>
        <w:bottom w:val="none" w:sz="0" w:space="0" w:color="auto"/>
        <w:right w:val="none" w:sz="0" w:space="0" w:color="auto"/>
      </w:divBdr>
    </w:div>
    <w:div w:id="1010330836">
      <w:bodyDiv w:val="1"/>
      <w:marLeft w:val="0"/>
      <w:marRight w:val="0"/>
      <w:marTop w:val="0"/>
      <w:marBottom w:val="0"/>
      <w:divBdr>
        <w:top w:val="none" w:sz="0" w:space="0" w:color="auto"/>
        <w:left w:val="none" w:sz="0" w:space="0" w:color="auto"/>
        <w:bottom w:val="none" w:sz="0" w:space="0" w:color="auto"/>
        <w:right w:val="none" w:sz="0" w:space="0" w:color="auto"/>
      </w:divBdr>
    </w:div>
    <w:div w:id="1158764747">
      <w:bodyDiv w:val="1"/>
      <w:marLeft w:val="0"/>
      <w:marRight w:val="0"/>
      <w:marTop w:val="0"/>
      <w:marBottom w:val="0"/>
      <w:divBdr>
        <w:top w:val="none" w:sz="0" w:space="0" w:color="auto"/>
        <w:left w:val="none" w:sz="0" w:space="0" w:color="auto"/>
        <w:bottom w:val="none" w:sz="0" w:space="0" w:color="auto"/>
        <w:right w:val="none" w:sz="0" w:space="0" w:color="auto"/>
      </w:divBdr>
    </w:div>
    <w:div w:id="1284651384">
      <w:bodyDiv w:val="1"/>
      <w:marLeft w:val="0"/>
      <w:marRight w:val="0"/>
      <w:marTop w:val="0"/>
      <w:marBottom w:val="0"/>
      <w:divBdr>
        <w:top w:val="none" w:sz="0" w:space="0" w:color="auto"/>
        <w:left w:val="none" w:sz="0" w:space="0" w:color="auto"/>
        <w:bottom w:val="none" w:sz="0" w:space="0" w:color="auto"/>
        <w:right w:val="none" w:sz="0" w:space="0" w:color="auto"/>
      </w:divBdr>
      <w:divsChild>
        <w:div w:id="180319246">
          <w:marLeft w:val="0"/>
          <w:marRight w:val="0"/>
          <w:marTop w:val="0"/>
          <w:marBottom w:val="0"/>
          <w:divBdr>
            <w:top w:val="none" w:sz="0" w:space="0" w:color="auto"/>
            <w:left w:val="none" w:sz="0" w:space="0" w:color="auto"/>
            <w:bottom w:val="none" w:sz="0" w:space="0" w:color="auto"/>
            <w:right w:val="none" w:sz="0" w:space="0" w:color="auto"/>
          </w:divBdr>
          <w:divsChild>
            <w:div w:id="1765375305">
              <w:marLeft w:val="0"/>
              <w:marRight w:val="0"/>
              <w:marTop w:val="0"/>
              <w:marBottom w:val="0"/>
              <w:divBdr>
                <w:top w:val="none" w:sz="0" w:space="0" w:color="auto"/>
                <w:left w:val="none" w:sz="0" w:space="0" w:color="auto"/>
                <w:bottom w:val="none" w:sz="0" w:space="0" w:color="auto"/>
                <w:right w:val="none" w:sz="0" w:space="0" w:color="auto"/>
              </w:divBdr>
              <w:divsChild>
                <w:div w:id="133790227">
                  <w:marLeft w:val="0"/>
                  <w:marRight w:val="0"/>
                  <w:marTop w:val="0"/>
                  <w:marBottom w:val="0"/>
                  <w:divBdr>
                    <w:top w:val="none" w:sz="0" w:space="0" w:color="auto"/>
                    <w:left w:val="none" w:sz="0" w:space="0" w:color="auto"/>
                    <w:bottom w:val="none" w:sz="0" w:space="0" w:color="auto"/>
                    <w:right w:val="none" w:sz="0" w:space="0" w:color="auto"/>
                  </w:divBdr>
                  <w:divsChild>
                    <w:div w:id="224340021">
                      <w:marLeft w:val="0"/>
                      <w:marRight w:val="0"/>
                      <w:marTop w:val="0"/>
                      <w:marBottom w:val="0"/>
                      <w:divBdr>
                        <w:top w:val="none" w:sz="0" w:space="0" w:color="auto"/>
                        <w:left w:val="none" w:sz="0" w:space="0" w:color="auto"/>
                        <w:bottom w:val="none" w:sz="0" w:space="0" w:color="auto"/>
                        <w:right w:val="none" w:sz="0" w:space="0" w:color="auto"/>
                      </w:divBdr>
                      <w:divsChild>
                        <w:div w:id="1868710383">
                          <w:marLeft w:val="0"/>
                          <w:marRight w:val="0"/>
                          <w:marTop w:val="0"/>
                          <w:marBottom w:val="0"/>
                          <w:divBdr>
                            <w:top w:val="none" w:sz="0" w:space="0" w:color="auto"/>
                            <w:left w:val="none" w:sz="0" w:space="0" w:color="auto"/>
                            <w:bottom w:val="none" w:sz="0" w:space="0" w:color="auto"/>
                            <w:right w:val="none" w:sz="0" w:space="0" w:color="auto"/>
                          </w:divBdr>
                          <w:divsChild>
                            <w:div w:id="1363438636">
                              <w:marLeft w:val="0"/>
                              <w:marRight w:val="0"/>
                              <w:marTop w:val="0"/>
                              <w:marBottom w:val="0"/>
                              <w:divBdr>
                                <w:top w:val="none" w:sz="0" w:space="0" w:color="auto"/>
                                <w:left w:val="none" w:sz="0" w:space="0" w:color="auto"/>
                                <w:bottom w:val="none" w:sz="0" w:space="0" w:color="auto"/>
                                <w:right w:val="none" w:sz="0" w:space="0" w:color="auto"/>
                              </w:divBdr>
                              <w:divsChild>
                                <w:div w:id="1730611820">
                                  <w:marLeft w:val="0"/>
                                  <w:marRight w:val="0"/>
                                  <w:marTop w:val="0"/>
                                  <w:marBottom w:val="0"/>
                                  <w:divBdr>
                                    <w:top w:val="none" w:sz="0" w:space="0" w:color="auto"/>
                                    <w:left w:val="none" w:sz="0" w:space="0" w:color="auto"/>
                                    <w:bottom w:val="none" w:sz="0" w:space="0" w:color="auto"/>
                                    <w:right w:val="none" w:sz="0" w:space="0" w:color="auto"/>
                                  </w:divBdr>
                                  <w:divsChild>
                                    <w:div w:id="885873446">
                                      <w:marLeft w:val="0"/>
                                      <w:marRight w:val="0"/>
                                      <w:marTop w:val="0"/>
                                      <w:marBottom w:val="0"/>
                                      <w:divBdr>
                                        <w:top w:val="none" w:sz="0" w:space="0" w:color="auto"/>
                                        <w:left w:val="none" w:sz="0" w:space="0" w:color="auto"/>
                                        <w:bottom w:val="none" w:sz="0" w:space="0" w:color="auto"/>
                                        <w:right w:val="none" w:sz="0" w:space="0" w:color="auto"/>
                                      </w:divBdr>
                                      <w:divsChild>
                                        <w:div w:id="1866937833">
                                          <w:marLeft w:val="0"/>
                                          <w:marRight w:val="0"/>
                                          <w:marTop w:val="0"/>
                                          <w:marBottom w:val="0"/>
                                          <w:divBdr>
                                            <w:top w:val="none" w:sz="0" w:space="0" w:color="auto"/>
                                            <w:left w:val="none" w:sz="0" w:space="0" w:color="auto"/>
                                            <w:bottom w:val="none" w:sz="0" w:space="0" w:color="auto"/>
                                            <w:right w:val="none" w:sz="0" w:space="0" w:color="auto"/>
                                          </w:divBdr>
                                          <w:divsChild>
                                            <w:div w:id="353043591">
                                              <w:marLeft w:val="0"/>
                                              <w:marRight w:val="0"/>
                                              <w:marTop w:val="0"/>
                                              <w:marBottom w:val="0"/>
                                              <w:divBdr>
                                                <w:top w:val="none" w:sz="0" w:space="0" w:color="auto"/>
                                                <w:left w:val="none" w:sz="0" w:space="0" w:color="auto"/>
                                                <w:bottom w:val="none" w:sz="0" w:space="0" w:color="auto"/>
                                                <w:right w:val="none" w:sz="0" w:space="0" w:color="auto"/>
                                              </w:divBdr>
                                              <w:divsChild>
                                                <w:div w:id="259338621">
                                                  <w:marLeft w:val="0"/>
                                                  <w:marRight w:val="0"/>
                                                  <w:marTop w:val="0"/>
                                                  <w:marBottom w:val="0"/>
                                                  <w:divBdr>
                                                    <w:top w:val="none" w:sz="0" w:space="0" w:color="auto"/>
                                                    <w:left w:val="none" w:sz="0" w:space="0" w:color="auto"/>
                                                    <w:bottom w:val="none" w:sz="0" w:space="0" w:color="auto"/>
                                                    <w:right w:val="none" w:sz="0" w:space="0" w:color="auto"/>
                                                  </w:divBdr>
                                                  <w:divsChild>
                                                    <w:div w:id="138231436">
                                                      <w:marLeft w:val="0"/>
                                                      <w:marRight w:val="0"/>
                                                      <w:marTop w:val="0"/>
                                                      <w:marBottom w:val="0"/>
                                                      <w:divBdr>
                                                        <w:top w:val="none" w:sz="0" w:space="0" w:color="auto"/>
                                                        <w:left w:val="none" w:sz="0" w:space="0" w:color="auto"/>
                                                        <w:bottom w:val="none" w:sz="0" w:space="0" w:color="auto"/>
                                                        <w:right w:val="none" w:sz="0" w:space="0" w:color="auto"/>
                                                      </w:divBdr>
                                                      <w:divsChild>
                                                        <w:div w:id="3849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170">
                                              <w:marLeft w:val="0"/>
                                              <w:marRight w:val="0"/>
                                              <w:marTop w:val="0"/>
                                              <w:marBottom w:val="0"/>
                                              <w:divBdr>
                                                <w:top w:val="none" w:sz="0" w:space="0" w:color="auto"/>
                                                <w:left w:val="none" w:sz="0" w:space="0" w:color="auto"/>
                                                <w:bottom w:val="none" w:sz="0" w:space="0" w:color="auto"/>
                                                <w:right w:val="none" w:sz="0" w:space="0" w:color="auto"/>
                                              </w:divBdr>
                                              <w:divsChild>
                                                <w:div w:id="1650984319">
                                                  <w:marLeft w:val="0"/>
                                                  <w:marRight w:val="0"/>
                                                  <w:marTop w:val="0"/>
                                                  <w:marBottom w:val="0"/>
                                                  <w:divBdr>
                                                    <w:top w:val="none" w:sz="0" w:space="0" w:color="auto"/>
                                                    <w:left w:val="none" w:sz="0" w:space="0" w:color="auto"/>
                                                    <w:bottom w:val="none" w:sz="0" w:space="0" w:color="auto"/>
                                                    <w:right w:val="none" w:sz="0" w:space="0" w:color="auto"/>
                                                  </w:divBdr>
                                                  <w:divsChild>
                                                    <w:div w:id="901864353">
                                                      <w:marLeft w:val="0"/>
                                                      <w:marRight w:val="0"/>
                                                      <w:marTop w:val="0"/>
                                                      <w:marBottom w:val="0"/>
                                                      <w:divBdr>
                                                        <w:top w:val="none" w:sz="0" w:space="0" w:color="auto"/>
                                                        <w:left w:val="none" w:sz="0" w:space="0" w:color="auto"/>
                                                        <w:bottom w:val="none" w:sz="0" w:space="0" w:color="auto"/>
                                                        <w:right w:val="none" w:sz="0" w:space="0" w:color="auto"/>
                                                      </w:divBdr>
                                                      <w:divsChild>
                                                        <w:div w:id="734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662869">
          <w:marLeft w:val="0"/>
          <w:marRight w:val="0"/>
          <w:marTop w:val="0"/>
          <w:marBottom w:val="0"/>
          <w:divBdr>
            <w:top w:val="none" w:sz="0" w:space="0" w:color="auto"/>
            <w:left w:val="none" w:sz="0" w:space="0" w:color="auto"/>
            <w:bottom w:val="none" w:sz="0" w:space="0" w:color="auto"/>
            <w:right w:val="none" w:sz="0" w:space="0" w:color="auto"/>
          </w:divBdr>
          <w:divsChild>
            <w:div w:id="1565022591">
              <w:marLeft w:val="0"/>
              <w:marRight w:val="0"/>
              <w:marTop w:val="0"/>
              <w:marBottom w:val="0"/>
              <w:divBdr>
                <w:top w:val="none" w:sz="0" w:space="0" w:color="auto"/>
                <w:left w:val="none" w:sz="0" w:space="0" w:color="auto"/>
                <w:bottom w:val="none" w:sz="0" w:space="0" w:color="auto"/>
                <w:right w:val="none" w:sz="0" w:space="0" w:color="auto"/>
              </w:divBdr>
              <w:divsChild>
                <w:div w:id="612057448">
                  <w:marLeft w:val="0"/>
                  <w:marRight w:val="0"/>
                  <w:marTop w:val="0"/>
                  <w:marBottom w:val="0"/>
                  <w:divBdr>
                    <w:top w:val="none" w:sz="0" w:space="0" w:color="auto"/>
                    <w:left w:val="none" w:sz="0" w:space="0" w:color="auto"/>
                    <w:bottom w:val="none" w:sz="0" w:space="0" w:color="auto"/>
                    <w:right w:val="none" w:sz="0" w:space="0" w:color="auto"/>
                  </w:divBdr>
                  <w:divsChild>
                    <w:div w:id="374354438">
                      <w:marLeft w:val="0"/>
                      <w:marRight w:val="0"/>
                      <w:marTop w:val="0"/>
                      <w:marBottom w:val="0"/>
                      <w:divBdr>
                        <w:top w:val="none" w:sz="0" w:space="0" w:color="auto"/>
                        <w:left w:val="none" w:sz="0" w:space="0" w:color="auto"/>
                        <w:bottom w:val="none" w:sz="0" w:space="0" w:color="auto"/>
                        <w:right w:val="none" w:sz="0" w:space="0" w:color="auto"/>
                      </w:divBdr>
                      <w:divsChild>
                        <w:div w:id="1256399271">
                          <w:marLeft w:val="0"/>
                          <w:marRight w:val="0"/>
                          <w:marTop w:val="0"/>
                          <w:marBottom w:val="0"/>
                          <w:divBdr>
                            <w:top w:val="none" w:sz="0" w:space="0" w:color="auto"/>
                            <w:left w:val="none" w:sz="0" w:space="0" w:color="auto"/>
                            <w:bottom w:val="none" w:sz="0" w:space="0" w:color="auto"/>
                            <w:right w:val="none" w:sz="0" w:space="0" w:color="auto"/>
                          </w:divBdr>
                          <w:divsChild>
                            <w:div w:id="295109948">
                              <w:marLeft w:val="0"/>
                              <w:marRight w:val="0"/>
                              <w:marTop w:val="0"/>
                              <w:marBottom w:val="0"/>
                              <w:divBdr>
                                <w:top w:val="none" w:sz="0" w:space="0" w:color="auto"/>
                                <w:left w:val="none" w:sz="0" w:space="0" w:color="auto"/>
                                <w:bottom w:val="none" w:sz="0" w:space="0" w:color="auto"/>
                                <w:right w:val="none" w:sz="0" w:space="0" w:color="auto"/>
                              </w:divBdr>
                              <w:divsChild>
                                <w:div w:id="825970597">
                                  <w:marLeft w:val="0"/>
                                  <w:marRight w:val="0"/>
                                  <w:marTop w:val="0"/>
                                  <w:marBottom w:val="0"/>
                                  <w:divBdr>
                                    <w:top w:val="none" w:sz="0" w:space="0" w:color="auto"/>
                                    <w:left w:val="none" w:sz="0" w:space="0" w:color="auto"/>
                                    <w:bottom w:val="none" w:sz="0" w:space="0" w:color="auto"/>
                                    <w:right w:val="none" w:sz="0" w:space="0" w:color="auto"/>
                                  </w:divBdr>
                                  <w:divsChild>
                                    <w:div w:id="237979257">
                                      <w:marLeft w:val="0"/>
                                      <w:marRight w:val="0"/>
                                      <w:marTop w:val="0"/>
                                      <w:marBottom w:val="0"/>
                                      <w:divBdr>
                                        <w:top w:val="none" w:sz="0" w:space="0" w:color="auto"/>
                                        <w:left w:val="none" w:sz="0" w:space="0" w:color="auto"/>
                                        <w:bottom w:val="none" w:sz="0" w:space="0" w:color="auto"/>
                                        <w:right w:val="none" w:sz="0" w:space="0" w:color="auto"/>
                                      </w:divBdr>
                                      <w:divsChild>
                                        <w:div w:id="1389650928">
                                          <w:marLeft w:val="0"/>
                                          <w:marRight w:val="0"/>
                                          <w:marTop w:val="0"/>
                                          <w:marBottom w:val="0"/>
                                          <w:divBdr>
                                            <w:top w:val="none" w:sz="0" w:space="0" w:color="auto"/>
                                            <w:left w:val="none" w:sz="0" w:space="0" w:color="auto"/>
                                            <w:bottom w:val="none" w:sz="0" w:space="0" w:color="auto"/>
                                            <w:right w:val="none" w:sz="0" w:space="0" w:color="auto"/>
                                          </w:divBdr>
                                          <w:divsChild>
                                            <w:div w:id="969435943">
                                              <w:marLeft w:val="0"/>
                                              <w:marRight w:val="0"/>
                                              <w:marTop w:val="0"/>
                                              <w:marBottom w:val="0"/>
                                              <w:divBdr>
                                                <w:top w:val="none" w:sz="0" w:space="0" w:color="auto"/>
                                                <w:left w:val="none" w:sz="0" w:space="0" w:color="auto"/>
                                                <w:bottom w:val="none" w:sz="0" w:space="0" w:color="auto"/>
                                                <w:right w:val="none" w:sz="0" w:space="0" w:color="auto"/>
                                              </w:divBdr>
                                              <w:divsChild>
                                                <w:div w:id="17681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950222">
      <w:bodyDiv w:val="1"/>
      <w:marLeft w:val="0"/>
      <w:marRight w:val="0"/>
      <w:marTop w:val="0"/>
      <w:marBottom w:val="0"/>
      <w:divBdr>
        <w:top w:val="none" w:sz="0" w:space="0" w:color="auto"/>
        <w:left w:val="none" w:sz="0" w:space="0" w:color="auto"/>
        <w:bottom w:val="none" w:sz="0" w:space="0" w:color="auto"/>
        <w:right w:val="none" w:sz="0" w:space="0" w:color="auto"/>
      </w:divBdr>
    </w:div>
    <w:div w:id="1495997718">
      <w:bodyDiv w:val="1"/>
      <w:marLeft w:val="0"/>
      <w:marRight w:val="0"/>
      <w:marTop w:val="0"/>
      <w:marBottom w:val="0"/>
      <w:divBdr>
        <w:top w:val="none" w:sz="0" w:space="0" w:color="auto"/>
        <w:left w:val="none" w:sz="0" w:space="0" w:color="auto"/>
        <w:bottom w:val="none" w:sz="0" w:space="0" w:color="auto"/>
        <w:right w:val="none" w:sz="0" w:space="0" w:color="auto"/>
      </w:divBdr>
    </w:div>
    <w:div w:id="1628007425">
      <w:bodyDiv w:val="1"/>
      <w:marLeft w:val="0"/>
      <w:marRight w:val="0"/>
      <w:marTop w:val="0"/>
      <w:marBottom w:val="0"/>
      <w:divBdr>
        <w:top w:val="none" w:sz="0" w:space="0" w:color="auto"/>
        <w:left w:val="none" w:sz="0" w:space="0" w:color="auto"/>
        <w:bottom w:val="none" w:sz="0" w:space="0" w:color="auto"/>
        <w:right w:val="none" w:sz="0" w:space="0" w:color="auto"/>
      </w:divBdr>
      <w:divsChild>
        <w:div w:id="2098287134">
          <w:marLeft w:val="0"/>
          <w:marRight w:val="0"/>
          <w:marTop w:val="0"/>
          <w:marBottom w:val="0"/>
          <w:divBdr>
            <w:top w:val="none" w:sz="0" w:space="0" w:color="auto"/>
            <w:left w:val="none" w:sz="0" w:space="0" w:color="auto"/>
            <w:bottom w:val="none" w:sz="0" w:space="0" w:color="auto"/>
            <w:right w:val="none" w:sz="0" w:space="0" w:color="auto"/>
          </w:divBdr>
          <w:divsChild>
            <w:div w:id="2144076997">
              <w:marLeft w:val="0"/>
              <w:marRight w:val="0"/>
              <w:marTop w:val="0"/>
              <w:marBottom w:val="0"/>
              <w:divBdr>
                <w:top w:val="none" w:sz="0" w:space="0" w:color="auto"/>
                <w:left w:val="none" w:sz="0" w:space="0" w:color="auto"/>
                <w:bottom w:val="none" w:sz="0" w:space="0" w:color="auto"/>
                <w:right w:val="none" w:sz="0" w:space="0" w:color="auto"/>
              </w:divBdr>
              <w:divsChild>
                <w:div w:id="1686707926">
                  <w:marLeft w:val="0"/>
                  <w:marRight w:val="0"/>
                  <w:marTop w:val="0"/>
                  <w:marBottom w:val="0"/>
                  <w:divBdr>
                    <w:top w:val="none" w:sz="0" w:space="0" w:color="auto"/>
                    <w:left w:val="none" w:sz="0" w:space="0" w:color="auto"/>
                    <w:bottom w:val="none" w:sz="0" w:space="0" w:color="auto"/>
                    <w:right w:val="none" w:sz="0" w:space="0" w:color="auto"/>
                  </w:divBdr>
                  <w:divsChild>
                    <w:div w:id="16403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54622">
      <w:bodyDiv w:val="1"/>
      <w:marLeft w:val="0"/>
      <w:marRight w:val="0"/>
      <w:marTop w:val="0"/>
      <w:marBottom w:val="0"/>
      <w:divBdr>
        <w:top w:val="none" w:sz="0" w:space="0" w:color="auto"/>
        <w:left w:val="none" w:sz="0" w:space="0" w:color="auto"/>
        <w:bottom w:val="none" w:sz="0" w:space="0" w:color="auto"/>
        <w:right w:val="none" w:sz="0" w:space="0" w:color="auto"/>
      </w:divBdr>
    </w:div>
    <w:div w:id="1675910461">
      <w:bodyDiv w:val="1"/>
      <w:marLeft w:val="0"/>
      <w:marRight w:val="0"/>
      <w:marTop w:val="0"/>
      <w:marBottom w:val="0"/>
      <w:divBdr>
        <w:top w:val="none" w:sz="0" w:space="0" w:color="auto"/>
        <w:left w:val="none" w:sz="0" w:space="0" w:color="auto"/>
        <w:bottom w:val="none" w:sz="0" w:space="0" w:color="auto"/>
        <w:right w:val="none" w:sz="0" w:space="0" w:color="auto"/>
      </w:divBdr>
      <w:divsChild>
        <w:div w:id="2113932110">
          <w:marLeft w:val="0"/>
          <w:marRight w:val="0"/>
          <w:marTop w:val="0"/>
          <w:marBottom w:val="0"/>
          <w:divBdr>
            <w:top w:val="none" w:sz="0" w:space="0" w:color="auto"/>
            <w:left w:val="none" w:sz="0" w:space="0" w:color="auto"/>
            <w:bottom w:val="none" w:sz="0" w:space="0" w:color="auto"/>
            <w:right w:val="none" w:sz="0" w:space="0" w:color="auto"/>
          </w:divBdr>
          <w:divsChild>
            <w:div w:id="1095905757">
              <w:marLeft w:val="0"/>
              <w:marRight w:val="0"/>
              <w:marTop w:val="0"/>
              <w:marBottom w:val="0"/>
              <w:divBdr>
                <w:top w:val="none" w:sz="0" w:space="0" w:color="auto"/>
                <w:left w:val="none" w:sz="0" w:space="0" w:color="auto"/>
                <w:bottom w:val="none" w:sz="0" w:space="0" w:color="auto"/>
                <w:right w:val="none" w:sz="0" w:space="0" w:color="auto"/>
              </w:divBdr>
              <w:divsChild>
                <w:div w:id="1449399019">
                  <w:marLeft w:val="0"/>
                  <w:marRight w:val="0"/>
                  <w:marTop w:val="0"/>
                  <w:marBottom w:val="0"/>
                  <w:divBdr>
                    <w:top w:val="none" w:sz="0" w:space="0" w:color="auto"/>
                    <w:left w:val="none" w:sz="0" w:space="0" w:color="auto"/>
                    <w:bottom w:val="none" w:sz="0" w:space="0" w:color="auto"/>
                    <w:right w:val="none" w:sz="0" w:space="0" w:color="auto"/>
                  </w:divBdr>
                  <w:divsChild>
                    <w:div w:id="12488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145">
          <w:marLeft w:val="0"/>
          <w:marRight w:val="0"/>
          <w:marTop w:val="0"/>
          <w:marBottom w:val="0"/>
          <w:divBdr>
            <w:top w:val="none" w:sz="0" w:space="0" w:color="auto"/>
            <w:left w:val="none" w:sz="0" w:space="0" w:color="auto"/>
            <w:bottom w:val="none" w:sz="0" w:space="0" w:color="auto"/>
            <w:right w:val="none" w:sz="0" w:space="0" w:color="auto"/>
          </w:divBdr>
          <w:divsChild>
            <w:div w:id="1155537508">
              <w:marLeft w:val="0"/>
              <w:marRight w:val="0"/>
              <w:marTop w:val="0"/>
              <w:marBottom w:val="0"/>
              <w:divBdr>
                <w:top w:val="none" w:sz="0" w:space="0" w:color="auto"/>
                <w:left w:val="none" w:sz="0" w:space="0" w:color="auto"/>
                <w:bottom w:val="none" w:sz="0" w:space="0" w:color="auto"/>
                <w:right w:val="none" w:sz="0" w:space="0" w:color="auto"/>
              </w:divBdr>
              <w:divsChild>
                <w:div w:id="1457063544">
                  <w:marLeft w:val="0"/>
                  <w:marRight w:val="0"/>
                  <w:marTop w:val="0"/>
                  <w:marBottom w:val="0"/>
                  <w:divBdr>
                    <w:top w:val="none" w:sz="0" w:space="0" w:color="auto"/>
                    <w:left w:val="none" w:sz="0" w:space="0" w:color="auto"/>
                    <w:bottom w:val="none" w:sz="0" w:space="0" w:color="auto"/>
                    <w:right w:val="none" w:sz="0" w:space="0" w:color="auto"/>
                  </w:divBdr>
                  <w:divsChild>
                    <w:div w:id="6757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4341">
      <w:bodyDiv w:val="1"/>
      <w:marLeft w:val="0"/>
      <w:marRight w:val="0"/>
      <w:marTop w:val="0"/>
      <w:marBottom w:val="0"/>
      <w:divBdr>
        <w:top w:val="none" w:sz="0" w:space="0" w:color="auto"/>
        <w:left w:val="none" w:sz="0" w:space="0" w:color="auto"/>
        <w:bottom w:val="none" w:sz="0" w:space="0" w:color="auto"/>
        <w:right w:val="none" w:sz="0" w:space="0" w:color="auto"/>
      </w:divBdr>
    </w:div>
    <w:div w:id="20144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faostat/e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2252</Words>
  <Characters>12387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MATEOS MATA</dc:creator>
  <cp:keywords/>
  <dc:description/>
  <cp:lastModifiedBy>ANA MATEOS MATA</cp:lastModifiedBy>
  <cp:revision>31</cp:revision>
  <dcterms:created xsi:type="dcterms:W3CDTF">2024-11-06T16:08:00Z</dcterms:created>
  <dcterms:modified xsi:type="dcterms:W3CDTF">2024-11-06T20:08:00Z</dcterms:modified>
</cp:coreProperties>
</file>