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Caros e caras estudantes,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 quem tiver interesse, estamos propondo três exercícios suplementares para usar os conhecimentos já aprendidos na Biologia Quantitativa: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 o dataset iris que apresenta quatro variáveis medidas de flores em três espécies de Iris.  Usando os métodos já apresentados na matéria faça uma análise para escolher qual medida da flor oferece a melhor separação entre as espécies.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 o dataset crabs da biblioteca MASS . Usando o método do exercício do módulo 5, veja se consegue montar um modelo usando duas variáveis dependentes (MANOVA), a saber FL (frontal lobe size) e BD (body depth). Use como variáveis independentes o sexo, a espécie, e interação.  Explique os resultados.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Existe uma versão do R notebook disponibilizada gratuitamente pela Google - chama-se Colaboratory e é uma variante do Jupyter notebook. Tem a vantagem de ter ótima integração com o Github e o Google Drive, e de não exigir a instalação do R no seu computador. Para abrir um R notebook no Colaboratory, primeiro faça seu login no google. Depois use o seguinte link: </w:t>
      </w:r>
      <w:hyperlink r:id="rId6">
        <w:r w:rsidDel="00000000" w:rsidR="00000000" w:rsidRPr="00000000">
          <w:rPr>
            <w:color w:val="1155cc"/>
            <w:u w:val="single"/>
            <w:rtl w:val="0"/>
          </w:rPr>
          <w:t xml:space="preserve">https://colab.research.google.com/notebook#create=true&amp;language=r</w:t>
        </w:r>
      </w:hyperlink>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Agora repita o exercício do módulo 5 usando o google Colaboratory e compartilhe o notebook com o docente e seus colegas. Dica:  pesquise como usar um Jupyter notebook e como usar o Google Colaboratory.  Se não abrir com o link acima, você vai abrir um Colaboratory com Pythoh e não poderá fazer o exercício. É necessário um link especial para abrir o Colaboratory em R, veja aqui a explicação:</w:t>
      </w:r>
      <w:hyperlink r:id="rId7">
        <w:r w:rsidDel="00000000" w:rsidR="00000000" w:rsidRPr="00000000">
          <w:rPr>
            <w:color w:val="1155cc"/>
            <w:u w:val="single"/>
            <w:rtl w:val="0"/>
          </w:rPr>
          <w:t xml:space="preserve">https://stackoverflow.com/questions/54595285/how-to-use-r-with-google-colaboratory</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BOM TRABALHO!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notebook#create=true&amp;language=r" TargetMode="External"/><Relationship Id="rId7" Type="http://schemas.openxmlformats.org/officeDocument/2006/relationships/hyperlink" Target="https://stackoverflow.com/questions/54595285/how-to-use-r-with-google-colabora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