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595959"/>
          <w:sz w:val="19"/>
          <w:szCs w:val="19"/>
        </w:rPr>
        <w:t xml:space="preserve">Taxonomía de Fink: rediseñar su asignatura para que los resultados de aprendizaje ocurran</w:t>
      </w:r>
    </w:p>
    <w:p>
      <w:pPr>
        <w:pStyle w:val="Title"/>
        <w:spacing w:after="120"/>
      </w:pPr>
      <w:r>
        <w:rPr>
          <w:color w:val="1F4E79"/>
        </w:rPr>
        <w:t xml:space="preserve">Cuál marco para qué</w:t>
      </w:r>
    </w:p>
    <w:p>
      <w:pPr>
        <w:spacing w:after="260"/>
      </w:pPr>
      <w:r>
        <w:rPr>
          <w:b/>
          <w:bCs/>
          <w:sz w:val="25"/>
          <w:szCs w:val="25"/>
        </w:rPr>
        <w:t xml:space="preserve">Unidad 1.4 · cada taxonomía sirve en un momento distinto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Una hoja de una página para tener a mano. La va a volver a mirar en el módulo 7, cuando compruebe la coherencia de su rediseño.</w:t>
      </w:r>
    </w:p>
    <w:p>
      <w:pPr>
        <w:pStyle w:val="Heading3"/>
        <w:spacing w:after="80" w:before="180"/>
      </w:pPr>
      <w:r>
        <w:rPr>
          <w:b/>
          <w:bCs/>
          <w:color w:val="595959"/>
        </w:rPr>
        <w:t xml:space="preserve">Cómo usar esta hoja</w:t>
      </w:r>
    </w:p>
    <w:p>
      <w:pPr>
        <w:spacing w:after="90"/>
        <w:ind w:left="360" w:hanging="260"/>
      </w:pPr>
      <w:r>
        <w:rPr>
          <w:b/>
          <w:bCs/>
        </w:rPr>
        <w:t xml:space="preserve">1. </w:t>
      </w:r>
      <w:r>
        <w:t xml:space="preserve">Escriba directamente sobre el documento y guárdelo. Si prefiere, imprímalo y escriba a mano.</w:t>
      </w:r>
    </w:p>
    <w:p>
      <w:pPr>
        <w:spacing w:after="90"/>
        <w:ind w:left="360" w:hanging="260"/>
      </w:pPr>
      <w:r>
        <w:rPr>
          <w:b/>
          <w:bCs/>
        </w:rPr>
        <w:t xml:space="preserve">2. </w:t>
      </w:r>
      <w:r>
        <w:t xml:space="preserve">No hay respuestas correctas y nadie va a calificarla. Lo que escriba aquí es materia prima suya.</w:t>
      </w:r>
    </w:p>
    <w:p>
      <w:pPr>
        <w:spacing w:after="90"/>
        <w:ind w:left="360" w:hanging="260"/>
      </w:pPr>
      <w:r>
        <w:rPr>
          <w:b/>
          <w:bCs/>
        </w:rPr>
        <w:t xml:space="preserve">3. </w:t>
      </w:r>
      <w:r>
        <w:t xml:space="preserve">Cuando termine, vuelva a la clase y siga.</w:t>
      </w:r>
    </w:p>
    <w:p>
      <w:pPr>
        <w:pStyle w:val="Heading2"/>
        <w:spacing w:after="100" w:before="260"/>
      </w:pPr>
      <w:r>
        <w:rPr>
          <w:color w:val="1F4E79"/>
        </w:rPr>
        <w:t xml:space="preserve">1. Qué mira cada uno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Marco</w:t>
            </w:r>
          </w:p>
        </w:tc>
        <w:tc>
          <w:tcPr>
            <w:tcW w:type="dxa" w:w="36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Qué clasifica</w:t>
            </w:r>
          </w:p>
        </w:tc>
        <w:tc>
          <w:tcPr>
            <w:tcW w:type="dxa" w:w="34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La pregunta que responde</w:t>
            </w:r>
          </w:p>
        </w:tc>
      </w:tr>
      <w:tr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Bloom (y su revisión)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procesos mentales sobre el contenido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¿Qué operación mental le estoy pidiendo?</w:t>
            </w:r>
          </w:p>
        </w:tc>
      </w:tr>
      <w:tr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Marzano y Kendall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qué se activa en el estudiante antes de pensar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¿Por qué se engancha o no se engancha?</w:t>
            </w:r>
          </w:p>
        </w:tc>
      </w:tr>
      <w:tr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SOLO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la estructura de lo que el estudiante produjo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¿Qué tan bien organizada está esta respuesta?</w:t>
            </w:r>
          </w:p>
        </w:tc>
      </w:tr>
      <w:tr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Fink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 qué clase es el aprendizaje que busco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¿Qué le quiero dejar, y de cuántas clases?</w:t>
            </w:r>
          </w:p>
        </w:tc>
      </w:tr>
    </w:tbl>
    <w:p>
      <w:pPr>
        <w:pStyle w:val="Heading2"/>
        <w:spacing w:after="100" w:before="260"/>
      </w:pPr>
      <w:r>
        <w:rPr>
          <w:color w:val="1F4E79"/>
        </w:rPr>
        <w:t xml:space="preserve">2. Su mapa de momentos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Escriba, al lado de cada momento de su trabajo docente, qué marco usaría y por qué.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Momento</w:t>
            </w:r>
          </w:p>
        </w:tc>
        <w:tc>
          <w:tcPr>
            <w:tcW w:type="dxa" w:w="24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Qué marco usaría</w:t>
            </w:r>
          </w:p>
        </w:tc>
        <w:tc>
          <w:tcPr>
            <w:tcW w:type="dxa" w:w="36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Por qué ese</w:t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Decidir qué quiero lograr con la asignatura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Armar una tarea y calibrar su exigencia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Juzgar un trabajo que ya entregaron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Entender por qué un grupo no arranca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00" w:before="260"/>
      </w:pPr>
      <w:r>
        <w:rPr>
          <w:color w:val="1F4E79"/>
        </w:rPr>
        <w:t xml:space="preserve">3. Las limitaciones, para tenerlas presentes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Este curso no le vende el modelo. Estas son las limitaciones documentadas de Fink: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gradúa la complejidad: le dice de qué clase es un aprendizaje, no qué tan profundo 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Evaluar lo afectivo es genuinamente difícil, sobre todo donde todo tiene que ser una nota.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Cuesta tiempo por adelantado; la resistencia de quien ya está sobrecargado es razonable.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Hay un riesgo ético real: exigir un cambio de valores para aprobar enseña a fingirlo.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La dimensión humana, tal como Fink la escribió, se limita a las relaciones entre personas.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¿Cuál de las cinco le preocupa más para su realidad concreta?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</w:tbl>
    <w:p>
      <w:pPr>
        <w:pBdr>
          <w:left w:val="single" w:color="C99A1E" w:sz="18"/>
        </w:pBdr>
        <w:spacing w:after="200" w:before="140"/>
        <w:ind w:left="200"/>
      </w:pPr>
      <w:r>
        <w:rPr>
          <w:i/>
          <w:iCs/>
        </w:rPr>
        <w:t xml:space="preserve">Anótela: en el módulo 5 va a poder responderse a sí misma. Las tres primeras se trabajan de frente y la cuarta tiene una herramienta específica.</w:t>
      </w:r>
    </w:p>
    <w:p>
      <w:pPr>
        <w:pBdr>
          <w:top w:val="single" w:color="BFBFBF" w:sz="6"/>
        </w:pBdr>
        <w:spacing w:before="340"/>
      </w:pPr>
      <w:r>
        <w:rPr>
          <w:i/>
          <w:iCs/>
          <w:color w:val="595959"/>
          <w:sz w:val="18"/>
          <w:szCs w:val="18"/>
        </w:rPr>
        <w:t xml:space="preserve">Curso Taxonomía de Fink · Módulo 1 · Guarde este documento: lo va a usar en los seis módulos siguientes.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2026-08-07T21:30:39.270Z</dcterms:created>
  <dcterms:modified xsi:type="dcterms:W3CDTF">2026-08-07T21:30:39.270Z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