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Mi resultado y lo que ocurrió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1.1 · el punto de partida de todo el curso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primera hoja del curso y la más importante: de aquí sale el diagnóstico que va a entregar al final del módulo, y la asignatura sobre la que va a trabajar los siete módulos.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Elija una sola asignatura, y que sea una que usted vaya a volver a dictar. Todo el rediseño se construye sobre ella.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directamente sobre el documento y guárdelo. Si prefiere,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No hay respuestas correctas y nadie va a calificarla. Lo que escriba aquí es materia prima suya.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Cuando termine, vuelva a la clase y siga.</w:t>
      </w:r>
    </w:p>
    <w:p>
      <w:pPr>
        <w:pStyle w:val="Heading2"/>
        <w:spacing w:after="100" w:before="260"/>
      </w:pPr>
      <w:r>
        <w:rPr>
          <w:color w:val="1F4E79"/>
        </w:rPr>
        <w:t xml:space="preserve">1. La asignatura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Nombre de la asignatura</w:t>
            </w:r>
          </w:p>
        </w:tc>
        <w:tc>
          <w:tcPr>
            <w:tcW w:type="dxa" w:w="5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Programa y semestre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Período en que la va a volver a dictar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El resultado de aprendizaje, copiado tal cual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Busque el documento de su asignatura —programa, sílabo, carta descriptiva, plan de asignatura, el formato que use su institución— y copie aquí un resultado de aprendizaje. Uno solo.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Cópielo exactamente como está escrito. No lo corrija, no lo mejore, no lo abrevie. La versión tal cual es la que sirve.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¿Cuál elegir? El que más le importe, o el que más le incomode. Si hay uno que siempre le ha parecido que suena bien y no sabe muy bien qué significa, ese es el ideal.</w:t>
      </w:r>
    </w:p>
    <w:p>
      <w:pPr>
        <w:pStyle w:val="Heading2"/>
        <w:spacing w:after="100" w:before="260"/>
      </w:pPr>
      <w:r>
        <w:rPr>
          <w:color w:val="1F4E79"/>
        </w:rPr>
        <w:t xml:space="preserve">3. Qué ocurrió realmente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Ahora, sin juzgarse: ¿qué pasó de verdad con ese resultado la última vez que dictó el curso?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¿Cuántas sesiones se dedicaron a eso, aproximadamente?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¿Cómo se evaluó? Describa la pregunta, la tarea o el instrumento concreto.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c. </w:t>
      </w:r>
      <w:r>
        <w:t xml:space="preserve">¿Alcanzó a trabajarse completo, o se quedó a medias?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La pregunta que hace la diferencia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 mañana se encontrara en la calle a un estudiante de ese curso, ¿qué tendría que verlo hacer para creer que el resultado ocurrió?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No qué le preguntaría. Qué tendría que verlo hacer.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Comparación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Mire lo que escribió en el punto 3b y lo que escribió en el punto 4.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¿Lo que se evaluó podía mostrar lo que usted acaba de describir? Responda sí o no, y en una línea, por qué.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1 · Guarde este documento: lo va a usar en los seis módulos siguientes.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2026-08-07T21:30:39.050Z</dcterms:created>
  <dcterms:modified xsi:type="dcterms:W3CDTF">2026-08-07T21:30:39.052Z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