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Evidencia, no persona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5.4 · evaluar las tres clases difíciles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se mide mejor lo que pasa dentro de la persona. Se evalúa lo que la persona produce.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sus seis metas y la ficha de condiciones del módulo 2.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Lo que salga de estas cinco hojas es el sistema de evaluación que se entrega.</w:t>
      </w:r>
    </w:p>
    <w:p>
      <w:pPr>
        <w:pStyle w:val="Heading2"/>
        <w:spacing w:after="100" w:before="260"/>
      </w:pPr>
      <w:r>
        <w:rPr>
          <w:color w:val="1F4E79"/>
        </w:rPr>
        <w:t xml:space="preserve">1. La distinción, para tenerla delante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No se evalúa</w:t>
            </w:r>
          </w:p>
        </w:tc>
        <w:tc>
          <w:tcPr>
            <w:tcW w:type="dxa" w:w="5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 evalúa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le importa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puede mostrar qué pensó sobre el asunto y con qué razones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cambió de valores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puede describir en qué cambió su manera de ver el problema, o argumentar por qué no cambió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es buen compañero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puede describir qué papel tomó en el equipo y qué efecto tuvo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se conoce a sí mismo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puede identificar una reacción propia y de dónde venía</w:t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Un instrumento para cada meta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Meta del módulo 4</w:t>
            </w:r>
          </w:p>
        </w:tc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Instrumento elegido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 consigna exacta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Dimensión humana: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Compromiso: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Aprender a aprender: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Instrumentos que funcionan, por si le sirven de punto de partida: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Dimensión humana: tres preguntas concretas después de una experiencia real de trabajo con otros; coevaluación con rúbrica de conductas observables.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Compromiso: media página al inicio y media al final, valorando la calidad del segundo texto y no su dirección; una pregunta que el estudiante formule y que nadie le pidió.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Aprender a aprender: portafolio con la justificación de por qué eligió esas evidencias; autoevaluación después de una entrega sobre qué falló de su método.</w:t>
      </w:r>
    </w:p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3. La comprobación de la conclusión contraria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Para el instrumento de compromiso, repita la prueba del módulo 4 sobre la consigna concreta: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a. </w:t>
      </w:r>
      <w:r>
        <w:t xml:space="preserve">Qué respondería un estudiante que piensa lo contrario: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¿Puede alcanzar el nivel máximo con esa respuesta? (sí / no)</w:t>
            </w:r>
          </w:p>
        </w:tc>
        <w:tc>
          <w:tcPr>
            <w:tcW w:type="dxa" w:w="3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Los tres errores que hay que evitar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6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produce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Calificar el sentimiento declarado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estudiante escribe que muestra alto compromiso. Se evalúa su habilidad para escribir lo esperado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Pedir intimidad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 estudiante no debería tener que exponerse para aprobar. Delimite el objeto: qué pasó en esta actividad, no quién es usted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Poner demasiado peso en la nota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Cuanto más pesa, más incentivo hay para fingir. Estas evidencias funcionan mejor con peso bajo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¿Cuánto peso en la nota les va a dar? ______________________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5 · Esta es la pieza más grande del rediseño.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2026-08-07T21:38:26.674Z</dcterms:created>
  <dcterms:modified xsi:type="dcterms:W3CDTF">2026-08-07T21:38:26.674Z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