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19"/>
          <w:szCs w:val="19"/>
        </w:rPr>
        <w:t xml:space="preserve">Taxonomía de Fink: rediseñar su asignatura para que los resultados de aprendizaje ocurran</w:t>
      </w:r>
    </w:p>
    <w:p>
      <w:pPr>
        <w:pStyle w:val="Title"/>
        <w:spacing w:after="120"/>
      </w:pPr>
      <w:r>
        <w:rPr>
          <w:color w:val="1F4E79"/>
        </w:rPr>
        <w:t xml:space="preserve">Prompt de retroalimentación con IA</w:t>
      </w:r>
    </w:p>
    <w:p>
      <w:pPr>
        <w:spacing w:after="260"/>
      </w:pPr>
      <w:r>
        <w:rPr>
          <w:b/>
          <w:bCs/>
          <w:sz w:val="25"/>
          <w:szCs w:val="25"/>
        </w:rPr>
        <w:t xml:space="preserve">Módulo 7 · el rediseño completo</w:t>
      </w:r>
    </w:p>
    <w:p>
      <w:pPr>
        <w:spacing w:after="120"/>
      </w:pPr>
      <w:r>
        <w:rPr>
          <w:b w:val="false"/>
          <w:bCs w:val="false"/>
          <w:i w:val="false"/>
          <w:iCs w:val="false"/>
        </w:rPr>
        <w:t xml:space="preserve">El último de los siete. Este hace una revisión de conjunto: no de una pieza, sino de cómo se sostienen todas entre sí.</w:t>
      </w:r>
    </w:p>
    <w:p>
      <w:pPr>
        <w:pStyle w:val="Heading2"/>
        <w:spacing w:after="100" w:before="260"/>
      </w:pPr>
      <w:r>
        <w:rPr>
          <w:color w:val="1F4E79"/>
        </w:rPr>
        <w:t xml:space="preserve">Cómo usarlo, paso a paso</w:t>
      </w:r>
    </w:p>
    <w:p>
      <w:pPr>
        <w:spacing w:after="90"/>
        <w:ind w:left="360" w:hanging="260"/>
      </w:pPr>
      <w:r>
        <w:rPr>
          <w:b/>
          <w:bCs/>
        </w:rPr>
        <w:t xml:space="preserve">1. </w:t>
      </w:r>
      <w:r>
        <w:t xml:space="preserve">Seleccione todo el texto del recuadro gris de la página siguiente y cópielo con Ctrl+C.</w:t>
      </w:r>
    </w:p>
    <w:p>
      <w:pPr>
        <w:spacing w:after="90"/>
        <w:ind w:left="360" w:hanging="260"/>
      </w:pPr>
      <w:r>
        <w:rPr>
          <w:b/>
          <w:bCs/>
        </w:rPr>
        <w:t xml:space="preserve">2. </w:t>
      </w:r>
      <w:r>
        <w:t xml:space="preserve">Abra en otra pestaña su herramienta de IA: ChatGPT, Claude, Gemini o la que use.</w:t>
      </w:r>
    </w:p>
    <w:p>
      <w:pPr>
        <w:spacing w:after="90"/>
        <w:ind w:left="360" w:hanging="260"/>
      </w:pPr>
      <w:r>
        <w:rPr>
          <w:b/>
          <w:bCs/>
        </w:rPr>
        <w:t xml:space="preserve">3. </w:t>
      </w:r>
      <w:r>
        <w:t xml:space="preserve">Pegue el texto con Ctrl+V.</w:t>
      </w:r>
    </w:p>
    <w:p>
      <w:pPr>
        <w:spacing w:after="90"/>
        <w:ind w:left="360" w:hanging="260"/>
      </w:pPr>
      <w:r>
        <w:rPr>
          <w:b/>
          <w:bCs/>
        </w:rPr>
        <w:t xml:space="preserve">4. </w:t>
      </w:r>
      <w:r>
        <w:t xml:space="preserve">Debajo, sin enviar todavía, pegue su rediseño completo: las nueve partes.</w:t>
      </w:r>
    </w:p>
    <w:p>
      <w:pPr>
        <w:spacing w:after="90"/>
        <w:ind w:left="360" w:hanging="260"/>
      </w:pPr>
      <w:r>
        <w:rPr>
          <w:b/>
          <w:bCs/>
        </w:rPr>
        <w:t xml:space="preserve">5. </w:t>
      </w:r>
      <w:r>
        <w:t xml:space="preserve">Envíe. Este es más largo que los anteriores: la respuesta puede tardar un poco más.</w:t>
      </w:r>
    </w:p>
    <w:p>
      <w:pPr>
        <w:spacing w:after="90"/>
        <w:ind w:left="360" w:hanging="260"/>
      </w:pPr>
      <w:r>
        <w:rPr>
          <w:b/>
          <w:bCs/>
        </w:rPr>
        <w:t xml:space="preserve">6. </w:t>
      </w:r>
      <w:r>
        <w:t xml:space="preserve">Lea la devolución, decida qué le sirve, y cierre esa pestaña.</w:t>
      </w:r>
    </w:p>
    <w:p>
      <w:pPr>
        <w:pBdr>
          <w:left w:val="single" w:color="C99A1E" w:sz="18"/>
        </w:pBdr>
        <w:spacing w:after="200" w:before="140"/>
        <w:ind w:left="200"/>
      </w:pPr>
      <w:r>
        <w:rPr>
          <w:i/>
          <w:iCs/>
        </w:rPr>
        <w:t xml:space="preserve">La IA no decide si su rediseño está terminado. Le señala qué revisar. La decisión sobre su propio logro sigue siendo suya — y este curso terminó como empezó: con la rúbrica delante y sin que nadie le pusiera nota.</w:t>
      </w:r>
    </w:p>
    <w:p>
      <w:pPr>
        <w:pageBreakBefore/>
      </w:pPr>
    </w:p>
    <w:p>
      <w:pPr>
        <w:pStyle w:val="Heading2"/>
        <w:spacing w:after="100" w:before="260"/>
      </w:pPr>
      <w:r>
        <w:rPr>
          <w:color w:val="1F4E79"/>
        </w:rPr>
        <w:t xml:space="preserve">El texto para copiar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200"/>
              <w:left w:type="dxa" w:w="200"/>
              <w:bottom w:type="dxa" w:w="200"/>
              <w:right w:type="dxa" w:w="200"/>
            </w:tcMar>
          </w:tcPr>
          <w:p>
            <w:pPr>
              <w:spacing w:after="80"/>
            </w:pPr>
            <w:r>
              <w:rPr>
                <w:sz w:val="20"/>
                <w:szCs w:val="20"/>
              </w:rPr>
              <w:t xml:space="preserve">Actúa como un colega docente con experiencia en diseño curricular. Voy a darte el rediseño completo de una asignatura mía, hecho a lo largo de un curso sobre la Taxonomía del Aprendizaje Significativo y el modelo de diseño de L. Dee Fink.</w:t>
            </w:r>
          </w:p>
          <w:p>
            <w:pPr>
              <w:spacing w:after="120"/>
            </w:pPr>
            <w:r>
              <w:rPr>
                <w:sz w:val="20"/>
                <w:szCs w:val="20"/>
              </w:rPr>
              <w:t xml:space="preserve"/>
            </w:r>
          </w:p>
          <w:p>
            <w:pPr>
              <w:spacing w:after="80"/>
            </w:pPr>
            <w:r>
              <w:rPr>
                <w:sz w:val="20"/>
                <w:szCs w:val="20"/>
              </w:rPr>
              <w:t xml:space="preserve">Tiene nueve partes: (1) el diagnóstico de partida —un resultado de aprendizaje declarado y lo que ocurrió realmente con él—; (2) la ficha de condiciones; (3) seis metas, dos por cada uno de los grupos de clases de aprendizaje; (4) el sistema de evaluación; (5) el reparto de actividades; (6) la tabla de tres columnas; (7) tres semanas de ritmo; (8) la presentación al estudiante; y (9) un cierre sobre qué cambió.</w:t>
            </w:r>
          </w:p>
          <w:p>
            <w:pPr>
              <w:spacing w:after="120"/>
            </w:pPr>
            <w:r>
              <w:rPr>
                <w:sz w:val="20"/>
                <w:szCs w:val="20"/>
              </w:rPr>
              <w:t xml:space="preserve"/>
            </w:r>
          </w:p>
          <w:p>
            <w:pPr>
              <w:spacing w:after="80"/>
            </w:pPr>
            <w:r>
              <w:rPr>
                <w:sz w:val="20"/>
                <w:szCs w:val="20"/>
              </w:rPr>
              <w:t xml:space="preserve">Quiero una revisión DE CONJUNTO, no pieza por pieza. Concretamente:</w:t>
            </w:r>
          </w:p>
          <w:p>
            <w:pPr>
              <w:spacing w:after="120"/>
            </w:pPr>
            <w:r>
              <w:rPr>
                <w:sz w:val="20"/>
                <w:szCs w:val="20"/>
              </w:rPr>
              <w:t xml:space="preserve"/>
            </w:r>
          </w:p>
          <w:p>
            <w:pPr>
              <w:spacing w:after="80"/>
            </w:pPr>
            <w:r>
              <w:rPr>
                <w:sz w:val="20"/>
                <w:szCs w:val="20"/>
              </w:rPr>
              <w:t xml:space="preserve">1. COHERENCIA ENTRE PARTES DISTANTES. Busca contradicciones entre partes que no están una al lado de la otra. Por ejemplo: una meta que las condiciones del punto 2 no permiten; una actividad que exige más horas de las que declaré tener; una evaluación que pide algo que ninguna actividad practica; una promesa al estudiante que la tabla de tres columnas no sostiene.</w:t>
            </w:r>
          </w:p>
          <w:p>
            <w:pPr>
              <w:spacing w:after="120"/>
            </w:pPr>
            <w:r>
              <w:rPr>
                <w:sz w:val="20"/>
                <w:szCs w:val="20"/>
              </w:rPr>
              <w:t xml:space="preserve"/>
            </w:r>
          </w:p>
          <w:p>
            <w:pPr>
              <w:spacing w:after="80"/>
            </w:pPr>
            <w:r>
              <w:rPr>
                <w:sz w:val="20"/>
                <w:szCs w:val="20"/>
              </w:rPr>
              <w:t xml:space="preserve">2. LA PROMESA CONTRA LO QUE HAY. Lee la presentación al estudiante y después la tabla de tres columnas. ¿La promesa promete más de lo que el curso puede cumplir? Si es así, dime exactamente qué frase de la promesa no tiene respaldo. Una promesa que se incumple en la semana cuatro hace más daño que no haber prometido nada.</w:t>
            </w:r>
          </w:p>
          <w:p>
            <w:pPr>
              <w:spacing w:after="120"/>
            </w:pPr>
            <w:r>
              <w:rPr>
                <w:sz w:val="20"/>
                <w:szCs w:val="20"/>
              </w:rPr>
              <w:t xml:space="preserve"/>
            </w:r>
          </w:p>
          <w:p>
            <w:pPr>
              <w:spacing w:after="80"/>
            </w:pPr>
            <w:r>
              <w:rPr>
                <w:sz w:val="20"/>
                <w:szCs w:val="20"/>
              </w:rPr>
              <w:t xml:space="preserve">3. LAS TRES INTENCIONES DEL DIAGNÓSTICO. En la parte 1 nombré tres cosas que quería lograr y que no estaban en mi programa. Búscalas en el resto del rediseño. Dime cuáles llegaron a tener meta, evaluación y actividad; y cuáles se quedaron por el camino. Si alguna se quedó fuera, no supongas que fue un error: pregúntame si fue una decisión.</w:t>
            </w:r>
          </w:p>
          <w:p>
            <w:pPr>
              <w:spacing w:after="120"/>
            </w:pPr>
            <w:r>
              <w:rPr>
                <w:sz w:val="20"/>
                <w:szCs w:val="20"/>
              </w:rPr>
              <w:t xml:space="preserve"/>
            </w:r>
          </w:p>
          <w:p>
            <w:pPr>
              <w:spacing w:after="80"/>
            </w:pPr>
            <w:r>
              <w:rPr>
                <w:sz w:val="20"/>
                <w:szCs w:val="20"/>
              </w:rPr>
              <w:t xml:space="preserve">4. EL CIERRE. ¿La parte 9 nombra qué cambió realmente entre el diagnóstico y el rediseño, o describe el curso otra vez?</w:t>
            </w:r>
          </w:p>
          <w:p>
            <w:pPr>
              <w:spacing w:after="120"/>
            </w:pPr>
            <w:r>
              <w:rPr>
                <w:sz w:val="20"/>
                <w:szCs w:val="20"/>
              </w:rPr>
              <w:t xml:space="preserve"/>
            </w:r>
          </w:p>
          <w:p>
            <w:pPr>
              <w:spacing w:after="80"/>
            </w:pPr>
            <w:r>
              <w:rPr>
                <w:sz w:val="20"/>
                <w:szCs w:val="20"/>
              </w:rPr>
              <w:t xml:space="preserve">Reglas para tu respuesta:</w:t>
            </w:r>
          </w:p>
          <w:p>
            <w:pPr>
              <w:spacing w:after="80"/>
            </w:pPr>
            <w:r>
              <w:rPr>
                <w:sz w:val="20"/>
                <w:szCs w:val="20"/>
              </w:rPr>
              <w:t xml:space="preserve">- Empieza por lo que encontraste en el punto 1: las contradicciones entre partes distantes son lo que yo no puedo ver por estar demasiado cerca.</w:t>
            </w:r>
          </w:p>
          <w:p>
            <w:pPr>
              <w:spacing w:after="80"/>
            </w:pPr>
            <w:r>
              <w:rPr>
                <w:sz w:val="20"/>
                <w:szCs w:val="20"/>
              </w:rPr>
              <w:t xml:space="preserve">- Sé concreto: cita la frase exacta del rediseño en cada observación.</w:t>
            </w:r>
          </w:p>
          <w:p>
            <w:pPr>
              <w:spacing w:after="80"/>
            </w:pPr>
            <w:r>
              <w:rPr>
                <w:sz w:val="20"/>
                <w:szCs w:val="20"/>
              </w:rPr>
              <w:t xml:space="preserve">- No reescribas nada por mí.</w:t>
            </w:r>
          </w:p>
          <w:p>
            <w:pPr>
              <w:spacing w:after="80"/>
            </w:pPr>
            <w:r>
              <w:rPr>
                <w:sz w:val="20"/>
                <w:szCs w:val="20"/>
              </w:rPr>
              <w:t xml:space="preserve">- No me pongas ninguna nota ni puntaje, y no me digas si el rediseño está "terminado": eso lo decido yo.</w:t>
            </w:r>
          </w:p>
          <w:p>
            <w:pPr>
              <w:spacing w:after="120"/>
            </w:pPr>
            <w:r>
              <w:rPr>
                <w:sz w:val="20"/>
                <w:szCs w:val="20"/>
              </w:rPr>
              <w:t xml:space="preserve"/>
            </w:r>
          </w:p>
          <w:p>
            <w:pPr>
              <w:spacing w:after="80"/>
            </w:pPr>
            <w:r>
              <w:rPr>
                <w:sz w:val="20"/>
                <w:szCs w:val="20"/>
              </w:rPr>
              <w:t xml:space="preserve">Mi rediseño completo es el siguiente:</w:t>
            </w:r>
          </w:p>
        </w:tc>
      </w:tr>
    </w:tbl>
    <w:p>
      <w:pPr>
        <w:spacing w:after="120"/>
      </w:pPr>
      <w:r>
        <w:rPr>
          <w:b w:val="false"/>
          <w:bCs w:val="false"/>
          <w:i/>
          <w:iCs/>
        </w:rPr>
        <w:t xml:space="preserve">Debajo de esta línea, pegue su rediseño completo antes de enviar.</w:t>
      </w:r>
    </w:p>
    <w:p>
      <w:pPr>
        <w:pBdr>
          <w:top w:val="single" w:color="BFBFBF" w:sz="6"/>
        </w:pBdr>
        <w:spacing w:before="340"/>
      </w:pPr>
      <w:r>
        <w:rPr>
          <w:i/>
          <w:iCs/>
          <w:color w:val="595959"/>
          <w:sz w:val="18"/>
          <w:szCs w:val="18"/>
        </w:rPr>
        <w:t xml:space="preserve">Curso Taxonomía de Fink · Módulo 7 · Con estas tres hojas el rediseño existe.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2026-08-07T21:42:07.105Z</dcterms:created>
  <dcterms:modified xsi:type="dcterms:W3CDTF">2026-08-07T21:42:07.105Z</dcterms:modified>
</cp:coreProperties>
</file>

<file path=docProps/custom.xml><?xml version="1.0" encoding="utf-8"?>
<Properties xmlns="http://schemas.openxmlformats.org/officeDocument/2006/custom-properties" xmlns:vt="http://schemas.openxmlformats.org/officeDocument/2006/docPropsVTypes"/>
</file>