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La Taxonomía de Marzano y Kendall: diseñar y evaluar por niveles de control consciente</w:t>
      </w:r>
    </w:p>
    <w:p>
      <w:pPr>
        <w:pStyle w:val="Title"/>
        <w:spacing w:after="120"/>
      </w:pPr>
      <w:r>
        <w:rPr>
          <w:color w:val="1F4E79"/>
        </w:rPr>
        <w:t xml:space="preserve">Los tres dominios por dentro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Unidad 5.1 · Qué tipo de conocimiento está enseñando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Los seis niveles operan sobre tres tipos de conocimiento. Y cada uno tiene pisos por dentro: confundirlos es uno de los errores más comunes de la planeación.</w:t>
      </w:r>
    </w:p>
    <w:p>
      <w:pPr>
        <w:pStyle w:val="Heading2"/>
        <w:spacing w:after="100" w:before="240"/>
      </w:pPr>
      <w:r>
        <w:rPr>
          <w:color w:val="1F4E79"/>
        </w:rPr>
        <w:t xml:space="preserve">1 · Información — el saber qué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Conocimiento declarativo: datos, hechos, conceptos, teorías. Lo que el estudiante puede decir.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9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Piso</w:t>
            </w:r>
          </w:p>
        </w:tc>
        <w:tc>
          <w:tcPr>
            <w:tcW w:type="dxa" w:w="38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Qué incluye</w:t>
            </w:r>
          </w:p>
        </w:tc>
        <w:tc>
          <w:tcPr>
            <w:tcW w:type="dxa" w:w="3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Ejemplos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Detalles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Vocabulario (los términos técnicos), hechos (datos singulares sobre acontecimientos, personas, lugares) y secuencias temporales (el orden en que ocurren las cosas).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Qué es la osmosis · La batalla de Boyacá fue en 1819 · Las fases de la mitosis, en orden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Organización de ideas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Principios (relaciones estables de causa y efecto o de correlación) y generalizaciones (afirmaciones amplias sobre regularidades).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mayor presión, menor volumen · Las sociedades que industrializan primero concentran la población en ciudades</w:t>
            </w:r>
          </w:p>
        </w:tc>
      </w:tr>
    </w:tbl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Un curso puede estar lleno de detalles y no tener ni una generalización. Y las generalizaciones son lo que queda cuando los detalles se olvidan.</w:t>
      </w:r>
    </w:p>
    <w:p>
      <w:pPr>
        <w:pStyle w:val="Heading2"/>
        <w:spacing w:after="100" w:before="240"/>
      </w:pPr>
      <w:r>
        <w:rPr>
          <w:color w:val="1F4E79"/>
        </w:rPr>
        <w:t xml:space="preserve">2 · Procedimientos mentales — el saber cómo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Las operaciones que el estudiante ejecuta: resolver, redactar, interpretar un gráfico, argumentar, diseñar. Lo que puede hacer.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9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Piso</w:t>
            </w:r>
          </w:p>
        </w:tc>
        <w:tc>
          <w:tcPr>
            <w:tcW w:type="dxa" w:w="4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Qué es</w:t>
            </w:r>
          </w:p>
        </w:tc>
        <w:tc>
          <w:tcPr>
            <w:tcW w:type="dxa" w:w="31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Ejemplo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Reglas simples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Una decisión de “si pasa esto, haga aquello”.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Después de punto, mayúscula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Algoritmos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Una secuencia fija de pasos que siempre produce el mismo resultado.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división larga · El balanceo de una ecuación química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Tácticas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Secuencias flexibles, con decisiones por el camino. No hay un orden único: depende de lo que se vaya encontrando.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Leer un gráfico de doble eje · Interpretar un texto argumentativo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Macroprocedimientos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Procesos largos que integran varios de los anteriores.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Diseñar una investigación · Escribir un ensayo académico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595959"/>
        </w:rPr>
        <w:t xml:space="preserve">Las tres etapas — esto cambia cómo se enseña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Todo procedimiento mental atraviesa tres etapas. Primero el estudiante PUEDE DESCRIBIR los pasos pero los ejecuta con esfuerzo y errores. Después VA ELIMINANDO ERRORES con la práctica. Finalmente SE AUTOMATIZA y ocupa casi nada de su atención.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Eso significa que un procedimiento no se enseña explicándolo. Se explica una vez y después se practica — y en la primera etapa el estudiante necesita poder decir los pasos en voz alta, aunque parezca una pérdida de tiempo.</w:t>
      </w:r>
    </w:p>
    <w:p>
      <w:pPr>
        <w:pStyle w:val="Heading2"/>
        <w:spacing w:after="100" w:before="240"/>
      </w:pPr>
      <w:r>
        <w:rPr>
          <w:color w:val="1F4E79"/>
        </w:rPr>
        <w:t xml:space="preserve">3 · Procedimientos del cuerpo — el saber hacer con las manos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9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Piso</w:t>
            </w:r>
          </w:p>
        </w:tc>
        <w:tc>
          <w:tcPr>
            <w:tcW w:type="dxa" w:w="4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Qué es</w:t>
            </w:r>
          </w:p>
        </w:tc>
        <w:tc>
          <w:tcPr>
            <w:tcW w:type="dxa" w:w="31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Ejemplo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Fundamentales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Patrones básicos del movimiento.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Equilibrio · Agarre · Velocidad de reacción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 combinación simple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Coordinar dos o tres movimientos básicos para una tarea manual.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Recortar siguiendo una línea · Verter sin derramar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 combinación compleja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Destreza fina que exige fuerza, balance, velocidad y automatización.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Manejar instrumental de laboratorio · Interpretar una pieza al piano · Un saque en voleibol</w:t>
            </w:r>
          </w:p>
        </w:tc>
      </w:tr>
    </w:tbl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Si su asignatura no tiene componente físico, usted va a usar dos columnas de la matriz y no tres. Está bien y no es un vacío. Pero antes de descartarlo, mire con atención: escribir a mano, manejar instrumentos, dibujar a escala, manipular material de laboratorio u operar un equipo son procedimientos del cuerpo escondidos en asignaturas que no lo parecen.</w:t>
      </w:r>
    </w:p>
    <w:p>
      <w:pPr>
        <w:pStyle w:val="Heading2"/>
        <w:spacing w:after="100" w:before="240"/>
      </w:pPr>
      <w:r>
        <w:rPr>
          <w:color w:val="1F4E79"/>
        </w:rPr>
        <w:t xml:space="preserve">El mismo tema puede vivir en dos dominios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Esto es lo que más rinde de la unidad. Tome las reglas de acentuación: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El objetivo</w:t>
            </w:r>
          </w:p>
        </w:tc>
        <w:tc>
          <w:tcPr>
            <w:tcW w:type="dxa" w:w="40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El dominio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Enunciar la regla de las palabras esdrújulas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Información (vocabulario y principios)</w:t>
            </w:r>
          </w:p>
        </w:tc>
      </w:tr>
      <w:tr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Tildar correctamente un texto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Procedimiento mental (una regla simple aplicada)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Son dos objetivos distintos, con dos formas de enseñanza y dos evaluaciones distintas. Y aquí está la trampa: muchos docentes ENSEÑAN EL PROCEDIMIENTO Y EVALÚAN LA INFORMACIÓN. Explican cómo se tilda y en el examen preguntan cuál es la regla.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El estudiante que se sabe la regla y no tilda bien no le está fallando: le está respondiendo exactamente lo que usted preguntó.</w:t>
      </w:r>
    </w:p>
    <w:p>
      <w:pPr>
        <w:pStyle w:val="Heading2"/>
        <w:spacing w:after="100" w:before="240"/>
      </w:pPr>
      <w:r>
        <w:rPr>
          <w:color w:val="1F4E79"/>
        </w:rPr>
        <w:t xml:space="preserve">Ahora los suyos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Escriba seis contenidos que enseñe y ubique cada uno. Si alguno le cabe en dos, anótelo en los dos: eso es información valiosa para la clase 6.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Contenido que enseño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Dominio</w:t>
            </w:r>
          </w:p>
        </w:tc>
        <w:tc>
          <w:tcPr>
            <w:tcW w:type="dxa" w:w="2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¿Cabe en otro?</w:t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Bdr>
          <w:top w:val="single" w:color="BFBFBF" w:sz="6"/>
        </w:pBdr>
        <w:spacing w:before="320"/>
      </w:pPr>
      <w:r>
        <w:rPr>
          <w:i/>
          <w:iCs/>
          <w:color w:val="595959"/>
          <w:sz w:val="18"/>
          <w:szCs w:val="18"/>
        </w:rPr>
        <w:t xml:space="preserve">Material del curso “La Taxonomía de Marzano y Kendall: diseñar y evaluar por niveles de control consciente” · Módulo 5 · Los tres dominios por dentro · Uso educativo.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2026-08-04T22:29:48.457Z</dcterms:created>
  <dcterms:modified xsi:type="dcterms:W3CDTF">2026-08-04T22:29:48.465Z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