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Los cuatro instrumentos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3.2 · El tablero por dentro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sistema metacognitivo tiene cuatro procesos. Uno ocurre antes de la tarea; los otros tres, mientras la tarea está pasando.</w:t>
      </w:r>
    </w:p>
    <w:p>
      <w:pPr>
        <w:pStyle w:val="Heading2"/>
        <w:spacing w:after="100" w:before="240"/>
      </w:pPr>
      <w:r>
        <w:rPr>
          <w:color w:val="1F4E79"/>
        </w:rPr>
        <w:t xml:space="preserve">Los cuatro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Instrumento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hace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se ve cuando falla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Especificar metas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(antes)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Decidir qué se va a lograr y con qué plan. No es “voy a estudiar”: es “con estos dos capítulos me defiendo, el tercero me cuesta, le doy una hora”.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trabaja sin dirección: avanza en el orden en que están las páginas, no en el orden que le conviene.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Monitorear el proceso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(durante)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Vigilar si la estrategia está funcionando y cambiarla si no.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Insiste durante horas con algo que no le está sirviendo. Es el caso más común y el más doloroso, porque desde fuera parece dedicación.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Monitorear la claridad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(durante)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Preguntarse “¿esto lo entiendo de verdad o solo me suena?” y poder señalar dónde está la niebla.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que jura que entendió y no entendió. No miente: nunca aprendió a distinguir entre reconocer un texto y comprenderlo.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Monitorear la precisión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(durante)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Contrastar lo hecho con un criterio externo para verificar que está bien.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Entrega sin revisar y comete errores que él mismo habría encontrado.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Claridad y precisión: el par que se confunde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Estos dos se mezclan todo el tiempo, y conviene separarlos porque piden preguntas distintas.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CLARIDAD es sobre la comprensión: ¿entiendo esto? Se responde mirando hacia adentro.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PRECISIÓN es sobre el producto: ¿esto está bien? Se responde comparando con algo externo — un criterio, una definición, una rúbrica.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 estudiante puede tener el resultado exacto y no entender por qué (claridad baja, precisión alta): copió el procedimiento. Y puede entender perfectamente el concepto y entregar con errores de cálculo (claridad alta, precisión baja). Son dos fallas distintas y se arreglan de forma distinta.</w:t>
      </w:r>
    </w:p>
    <w:p>
      <w:pPr>
        <w:pStyle w:val="Heading2"/>
        <w:spacing w:after="100" w:before="240"/>
      </w:pPr>
      <w:r>
        <w:rPr>
          <w:color w:val="1F4E79"/>
        </w:rPr>
        <w:t xml:space="preserve">Uno antes, tres durante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es la propiedad que más cambia el diseño de una clase. Casi todo lo que hacemos para desarrollar estas capacidades lo ponemos AL FINAL: “¿qué aprendieron hoy?”, preguntado en el minuto final, cuando ya no hay nada que corregir. Eso no es monitoreo: es un balance.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Monitorear significa interrumpir la tarea a la mitad. Si la pregunta llega cuando ya no se puede cambiar nada, el instrumento no está midiendo: está recordando.</w:t>
      </w:r>
    </w:p>
    <w:p>
      <w:pPr>
        <w:pStyle w:val="Heading2"/>
        <w:spacing w:after="100" w:before="240"/>
      </w:pPr>
      <w:r>
        <w:rPr>
          <w:color w:val="1F4E79"/>
        </w:rPr>
        <w:t xml:space="preserve">Cuál está más apagado en su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Instrumento que más falta en mi grupo</w:t>
            </w:r>
          </w:p>
        </w:tc>
        <w:tc>
          <w:tcPr>
            <w:tcW w:type="dxa" w:w="5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 qué momento de mi clase podría encenderlo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3 · Los cuatro instrumentos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2026-08-04T16:34:25.825Z</dcterms:created>
  <dcterms:modified xsi:type="dcterms:W3CDTF">2026-08-04T16:34:25.825Z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