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Los tres materiales del módulo 1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5 · Todo en un solo archivo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reúne las tres hojas de práctica de las unidades 1.1, 1.2 y 1.3. Si ya las descargó por separado, no necesita esta.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Unidad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Material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 primera comparación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Poner lado a lado lo que promete y lo que evalúa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cuatro estudios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Tener a mano la evidencia contra la escalera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perilla en mi asignatura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Ubicar seis tareas suyas entre automático y deliberado</w:t>
            </w:r>
          </w:p>
        </w:tc>
      </w:tr>
    </w:tbl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hoja sirve para poner lado a lado dos cosas que casi nunca se comparan: lo que su asignatura declara que va a desarrollar, y lo que su evaluación realmente pide.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No hay respuesta correcta. El ejercicio funciona precisamente cuando las dos columnas no coinciden.</w:t>
      </w:r>
    </w:p>
    <w:p>
      <w:pPr>
        <w:pStyle w:val="Heading2"/>
        <w:spacing w:after="100" w:before="240"/>
      </w:pPr>
      <w:r>
        <w:rPr>
          <w:color w:val="1F4E79"/>
        </w:rPr>
        <w:t xml:space="preserve">Un ejemplo resuelto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declaro desarrollar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Una pregunta textual de mi última evaluación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¿La segunda mide la primera?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 los estudiantes sean capaces de argumentar una postura propia sobre problemas ambientales.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“Mencione tres causas del calentamiento global vistas en clase.”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Se responde recordando lo dictado. No hay postura ni argumento.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Ahora usted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 una capacidad que declare desarrollar, copie textualmente una pregunta de su última evaluación y léalas juntas.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declaro desarrollar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Una pregunta textual de mi última evaluación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¿La segunda mide la primera?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Para cerrar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 en alguna fila respondió “no”, no lo tome como una falla suya: es el patrón que el estudio de Murcia encontró en una carrera universitaria completa. Guarde esta hoja — la va a usar en la evaluación del módulo.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1 · Mi primera comparación · Uso educativo.</w:t>
      </w:r>
    </w:p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hoja no es para memorizarla. Es para que, cuando alguien diga “primero hay que aprender lo básico y después subir a pensar”, usted tenga a mano de dónde salió esa idea y qué pasó cuando se midió.</w:t>
      </w:r>
    </w:p>
    <w:p>
      <w:pPr>
        <w:pStyle w:val="Heading2"/>
        <w:spacing w:after="100" w:before="240"/>
      </w:pPr>
      <w:r>
        <w:rPr>
          <w:color w:val="1F4E79"/>
        </w:rPr>
        <w:t xml:space="preserve">Qué se puso a prueba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Taxonomía de Bloom (1956) traía dos supuestos que se enseñaron como si fueran hechos comprobados: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niveles superiores son más difíciles que los inferiores.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Hay que dominar un nivel para poder acceder al siguiente.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Ninguno de los dos resistió la validación empírica.</w:t>
      </w:r>
    </w:p>
    <w:p>
      <w:pPr>
        <w:pStyle w:val="Heading2"/>
        <w:spacing w:after="100" w:before="240"/>
      </w:pPr>
      <w:r>
        <w:rPr>
          <w:color w:val="1F4E79"/>
        </w:rPr>
        <w:t xml:space="preserve">Los estudios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Estudio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Año</w:t>
            </w:r>
          </w:p>
        </w:tc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encontró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Kropp y Stoker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1966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Aplicaron reactivos diseñados para cada nivel a miles de estudiantes. Los de evaluación —el nivel más alto— resultaron a menudo más fáciles que los de síntesis y los de aplicación.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Stoker y Kropp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1971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hallaron ninguna relación sistemática entre la categoría de Bloom asignada a un reactivo y su dificultad real.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Madaus, Woods y Nuttall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1973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que mejor predecía el desempeño en cualquier nivel no era haber dominado el anterior, sino un factor de habilidad general y el conocimiento previo del tema. No había acumulación por peldaños.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Huxam y Naeraa (1980);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Kibble y Johnson (2011)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1980 · 2011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décadas y disciplinas distintas, el mismo resultado: el nivel cognitivo asignado a una pregunta no predice qué tan difícil le resulta al estudiante.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Entonces, ¿de qué depende la dificultad?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 tres cosas que la escalera no contempla: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De cuánto conoce el estudiante ese contenido. Analizar algo familiar es más fácil que recordar un dato de algo que jamás vio.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Del andamiaje que recibió. La misma tarea, con o sin ejemplo previo, no es la misma tarea.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De cómo está redactado el enunciado. Una pregunta con doble negación es difícil por la sintaxis, no por el pensamiento que exige.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Consecuencia práctica: el nivel de una tarea y su dificultad son dos cosas distintas. Marzano ordena por control consciente justamente porque la dificultad se mueve.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1 · Los cuatro estudios · Uso educativo.</w:t>
      </w:r>
    </w:p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control consciente es cuánta atención deliberada exige una tarea. Una tarea automatizada se ejecuta casi sin vigilancia; una deliberada obliga a sostener la atención a propósito.</w:t>
      </w:r>
    </w:p>
    <w:p>
      <w:pPr>
        <w:pStyle w:val="Heading2"/>
        <w:spacing w:after="100" w:before="240"/>
      </w:pPr>
      <w:r>
        <w:rPr>
          <w:color w:val="1F4E79"/>
        </w:rPr>
        <w:t xml:space="preserve">La regla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Ubique cada tarea en el punto que le corresponda. No hay medidas exactas: lo que importa es el orden relativo.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Punto de la regla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se reconoce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Tarea de mi asignatura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ejecuta sin vigilarlo. El estudiante podría hacerlo pensando en otra cosa.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Casi automático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 lo domina, pero todavía revisa algún paso.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 atención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Tiene que seguir los pasos conscientemente para no equivocarse.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Deliberado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Debe comparar, decidir o sostener varias cosas a la vez.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Muy deliberado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puede hacerlo pensando en otra cosa. Exige planear y vigilarse.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Máximo control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Tiene que decidir con criterio propio y justificar la decisión.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Una advertencia importante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control consciente que una tarea exige BAJA con la práctica. Una división larga fue deliberada cuando el estudiante la aprendía, y hoy es automática. Por eso, cuando ubique una tarea, piense en sus estudiantes concretos y en el momento del año en que están.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La dificultad se mueve. El tipo de control que la tarea pide en cada momento, no. Por eso uno sirve para ordenar y el otro no.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1 · La perilla en mi asignatura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2026-08-03T20:37:49.760Z</dcterms:created>
  <dcterms:modified xsi:type="dcterms:W3CDTF">2026-08-03T20:37:49.760Z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