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540B" w14:textId="77777777" w:rsidR="00BE1725" w:rsidRDefault="00BE1725" w:rsidP="00BE1725">
      <w:pPr>
        <w:pStyle w:val="Ttulo1"/>
        <w:numPr>
          <w:ilvl w:val="0"/>
          <w:numId w:val="1"/>
        </w:numPr>
        <w:tabs>
          <w:tab w:val="num" w:pos="360"/>
        </w:tabs>
        <w:ind w:left="0" w:firstLine="0"/>
      </w:pPr>
      <w:r>
        <w:t>Architecture Description</w:t>
      </w:r>
    </w:p>
    <w:p w14:paraId="7BC0063B" w14:textId="77777777" w:rsidR="00BE1725" w:rsidRDefault="00BE1725" w:rsidP="00BE1725">
      <w:pPr>
        <w:pStyle w:val="Ttulo2"/>
        <w:numPr>
          <w:ilvl w:val="1"/>
          <w:numId w:val="1"/>
        </w:numPr>
        <w:tabs>
          <w:tab w:val="num" w:pos="360"/>
        </w:tabs>
      </w:pPr>
      <w:bookmarkStart w:id="0" w:name="_heading=h.1utvkxumx9lu" w:colFirst="0" w:colLast="0"/>
      <w:bookmarkEnd w:id="0"/>
      <w:r>
        <w:t>Functional View</w:t>
      </w:r>
    </w:p>
    <w:p w14:paraId="10BBF647" w14:textId="77777777" w:rsidR="00BE1725" w:rsidRDefault="00BE1725" w:rsidP="00BE1725">
      <w:pPr>
        <w:pStyle w:val="Ttulo3"/>
        <w:numPr>
          <w:ilvl w:val="2"/>
          <w:numId w:val="1"/>
        </w:numPr>
        <w:tabs>
          <w:tab w:val="num" w:pos="360"/>
        </w:tabs>
        <w:ind w:left="0" w:firstLine="0"/>
        <w:rPr>
          <w:color w:val="366091"/>
        </w:rPr>
      </w:pPr>
      <w:bookmarkStart w:id="1" w:name="_heading=h.wumpkw8hfac7" w:colFirst="0" w:colLast="0"/>
      <w:bookmarkEnd w:id="1"/>
      <w:r>
        <w:rPr>
          <w:rFonts w:ascii="Arial" w:eastAsia="Arial" w:hAnsi="Arial" w:cs="Arial"/>
          <w:color w:val="366091"/>
        </w:rPr>
        <w:t>System in Context</w:t>
      </w:r>
    </w:p>
    <w:p w14:paraId="15E3CA8D" w14:textId="77777777" w:rsidR="00BE1725" w:rsidRDefault="00BE1725" w:rsidP="00BE1725">
      <w:pPr>
        <w:spacing w:before="40" w:after="40" w:line="240" w:lineRule="auto"/>
        <w:jc w:val="both"/>
      </w:pPr>
      <w:r>
        <w:t xml:space="preserve">The purpose here is to show the new system in a global context. The objective is to identify the boundaries of the system in this environment and how the system interacts with external actors (applications or users). </w:t>
      </w:r>
      <w:r>
        <w:rPr>
          <w:b/>
          <w:bCs/>
        </w:rPr>
        <w:t>The system is seen as a black box</w:t>
      </w:r>
      <w:r>
        <w:t xml:space="preserve">. </w:t>
      </w:r>
    </w:p>
    <w:p w14:paraId="5EDE4502" w14:textId="77777777" w:rsidR="00BE1725" w:rsidRDefault="00BE1725" w:rsidP="00BE1725">
      <w:pPr>
        <w:spacing w:before="40" w:after="40" w:line="240" w:lineRule="auto"/>
        <w:rPr>
          <w:color w:val="0000FF"/>
          <w:highlight w:val="yellow"/>
        </w:rPr>
      </w:pPr>
    </w:p>
    <w:p w14:paraId="100A4A00" w14:textId="77777777" w:rsidR="00BE1725" w:rsidRDefault="00BE1725" w:rsidP="00BE1725">
      <w:pPr>
        <w:spacing w:before="40" w:after="40" w:line="240" w:lineRule="auto"/>
        <w:jc w:val="both"/>
      </w:pPr>
      <w:r w:rsidRPr="00A40E1B">
        <w:t xml:space="preserve">The system </w:t>
      </w:r>
      <w:r>
        <w:t xml:space="preserve">is </w:t>
      </w:r>
      <w:r w:rsidRPr="00A40E1B">
        <w:t xml:space="preserve">a </w:t>
      </w:r>
      <w:r>
        <w:t>W</w:t>
      </w:r>
      <w:r w:rsidRPr="00A40E1B">
        <w:t xml:space="preserve">eb </w:t>
      </w:r>
      <w:r>
        <w:t>A</w:t>
      </w:r>
      <w:r w:rsidRPr="00A40E1B">
        <w:t>pp</w:t>
      </w:r>
      <w:r>
        <w:t>lication</w:t>
      </w:r>
      <w:r w:rsidRPr="00A40E1B">
        <w:t xml:space="preserve"> </w:t>
      </w:r>
      <w:r>
        <w:t>defined in 3 layers frontend, backend and database. The technological setup is:</w:t>
      </w:r>
    </w:p>
    <w:p w14:paraId="75C5A788" w14:textId="77777777" w:rsidR="00BE1725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>Angular for the front</w:t>
      </w:r>
    </w:p>
    <w:p w14:paraId="3AB8FBD3" w14:textId="77777777" w:rsidR="00BE1725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>Python with fastAPI in the back</w:t>
      </w:r>
    </w:p>
    <w:p w14:paraId="65A1AB63" w14:textId="77777777" w:rsidR="00BE1725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>PostgreSQL for the database</w:t>
      </w:r>
    </w:p>
    <w:p w14:paraId="0638D7B9" w14:textId="77777777" w:rsidR="00BE1725" w:rsidRDefault="00BE1725" w:rsidP="00BE1725">
      <w:pPr>
        <w:spacing w:before="40" w:after="40" w:line="240" w:lineRule="auto"/>
        <w:jc w:val="both"/>
      </w:pPr>
    </w:p>
    <w:p w14:paraId="4DB8971E" w14:textId="77777777" w:rsidR="00BE1725" w:rsidRDefault="00BE1725" w:rsidP="00BE1725">
      <w:pPr>
        <w:spacing w:before="40" w:after="40" w:line="240" w:lineRule="auto"/>
        <w:jc w:val="both"/>
      </w:pPr>
      <w:r>
        <w:t xml:space="preserve">In a functional point of view, the system has 4 modules: </w:t>
      </w:r>
    </w:p>
    <w:p w14:paraId="3D8A3B9B" w14:textId="77777777" w:rsidR="00BE1725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 xml:space="preserve">TIL </w:t>
      </w:r>
      <w:r w:rsidRPr="00A40E1B">
        <w:t>(Trackable Item List)</w:t>
      </w:r>
      <w:r>
        <w:t>:</w:t>
      </w:r>
      <w:r w:rsidRPr="00A40E1B">
        <w:t xml:space="preserve"> is the module where </w:t>
      </w:r>
      <w:r>
        <w:t xml:space="preserve">the user can upload LIL files, trace and manage </w:t>
      </w:r>
      <w:r w:rsidRPr="00A40E1B">
        <w:t>all international updates (TAR) from the EF baseline of each Tranche are traced and control when it impacts in a national point of view.</w:t>
      </w:r>
    </w:p>
    <w:p w14:paraId="7B1D7DC0" w14:textId="77777777" w:rsidR="00BE1725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 xml:space="preserve">SBC </w:t>
      </w:r>
      <w:r w:rsidRPr="00A40E1B">
        <w:t>(System breakdown Code)</w:t>
      </w:r>
      <w:r>
        <w:t>: t</w:t>
      </w:r>
      <w:r w:rsidRPr="00A40E1B">
        <w:t xml:space="preserve">he TIL is defined with SBC + the life types in STP and LIL so </w:t>
      </w:r>
      <w:r>
        <w:t xml:space="preserve">this module allows the user to upload, trace and manage </w:t>
      </w:r>
      <w:r w:rsidRPr="00A40E1B">
        <w:t>all the SBC version</w:t>
      </w:r>
      <w:r>
        <w:t>s</w:t>
      </w:r>
      <w:r w:rsidRPr="00A40E1B">
        <w:t>. The SBC contains the trackable LCN-PNR that belongs to the TIL</w:t>
      </w:r>
    </w:p>
    <w:p w14:paraId="356E23CA" w14:textId="77777777" w:rsidR="00BE1725" w:rsidRPr="00A40E1B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 xml:space="preserve">STP </w:t>
      </w:r>
      <w:r w:rsidRPr="00A40E1B">
        <w:t>(Structural Trackable Parts)</w:t>
      </w:r>
      <w:r>
        <w:t>: t</w:t>
      </w:r>
      <w:r w:rsidRPr="00A40E1B">
        <w:t xml:space="preserve">he STP contains the life type of some LCN-PNR (the structure ones) that belongs to the TIL. </w:t>
      </w:r>
      <w:r>
        <w:t xml:space="preserve">This module allows the user to upload, trace and manage </w:t>
      </w:r>
      <w:r w:rsidRPr="00A40E1B">
        <w:t>all the SBC version</w:t>
      </w:r>
      <w:r>
        <w:t>s</w:t>
      </w:r>
      <w:r w:rsidRPr="00A40E1B">
        <w:t>. The updates are sent to IETP team in order to uploaded into the EF Maintenance Plan System</w:t>
      </w:r>
    </w:p>
    <w:p w14:paraId="5D5FCBBB" w14:textId="77777777" w:rsidR="00BE1725" w:rsidRPr="00A40E1B" w:rsidRDefault="00BE1725" w:rsidP="00BE1725">
      <w:pPr>
        <w:pStyle w:val="Prrafodelista"/>
        <w:numPr>
          <w:ilvl w:val="0"/>
          <w:numId w:val="2"/>
        </w:numPr>
        <w:spacing w:before="40" w:after="40" w:line="240" w:lineRule="auto"/>
        <w:jc w:val="both"/>
      </w:pPr>
      <w:r>
        <w:t>LIL: t</w:t>
      </w:r>
      <w:r w:rsidRPr="00A40E1B">
        <w:t xml:space="preserve">he </w:t>
      </w:r>
      <w:r>
        <w:t>LIL</w:t>
      </w:r>
      <w:r w:rsidRPr="00A40E1B">
        <w:t xml:space="preserve"> contains the life type of some LCN-PNR that belongs to the TIL. </w:t>
      </w:r>
      <w:r>
        <w:t xml:space="preserve">This module allows the user to upload, trace and manage </w:t>
      </w:r>
      <w:r w:rsidRPr="00A40E1B">
        <w:t xml:space="preserve">all the </w:t>
      </w:r>
      <w:r>
        <w:t>LIL</w:t>
      </w:r>
      <w:r w:rsidRPr="00A40E1B">
        <w:t xml:space="preserve"> version</w:t>
      </w:r>
      <w:r>
        <w:t>s</w:t>
      </w:r>
      <w:r w:rsidRPr="00A40E1B">
        <w:t>. The updates are sent to IETP team in order to uploaded into the EF Maintenance Plan System</w:t>
      </w:r>
    </w:p>
    <w:p w14:paraId="3F17AC7C" w14:textId="77777777" w:rsidR="00BE1725" w:rsidRDefault="00BE1725" w:rsidP="00BE1725">
      <w:pPr>
        <w:spacing w:before="40" w:after="40" w:line="240" w:lineRule="auto"/>
        <w:jc w:val="both"/>
      </w:pPr>
    </w:p>
    <w:p w14:paraId="0A40EBF0" w14:textId="77777777" w:rsidR="00BE1725" w:rsidRDefault="00BE1725" w:rsidP="00BE1725">
      <w:pPr>
        <w:spacing w:before="40" w:after="40" w:line="240" w:lineRule="auto"/>
        <w:jc w:val="both"/>
      </w:pPr>
      <w:r>
        <w:t xml:space="preserve">In the database there is a schema for each module but they are able to communicate to each other. </w:t>
      </w:r>
    </w:p>
    <w:p w14:paraId="77A81653" w14:textId="77777777" w:rsidR="00BE1725" w:rsidRDefault="00BE1725" w:rsidP="00BE1725">
      <w:pPr>
        <w:spacing w:before="40" w:after="40" w:line="240" w:lineRule="auto"/>
        <w:jc w:val="both"/>
      </w:pPr>
    </w:p>
    <w:p w14:paraId="066D5A94" w14:textId="159254C1" w:rsidR="00BE1725" w:rsidRPr="00CF5529" w:rsidRDefault="00BE1725" w:rsidP="00BE1725">
      <w:pPr>
        <w:spacing w:before="40" w:after="40" w:line="240" w:lineRule="auto"/>
        <w:jc w:val="both"/>
        <w:rPr>
          <w:color w:val="FF0000"/>
        </w:rPr>
      </w:pPr>
      <w:r w:rsidRPr="00CF5529">
        <w:rPr>
          <w:color w:val="FF0000"/>
        </w:rPr>
        <w:t>DIAGRAM</w:t>
      </w:r>
    </w:p>
    <w:p w14:paraId="2C388CF3" w14:textId="77777777" w:rsidR="00BE1725" w:rsidRDefault="00BE1725" w:rsidP="00BE1725">
      <w:pPr>
        <w:spacing w:before="40" w:after="40" w:line="240" w:lineRule="auto"/>
        <w:jc w:val="both"/>
      </w:pPr>
    </w:p>
    <w:p w14:paraId="10840E10" w14:textId="039BBDDE" w:rsidR="00BE1725" w:rsidRPr="00A40E1B" w:rsidRDefault="00BE1725" w:rsidP="00BE1725">
      <w:pPr>
        <w:spacing w:before="40" w:after="40" w:line="240" w:lineRule="auto"/>
        <w:jc w:val="both"/>
      </w:pPr>
      <w:r>
        <w:t xml:space="preserve">The goal of this ARD is to deploy the Web Application in a production environment using </w:t>
      </w:r>
      <w:r>
        <w:t>a</w:t>
      </w:r>
      <w:r>
        <w:t xml:space="preserve"> platform, based on Kubernetes, Docker images and OpenShift, in order to expose it to the intranet (NOT public internet) and manage it with a CI/CD workflow</w:t>
      </w:r>
    </w:p>
    <w:p w14:paraId="3FD2D548" w14:textId="08CF9C1C" w:rsidR="00275081" w:rsidRDefault="00275081"/>
    <w:p w14:paraId="1FA482F7" w14:textId="1F3E5988" w:rsidR="00BE1725" w:rsidRDefault="00BE1725">
      <w:r>
        <w:t>Roles: admin, eng user and read only</w:t>
      </w:r>
    </w:p>
    <w:p w14:paraId="5860576A" w14:textId="77777777" w:rsidR="00BE1725" w:rsidRDefault="00BE1725" w:rsidP="00BE1725">
      <w:pPr>
        <w:spacing w:before="40" w:after="40" w:line="240" w:lineRule="auto"/>
        <w:rPr>
          <w:color w:val="0000FF"/>
          <w:highlight w:val="yellow"/>
        </w:rPr>
      </w:pPr>
    </w:p>
    <w:p w14:paraId="03066E81" w14:textId="77777777" w:rsidR="00BE1725" w:rsidRDefault="00BE1725" w:rsidP="00BE1725">
      <w:pPr>
        <w:spacing w:before="40" w:after="40" w:line="240" w:lineRule="auto"/>
        <w:rPr>
          <w:color w:val="0000FF"/>
          <w:highlight w:val="yellow"/>
        </w:rPr>
      </w:pPr>
    </w:p>
    <w:tbl>
      <w:tblPr>
        <w:tblW w:w="970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740"/>
        <w:gridCol w:w="7965"/>
      </w:tblGrid>
      <w:tr w:rsidR="00BE1725" w14:paraId="7F025DFE" w14:textId="77777777" w:rsidTr="00A23DF7">
        <w:trPr>
          <w:trHeight w:val="773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FB0B" w14:textId="77777777" w:rsidR="00BE1725" w:rsidRDefault="00BE1725" w:rsidP="00A23D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System actors </w:t>
            </w:r>
            <w:r>
              <w:t>(Applications)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B0A6F8" w14:textId="77777777" w:rsidR="00BE1725" w:rsidRDefault="00BE1725" w:rsidP="00A23DF7">
            <w:pPr>
              <w:rPr>
                <w:b/>
                <w:bCs/>
              </w:rPr>
            </w:pPr>
            <w:r>
              <w:rPr>
                <w:b/>
                <w:bCs/>
              </w:rPr>
              <w:t>Functional Description</w:t>
            </w:r>
          </w:p>
        </w:tc>
      </w:tr>
      <w:tr w:rsidR="00BE1725" w14:paraId="7039DDC8" w14:textId="77777777" w:rsidTr="00A23DF7">
        <w:trPr>
          <w:trHeight w:val="446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CDAAD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ECFF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t>The user interface (UI) that users interact with (e.g., forms, dashboards). Fetches data from the Backend via API calls. Renders dynamic content. Handles user input (e.g., form submissions).</w:t>
            </w:r>
          </w:p>
        </w:tc>
      </w:tr>
      <w:tr w:rsidR="00BE1725" w14:paraId="46079C8D" w14:textId="77777777" w:rsidTr="00A23DF7">
        <w:trPr>
          <w:trHeight w:val="46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E3844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t>Backend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773A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t>The server-side logic that processes requests, interacts with the database, and returns responses. Exposes REST APIs for the frontend. Validates input, applies business rules, and queries the database. Manages authentication/authorization (e.g., JWT validation).</w:t>
            </w:r>
          </w:p>
        </w:tc>
      </w:tr>
      <w:tr w:rsidR="00BE1725" w14:paraId="3570313A" w14:textId="77777777" w:rsidTr="00A23DF7">
        <w:trPr>
          <w:trHeight w:val="46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D94B5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t>Database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A22A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B24F4D">
              <w:rPr>
                <w:i/>
                <w:iCs/>
                <w:sz w:val="20"/>
                <w:szCs w:val="20"/>
              </w:rPr>
              <w:t>The persistent storage layer that holds structured data. Contain all the schema from the system, ensure data integrity and supports cross-module queries</w:t>
            </w:r>
          </w:p>
        </w:tc>
      </w:tr>
      <w:tr w:rsidR="00BE1725" w14:paraId="6A59730A" w14:textId="77777777" w:rsidTr="00A23DF7">
        <w:trPr>
          <w:trHeight w:val="46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D3D3D" w14:textId="77777777" w:rsidR="00BE1725" w:rsidRPr="00704364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704364">
              <w:rPr>
                <w:i/>
                <w:iCs/>
                <w:sz w:val="20"/>
                <w:szCs w:val="20"/>
              </w:rPr>
              <w:t>SSO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055A" w14:textId="77777777" w:rsidR="00BE1725" w:rsidRPr="00B24F4D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704364">
              <w:rPr>
                <w:i/>
                <w:iCs/>
                <w:sz w:val="20"/>
                <w:szCs w:val="20"/>
              </w:rPr>
              <w:t xml:space="preserve">Single Sign On it is a centralized authentication system that lets users log in once to access multiple services. Eliminates separate logins for each module. </w:t>
            </w:r>
            <w:r w:rsidRPr="00B24F4D">
              <w:rPr>
                <w:i/>
                <w:iCs/>
                <w:sz w:val="20"/>
                <w:szCs w:val="20"/>
              </w:rPr>
              <w:t>Use standard OAuth 2</w:t>
            </w:r>
            <w:r w:rsidRPr="00704364">
              <w:rPr>
                <w:i/>
                <w:iCs/>
                <w:sz w:val="20"/>
                <w:szCs w:val="20"/>
              </w:rPr>
              <w:t>.0 with Password Flow (JWT)</w:t>
            </w:r>
          </w:p>
          <w:p w14:paraId="6CB156BD" w14:textId="77777777" w:rsidR="00BE1725" w:rsidRPr="00704364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704364">
              <w:rPr>
                <w:i/>
                <w:iCs/>
                <w:sz w:val="20"/>
                <w:szCs w:val="20"/>
              </w:rPr>
              <w:t xml:space="preserve">In the future could be integrated with Active Directory </w:t>
            </w:r>
          </w:p>
        </w:tc>
      </w:tr>
      <w:tr w:rsidR="00BE1725" w14:paraId="72E2711A" w14:textId="77777777" w:rsidTr="00A23DF7">
        <w:trPr>
          <w:trHeight w:val="46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F3382" w14:textId="77777777" w:rsidR="00BE1725" w:rsidRDefault="00BE1725" w:rsidP="00A23DF7">
            <w:pP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Security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B2C7" w14:textId="77777777" w:rsidR="00BE1725" w:rsidRDefault="00BE1725" w:rsidP="00A23DF7">
            <w:pPr>
              <w:rPr>
                <w:i/>
                <w:iCs/>
                <w:color w:val="0000FF"/>
                <w:sz w:val="20"/>
                <w:szCs w:val="20"/>
              </w:rPr>
            </w:pPr>
          </w:p>
        </w:tc>
      </w:tr>
      <w:tr w:rsidR="00BE1725" w14:paraId="21400314" w14:textId="77777777" w:rsidTr="00A23DF7">
        <w:trPr>
          <w:trHeight w:val="46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9F977" w14:textId="77777777" w:rsidR="00BE1725" w:rsidRPr="00CF744F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CF744F">
              <w:rPr>
                <w:i/>
                <w:iCs/>
                <w:sz w:val="20"/>
                <w:szCs w:val="20"/>
              </w:rPr>
              <w:t>File management</w:t>
            </w:r>
          </w:p>
        </w:tc>
        <w:tc>
          <w:tcPr>
            <w:tcW w:w="7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305C" w14:textId="77777777" w:rsidR="00BE1725" w:rsidRPr="00CF744F" w:rsidRDefault="00BE1725" w:rsidP="00A23DF7">
            <w:pPr>
              <w:rPr>
                <w:i/>
                <w:iCs/>
                <w:sz w:val="20"/>
                <w:szCs w:val="20"/>
              </w:rPr>
            </w:pPr>
            <w:r w:rsidRPr="00CF744F">
              <w:rPr>
                <w:i/>
                <w:iCs/>
                <w:sz w:val="20"/>
                <w:szCs w:val="20"/>
              </w:rPr>
              <w:t>Current version does not have file management the system only contains several libraries such as “access-parser” to import/export the fields into or out to the database. The goal of future releases is to manage file repositories using the DCS platform</w:t>
            </w:r>
          </w:p>
        </w:tc>
      </w:tr>
    </w:tbl>
    <w:p w14:paraId="2FC2DEF3" w14:textId="77777777" w:rsidR="00BE1725" w:rsidRDefault="00BE1725" w:rsidP="00BE1725">
      <w:pPr>
        <w:spacing w:before="40" w:after="40" w:line="240" w:lineRule="auto"/>
        <w:rPr>
          <w:color w:val="0000FF"/>
          <w:highlight w:val="yellow"/>
        </w:rPr>
      </w:pPr>
    </w:p>
    <w:p w14:paraId="20DCF7C9" w14:textId="77777777" w:rsidR="00BE1725" w:rsidRDefault="00BE1725" w:rsidP="00BE1725">
      <w:pPr>
        <w:pStyle w:val="Appendix2"/>
        <w:numPr>
          <w:ilvl w:val="1"/>
          <w:numId w:val="3"/>
        </w:numPr>
        <w:tabs>
          <w:tab w:val="num" w:pos="360"/>
        </w:tabs>
        <w:spacing w:after="200"/>
      </w:pPr>
      <w:r>
        <w:t>System architecture</w:t>
      </w:r>
    </w:p>
    <w:p w14:paraId="581A8C38" w14:textId="77777777" w:rsidR="00BE1725" w:rsidRDefault="00BE1725" w:rsidP="00BE1725">
      <w:r>
        <w:t>This section presents the architecture as a whole.</w:t>
      </w:r>
    </w:p>
    <w:p w14:paraId="0D823503" w14:textId="77777777" w:rsidR="00BE1725" w:rsidRDefault="00BE1725" w:rsidP="00BE1725">
      <w:pPr>
        <w:pStyle w:val="Ttulo3"/>
        <w:numPr>
          <w:ilvl w:val="2"/>
          <w:numId w:val="1"/>
        </w:numPr>
        <w:tabs>
          <w:tab w:val="num" w:pos="360"/>
        </w:tabs>
        <w:spacing w:after="200"/>
        <w:ind w:left="0" w:firstLine="0"/>
        <w:rPr>
          <w:color w:val="366091"/>
        </w:rPr>
      </w:pPr>
      <w:bookmarkStart w:id="2" w:name="_heading=h.dvg01rvdxmy6" w:colFirst="0" w:colLast="0"/>
      <w:bookmarkEnd w:id="2"/>
      <w:r>
        <w:rPr>
          <w:rFonts w:ascii="Arial" w:eastAsia="Arial" w:hAnsi="Arial" w:cs="Arial"/>
          <w:color w:val="366091"/>
        </w:rPr>
        <w:t>Architecture breakdown</w:t>
      </w:r>
    </w:p>
    <w:p w14:paraId="57386072" w14:textId="77777777" w:rsidR="00BE1725" w:rsidRDefault="00BE1725" w:rsidP="00BE1725">
      <w:r>
        <w:t>This section presents the hierarchical structure of components part of the System of Interest.</w:t>
      </w:r>
    </w:p>
    <w:tbl>
      <w:tblPr>
        <w:tblW w:w="8865" w:type="dxa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35"/>
        <w:gridCol w:w="1935"/>
        <w:gridCol w:w="2415"/>
      </w:tblGrid>
      <w:tr w:rsidR="00BE1725" w14:paraId="321CA6BC" w14:textId="77777777" w:rsidTr="00A23DF7">
        <w:trPr>
          <w:cantSplit/>
          <w:trHeight w:val="646"/>
          <w:tblHeader/>
        </w:trPr>
        <w:tc>
          <w:tcPr>
            <w:tcW w:w="1980" w:type="dxa"/>
            <w:tcBorders>
              <w:bottom w:val="single" w:sz="8" w:space="0" w:color="000000"/>
            </w:tcBorders>
            <w:shd w:val="clear" w:color="auto" w:fill="D9D9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D8E3A3" w14:textId="77777777" w:rsidR="00BE1725" w:rsidRDefault="00BE1725" w:rsidP="00A23DF7">
            <w:pPr>
              <w:widowControl w:val="0"/>
            </w:pPr>
            <w:r>
              <w:rPr>
                <w:b/>
                <w:bCs/>
              </w:rPr>
              <w:t>System component</w:t>
            </w:r>
          </w:p>
        </w:tc>
        <w:tc>
          <w:tcPr>
            <w:tcW w:w="2535" w:type="dxa"/>
            <w:tcBorders>
              <w:bottom w:val="single" w:sz="8" w:space="0" w:color="000000"/>
            </w:tcBorders>
            <w:shd w:val="clear" w:color="auto" w:fill="D9D9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A19F1C" w14:textId="77777777" w:rsidR="00BE1725" w:rsidRDefault="00BE1725" w:rsidP="00A23DF7">
            <w:pPr>
              <w:widowControl w:val="0"/>
            </w:pPr>
            <w:r>
              <w:rPr>
                <w:b/>
                <w:bCs/>
              </w:rPr>
              <w:t>System component description</w:t>
            </w:r>
          </w:p>
        </w:tc>
        <w:tc>
          <w:tcPr>
            <w:tcW w:w="1935" w:type="dxa"/>
            <w:tcBorders>
              <w:bottom w:val="single" w:sz="8" w:space="0" w:color="000000"/>
            </w:tcBorders>
            <w:shd w:val="clear" w:color="auto" w:fill="D9D9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61C62C" w14:textId="77777777" w:rsidR="00BE1725" w:rsidRDefault="00BE1725" w:rsidP="00A23DF7">
            <w:pPr>
              <w:widowControl w:val="0"/>
            </w:pPr>
            <w:r>
              <w:rPr>
                <w:b/>
                <w:bCs/>
              </w:rPr>
              <w:t>System sub-component</w:t>
            </w:r>
          </w:p>
          <w:p w14:paraId="63FC4705" w14:textId="77777777" w:rsidR="00BE1725" w:rsidRDefault="00BE1725" w:rsidP="00A23DF7">
            <w:pPr>
              <w:widowControl w:val="0"/>
            </w:pPr>
          </w:p>
        </w:tc>
        <w:tc>
          <w:tcPr>
            <w:tcW w:w="2415" w:type="dxa"/>
            <w:tcBorders>
              <w:bottom w:val="single" w:sz="8" w:space="0" w:color="000000"/>
            </w:tcBorders>
            <w:shd w:val="clear" w:color="auto" w:fill="D9D9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3D7E21" w14:textId="77777777" w:rsidR="00BE1725" w:rsidRDefault="00BE1725" w:rsidP="00A23DF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System sub-component</w:t>
            </w:r>
            <w:r>
              <w:t xml:space="preserve"> </w:t>
            </w:r>
            <w:r>
              <w:rPr>
                <w:b/>
                <w:bCs/>
              </w:rPr>
              <w:t>description</w:t>
            </w:r>
          </w:p>
        </w:tc>
      </w:tr>
      <w:tr w:rsidR="00BE1725" w:rsidRPr="00572BB1" w14:paraId="1671912C" w14:textId="77777777" w:rsidTr="00A23DF7">
        <w:trPr>
          <w:cantSplit/>
        </w:trPr>
        <w:tc>
          <w:tcPr>
            <w:tcW w:w="1980" w:type="dxa"/>
            <w:vAlign w:val="center"/>
          </w:tcPr>
          <w:p w14:paraId="10353F9C" w14:textId="246392F8" w:rsidR="00BE1725" w:rsidRPr="00A61106" w:rsidRDefault="00BE1725" w:rsidP="00A23DF7">
            <w:pPr>
              <w:spacing w:after="0" w:line="240" w:lineRule="auto"/>
              <w:rPr>
                <w:i/>
                <w:iCs/>
                <w:color w:val="4F81BD"/>
                <w:sz w:val="20"/>
                <w:szCs w:val="20"/>
                <w:highlight w:val="yellow"/>
                <w:lang w:val="es-ES"/>
              </w:rPr>
            </w:pPr>
            <w:r>
              <w:rPr>
                <w:i/>
                <w:iCs/>
                <w:color w:val="4F81BD"/>
                <w:sz w:val="20"/>
                <w:szCs w:val="20"/>
                <w:highlight w:val="yellow"/>
                <w:lang w:val="es-ES"/>
              </w:rPr>
              <w:t>Code details</w:t>
            </w:r>
          </w:p>
        </w:tc>
        <w:tc>
          <w:tcPr>
            <w:tcW w:w="2535" w:type="dxa"/>
            <w:vAlign w:val="center"/>
          </w:tcPr>
          <w:p w14:paraId="65D5F7D2" w14:textId="77777777" w:rsidR="00BE1725" w:rsidRPr="00A61106" w:rsidRDefault="00BE1725" w:rsidP="00A23DF7">
            <w:pPr>
              <w:spacing w:after="0" w:line="240" w:lineRule="auto"/>
              <w:rPr>
                <w:i/>
                <w:iCs/>
                <w:strike/>
                <w:color w:val="4F81BD"/>
                <w:sz w:val="20"/>
                <w:szCs w:val="20"/>
                <w:highlight w:val="yellow"/>
                <w:lang w:val="es-ES"/>
              </w:rPr>
            </w:pPr>
          </w:p>
        </w:tc>
        <w:tc>
          <w:tcPr>
            <w:tcW w:w="1935" w:type="dxa"/>
            <w:vAlign w:val="center"/>
          </w:tcPr>
          <w:p w14:paraId="5C911D50" w14:textId="77777777" w:rsidR="00BE1725" w:rsidRPr="00A61106" w:rsidRDefault="00BE1725" w:rsidP="00A23DF7">
            <w:pPr>
              <w:spacing w:after="0" w:line="240" w:lineRule="auto"/>
              <w:rPr>
                <w:i/>
                <w:iCs/>
                <w:strike/>
                <w:color w:val="4F81BD"/>
                <w:sz w:val="20"/>
                <w:szCs w:val="20"/>
                <w:highlight w:val="yellow"/>
                <w:lang w:val="es-ES"/>
              </w:rPr>
            </w:pPr>
          </w:p>
        </w:tc>
        <w:tc>
          <w:tcPr>
            <w:tcW w:w="2415" w:type="dxa"/>
            <w:vAlign w:val="center"/>
          </w:tcPr>
          <w:p w14:paraId="461E60BA" w14:textId="77777777" w:rsidR="00BE1725" w:rsidRPr="00A61106" w:rsidRDefault="00BE1725" w:rsidP="00A23DF7">
            <w:pPr>
              <w:spacing w:after="0" w:line="240" w:lineRule="auto"/>
              <w:rPr>
                <w:i/>
                <w:iCs/>
                <w:strike/>
                <w:color w:val="4F81BD"/>
                <w:sz w:val="20"/>
                <w:szCs w:val="20"/>
                <w:highlight w:val="yellow"/>
                <w:lang w:val="es-ES"/>
              </w:rPr>
            </w:pPr>
          </w:p>
        </w:tc>
      </w:tr>
    </w:tbl>
    <w:p w14:paraId="1DDAF10B" w14:textId="056E1040" w:rsidR="00BE1725" w:rsidRDefault="00BE1725" w:rsidP="00BE1725">
      <w:pPr>
        <w:spacing w:after="0" w:line="240" w:lineRule="auto"/>
        <w:rPr>
          <w:i/>
          <w:iCs/>
          <w:color w:val="808080"/>
          <w:highlight w:val="yellow"/>
          <w:lang w:val="es-ES"/>
        </w:rPr>
      </w:pPr>
      <w:r>
        <w:rPr>
          <w:i/>
          <w:iCs/>
          <w:noProof/>
          <w:color w:val="808080"/>
          <w:highlight w:val="yellow"/>
          <w:lang w:val="es-ES"/>
        </w:rPr>
        <w:lastRenderedPageBreak/>
        <w:drawing>
          <wp:inline distT="0" distB="0" distL="0" distR="0" wp14:anchorId="79133B9B" wp14:editId="7B47707E">
            <wp:extent cx="5393690" cy="51606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09A4" w14:textId="2E0E3234" w:rsidR="00EC6BE9" w:rsidRDefault="00EC6BE9" w:rsidP="00BE1725">
      <w:pPr>
        <w:spacing w:after="0" w:line="240" w:lineRule="auto"/>
        <w:rPr>
          <w:i/>
          <w:iCs/>
          <w:color w:val="808080"/>
          <w:highlight w:val="yellow"/>
        </w:rPr>
      </w:pPr>
      <w:r w:rsidRPr="00EC6BE9">
        <w:rPr>
          <w:i/>
          <w:iCs/>
          <w:color w:val="808080"/>
          <w:highlight w:val="yellow"/>
        </w:rPr>
        <w:t>Deployed in platform based i</w:t>
      </w:r>
      <w:r>
        <w:rPr>
          <w:i/>
          <w:iCs/>
          <w:color w:val="808080"/>
          <w:highlight w:val="yellow"/>
        </w:rPr>
        <w:t>n Kubernetes with docker images and manage with openshift:</w:t>
      </w:r>
    </w:p>
    <w:p w14:paraId="71A8B51A" w14:textId="310DEF0D" w:rsidR="00EC6BE9" w:rsidRPr="00EC6BE9" w:rsidRDefault="00874B4F" w:rsidP="00BE1725">
      <w:pPr>
        <w:spacing w:after="0" w:line="240" w:lineRule="auto"/>
        <w:rPr>
          <w:i/>
          <w:iCs/>
          <w:color w:val="808080"/>
          <w:highlight w:val="yellow"/>
        </w:rPr>
      </w:pPr>
      <w:r>
        <w:rPr>
          <w:i/>
          <w:iCs/>
          <w:noProof/>
          <w:color w:val="808080"/>
          <w:highlight w:val="yellow"/>
        </w:rPr>
        <w:lastRenderedPageBreak/>
        <w:drawing>
          <wp:inline distT="0" distB="0" distL="0" distR="0" wp14:anchorId="0AADA5FE" wp14:editId="3757741B">
            <wp:extent cx="5393690" cy="43160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E911" w14:textId="77777777" w:rsidR="00BE1725" w:rsidRDefault="00BE1725" w:rsidP="00BE1725">
      <w:pPr>
        <w:pStyle w:val="Ttulo3"/>
        <w:numPr>
          <w:ilvl w:val="2"/>
          <w:numId w:val="1"/>
        </w:numPr>
        <w:tabs>
          <w:tab w:val="num" w:pos="360"/>
        </w:tabs>
        <w:ind w:left="0" w:firstLine="0"/>
        <w:rPr>
          <w:color w:val="366091"/>
        </w:rPr>
      </w:pPr>
      <w:r>
        <w:rPr>
          <w:rFonts w:ascii="Arial" w:eastAsia="Arial" w:hAnsi="Arial" w:cs="Arial"/>
          <w:color w:val="366091"/>
        </w:rPr>
        <w:t>IAM View</w:t>
      </w:r>
    </w:p>
    <w:p w14:paraId="4ACD296F" w14:textId="185DDE4D" w:rsidR="00BE1725" w:rsidRDefault="00BE1725" w:rsidP="00BE1725">
      <w:r>
        <w:t xml:space="preserve">This paragraph focuses on particular aspects of the architecture, such as Identity &amp; Access Management (IAM) and SSO. </w:t>
      </w:r>
    </w:p>
    <w:p w14:paraId="3BBB75B2" w14:textId="77777777" w:rsidR="00BE1725" w:rsidRDefault="00BE1725" w:rsidP="00BE1725">
      <w:pPr>
        <w:pStyle w:val="Ttulo5"/>
        <w:numPr>
          <w:ilvl w:val="3"/>
          <w:numId w:val="1"/>
        </w:numPr>
        <w:tabs>
          <w:tab w:val="num" w:pos="360"/>
        </w:tabs>
        <w:ind w:left="0" w:firstLine="0"/>
        <w:rPr>
          <w:color w:val="366091"/>
        </w:rPr>
      </w:pPr>
      <w:bookmarkStart w:id="3" w:name="_heading=h.2jh2lvufkset" w:colFirst="0" w:colLast="0"/>
      <w:bookmarkEnd w:id="3"/>
      <w:r>
        <w:rPr>
          <w:rFonts w:ascii="Arial" w:eastAsia="Arial" w:hAnsi="Arial" w:cs="Arial"/>
          <w:color w:val="366091"/>
        </w:rPr>
        <w:t>Authentication</w:t>
      </w:r>
    </w:p>
    <w:p w14:paraId="219EF67F" w14:textId="77777777" w:rsidR="00BE1725" w:rsidRDefault="00BE1725" w:rsidP="00BE1725">
      <w:pPr>
        <w:jc w:val="both"/>
        <w:rPr>
          <w:color w:val="808080"/>
        </w:rPr>
      </w:pPr>
      <w:r>
        <w:t>The purpose of this paragraph is to present the standard way for: how a user is identified and how system log on works. E.g., Active Directory integration</w:t>
      </w:r>
    </w:p>
    <w:p w14:paraId="6A632EE4" w14:textId="77777777" w:rsidR="00BE1725" w:rsidRDefault="00BE1725" w:rsidP="00BE1725">
      <w:r>
        <w:rPr>
          <w:i/>
          <w:iCs/>
          <w:color w:val="808080"/>
        </w:rPr>
        <w:t>&lt;Insert text&gt;</w:t>
      </w:r>
    </w:p>
    <w:p w14:paraId="7A0AC8FA" w14:textId="77777777" w:rsidR="00BE1725" w:rsidRDefault="00BE1725" w:rsidP="00BE1725">
      <w:pPr>
        <w:pStyle w:val="Ttulo5"/>
        <w:numPr>
          <w:ilvl w:val="3"/>
          <w:numId w:val="1"/>
        </w:numPr>
        <w:tabs>
          <w:tab w:val="num" w:pos="360"/>
        </w:tabs>
        <w:ind w:left="0" w:firstLine="0"/>
        <w:rPr>
          <w:color w:val="366091"/>
        </w:rPr>
      </w:pPr>
      <w:bookmarkStart w:id="4" w:name="_heading=h.9ui6kqcyzz55" w:colFirst="0" w:colLast="0"/>
      <w:bookmarkEnd w:id="4"/>
      <w:r>
        <w:rPr>
          <w:rFonts w:ascii="Arial" w:eastAsia="Arial" w:hAnsi="Arial" w:cs="Arial"/>
          <w:color w:val="366091"/>
        </w:rPr>
        <w:t xml:space="preserve">Authorization </w:t>
      </w:r>
    </w:p>
    <w:p w14:paraId="0ACD0B18" w14:textId="77777777" w:rsidR="00BE1725" w:rsidRDefault="00BE1725" w:rsidP="00BE1725">
      <w:pPr>
        <w:jc w:val="both"/>
        <w:rPr>
          <w:color w:val="808080"/>
        </w:rPr>
      </w:pPr>
      <w:r>
        <w:t>The purpose of this paragraph is to present how a role-based access control is established inside the system to ensure the need-to-know principle.</w:t>
      </w:r>
    </w:p>
    <w:p w14:paraId="772F5D53" w14:textId="77777777" w:rsidR="00BE1725" w:rsidRDefault="00BE1725" w:rsidP="00BE1725">
      <w:pPr>
        <w:spacing w:before="40" w:after="40" w:line="240" w:lineRule="auto"/>
        <w:jc w:val="both"/>
        <w:rPr>
          <w:i/>
          <w:iCs/>
          <w:color w:val="808080"/>
        </w:rPr>
      </w:pPr>
      <w:r>
        <w:rPr>
          <w:i/>
          <w:iCs/>
          <w:color w:val="808080"/>
        </w:rPr>
        <w:t>&lt;Insert text&gt;</w:t>
      </w:r>
    </w:p>
    <w:p w14:paraId="35FD7AE4" w14:textId="77777777" w:rsidR="00BE1725" w:rsidRPr="00BE1725" w:rsidRDefault="00BE1725">
      <w:pPr>
        <w:rPr>
          <w:lang w:val="es-ES"/>
        </w:rPr>
      </w:pPr>
    </w:p>
    <w:sectPr w:rsidR="00BE1725" w:rsidRPr="00BE17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558F1" w14:textId="77777777" w:rsidR="0002021E" w:rsidRDefault="0002021E" w:rsidP="00BE1725">
      <w:pPr>
        <w:spacing w:after="0" w:line="240" w:lineRule="auto"/>
      </w:pPr>
      <w:r>
        <w:separator/>
      </w:r>
    </w:p>
  </w:endnote>
  <w:endnote w:type="continuationSeparator" w:id="0">
    <w:p w14:paraId="601C8C5F" w14:textId="77777777" w:rsidR="0002021E" w:rsidRDefault="0002021E" w:rsidP="00BE1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F5CC6" w14:textId="77777777" w:rsidR="00BE1725" w:rsidRDefault="00BE17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73845" w14:textId="70F1CBF3" w:rsidR="00BE1725" w:rsidRDefault="00BE1725" w:rsidP="00BE1725">
    <w:pPr>
      <w:pStyle w:val="Piedepgina"/>
    </w:pPr>
    <w:bookmarkStart w:id="6" w:name="TITUS1FooterPrimary"/>
    <w:r w:rsidRPr="00BE1725">
      <w:rPr>
        <w:color w:val="FFFFFF"/>
        <w:sz w:val="17"/>
      </w:rPr>
      <w:t>.</w:t>
    </w:r>
    <w:bookmarkEnd w:id="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5093" w14:textId="77777777" w:rsidR="00BE1725" w:rsidRDefault="00BE17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2E8D7" w14:textId="77777777" w:rsidR="0002021E" w:rsidRDefault="0002021E" w:rsidP="00BE1725">
      <w:pPr>
        <w:spacing w:after="0" w:line="240" w:lineRule="auto"/>
      </w:pPr>
      <w:r>
        <w:separator/>
      </w:r>
    </w:p>
  </w:footnote>
  <w:footnote w:type="continuationSeparator" w:id="0">
    <w:p w14:paraId="5DF45415" w14:textId="77777777" w:rsidR="0002021E" w:rsidRDefault="0002021E" w:rsidP="00BE1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49B63" w14:textId="77777777" w:rsidR="00BE1725" w:rsidRDefault="00BE17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ED355" w14:textId="28B1EB82" w:rsidR="00BE1725" w:rsidRDefault="00BE1725" w:rsidP="00BE1725">
    <w:pPr>
      <w:pStyle w:val="Encabezado"/>
    </w:pPr>
    <w:bookmarkStart w:id="5" w:name="TITUS1HeaderPrimary"/>
    <w:r w:rsidRPr="00BE1725">
      <w:rPr>
        <w:color w:val="FFFFFF"/>
        <w:sz w:val="17"/>
      </w:rPr>
      <w:t>.</w:t>
    </w:r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6163" w14:textId="77777777" w:rsidR="00BE1725" w:rsidRDefault="00BE17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246E3"/>
    <w:multiLevelType w:val="hybridMultilevel"/>
    <w:tmpl w:val="8D0ECC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370EF"/>
    <w:multiLevelType w:val="multilevel"/>
    <w:tmpl w:val="B2D06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pStyle w:val="Appendix2"/>
      <w:lvlText w:val="%1.%2"/>
      <w:lvlJc w:val="left"/>
      <w:pPr>
        <w:ind w:left="780" w:hanging="420"/>
      </w:pPr>
      <w:rPr>
        <w:u w:val="none"/>
      </w:rPr>
    </w:lvl>
    <w:lvl w:ilvl="2">
      <w:start w:val="1"/>
      <w:numFmt w:val="decimal"/>
      <w:pStyle w:val="Appendix3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25"/>
    <w:rsid w:val="0002021E"/>
    <w:rsid w:val="00275081"/>
    <w:rsid w:val="002F3475"/>
    <w:rsid w:val="006523AE"/>
    <w:rsid w:val="00874B4F"/>
    <w:rsid w:val="009129AC"/>
    <w:rsid w:val="00BE1725"/>
    <w:rsid w:val="00EC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FBDC"/>
  <w15:chartTrackingRefBased/>
  <w15:docId w15:val="{5E072EC5-3059-415F-A2C8-FF0ADB49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25"/>
    <w:pPr>
      <w:spacing w:after="200" w:line="276" w:lineRule="auto"/>
    </w:pPr>
    <w:rPr>
      <w:rFonts w:ascii="Arial" w:eastAsia="Arial" w:hAnsi="Arial" w:cs="Arial"/>
      <w:lang w:val="en-GB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E1725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725"/>
    <w:pPr>
      <w:keepNext/>
      <w:keepLines/>
      <w:spacing w:before="200" w:after="0"/>
      <w:ind w:left="780" w:hanging="420"/>
      <w:outlineLvl w:val="1"/>
    </w:pPr>
    <w:rPr>
      <w:b/>
      <w:bCs/>
      <w:color w:val="36609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1725"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7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725"/>
    <w:rPr>
      <w:rFonts w:ascii="Arial" w:eastAsia="Arial" w:hAnsi="Arial" w:cs="Arial"/>
      <w:b/>
      <w:bCs/>
      <w:color w:val="366091"/>
      <w:sz w:val="28"/>
      <w:szCs w:val="28"/>
      <w:lang w:val="en-GB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E1725"/>
    <w:rPr>
      <w:rFonts w:ascii="Arial" w:eastAsia="Arial" w:hAnsi="Arial" w:cs="Arial"/>
      <w:b/>
      <w:bCs/>
      <w:color w:val="366091"/>
      <w:sz w:val="26"/>
      <w:szCs w:val="26"/>
      <w:lang w:val="en-GB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E1725"/>
    <w:rPr>
      <w:rFonts w:ascii="Cambria" w:eastAsia="Cambria" w:hAnsi="Cambria" w:cs="Cambria"/>
      <w:b/>
      <w:bCs/>
      <w:color w:val="4F81BD"/>
      <w:lang w:val="en-GB" w:eastAsia="es-ES"/>
    </w:rPr>
  </w:style>
  <w:style w:type="paragraph" w:styleId="Prrafodelista">
    <w:name w:val="List Paragraph"/>
    <w:basedOn w:val="Normal"/>
    <w:uiPriority w:val="34"/>
    <w:qFormat/>
    <w:rsid w:val="00BE1725"/>
    <w:pPr>
      <w:ind w:left="720"/>
      <w:contextualSpacing/>
    </w:pPr>
  </w:style>
  <w:style w:type="paragraph" w:customStyle="1" w:styleId="Appendix2">
    <w:name w:val="Appendix 2"/>
    <w:basedOn w:val="Normal"/>
    <w:rsid w:val="00BE1725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eastAsia="Times New Roman" w:cs="Times New Roman"/>
      <w:b/>
      <w:sz w:val="24"/>
      <w:szCs w:val="24"/>
    </w:rPr>
  </w:style>
  <w:style w:type="paragraph" w:customStyle="1" w:styleId="Appendix3">
    <w:name w:val="Appendix 3"/>
    <w:basedOn w:val="Normal"/>
    <w:rsid w:val="00BE1725"/>
    <w:pPr>
      <w:keepNext/>
      <w:numPr>
        <w:ilvl w:val="2"/>
        <w:numId w:val="1"/>
      </w:numPr>
      <w:spacing w:before="120" w:after="0" w:line="240" w:lineRule="auto"/>
      <w:outlineLvl w:val="2"/>
    </w:pPr>
    <w:rPr>
      <w:rFonts w:eastAsia="Times New Roman" w:cs="Times New Roman"/>
      <w:b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725"/>
    <w:rPr>
      <w:rFonts w:asciiTheme="majorHAnsi" w:eastAsiaTheme="majorEastAsia" w:hAnsiTheme="majorHAnsi" w:cstheme="majorBidi"/>
      <w:color w:val="2F5496" w:themeColor="accent1" w:themeShade="BF"/>
      <w:lang w:val="en-GB" w:eastAsia="es-ES"/>
    </w:rPr>
  </w:style>
  <w:style w:type="paragraph" w:styleId="Encabezado">
    <w:name w:val="header"/>
    <w:basedOn w:val="Normal"/>
    <w:link w:val="EncabezadoCar"/>
    <w:uiPriority w:val="99"/>
    <w:unhideWhenUsed/>
    <w:rsid w:val="00BE1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1725"/>
    <w:rPr>
      <w:rFonts w:ascii="Arial" w:eastAsia="Arial" w:hAnsi="Arial" w:cs="Arial"/>
      <w:lang w:val="en-GB" w:eastAsia="es-ES"/>
    </w:rPr>
  </w:style>
  <w:style w:type="paragraph" w:styleId="Piedepgina">
    <w:name w:val="footer"/>
    <w:basedOn w:val="Normal"/>
    <w:link w:val="PiedepginaCar"/>
    <w:uiPriority w:val="99"/>
    <w:unhideWhenUsed/>
    <w:rsid w:val="00BE17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725"/>
    <w:rPr>
      <w:rFonts w:ascii="Arial" w:eastAsia="Arial" w:hAnsi="Arial" w:cs="Arial"/>
      <w:lang w:val="en-GB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 Berlanga, Ana Maria [ES]</dc:creator>
  <cp:keywords/>
  <dc:description/>
  <cp:lastModifiedBy>Sosa Berlanga, Ana Maria [ES]</cp:lastModifiedBy>
  <cp:revision>3</cp:revision>
  <dcterms:created xsi:type="dcterms:W3CDTF">2026-05-06T08:22:00Z</dcterms:created>
  <dcterms:modified xsi:type="dcterms:W3CDTF">2026-05-06T08:58:00Z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6751f4d2-01f9-4c26-b727-b80db498a4fe</vt:lpwstr>
  </property>
  <property fmtid="{D5CDD505-2E9C-101B-9397-08002B2CF9AE}" pid="3" name="TaggedBy">
    <vt:lpwstr>c06839</vt:lpwstr>
  </property>
  <property fmtid="{D5CDD505-2E9C-101B-9397-08002B2CF9AE}" pid="4" name="L">
    <vt:lpwstr>XXPUB</vt:lpwstr>
  </property>
  <property fmtid="{D5CDD505-2E9C-101B-9397-08002B2CF9AE}" pid="5" name="STAMP">
    <vt:lpwstr>YES</vt:lpwstr>
  </property>
</Properties>
</file>