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w:t>
      </w:r>
      <w:r w:rsidR="00BA2FF0">
        <w:rPr>
          <w:rFonts w:ascii="Arial" w:hAnsi="Arial" w:cs="Arial"/>
          <w:sz w:val="24"/>
          <w:szCs w:val="24"/>
        </w:rPr>
        <w:t>reajusta</w:t>
      </w:r>
      <w:r w:rsidR="00BA2FF0">
        <w:rPr>
          <w:rFonts w:ascii="Arial" w:hAnsi="Arial" w:cs="Arial"/>
          <w:sz w:val="24"/>
          <w:szCs w:val="24"/>
        </w:rPr>
        <w:t xml:space="preserve"> </w:t>
      </w:r>
      <w:r w:rsidR="00BA2FF0">
        <w:rPr>
          <w:rFonts w:ascii="Arial" w:hAnsi="Arial" w:cs="Arial"/>
          <w:sz w:val="24"/>
          <w:szCs w:val="24"/>
        </w:rPr>
        <w:t>índice</w:t>
      </w:r>
      <w:r w:rsidR="00BA2FF0">
        <w:rPr>
          <w:rFonts w:ascii="Arial" w:hAnsi="Arial" w:cs="Arial"/>
          <w:sz w:val="24"/>
          <w:szCs w:val="24"/>
        </w:rPr>
        <w:t>;</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CDCAA"/>
          <w:kern w:val="0"/>
          <w:sz w:val="21"/>
          <w:szCs w:val="21"/>
          <w:lang w:eastAsia="pt-BR"/>
          <w14:ligatures w14:val="none"/>
        </w:rPr>
        <w:t>explode</w:t>
      </w:r>
      <w:r w:rsidRPr="007157C9">
        <w:rPr>
          <w:rFonts w:ascii="Consolas" w:eastAsia="Times New Roman" w:hAnsi="Consolas" w:cs="Times New Roman"/>
          <w:b/>
          <w:bCs/>
          <w:i/>
          <w:iCs/>
          <w:color w:val="DCDCAA"/>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Default="00955B25" w:rsidP="00C176EA">
      <w:pPr>
        <w:spacing w:line="240" w:lineRule="auto"/>
        <w:jc w:val="both"/>
        <w:rPr>
          <w:rFonts w:ascii="Arial" w:hAnsi="Arial" w:cs="Arial"/>
          <w:sz w:val="24"/>
          <w:szCs w:val="24"/>
        </w:rPr>
      </w:pPr>
      <w:r>
        <w:rPr>
          <w:rFonts w:ascii="Arial" w:hAnsi="Arial" w:cs="Arial"/>
          <w:sz w:val="24"/>
          <w:szCs w:val="24"/>
        </w:rPr>
        <w:lastRenderedPageBreak/>
        <w:t xml:space="preserve">Do </w:t>
      </w:r>
      <w:proofErr w:type="spellStart"/>
      <w:r>
        <w:rPr>
          <w:rFonts w:ascii="Arial" w:hAnsi="Arial" w:cs="Arial"/>
          <w:sz w:val="24"/>
          <w:szCs w:val="24"/>
        </w:rPr>
        <w:t>while</w:t>
      </w:r>
      <w:proofErr w:type="spellEnd"/>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0EDBFFA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19473642" w14:textId="77777777" w:rsidR="00955B25" w:rsidRPr="00955B25" w:rsidRDefault="00955B25" w:rsidP="00955B25">
      <w:pPr>
        <w:spacing w:line="240" w:lineRule="auto"/>
        <w:jc w:val="both"/>
        <w:rPr>
          <w:rFonts w:ascii="Arial" w:hAnsi="Arial" w:cs="Arial"/>
          <w:b/>
          <w:bCs/>
          <w:sz w:val="16"/>
          <w:szCs w:val="16"/>
        </w:rPr>
      </w:pPr>
    </w:p>
    <w:p w14:paraId="219D9D02" w14:textId="11C7C511"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6A9955"/>
          <w:kern w:val="0"/>
          <w:sz w:val="16"/>
          <w:szCs w:val="16"/>
          <w:lang w:eastAsia="pt-BR"/>
          <w14:ligatures w14:val="none"/>
        </w:rPr>
        <w:t>//</w:t>
      </w:r>
      <w:proofErr w:type="spellStart"/>
      <w:r w:rsidRPr="00955B25">
        <w:rPr>
          <w:rFonts w:ascii="Consolas" w:eastAsia="Times New Roman" w:hAnsi="Consolas" w:cs="Times New Roman"/>
          <w:b/>
          <w:bCs/>
          <w:color w:val="6A9955"/>
          <w:kern w:val="0"/>
          <w:sz w:val="16"/>
          <w:szCs w:val="16"/>
          <w:lang w:eastAsia="pt-BR"/>
          <w14:ligatures w14:val="none"/>
        </w:rPr>
        <w:t>condicao</w:t>
      </w:r>
      <w:proofErr w:type="spellEnd"/>
      <w:r w:rsidRPr="00955B25">
        <w:rPr>
          <w:rFonts w:ascii="Consolas" w:eastAsia="Times New Roman" w:hAnsi="Consolas" w:cs="Times New Roman"/>
          <w:b/>
          <w:bCs/>
          <w:color w:val="6A9955"/>
          <w:kern w:val="0"/>
          <w:sz w:val="16"/>
          <w:szCs w:val="16"/>
          <w:lang w:eastAsia="pt-BR"/>
          <w14:ligatures w14:val="none"/>
        </w:rPr>
        <w:t xml:space="preserve"> vem depois do bloco de código a ser </w:t>
      </w:r>
      <w:proofErr w:type="spellStart"/>
      <w:r w:rsidRPr="00955B25">
        <w:rPr>
          <w:rFonts w:ascii="Consolas" w:eastAsia="Times New Roman" w:hAnsi="Consolas" w:cs="Times New Roman"/>
          <w:b/>
          <w:bCs/>
          <w:color w:val="6A9955"/>
          <w:kern w:val="0"/>
          <w:sz w:val="16"/>
          <w:szCs w:val="16"/>
          <w:lang w:eastAsia="pt-BR"/>
          <w14:ligatures w14:val="none"/>
        </w:rPr>
        <w:t>execultado</w:t>
      </w:r>
      <w:proofErr w:type="spellEnd"/>
      <w:r w:rsidRPr="00955B25">
        <w:rPr>
          <w:rFonts w:ascii="Consolas" w:eastAsia="Times New Roman" w:hAnsi="Consolas" w:cs="Times New Roman"/>
          <w:b/>
          <w:bCs/>
          <w:color w:val="6A9955"/>
          <w:kern w:val="0"/>
          <w:sz w:val="16"/>
          <w:szCs w:val="16"/>
          <w:lang w:eastAsia="pt-BR"/>
          <w14:ligatures w14:val="none"/>
        </w:rPr>
        <w:t xml:space="preserve"> – ao contrário do </w:t>
      </w:r>
      <w:proofErr w:type="spellStart"/>
      <w:r w:rsidRPr="00955B25">
        <w:rPr>
          <w:rFonts w:ascii="Consolas" w:eastAsia="Times New Roman" w:hAnsi="Consolas" w:cs="Times New Roman"/>
          <w:b/>
          <w:bCs/>
          <w:color w:val="6A9955"/>
          <w:kern w:val="0"/>
          <w:sz w:val="16"/>
          <w:szCs w:val="16"/>
          <w:lang w:eastAsia="pt-BR"/>
          <w14:ligatures w14:val="none"/>
        </w:rPr>
        <w:t>while</w:t>
      </w:r>
      <w:proofErr w:type="spellEnd"/>
    </w:p>
    <w:p w14:paraId="4D239FDB" w14:textId="77777777" w:rsidR="00955B25" w:rsidRDefault="00955B25" w:rsidP="00C176EA">
      <w:pPr>
        <w:spacing w:line="240" w:lineRule="auto"/>
        <w:jc w:val="both"/>
        <w:rPr>
          <w:rFonts w:ascii="Arial" w:hAnsi="Arial" w:cs="Arial"/>
          <w:sz w:val="24"/>
          <w:szCs w:val="24"/>
        </w:rPr>
      </w:pPr>
    </w:p>
    <w:p w14:paraId="3D7D80BE" w14:textId="77777777" w:rsidR="00FF32EE" w:rsidRDefault="00FF32EE" w:rsidP="00C176EA">
      <w:pPr>
        <w:spacing w:line="240" w:lineRule="auto"/>
        <w:jc w:val="both"/>
        <w:rPr>
          <w:rFonts w:ascii="Arial" w:hAnsi="Arial" w:cs="Arial"/>
          <w:sz w:val="24"/>
          <w:szCs w:val="24"/>
        </w:rPr>
      </w:pPr>
    </w:p>
    <w:sectPr w:rsidR="00FF3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20EE0"/>
    <w:rsid w:val="007262D0"/>
    <w:rsid w:val="007869B9"/>
    <w:rsid w:val="007C09EA"/>
    <w:rsid w:val="007C4D42"/>
    <w:rsid w:val="007F034F"/>
    <w:rsid w:val="0080021D"/>
    <w:rsid w:val="0082226B"/>
    <w:rsid w:val="00876D3A"/>
    <w:rsid w:val="00891180"/>
    <w:rsid w:val="0091506C"/>
    <w:rsid w:val="00923FF9"/>
    <w:rsid w:val="00955B25"/>
    <w:rsid w:val="00964FDC"/>
    <w:rsid w:val="00981C88"/>
    <w:rsid w:val="00987776"/>
    <w:rsid w:val="009975B8"/>
    <w:rsid w:val="00997B78"/>
    <w:rsid w:val="009A1AC5"/>
    <w:rsid w:val="009A3E50"/>
    <w:rsid w:val="00A40BE4"/>
    <w:rsid w:val="00A65579"/>
    <w:rsid w:val="00A758F4"/>
    <w:rsid w:val="00A82977"/>
    <w:rsid w:val="00A95613"/>
    <w:rsid w:val="00AA410C"/>
    <w:rsid w:val="00AC358B"/>
    <w:rsid w:val="00AD64C2"/>
    <w:rsid w:val="00AF53A6"/>
    <w:rsid w:val="00AF7F6A"/>
    <w:rsid w:val="00B55A3A"/>
    <w:rsid w:val="00BA2FF0"/>
    <w:rsid w:val="00C07D59"/>
    <w:rsid w:val="00C1419A"/>
    <w:rsid w:val="00C176EA"/>
    <w:rsid w:val="00C44391"/>
    <w:rsid w:val="00C564DD"/>
    <w:rsid w:val="00C617D7"/>
    <w:rsid w:val="00CC017A"/>
    <w:rsid w:val="00CE277F"/>
    <w:rsid w:val="00CE3F11"/>
    <w:rsid w:val="00CF0D87"/>
    <w:rsid w:val="00D0329B"/>
    <w:rsid w:val="00D339A3"/>
    <w:rsid w:val="00D555AE"/>
    <w:rsid w:val="00D819A3"/>
    <w:rsid w:val="00D9517F"/>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17</Pages>
  <Words>3814</Words>
  <Characters>20597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96</cp:revision>
  <dcterms:created xsi:type="dcterms:W3CDTF">2023-07-25T14:56:00Z</dcterms:created>
  <dcterms:modified xsi:type="dcterms:W3CDTF">2023-07-31T19:32:00Z</dcterms:modified>
</cp:coreProperties>
</file>