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F0047" w14:textId="77777777" w:rsidR="00285581" w:rsidRPr="002C546E" w:rsidRDefault="00285581" w:rsidP="00285581">
      <w:pPr>
        <w:spacing w:line="480" w:lineRule="auto"/>
        <w:rPr>
          <w:rFonts w:ascii="Calibri" w:hAnsi="Calibri"/>
        </w:rPr>
      </w:pPr>
      <w:r w:rsidRPr="002C546E">
        <w:rPr>
          <w:rFonts w:ascii="Calibri" w:hAnsi="Calibri"/>
        </w:rPr>
        <w:t>Anagha Uppal</w:t>
      </w:r>
    </w:p>
    <w:p w14:paraId="763AA21E" w14:textId="77777777" w:rsidR="00285581" w:rsidRPr="002C546E" w:rsidRDefault="00285581" w:rsidP="00285581">
      <w:pPr>
        <w:spacing w:line="480" w:lineRule="auto"/>
        <w:rPr>
          <w:rFonts w:ascii="Calibri" w:hAnsi="Calibri"/>
        </w:rPr>
      </w:pPr>
      <w:r w:rsidRPr="002C546E">
        <w:rPr>
          <w:rFonts w:ascii="Calibri" w:hAnsi="Calibri"/>
        </w:rPr>
        <w:t>Dr. Robinson</w:t>
      </w:r>
    </w:p>
    <w:p w14:paraId="0658FBA4" w14:textId="518A39E5" w:rsidR="00285581" w:rsidRPr="002C546E" w:rsidRDefault="009C797C" w:rsidP="00285581">
      <w:pPr>
        <w:spacing w:line="480" w:lineRule="auto"/>
        <w:rPr>
          <w:rFonts w:ascii="Calibri" w:hAnsi="Calibri"/>
        </w:rPr>
      </w:pPr>
      <w:r w:rsidRPr="002C546E">
        <w:rPr>
          <w:rFonts w:ascii="Calibri" w:hAnsi="Calibri"/>
        </w:rPr>
        <w:t>October 29</w:t>
      </w:r>
      <w:r w:rsidR="00285581" w:rsidRPr="002C546E">
        <w:rPr>
          <w:rFonts w:ascii="Calibri" w:hAnsi="Calibri"/>
        </w:rPr>
        <w:t>, 2018</w:t>
      </w:r>
    </w:p>
    <w:p w14:paraId="1EBA862A" w14:textId="081EE71A" w:rsidR="00285581" w:rsidRPr="002C546E" w:rsidRDefault="001A6969" w:rsidP="00285581">
      <w:pPr>
        <w:spacing w:line="480" w:lineRule="auto"/>
        <w:jc w:val="center"/>
        <w:rPr>
          <w:rFonts w:ascii="Calibri" w:hAnsi="Calibri"/>
        </w:rPr>
      </w:pPr>
      <w:r w:rsidRPr="002C546E">
        <w:rPr>
          <w:rFonts w:ascii="Calibri" w:hAnsi="Calibri"/>
        </w:rPr>
        <w:t>Reflection #4</w:t>
      </w:r>
    </w:p>
    <w:p w14:paraId="74B9CCF3" w14:textId="18902CB9" w:rsidR="00285581" w:rsidRPr="002C546E" w:rsidRDefault="008F5714" w:rsidP="00756A44">
      <w:pPr>
        <w:spacing w:line="480" w:lineRule="auto"/>
        <w:ind w:firstLine="720"/>
        <w:rPr>
          <w:rFonts w:ascii="Calibri" w:hAnsi="Calibri"/>
        </w:rPr>
      </w:pPr>
      <w:r w:rsidRPr="002C546E">
        <w:rPr>
          <w:rFonts w:ascii="Calibri" w:hAnsi="Calibri"/>
        </w:rPr>
        <w:t>This week, I felt that I needed to step</w:t>
      </w:r>
      <w:r w:rsidR="006561C2" w:rsidRPr="002C546E">
        <w:rPr>
          <w:rFonts w:ascii="Calibri" w:hAnsi="Calibri"/>
        </w:rPr>
        <w:t xml:space="preserve"> out</w:t>
      </w:r>
      <w:r w:rsidRPr="002C546E">
        <w:rPr>
          <w:rFonts w:ascii="Calibri" w:hAnsi="Calibri"/>
        </w:rPr>
        <w:t xml:space="preserve">side the assigned readings </w:t>
      </w:r>
      <w:r w:rsidR="00285581" w:rsidRPr="002C546E">
        <w:rPr>
          <w:rFonts w:ascii="Calibri" w:hAnsi="Calibri"/>
        </w:rPr>
        <w:t xml:space="preserve">to make sense of the content. The selections in the textbook were a bit dispersed and insufficient to bring </w:t>
      </w:r>
      <w:r w:rsidRPr="002C546E">
        <w:rPr>
          <w:rFonts w:ascii="Calibri" w:hAnsi="Calibri"/>
        </w:rPr>
        <w:t>substance</w:t>
      </w:r>
      <w:r w:rsidR="00285581" w:rsidRPr="002C546E">
        <w:rPr>
          <w:rFonts w:ascii="Calibri" w:hAnsi="Calibri"/>
        </w:rPr>
        <w:t xml:space="preserve"> to my thoughts. </w:t>
      </w:r>
      <w:r w:rsidRPr="002C546E">
        <w:rPr>
          <w:rFonts w:ascii="Calibri" w:hAnsi="Calibri"/>
        </w:rPr>
        <w:t xml:space="preserve">We also read fewer pages and only read from one person’s repertoire. During the class before last, a student had pointed out </w:t>
      </w:r>
      <w:r w:rsidR="00285581" w:rsidRPr="002C546E">
        <w:rPr>
          <w:rFonts w:ascii="Calibri" w:hAnsi="Calibri"/>
        </w:rPr>
        <w:t xml:space="preserve">that in the here and now, </w:t>
      </w:r>
      <w:r w:rsidRPr="002C546E">
        <w:rPr>
          <w:rFonts w:ascii="Calibri" w:hAnsi="Calibri"/>
        </w:rPr>
        <w:t xml:space="preserve">both in larger and in revolutionary society, </w:t>
      </w:r>
      <w:r w:rsidR="00285581" w:rsidRPr="002C546E">
        <w:rPr>
          <w:rFonts w:ascii="Calibri" w:hAnsi="Calibri"/>
        </w:rPr>
        <w:t xml:space="preserve">some voices are privileged over others. </w:t>
      </w:r>
      <w:r w:rsidR="00FB6D93" w:rsidRPr="002C546E">
        <w:rPr>
          <w:rFonts w:ascii="Calibri" w:hAnsi="Calibri"/>
        </w:rPr>
        <w:t>Whether or not it was applicable for that moment, i</w:t>
      </w:r>
      <w:r w:rsidR="00285581" w:rsidRPr="002C546E">
        <w:rPr>
          <w:rFonts w:ascii="Calibri" w:hAnsi="Calibri"/>
        </w:rPr>
        <w:t>t’</w:t>
      </w:r>
      <w:r w:rsidR="00FB6D93" w:rsidRPr="002C546E">
        <w:rPr>
          <w:rFonts w:ascii="Calibri" w:hAnsi="Calibri"/>
        </w:rPr>
        <w:t xml:space="preserve">s a </w:t>
      </w:r>
      <w:r w:rsidRPr="002C546E">
        <w:rPr>
          <w:rFonts w:ascii="Calibri" w:hAnsi="Calibri"/>
        </w:rPr>
        <w:t xml:space="preserve">valuable thing to keep in mind. I wonder if we feel </w:t>
      </w:r>
      <w:r w:rsidR="00285581" w:rsidRPr="002C546E">
        <w:rPr>
          <w:rFonts w:ascii="Calibri" w:hAnsi="Calibri"/>
        </w:rPr>
        <w:t>an impact from reading Gramsci separately, from focusing on this thinker for the week. Are we in a sense privileging one set of ideas over others? We might respond that this was simply a matter of chance – the last section of the book had to be left to another week, and that section happened to contain Gramsci’s texts. Doesn’t this reflect how often and how easily theory and practice part ways, for practicality, for chance</w:t>
      </w:r>
      <w:r w:rsidR="00CD22EA" w:rsidRPr="002C546E">
        <w:rPr>
          <w:rFonts w:ascii="Calibri" w:hAnsi="Calibri"/>
        </w:rPr>
        <w:t>, for convenience</w:t>
      </w:r>
      <w:r w:rsidR="00285581" w:rsidRPr="002C546E">
        <w:rPr>
          <w:rFonts w:ascii="Calibri" w:hAnsi="Calibri"/>
        </w:rPr>
        <w:t>?</w:t>
      </w:r>
    </w:p>
    <w:p w14:paraId="28A5760F" w14:textId="5027F603" w:rsidR="001A6969" w:rsidRPr="002C546E" w:rsidRDefault="00CD22EA" w:rsidP="00756A44">
      <w:pPr>
        <w:spacing w:line="480" w:lineRule="auto"/>
        <w:ind w:firstLine="720"/>
        <w:rPr>
          <w:rFonts w:ascii="Calibri" w:hAnsi="Calibri"/>
        </w:rPr>
      </w:pPr>
      <w:r w:rsidRPr="002C546E">
        <w:rPr>
          <w:rFonts w:ascii="Calibri" w:hAnsi="Calibri"/>
        </w:rPr>
        <w:t xml:space="preserve">The alternate and more convincing response is, of course, that it was </w:t>
      </w:r>
      <w:r w:rsidRPr="002C546E">
        <w:rPr>
          <w:rFonts w:ascii="Calibri" w:hAnsi="Calibri"/>
          <w:i/>
        </w:rPr>
        <w:t>intended</w:t>
      </w:r>
      <w:r w:rsidRPr="002C546E">
        <w:rPr>
          <w:rFonts w:ascii="Calibri" w:hAnsi="Calibri"/>
        </w:rPr>
        <w:t xml:space="preserve"> that a reading towards </w:t>
      </w:r>
      <w:r w:rsidR="001A6969" w:rsidRPr="002C546E">
        <w:rPr>
          <w:rFonts w:ascii="Calibri" w:hAnsi="Calibri"/>
        </w:rPr>
        <w:t xml:space="preserve">the end of this branch of the class would be short </w:t>
      </w:r>
      <w:r w:rsidR="001A6969" w:rsidRPr="002C546E">
        <w:rPr>
          <w:rFonts w:ascii="Calibri" w:hAnsi="Calibri"/>
          <w:i/>
        </w:rPr>
        <w:t>so that</w:t>
      </w:r>
      <w:r w:rsidR="001A6969" w:rsidRPr="002C546E">
        <w:rPr>
          <w:rFonts w:ascii="Calibri" w:hAnsi="Calibri"/>
        </w:rPr>
        <w:t xml:space="preserve"> one might look to other sources and begin to broaden their scope, and because one needs the freedom to think to draw connections between all the other ideas to which one has been exposed. Certainly, I experienced this. Gramsci seems to echo Marx more than any other thinker.</w:t>
      </w:r>
      <w:r w:rsidR="00836A9A" w:rsidRPr="002C546E">
        <w:rPr>
          <w:rFonts w:ascii="Calibri" w:hAnsi="Calibri"/>
        </w:rPr>
        <w:t xml:space="preserve"> He talks of certain critical moments in time that act as junctures for the social structure, “decisive” moments wherein the masses become conscious and rise as an unshakeable power, events of a </w:t>
      </w:r>
      <w:r w:rsidR="00836A9A" w:rsidRPr="002C546E">
        <w:rPr>
          <w:rFonts w:ascii="Calibri" w:hAnsi="Calibri"/>
        </w:rPr>
        <w:lastRenderedPageBreak/>
        <w:t>“universal fatality” that “no human will can create”</w:t>
      </w:r>
      <w:r w:rsidR="001A6969" w:rsidRPr="002C546E">
        <w:rPr>
          <w:rFonts w:ascii="Calibri" w:hAnsi="Calibri"/>
        </w:rPr>
        <w:t xml:space="preserve"> </w:t>
      </w:r>
      <w:r w:rsidR="00836A9A" w:rsidRPr="002C546E">
        <w:rPr>
          <w:rFonts w:ascii="Calibri" w:hAnsi="Calibri"/>
        </w:rPr>
        <w:t>(284). This is Marx’s inevitability rather than Lenin’s or Trotsky’s manufactured revolution.</w:t>
      </w:r>
      <w:r w:rsidR="0032628C" w:rsidRPr="002C546E">
        <w:rPr>
          <w:rFonts w:ascii="Calibri" w:hAnsi="Calibri"/>
        </w:rPr>
        <w:t xml:space="preserve"> He appears to move even further from Lenin in </w:t>
      </w:r>
      <w:r w:rsidR="0032628C" w:rsidRPr="002C546E">
        <w:rPr>
          <w:rFonts w:ascii="Calibri" w:hAnsi="Calibri"/>
          <w:i/>
        </w:rPr>
        <w:t>Leader</w:t>
      </w:r>
      <w:r w:rsidR="0032628C" w:rsidRPr="002C546E">
        <w:rPr>
          <w:rFonts w:ascii="Calibri" w:hAnsi="Calibri"/>
        </w:rPr>
        <w:t xml:space="preserve"> when he calls any attempt to govern (even a vanguard party) ultimately futile. He suggests an irreconcilable contradiction “so long as a State is necessary, so long as it is historically necessary to govern men” (288). Such a State will require a leader who has an organic and natural relationship with the working class, even as the leader will invariably be “one who is endowed with greater ability and greater perspicacity</w:t>
      </w:r>
      <w:r w:rsidR="00756A44" w:rsidRPr="002C546E">
        <w:rPr>
          <w:rFonts w:ascii="Calibri" w:hAnsi="Calibri"/>
        </w:rPr>
        <w:t>” (288). He praises Lenin as such a leader with both qualities, but such leaders are few – Gramsci points to Mussolini and to Romulus and Caesar.</w:t>
      </w:r>
      <w:r w:rsidR="00836A9A" w:rsidRPr="002C546E">
        <w:rPr>
          <w:rFonts w:ascii="Calibri" w:hAnsi="Calibri"/>
        </w:rPr>
        <w:t xml:space="preserve"> </w:t>
      </w:r>
      <w:r w:rsidR="001A6969" w:rsidRPr="002C546E">
        <w:rPr>
          <w:rFonts w:ascii="Calibri" w:hAnsi="Calibri"/>
        </w:rPr>
        <w:t xml:space="preserve">I finally feel that </w:t>
      </w:r>
      <w:r w:rsidR="00836A9A" w:rsidRPr="002C546E">
        <w:rPr>
          <w:rFonts w:ascii="Calibri" w:hAnsi="Calibri"/>
        </w:rPr>
        <w:t xml:space="preserve">I have become familiar enough with the linguistic mannerisms that I have begun to spot the differences between the various thinkers’ ideologies. </w:t>
      </w:r>
    </w:p>
    <w:p w14:paraId="7B10170F" w14:textId="5A199867" w:rsidR="00CD22EA" w:rsidRPr="002C546E" w:rsidRDefault="00CD22EA" w:rsidP="00756A44">
      <w:pPr>
        <w:spacing w:line="480" w:lineRule="auto"/>
        <w:ind w:firstLine="720"/>
        <w:rPr>
          <w:rFonts w:ascii="Calibri" w:hAnsi="Calibri"/>
        </w:rPr>
      </w:pPr>
      <w:r w:rsidRPr="002C546E">
        <w:rPr>
          <w:rFonts w:ascii="Calibri" w:hAnsi="Calibri"/>
        </w:rPr>
        <w:t>Either way</w:t>
      </w:r>
      <w:r w:rsidR="001A6969" w:rsidRPr="002C546E">
        <w:rPr>
          <w:rFonts w:ascii="Calibri" w:hAnsi="Calibri"/>
        </w:rPr>
        <w:t xml:space="preserve"> you slice it</w:t>
      </w:r>
      <w:r w:rsidRPr="002C546E">
        <w:rPr>
          <w:rFonts w:ascii="Calibri" w:hAnsi="Calibri"/>
        </w:rPr>
        <w:t>, these are internal conflicts that we must</w:t>
      </w:r>
      <w:r w:rsidR="001A6969" w:rsidRPr="002C546E">
        <w:rPr>
          <w:rFonts w:ascii="Calibri" w:hAnsi="Calibri"/>
        </w:rPr>
        <w:t xml:space="preserve"> have and evidently socialists in each location and era had continuously</w:t>
      </w:r>
      <w:r w:rsidR="00756A44" w:rsidRPr="002C546E">
        <w:rPr>
          <w:rFonts w:ascii="Calibri" w:hAnsi="Calibri"/>
        </w:rPr>
        <w:t>. We decry the Democratic P</w:t>
      </w:r>
      <w:r w:rsidR="001A6969" w:rsidRPr="002C546E">
        <w:rPr>
          <w:rFonts w:ascii="Calibri" w:hAnsi="Calibri"/>
        </w:rPr>
        <w:t>arty for its internal squabbling that fails to produce an outcome, but these differences are important and necessary to ensure that we continue to move in the direction we aim to, or else change aims (as Trotsky notes).</w:t>
      </w:r>
      <w:r w:rsidR="00562055" w:rsidRPr="002C546E">
        <w:rPr>
          <w:rFonts w:ascii="Calibri" w:hAnsi="Calibri"/>
        </w:rPr>
        <w:t xml:space="preserve"> I would gladly participate in this internal squabbling that criticizes the aimlessness the Party seems to have reached with respect to much of its contributions today.</w:t>
      </w:r>
      <w:r w:rsidR="00756A44" w:rsidRPr="002C546E">
        <w:rPr>
          <w:rFonts w:ascii="Calibri" w:hAnsi="Calibri"/>
        </w:rPr>
        <w:t xml:space="preserve"> </w:t>
      </w:r>
      <w:r w:rsidR="00562055" w:rsidRPr="002C546E">
        <w:rPr>
          <w:rFonts w:ascii="Calibri" w:hAnsi="Calibri"/>
        </w:rPr>
        <w:t xml:space="preserve">I myself feel almost validated having now discovered the origin of the concept of hegemony and its original use and its relation </w:t>
      </w:r>
      <w:r w:rsidR="00E24F6F" w:rsidRPr="002C546E">
        <w:rPr>
          <w:rFonts w:ascii="Calibri" w:hAnsi="Calibri"/>
        </w:rPr>
        <w:t xml:space="preserve">to </w:t>
      </w:r>
      <w:r w:rsidR="00C36A24" w:rsidRPr="002C546E">
        <w:rPr>
          <w:rFonts w:ascii="Calibri" w:hAnsi="Calibri"/>
        </w:rPr>
        <w:t xml:space="preserve">past </w:t>
      </w:r>
      <w:r w:rsidR="00562055" w:rsidRPr="002C546E">
        <w:rPr>
          <w:rFonts w:ascii="Calibri" w:hAnsi="Calibri"/>
        </w:rPr>
        <w:t>revolutions</w:t>
      </w:r>
      <w:r w:rsidR="00C36A24" w:rsidRPr="002C546E">
        <w:rPr>
          <w:rFonts w:ascii="Calibri" w:hAnsi="Calibri"/>
        </w:rPr>
        <w:t xml:space="preserve">. The time spent to advocate for identity politics and intersectional issues and against certain aggressions towards minorities aren’t commensurate </w:t>
      </w:r>
      <w:r w:rsidR="004F2734" w:rsidRPr="002C546E">
        <w:rPr>
          <w:rFonts w:ascii="Calibri" w:hAnsi="Calibri"/>
        </w:rPr>
        <w:t>to their impact on people, particularly in comparison to other issues</w:t>
      </w:r>
      <w:r w:rsidR="00C36A24" w:rsidRPr="002C546E">
        <w:rPr>
          <w:rFonts w:ascii="Calibri" w:hAnsi="Calibri"/>
        </w:rPr>
        <w:t xml:space="preserve">. They are simply issues that are easy to grasp and relatively </w:t>
      </w:r>
      <w:r w:rsidR="004F2734" w:rsidRPr="002C546E">
        <w:rPr>
          <w:rFonts w:ascii="Calibri" w:hAnsi="Calibri"/>
        </w:rPr>
        <w:t xml:space="preserve">easy </w:t>
      </w:r>
      <w:r w:rsidR="00C36A24" w:rsidRPr="002C546E">
        <w:rPr>
          <w:rFonts w:ascii="Calibri" w:hAnsi="Calibri"/>
        </w:rPr>
        <w:t>to fix without disturbing the ex</w:t>
      </w:r>
      <w:r w:rsidR="004F2734" w:rsidRPr="002C546E">
        <w:rPr>
          <w:rFonts w:ascii="Calibri" w:hAnsi="Calibri"/>
        </w:rPr>
        <w:t>i</w:t>
      </w:r>
      <w:r w:rsidR="00C36A24" w:rsidRPr="002C546E">
        <w:rPr>
          <w:rFonts w:ascii="Calibri" w:hAnsi="Calibri"/>
        </w:rPr>
        <w:t xml:space="preserve">sting structure. In other words, they are the false consciousness of the </w:t>
      </w:r>
      <w:r w:rsidR="004F2734" w:rsidRPr="002C546E">
        <w:rPr>
          <w:rFonts w:ascii="Calibri" w:hAnsi="Calibri"/>
        </w:rPr>
        <w:t>bourgeoisie</w:t>
      </w:r>
      <w:r w:rsidR="00C36A24" w:rsidRPr="002C546E">
        <w:rPr>
          <w:rFonts w:ascii="Calibri" w:hAnsi="Calibri"/>
        </w:rPr>
        <w:t xml:space="preserve">! </w:t>
      </w:r>
      <w:r w:rsidR="004F2734" w:rsidRPr="002C546E">
        <w:rPr>
          <w:rFonts w:ascii="Calibri" w:hAnsi="Calibri"/>
        </w:rPr>
        <w:t xml:space="preserve">If my peers and I trumpet our love for the environment in theory and commit ourselves to sustainable careers, but drink coffee in paper cups for convenience after class, we are participating in the ideological hegemony, saying what we need to say to move ourselves up the ranks and passively (or actively?) hold a revolution at bay. </w:t>
      </w:r>
    </w:p>
    <w:p w14:paraId="29219F47" w14:textId="7AF355DB" w:rsidR="00562055" w:rsidRPr="002C546E" w:rsidRDefault="00562055" w:rsidP="00756A44">
      <w:pPr>
        <w:spacing w:line="480" w:lineRule="auto"/>
        <w:ind w:firstLine="720"/>
        <w:rPr>
          <w:rFonts w:ascii="Calibri" w:hAnsi="Calibri"/>
        </w:rPr>
      </w:pPr>
      <w:r w:rsidRPr="002C546E">
        <w:rPr>
          <w:rFonts w:ascii="Calibri" w:hAnsi="Calibri"/>
        </w:rPr>
        <w:t xml:space="preserve">We must </w:t>
      </w:r>
      <w:r w:rsidR="004F2734" w:rsidRPr="002C546E">
        <w:rPr>
          <w:rFonts w:ascii="Calibri" w:hAnsi="Calibri"/>
        </w:rPr>
        <w:t xml:space="preserve">engage in these conflicts and </w:t>
      </w:r>
      <w:r w:rsidRPr="002C546E">
        <w:rPr>
          <w:rFonts w:ascii="Calibri" w:hAnsi="Calibri"/>
        </w:rPr>
        <w:t xml:space="preserve">point out the hypocrisy </w:t>
      </w:r>
      <w:r w:rsidR="004F2734" w:rsidRPr="002C546E">
        <w:rPr>
          <w:rFonts w:ascii="Calibri" w:hAnsi="Calibri"/>
        </w:rPr>
        <w:t xml:space="preserve">in any and all spaces we see them. If we see </w:t>
      </w:r>
      <w:hyperlink r:id="rId4" w:history="1">
        <w:r w:rsidR="004F2734" w:rsidRPr="002C546E">
          <w:rPr>
            <w:rStyle w:val="Hyperlink"/>
            <w:rFonts w:ascii="Calibri" w:hAnsi="Calibri"/>
          </w:rPr>
          <w:t xml:space="preserve">money laundering and corruption in one of the biggest worker’s </w:t>
        </w:r>
        <w:r w:rsidR="00CF5863" w:rsidRPr="002C546E">
          <w:rPr>
            <w:rStyle w:val="Hyperlink"/>
            <w:rFonts w:ascii="Calibri" w:hAnsi="Calibri"/>
          </w:rPr>
          <w:t>unions</w:t>
        </w:r>
      </w:hyperlink>
      <w:r w:rsidR="00CF5863" w:rsidRPr="002C546E">
        <w:rPr>
          <w:rFonts w:ascii="Calibri" w:hAnsi="Calibri"/>
        </w:rPr>
        <w:t xml:space="preserve"> in North America, that should be pointed out. One of the most interesting </w:t>
      </w:r>
      <w:r w:rsidR="00B2385F" w:rsidRPr="002C546E">
        <w:rPr>
          <w:rFonts w:ascii="Calibri" w:hAnsi="Calibri"/>
        </w:rPr>
        <w:t xml:space="preserve">recent </w:t>
      </w:r>
      <w:r w:rsidR="00CF5863" w:rsidRPr="002C546E">
        <w:rPr>
          <w:rFonts w:ascii="Calibri" w:hAnsi="Calibri"/>
        </w:rPr>
        <w:t xml:space="preserve">pieces on the </w:t>
      </w:r>
      <w:r w:rsidR="00CF5863" w:rsidRPr="002C546E">
        <w:rPr>
          <w:rFonts w:ascii="Calibri" w:hAnsi="Calibri"/>
          <w:i/>
        </w:rPr>
        <w:t>World Socialist Website</w:t>
      </w:r>
      <w:r w:rsidR="00CF5863" w:rsidRPr="002C546E">
        <w:rPr>
          <w:rFonts w:ascii="Calibri" w:hAnsi="Calibri"/>
        </w:rPr>
        <w:t xml:space="preserve">, after having taken a seminar on fake news, was its take on the issue. </w:t>
      </w:r>
      <w:r w:rsidR="00B2385F" w:rsidRPr="002C546E">
        <w:rPr>
          <w:rFonts w:ascii="Calibri" w:hAnsi="Calibri"/>
          <w:i/>
        </w:rPr>
        <w:t>The New York Times</w:t>
      </w:r>
      <w:r w:rsidR="00B2385F" w:rsidRPr="002C546E">
        <w:rPr>
          <w:rFonts w:ascii="Calibri" w:hAnsi="Calibri"/>
        </w:rPr>
        <w:t xml:space="preserve"> considers itself at the journalistic forefront of identifying</w:t>
      </w:r>
      <w:r w:rsidR="008A794C" w:rsidRPr="002C546E">
        <w:rPr>
          <w:rFonts w:ascii="Calibri" w:hAnsi="Calibri"/>
        </w:rPr>
        <w:t xml:space="preserve"> fake news (in an act of defiance towards the Trump administration, for instance). In one of many such articles, it summarizes the newest study in the spread of fake news and tells us how to curb it (</w:t>
      </w:r>
      <w:hyperlink r:id="rId5" w:history="1">
        <w:proofErr w:type="spellStart"/>
        <w:r w:rsidR="008A794C" w:rsidRPr="002C546E">
          <w:rPr>
            <w:rStyle w:val="Hyperlink"/>
            <w:rFonts w:ascii="Calibri" w:hAnsi="Calibri"/>
          </w:rPr>
          <w:t>Lohr</w:t>
        </w:r>
        <w:proofErr w:type="spellEnd"/>
        <w:r w:rsidR="008A794C" w:rsidRPr="002C546E">
          <w:rPr>
            <w:rStyle w:val="Hyperlink"/>
            <w:rFonts w:ascii="Calibri" w:hAnsi="Calibri"/>
          </w:rPr>
          <w:t>, 2018</w:t>
        </w:r>
      </w:hyperlink>
      <w:r w:rsidR="008A794C" w:rsidRPr="002C546E">
        <w:rPr>
          <w:rFonts w:ascii="Calibri" w:hAnsi="Calibri"/>
        </w:rPr>
        <w:t>). WSWS, on the other hand, having been blocked as fake news by Facebook and Google, condemns the same act as censorship to silence viewpoints that “challenge the establishment” (</w:t>
      </w:r>
      <w:hyperlink r:id="rId6" w:anchor="pk_campaign=sidebar&amp;pk_kwd=mostread" w:history="1">
        <w:r w:rsidR="008A794C" w:rsidRPr="002C546E">
          <w:rPr>
            <w:rStyle w:val="Hyperlink"/>
            <w:rFonts w:ascii="Calibri" w:hAnsi="Calibri"/>
          </w:rPr>
          <w:t>Damon, 2018</w:t>
        </w:r>
      </w:hyperlink>
      <w:r w:rsidR="008A794C" w:rsidRPr="002C546E">
        <w:rPr>
          <w:rFonts w:ascii="Calibri" w:hAnsi="Calibri"/>
        </w:rPr>
        <w:t xml:space="preserve">). As clear as the notion of hegemony seems, it becomes </w:t>
      </w:r>
      <w:r w:rsidR="006C6752" w:rsidRPr="002C546E">
        <w:rPr>
          <w:rFonts w:ascii="Calibri" w:hAnsi="Calibri"/>
        </w:rPr>
        <w:t xml:space="preserve">convoluted at the point of application. </w:t>
      </w:r>
      <w:r w:rsidR="0027436F" w:rsidRPr="002C546E">
        <w:rPr>
          <w:rFonts w:ascii="Calibri" w:hAnsi="Calibri"/>
        </w:rPr>
        <w:t>Are</w:t>
      </w:r>
      <w:r w:rsidR="006C6752" w:rsidRPr="002C546E">
        <w:rPr>
          <w:rFonts w:ascii="Calibri" w:hAnsi="Calibri"/>
        </w:rPr>
        <w:t xml:space="preserve"> Trump’s </w:t>
      </w:r>
      <w:r w:rsidR="0027436F" w:rsidRPr="002C546E">
        <w:rPr>
          <w:rFonts w:ascii="Calibri" w:hAnsi="Calibri"/>
        </w:rPr>
        <w:t xml:space="preserve">declarations hegemonic and the NYT counter-hegemonic? Or is NYT the hegemony here and WSWS the counter-hegemony, making Andre Damon, organizer of resistance to internet </w:t>
      </w:r>
      <w:proofErr w:type="spellStart"/>
      <w:r w:rsidR="0027436F" w:rsidRPr="002C546E">
        <w:rPr>
          <w:rFonts w:ascii="Calibri" w:hAnsi="Calibri"/>
        </w:rPr>
        <w:t>censhorship</w:t>
      </w:r>
      <w:proofErr w:type="spellEnd"/>
      <w:r w:rsidR="0027436F" w:rsidRPr="002C546E">
        <w:rPr>
          <w:rFonts w:ascii="Calibri" w:hAnsi="Calibri"/>
        </w:rPr>
        <w:t xml:space="preserve"> the organic intellectual? </w:t>
      </w:r>
    </w:p>
    <w:p w14:paraId="1F7202D8" w14:textId="1C7771F7" w:rsidR="00B2385F" w:rsidRPr="002C546E" w:rsidRDefault="00B2385F" w:rsidP="0027436F">
      <w:pPr>
        <w:jc w:val="center"/>
        <w:rPr>
          <w:rFonts w:ascii="Calibri" w:hAnsi="Calibri"/>
        </w:rPr>
      </w:pPr>
      <w:r w:rsidRPr="002C546E">
        <w:rPr>
          <w:rFonts w:ascii="Calibri" w:hAnsi="Calibri"/>
        </w:rPr>
        <w:t>“</w:t>
      </w:r>
      <w:r w:rsidR="0027436F" w:rsidRPr="002C546E">
        <w:rPr>
          <w:rFonts w:ascii="Calibri" w:hAnsi="Calibri"/>
        </w:rPr>
        <w:t>’</w:t>
      </w:r>
      <w:r w:rsidRPr="002C546E">
        <w:rPr>
          <w:rFonts w:ascii="Calibri" w:hAnsi="Calibri"/>
        </w:rPr>
        <w:t>Polarization</w:t>
      </w:r>
      <w:r w:rsidR="0027436F" w:rsidRPr="002C546E">
        <w:rPr>
          <w:rFonts w:ascii="Calibri" w:hAnsi="Calibri"/>
        </w:rPr>
        <w:t>…</w:t>
      </w:r>
      <w:r w:rsidRPr="002C546E">
        <w:rPr>
          <w:rFonts w:ascii="Calibri" w:hAnsi="Calibri"/>
        </w:rPr>
        <w:t xml:space="preserve"> has turned out to be a great business model</w:t>
      </w:r>
      <w:r w:rsidR="0027436F" w:rsidRPr="002C546E">
        <w:rPr>
          <w:rFonts w:ascii="Calibri" w:hAnsi="Calibri"/>
        </w:rPr>
        <w:t>’</w:t>
      </w:r>
      <w:r w:rsidRPr="002C546E">
        <w:rPr>
          <w:rFonts w:ascii="Calibri" w:hAnsi="Calibri"/>
        </w:rPr>
        <w:t>”</w:t>
      </w:r>
      <w:r w:rsidR="0027436F" w:rsidRPr="002C546E">
        <w:rPr>
          <w:rFonts w:ascii="Calibri" w:hAnsi="Calibri"/>
        </w:rPr>
        <w:t xml:space="preserve"> (</w:t>
      </w:r>
      <w:proofErr w:type="spellStart"/>
      <w:r w:rsidR="0027436F" w:rsidRPr="002C546E">
        <w:rPr>
          <w:rFonts w:ascii="Calibri" w:hAnsi="Calibri"/>
        </w:rPr>
        <w:t>Lohr</w:t>
      </w:r>
      <w:proofErr w:type="spellEnd"/>
      <w:r w:rsidR="0027436F" w:rsidRPr="002C546E">
        <w:rPr>
          <w:rFonts w:ascii="Calibri" w:hAnsi="Calibri"/>
        </w:rPr>
        <w:t>, 2018).</w:t>
      </w:r>
      <w:r w:rsidRPr="002C546E">
        <w:rPr>
          <w:rFonts w:ascii="Calibri" w:hAnsi="Calibri"/>
        </w:rPr>
        <w:t xml:space="preserve"> Indeed.</w:t>
      </w:r>
    </w:p>
    <w:p w14:paraId="48AF1ECF" w14:textId="77777777" w:rsidR="002C546E" w:rsidRPr="002C546E" w:rsidRDefault="002C546E" w:rsidP="0027436F">
      <w:pPr>
        <w:jc w:val="center"/>
        <w:rPr>
          <w:rFonts w:ascii="Calibri" w:hAnsi="Calibri"/>
        </w:rPr>
      </w:pPr>
    </w:p>
    <w:p w14:paraId="5A26E2A6" w14:textId="20D1EBAC" w:rsidR="002C546E" w:rsidRDefault="002C546E" w:rsidP="002C546E">
      <w:pPr>
        <w:jc w:val="center"/>
        <w:rPr>
          <w:rFonts w:ascii="Calibri" w:hAnsi="Calibri"/>
        </w:rPr>
      </w:pPr>
      <w:r>
        <w:rPr>
          <w:rFonts w:ascii="Calibri" w:hAnsi="Calibri"/>
        </w:rPr>
        <w:t>References</w:t>
      </w:r>
    </w:p>
    <w:p w14:paraId="3ACF4436" w14:textId="7D0598F0" w:rsidR="002C546E" w:rsidRDefault="002C546E" w:rsidP="002C546E">
      <w:pPr>
        <w:ind w:left="720" w:hanging="720"/>
        <w:rPr>
          <w:rFonts w:ascii="Calibri" w:hAnsi="Calibri"/>
        </w:rPr>
      </w:pPr>
      <w:r>
        <w:rPr>
          <w:rFonts w:ascii="Calibri" w:hAnsi="Calibri"/>
          <w:bCs/>
          <w:iCs/>
        </w:rPr>
        <w:t>Damon, Andre (2018). “</w:t>
      </w:r>
      <w:r w:rsidRPr="002C546E">
        <w:rPr>
          <w:rFonts w:ascii="Calibri" w:hAnsi="Calibri"/>
          <w:bCs/>
          <w:iCs/>
        </w:rPr>
        <w:t>War, censorship, and the invention of “fake news”</w:t>
      </w:r>
      <w:r>
        <w:rPr>
          <w:rFonts w:ascii="Calibri" w:hAnsi="Calibri"/>
          <w:bCs/>
          <w:iCs/>
        </w:rPr>
        <w:t xml:space="preserve">. </w:t>
      </w:r>
      <w:r w:rsidRPr="002C546E">
        <w:rPr>
          <w:rFonts w:ascii="Calibri" w:hAnsi="Calibri"/>
          <w:i/>
        </w:rPr>
        <w:t>World Socialist Web Site</w:t>
      </w:r>
      <w:r>
        <w:rPr>
          <w:rFonts w:ascii="Calibri" w:hAnsi="Calibri"/>
        </w:rPr>
        <w:t>.</w:t>
      </w:r>
      <w:r w:rsidRPr="002C546E">
        <w:t xml:space="preserve"> </w:t>
      </w:r>
      <w:hyperlink r:id="rId7" w:history="1">
        <w:r w:rsidRPr="00F472EB">
          <w:rPr>
            <w:rStyle w:val="Hyperlink"/>
            <w:rFonts w:ascii="Calibri" w:hAnsi="Calibri"/>
          </w:rPr>
          <w:t>https://www.wsws.org/en/articles/2018/10/22/pers-o22.html</w:t>
        </w:r>
      </w:hyperlink>
    </w:p>
    <w:p w14:paraId="36492AA2" w14:textId="0C963FA7" w:rsidR="002C546E" w:rsidRDefault="002C546E" w:rsidP="002C546E">
      <w:pPr>
        <w:ind w:left="720" w:hanging="720"/>
        <w:rPr>
          <w:rFonts w:ascii="Calibri" w:hAnsi="Calibri"/>
        </w:rPr>
      </w:pPr>
      <w:r w:rsidRPr="002C546E">
        <w:rPr>
          <w:rFonts w:ascii="Calibri" w:hAnsi="Calibri"/>
        </w:rPr>
        <w:t xml:space="preserve">Jones, Shannon (2018). </w:t>
      </w:r>
      <w:r>
        <w:rPr>
          <w:rFonts w:ascii="Calibri" w:hAnsi="Calibri"/>
        </w:rPr>
        <w:t>“</w:t>
      </w:r>
      <w:r w:rsidRPr="002C546E">
        <w:rPr>
          <w:rFonts w:ascii="Calibri" w:hAnsi="Calibri"/>
        </w:rPr>
        <w:t>UAW building luxury “cottage” for ex-president Dennis Williams</w:t>
      </w:r>
      <w:r>
        <w:rPr>
          <w:rFonts w:ascii="Calibri" w:hAnsi="Calibri"/>
        </w:rPr>
        <w:t xml:space="preserve">”. </w:t>
      </w:r>
      <w:bookmarkStart w:id="0" w:name="_GoBack"/>
      <w:bookmarkEnd w:id="0"/>
      <w:r w:rsidRPr="002C546E">
        <w:rPr>
          <w:rFonts w:ascii="Calibri" w:hAnsi="Calibri"/>
          <w:i/>
        </w:rPr>
        <w:t>World Socialist Web Site</w:t>
      </w:r>
      <w:r>
        <w:rPr>
          <w:rFonts w:ascii="Calibri" w:hAnsi="Calibri"/>
        </w:rPr>
        <w:t xml:space="preserve">. </w:t>
      </w:r>
      <w:hyperlink r:id="rId8" w:history="1">
        <w:r w:rsidRPr="00F472EB">
          <w:rPr>
            <w:rStyle w:val="Hyperlink"/>
            <w:rFonts w:ascii="Calibri" w:hAnsi="Calibri"/>
          </w:rPr>
          <w:t>https://www.wsws.org/en/articles/2018/10/29/lake-o29.html</w:t>
        </w:r>
      </w:hyperlink>
      <w:r>
        <w:rPr>
          <w:rFonts w:ascii="Calibri" w:hAnsi="Calibri"/>
        </w:rPr>
        <w:t>.</w:t>
      </w:r>
    </w:p>
    <w:p w14:paraId="06B2B011" w14:textId="58780773" w:rsidR="002C546E" w:rsidRDefault="002C546E" w:rsidP="002C546E">
      <w:pPr>
        <w:ind w:left="720" w:hanging="720"/>
        <w:rPr>
          <w:rFonts w:ascii="Calibri" w:hAnsi="Calibri"/>
          <w:bCs/>
          <w:iCs/>
        </w:rPr>
      </w:pPr>
      <w:proofErr w:type="spellStart"/>
      <w:r>
        <w:rPr>
          <w:rFonts w:ascii="Calibri" w:hAnsi="Calibri"/>
        </w:rPr>
        <w:t>Lohr</w:t>
      </w:r>
      <w:proofErr w:type="spellEnd"/>
      <w:r>
        <w:rPr>
          <w:rFonts w:ascii="Calibri" w:hAnsi="Calibri"/>
        </w:rPr>
        <w:t>, Steve (2018).</w:t>
      </w:r>
      <w:r w:rsidRPr="002C546E">
        <w:rPr>
          <w:rFonts w:ascii="Calibri" w:hAnsi="Calibri"/>
        </w:rPr>
        <w:t xml:space="preserve"> </w:t>
      </w:r>
      <w:r>
        <w:rPr>
          <w:rFonts w:ascii="Calibri" w:hAnsi="Calibri"/>
        </w:rPr>
        <w:t>“</w:t>
      </w:r>
      <w:r w:rsidRPr="002C546E">
        <w:rPr>
          <w:rFonts w:ascii="Calibri" w:hAnsi="Calibri"/>
          <w:bCs/>
          <w:iCs/>
        </w:rPr>
        <w:t>It’s True: False News Spreads Faster and Wider. And Humans Are to Blame</w:t>
      </w:r>
      <w:r>
        <w:rPr>
          <w:rFonts w:ascii="Calibri" w:hAnsi="Calibri"/>
          <w:bCs/>
          <w:iCs/>
        </w:rPr>
        <w:t xml:space="preserve">”. </w:t>
      </w:r>
      <w:r w:rsidRPr="002C546E">
        <w:rPr>
          <w:rFonts w:ascii="Calibri" w:hAnsi="Calibri"/>
          <w:bCs/>
          <w:i/>
          <w:iCs/>
        </w:rPr>
        <w:t>The New York Times</w:t>
      </w:r>
      <w:r>
        <w:rPr>
          <w:rFonts w:ascii="Calibri" w:hAnsi="Calibri"/>
          <w:bCs/>
          <w:iCs/>
        </w:rPr>
        <w:t xml:space="preserve">. </w:t>
      </w:r>
      <w:hyperlink r:id="rId9" w:history="1">
        <w:r w:rsidRPr="00F472EB">
          <w:rPr>
            <w:rStyle w:val="Hyperlink"/>
            <w:rFonts w:ascii="Calibri" w:hAnsi="Calibri"/>
            <w:bCs/>
            <w:iCs/>
          </w:rPr>
          <w:t>https://www.nytimes.com/2018/03/08/technology/twitter-fake-news-research.html</w:t>
        </w:r>
      </w:hyperlink>
    </w:p>
    <w:sectPr w:rsidR="002C546E" w:rsidSect="0021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1C2"/>
    <w:rsid w:val="00003DC2"/>
    <w:rsid w:val="00030E74"/>
    <w:rsid w:val="00033FF9"/>
    <w:rsid w:val="00051698"/>
    <w:rsid w:val="000520E2"/>
    <w:rsid w:val="00052827"/>
    <w:rsid w:val="00056B83"/>
    <w:rsid w:val="000704EE"/>
    <w:rsid w:val="00076646"/>
    <w:rsid w:val="00080933"/>
    <w:rsid w:val="00086953"/>
    <w:rsid w:val="0009419E"/>
    <w:rsid w:val="0009524F"/>
    <w:rsid w:val="00097AA9"/>
    <w:rsid w:val="000A37C4"/>
    <w:rsid w:val="000B4624"/>
    <w:rsid w:val="000B502A"/>
    <w:rsid w:val="000F0FBD"/>
    <w:rsid w:val="000F3375"/>
    <w:rsid w:val="001065FC"/>
    <w:rsid w:val="00113D4B"/>
    <w:rsid w:val="001225DB"/>
    <w:rsid w:val="001239B9"/>
    <w:rsid w:val="00125880"/>
    <w:rsid w:val="00131A2B"/>
    <w:rsid w:val="00134E44"/>
    <w:rsid w:val="0013530D"/>
    <w:rsid w:val="00141FB3"/>
    <w:rsid w:val="00142F62"/>
    <w:rsid w:val="0014617A"/>
    <w:rsid w:val="00151E67"/>
    <w:rsid w:val="0016278B"/>
    <w:rsid w:val="00175AA3"/>
    <w:rsid w:val="001771E3"/>
    <w:rsid w:val="0018681D"/>
    <w:rsid w:val="00191503"/>
    <w:rsid w:val="001A403B"/>
    <w:rsid w:val="001A6969"/>
    <w:rsid w:val="001B1F5B"/>
    <w:rsid w:val="001B7886"/>
    <w:rsid w:val="001C41E1"/>
    <w:rsid w:val="001C5DFE"/>
    <w:rsid w:val="001D0645"/>
    <w:rsid w:val="001D3B88"/>
    <w:rsid w:val="00207CE9"/>
    <w:rsid w:val="00210B6F"/>
    <w:rsid w:val="00210FC5"/>
    <w:rsid w:val="0021319D"/>
    <w:rsid w:val="00217FE2"/>
    <w:rsid w:val="0022162A"/>
    <w:rsid w:val="00226A60"/>
    <w:rsid w:val="00252B32"/>
    <w:rsid w:val="0027330E"/>
    <w:rsid w:val="0027436F"/>
    <w:rsid w:val="00276923"/>
    <w:rsid w:val="00285581"/>
    <w:rsid w:val="002959A4"/>
    <w:rsid w:val="0029632F"/>
    <w:rsid w:val="002A046A"/>
    <w:rsid w:val="002A179B"/>
    <w:rsid w:val="002C546E"/>
    <w:rsid w:val="002D1334"/>
    <w:rsid w:val="002D6E78"/>
    <w:rsid w:val="002E46C2"/>
    <w:rsid w:val="002E634F"/>
    <w:rsid w:val="00305D10"/>
    <w:rsid w:val="0030673C"/>
    <w:rsid w:val="00307AB3"/>
    <w:rsid w:val="00312122"/>
    <w:rsid w:val="00320F12"/>
    <w:rsid w:val="0032338D"/>
    <w:rsid w:val="003247C8"/>
    <w:rsid w:val="0032628C"/>
    <w:rsid w:val="0034246B"/>
    <w:rsid w:val="003470B6"/>
    <w:rsid w:val="003515C7"/>
    <w:rsid w:val="00365580"/>
    <w:rsid w:val="00390650"/>
    <w:rsid w:val="00390979"/>
    <w:rsid w:val="00391282"/>
    <w:rsid w:val="0039162C"/>
    <w:rsid w:val="003A36C7"/>
    <w:rsid w:val="003C3767"/>
    <w:rsid w:val="003C38E5"/>
    <w:rsid w:val="003C44AD"/>
    <w:rsid w:val="003D48CD"/>
    <w:rsid w:val="003E1F45"/>
    <w:rsid w:val="00401D6C"/>
    <w:rsid w:val="00406876"/>
    <w:rsid w:val="00406A5D"/>
    <w:rsid w:val="004156F6"/>
    <w:rsid w:val="0041763A"/>
    <w:rsid w:val="004268C1"/>
    <w:rsid w:val="00442F8F"/>
    <w:rsid w:val="00460150"/>
    <w:rsid w:val="00483E46"/>
    <w:rsid w:val="0049306B"/>
    <w:rsid w:val="00496257"/>
    <w:rsid w:val="00496E9F"/>
    <w:rsid w:val="004A2458"/>
    <w:rsid w:val="004A5215"/>
    <w:rsid w:val="004A5DFE"/>
    <w:rsid w:val="004A72C9"/>
    <w:rsid w:val="004C4322"/>
    <w:rsid w:val="004C47EA"/>
    <w:rsid w:val="004D4DC5"/>
    <w:rsid w:val="004D5FE1"/>
    <w:rsid w:val="004D6A06"/>
    <w:rsid w:val="004E2BEA"/>
    <w:rsid w:val="004E3551"/>
    <w:rsid w:val="004F2734"/>
    <w:rsid w:val="004F3E38"/>
    <w:rsid w:val="00502A86"/>
    <w:rsid w:val="0050614B"/>
    <w:rsid w:val="00513666"/>
    <w:rsid w:val="0052038F"/>
    <w:rsid w:val="005328BA"/>
    <w:rsid w:val="005425BD"/>
    <w:rsid w:val="00552664"/>
    <w:rsid w:val="005565B9"/>
    <w:rsid w:val="00560B93"/>
    <w:rsid w:val="00562055"/>
    <w:rsid w:val="00572E4A"/>
    <w:rsid w:val="00581492"/>
    <w:rsid w:val="00584C54"/>
    <w:rsid w:val="00585B23"/>
    <w:rsid w:val="005960D1"/>
    <w:rsid w:val="00596F42"/>
    <w:rsid w:val="005A10AA"/>
    <w:rsid w:val="005A68E3"/>
    <w:rsid w:val="005B21A9"/>
    <w:rsid w:val="005C2B5D"/>
    <w:rsid w:val="005C4EB8"/>
    <w:rsid w:val="005D3BDD"/>
    <w:rsid w:val="005D5C26"/>
    <w:rsid w:val="005F284F"/>
    <w:rsid w:val="005F44C0"/>
    <w:rsid w:val="005F6EA7"/>
    <w:rsid w:val="00600D7F"/>
    <w:rsid w:val="00645535"/>
    <w:rsid w:val="00654132"/>
    <w:rsid w:val="006561C2"/>
    <w:rsid w:val="00663245"/>
    <w:rsid w:val="0066436F"/>
    <w:rsid w:val="00664545"/>
    <w:rsid w:val="006659C7"/>
    <w:rsid w:val="00677807"/>
    <w:rsid w:val="0068011B"/>
    <w:rsid w:val="00682B0A"/>
    <w:rsid w:val="00684FA9"/>
    <w:rsid w:val="00690487"/>
    <w:rsid w:val="00691FE8"/>
    <w:rsid w:val="006C14A1"/>
    <w:rsid w:val="006C2C47"/>
    <w:rsid w:val="006C5EE1"/>
    <w:rsid w:val="006C6087"/>
    <w:rsid w:val="006C6752"/>
    <w:rsid w:val="006D3E82"/>
    <w:rsid w:val="006D4C66"/>
    <w:rsid w:val="006E0082"/>
    <w:rsid w:val="007044D6"/>
    <w:rsid w:val="00710210"/>
    <w:rsid w:val="007126DE"/>
    <w:rsid w:val="00720B46"/>
    <w:rsid w:val="007237FE"/>
    <w:rsid w:val="007273A7"/>
    <w:rsid w:val="00731F43"/>
    <w:rsid w:val="00732A3B"/>
    <w:rsid w:val="00754E02"/>
    <w:rsid w:val="00756A44"/>
    <w:rsid w:val="00757F44"/>
    <w:rsid w:val="00761492"/>
    <w:rsid w:val="00770D7A"/>
    <w:rsid w:val="0077449B"/>
    <w:rsid w:val="00782FA8"/>
    <w:rsid w:val="007920D2"/>
    <w:rsid w:val="007B00BB"/>
    <w:rsid w:val="007C2366"/>
    <w:rsid w:val="007C25CA"/>
    <w:rsid w:val="007C59A2"/>
    <w:rsid w:val="007F704C"/>
    <w:rsid w:val="008046B2"/>
    <w:rsid w:val="008146DD"/>
    <w:rsid w:val="00817CA4"/>
    <w:rsid w:val="00827F4B"/>
    <w:rsid w:val="00836A9A"/>
    <w:rsid w:val="008375DF"/>
    <w:rsid w:val="0084238F"/>
    <w:rsid w:val="00851E17"/>
    <w:rsid w:val="008630F7"/>
    <w:rsid w:val="0086482D"/>
    <w:rsid w:val="008934BD"/>
    <w:rsid w:val="00893C82"/>
    <w:rsid w:val="00895DDD"/>
    <w:rsid w:val="00897507"/>
    <w:rsid w:val="008A04B7"/>
    <w:rsid w:val="008A6915"/>
    <w:rsid w:val="008A794C"/>
    <w:rsid w:val="008A7ACE"/>
    <w:rsid w:val="008C40D5"/>
    <w:rsid w:val="008C66D0"/>
    <w:rsid w:val="008E74D2"/>
    <w:rsid w:val="008F5714"/>
    <w:rsid w:val="00900C2E"/>
    <w:rsid w:val="00902AB1"/>
    <w:rsid w:val="00913D53"/>
    <w:rsid w:val="00933118"/>
    <w:rsid w:val="009333B9"/>
    <w:rsid w:val="009432D9"/>
    <w:rsid w:val="00944500"/>
    <w:rsid w:val="009448F3"/>
    <w:rsid w:val="009501AC"/>
    <w:rsid w:val="00957EEA"/>
    <w:rsid w:val="00966EEB"/>
    <w:rsid w:val="00997634"/>
    <w:rsid w:val="009A4AC1"/>
    <w:rsid w:val="009B3499"/>
    <w:rsid w:val="009C081D"/>
    <w:rsid w:val="009C427C"/>
    <w:rsid w:val="009C797C"/>
    <w:rsid w:val="009D3938"/>
    <w:rsid w:val="009D5C6A"/>
    <w:rsid w:val="00A06AF9"/>
    <w:rsid w:val="00A24A28"/>
    <w:rsid w:val="00A42CFE"/>
    <w:rsid w:val="00A576AD"/>
    <w:rsid w:val="00A6445F"/>
    <w:rsid w:val="00A8624C"/>
    <w:rsid w:val="00A8714E"/>
    <w:rsid w:val="00AB3853"/>
    <w:rsid w:val="00AB59BB"/>
    <w:rsid w:val="00AC4037"/>
    <w:rsid w:val="00AC5241"/>
    <w:rsid w:val="00AD5D97"/>
    <w:rsid w:val="00AE3620"/>
    <w:rsid w:val="00B03D7D"/>
    <w:rsid w:val="00B0466F"/>
    <w:rsid w:val="00B12C44"/>
    <w:rsid w:val="00B15BC6"/>
    <w:rsid w:val="00B2385F"/>
    <w:rsid w:val="00B2779B"/>
    <w:rsid w:val="00B32760"/>
    <w:rsid w:val="00B363E4"/>
    <w:rsid w:val="00B40ECC"/>
    <w:rsid w:val="00B44F91"/>
    <w:rsid w:val="00B53F7B"/>
    <w:rsid w:val="00B74556"/>
    <w:rsid w:val="00B80E43"/>
    <w:rsid w:val="00B851D5"/>
    <w:rsid w:val="00BA1D8F"/>
    <w:rsid w:val="00BA537A"/>
    <w:rsid w:val="00BB7773"/>
    <w:rsid w:val="00BC1C1E"/>
    <w:rsid w:val="00BC7445"/>
    <w:rsid w:val="00BD7CC3"/>
    <w:rsid w:val="00BF3ED7"/>
    <w:rsid w:val="00BF631C"/>
    <w:rsid w:val="00C02255"/>
    <w:rsid w:val="00C3260F"/>
    <w:rsid w:val="00C3409F"/>
    <w:rsid w:val="00C36A24"/>
    <w:rsid w:val="00C43E87"/>
    <w:rsid w:val="00C5199C"/>
    <w:rsid w:val="00C541F9"/>
    <w:rsid w:val="00C619E8"/>
    <w:rsid w:val="00C62827"/>
    <w:rsid w:val="00C728E5"/>
    <w:rsid w:val="00C9432E"/>
    <w:rsid w:val="00C96DEC"/>
    <w:rsid w:val="00C96EFF"/>
    <w:rsid w:val="00C97583"/>
    <w:rsid w:val="00C975E5"/>
    <w:rsid w:val="00CA7E4D"/>
    <w:rsid w:val="00CB50CB"/>
    <w:rsid w:val="00CD0445"/>
    <w:rsid w:val="00CD22EA"/>
    <w:rsid w:val="00CD693E"/>
    <w:rsid w:val="00CE3124"/>
    <w:rsid w:val="00CE3BDE"/>
    <w:rsid w:val="00CE3D67"/>
    <w:rsid w:val="00CE4AAA"/>
    <w:rsid w:val="00CE6B05"/>
    <w:rsid w:val="00CF5863"/>
    <w:rsid w:val="00D02F38"/>
    <w:rsid w:val="00D11356"/>
    <w:rsid w:val="00D15916"/>
    <w:rsid w:val="00D2251D"/>
    <w:rsid w:val="00D23DC8"/>
    <w:rsid w:val="00D36991"/>
    <w:rsid w:val="00D41B32"/>
    <w:rsid w:val="00D44C6B"/>
    <w:rsid w:val="00D52A0F"/>
    <w:rsid w:val="00D55CDD"/>
    <w:rsid w:val="00D653A3"/>
    <w:rsid w:val="00D71600"/>
    <w:rsid w:val="00D81D71"/>
    <w:rsid w:val="00D8458F"/>
    <w:rsid w:val="00D90567"/>
    <w:rsid w:val="00D90FDF"/>
    <w:rsid w:val="00D91DCC"/>
    <w:rsid w:val="00D96F5B"/>
    <w:rsid w:val="00D97D74"/>
    <w:rsid w:val="00DA6EFB"/>
    <w:rsid w:val="00DB4CB3"/>
    <w:rsid w:val="00DC5CE1"/>
    <w:rsid w:val="00DE0131"/>
    <w:rsid w:val="00DE0387"/>
    <w:rsid w:val="00DE3A6C"/>
    <w:rsid w:val="00E0523E"/>
    <w:rsid w:val="00E103D1"/>
    <w:rsid w:val="00E20E63"/>
    <w:rsid w:val="00E23F5B"/>
    <w:rsid w:val="00E24F6F"/>
    <w:rsid w:val="00E46674"/>
    <w:rsid w:val="00E475AC"/>
    <w:rsid w:val="00E57D72"/>
    <w:rsid w:val="00E701D5"/>
    <w:rsid w:val="00E71B2C"/>
    <w:rsid w:val="00E77A10"/>
    <w:rsid w:val="00EA4E6A"/>
    <w:rsid w:val="00EB6462"/>
    <w:rsid w:val="00ED62A3"/>
    <w:rsid w:val="00EE0418"/>
    <w:rsid w:val="00EF3A58"/>
    <w:rsid w:val="00F00E97"/>
    <w:rsid w:val="00F14A39"/>
    <w:rsid w:val="00F20085"/>
    <w:rsid w:val="00F21907"/>
    <w:rsid w:val="00F35B31"/>
    <w:rsid w:val="00F41EA4"/>
    <w:rsid w:val="00F53FA3"/>
    <w:rsid w:val="00F55179"/>
    <w:rsid w:val="00F55F7F"/>
    <w:rsid w:val="00F83DB0"/>
    <w:rsid w:val="00F85782"/>
    <w:rsid w:val="00F85E20"/>
    <w:rsid w:val="00F86053"/>
    <w:rsid w:val="00FA42A7"/>
    <w:rsid w:val="00FA6FC8"/>
    <w:rsid w:val="00FB53ED"/>
    <w:rsid w:val="00FB6D93"/>
    <w:rsid w:val="00FB7EB3"/>
    <w:rsid w:val="00FC1C88"/>
    <w:rsid w:val="00FC6BDA"/>
    <w:rsid w:val="00FD2A0E"/>
    <w:rsid w:val="00FD357C"/>
    <w:rsid w:val="00F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1C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54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C546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B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0B6F"/>
    <w:rPr>
      <w:rFonts w:ascii="Times New Roman" w:hAnsi="Times New Roman" w:cs="Times New Roman"/>
      <w:sz w:val="18"/>
      <w:szCs w:val="18"/>
    </w:rPr>
  </w:style>
  <w:style w:type="character" w:styleId="Hyperlink">
    <w:name w:val="Hyperlink"/>
    <w:basedOn w:val="DefaultParagraphFont"/>
    <w:uiPriority w:val="99"/>
    <w:unhideWhenUsed/>
    <w:rsid w:val="00CF5863"/>
    <w:rPr>
      <w:color w:val="0563C1" w:themeColor="hyperlink"/>
      <w:u w:val="single"/>
    </w:rPr>
  </w:style>
  <w:style w:type="character" w:styleId="FollowedHyperlink">
    <w:name w:val="FollowedHyperlink"/>
    <w:basedOn w:val="DefaultParagraphFont"/>
    <w:uiPriority w:val="99"/>
    <w:semiHidden/>
    <w:unhideWhenUsed/>
    <w:rsid w:val="008A794C"/>
    <w:rPr>
      <w:color w:val="954F72" w:themeColor="followedHyperlink"/>
      <w:u w:val="single"/>
    </w:rPr>
  </w:style>
  <w:style w:type="character" w:customStyle="1" w:styleId="Heading2Char">
    <w:name w:val="Heading 2 Char"/>
    <w:basedOn w:val="DefaultParagraphFont"/>
    <w:link w:val="Heading2"/>
    <w:uiPriority w:val="9"/>
    <w:semiHidden/>
    <w:rsid w:val="002C54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C54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4860">
      <w:bodyDiv w:val="1"/>
      <w:marLeft w:val="0"/>
      <w:marRight w:val="0"/>
      <w:marTop w:val="0"/>
      <w:marBottom w:val="0"/>
      <w:divBdr>
        <w:top w:val="none" w:sz="0" w:space="0" w:color="auto"/>
        <w:left w:val="none" w:sz="0" w:space="0" w:color="auto"/>
        <w:bottom w:val="none" w:sz="0" w:space="0" w:color="auto"/>
        <w:right w:val="none" w:sz="0" w:space="0" w:color="auto"/>
      </w:divBdr>
      <w:divsChild>
        <w:div w:id="2009212153">
          <w:marLeft w:val="0"/>
          <w:marRight w:val="0"/>
          <w:marTop w:val="0"/>
          <w:marBottom w:val="0"/>
          <w:divBdr>
            <w:top w:val="none" w:sz="0" w:space="0" w:color="auto"/>
            <w:left w:val="none" w:sz="0" w:space="0" w:color="auto"/>
            <w:bottom w:val="none" w:sz="0" w:space="0" w:color="auto"/>
            <w:right w:val="none" w:sz="0" w:space="0" w:color="auto"/>
          </w:divBdr>
        </w:div>
      </w:divsChild>
    </w:div>
    <w:div w:id="209271550">
      <w:bodyDiv w:val="1"/>
      <w:marLeft w:val="0"/>
      <w:marRight w:val="0"/>
      <w:marTop w:val="0"/>
      <w:marBottom w:val="0"/>
      <w:divBdr>
        <w:top w:val="none" w:sz="0" w:space="0" w:color="auto"/>
        <w:left w:val="none" w:sz="0" w:space="0" w:color="auto"/>
        <w:bottom w:val="none" w:sz="0" w:space="0" w:color="auto"/>
        <w:right w:val="none" w:sz="0" w:space="0" w:color="auto"/>
      </w:divBdr>
    </w:div>
    <w:div w:id="274678946">
      <w:bodyDiv w:val="1"/>
      <w:marLeft w:val="0"/>
      <w:marRight w:val="0"/>
      <w:marTop w:val="0"/>
      <w:marBottom w:val="0"/>
      <w:divBdr>
        <w:top w:val="none" w:sz="0" w:space="0" w:color="auto"/>
        <w:left w:val="none" w:sz="0" w:space="0" w:color="auto"/>
        <w:bottom w:val="none" w:sz="0" w:space="0" w:color="auto"/>
        <w:right w:val="none" w:sz="0" w:space="0" w:color="auto"/>
      </w:divBdr>
    </w:div>
    <w:div w:id="939532419">
      <w:bodyDiv w:val="1"/>
      <w:marLeft w:val="0"/>
      <w:marRight w:val="0"/>
      <w:marTop w:val="0"/>
      <w:marBottom w:val="0"/>
      <w:divBdr>
        <w:top w:val="none" w:sz="0" w:space="0" w:color="auto"/>
        <w:left w:val="none" w:sz="0" w:space="0" w:color="auto"/>
        <w:bottom w:val="none" w:sz="0" w:space="0" w:color="auto"/>
        <w:right w:val="none" w:sz="0" w:space="0" w:color="auto"/>
      </w:divBdr>
    </w:div>
    <w:div w:id="1000160422">
      <w:bodyDiv w:val="1"/>
      <w:marLeft w:val="0"/>
      <w:marRight w:val="0"/>
      <w:marTop w:val="0"/>
      <w:marBottom w:val="0"/>
      <w:divBdr>
        <w:top w:val="none" w:sz="0" w:space="0" w:color="auto"/>
        <w:left w:val="none" w:sz="0" w:space="0" w:color="auto"/>
        <w:bottom w:val="none" w:sz="0" w:space="0" w:color="auto"/>
        <w:right w:val="none" w:sz="0" w:space="0" w:color="auto"/>
      </w:divBdr>
      <w:divsChild>
        <w:div w:id="2006930836">
          <w:marLeft w:val="0"/>
          <w:marRight w:val="0"/>
          <w:marTop w:val="0"/>
          <w:marBottom w:val="0"/>
          <w:divBdr>
            <w:top w:val="none" w:sz="0" w:space="0" w:color="auto"/>
            <w:left w:val="none" w:sz="0" w:space="0" w:color="auto"/>
            <w:bottom w:val="none" w:sz="0" w:space="0" w:color="auto"/>
            <w:right w:val="none" w:sz="0" w:space="0" w:color="auto"/>
          </w:divBdr>
        </w:div>
      </w:divsChild>
    </w:div>
    <w:div w:id="1201015113">
      <w:bodyDiv w:val="1"/>
      <w:marLeft w:val="0"/>
      <w:marRight w:val="0"/>
      <w:marTop w:val="0"/>
      <w:marBottom w:val="0"/>
      <w:divBdr>
        <w:top w:val="none" w:sz="0" w:space="0" w:color="auto"/>
        <w:left w:val="none" w:sz="0" w:space="0" w:color="auto"/>
        <w:bottom w:val="none" w:sz="0" w:space="0" w:color="auto"/>
        <w:right w:val="none" w:sz="0" w:space="0" w:color="auto"/>
      </w:divBdr>
    </w:div>
    <w:div w:id="1493915063">
      <w:bodyDiv w:val="1"/>
      <w:marLeft w:val="0"/>
      <w:marRight w:val="0"/>
      <w:marTop w:val="0"/>
      <w:marBottom w:val="0"/>
      <w:divBdr>
        <w:top w:val="none" w:sz="0" w:space="0" w:color="auto"/>
        <w:left w:val="none" w:sz="0" w:space="0" w:color="auto"/>
        <w:bottom w:val="none" w:sz="0" w:space="0" w:color="auto"/>
        <w:right w:val="none" w:sz="0" w:space="0" w:color="auto"/>
      </w:divBdr>
    </w:div>
    <w:div w:id="1626503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wsws.org/en/articles/2018/10/29/lake-o29.html" TargetMode="External"/><Relationship Id="rId5" Type="http://schemas.openxmlformats.org/officeDocument/2006/relationships/hyperlink" Target="https://www.nytimes.com/2018/03/08/technology/twitter-fake-news-research.html" TargetMode="External"/><Relationship Id="rId6" Type="http://schemas.openxmlformats.org/officeDocument/2006/relationships/hyperlink" Target="https://www.wsws.org/en/articles/2018/10/22/pers-o22.html" TargetMode="External"/><Relationship Id="rId7" Type="http://schemas.openxmlformats.org/officeDocument/2006/relationships/hyperlink" Target="https://www.wsws.org/en/articles/2018/10/22/pers-o22.html" TargetMode="External"/><Relationship Id="rId8" Type="http://schemas.openxmlformats.org/officeDocument/2006/relationships/hyperlink" Target="https://www.wsws.org/en/articles/2018/10/29/lake-o29.html" TargetMode="External"/><Relationship Id="rId9" Type="http://schemas.openxmlformats.org/officeDocument/2006/relationships/hyperlink" Target="https://www.nytimes.com/2018/03/08/technology/twitter-fake-news-research.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950</Words>
  <Characters>5416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Anagha</dc:creator>
  <cp:keywords/>
  <dc:description/>
  <cp:lastModifiedBy>Uppal, Anagha</cp:lastModifiedBy>
  <cp:revision>10</cp:revision>
  <dcterms:created xsi:type="dcterms:W3CDTF">2018-10-29T07:49:00Z</dcterms:created>
  <dcterms:modified xsi:type="dcterms:W3CDTF">2018-10-29T21:21:00Z</dcterms:modified>
</cp:coreProperties>
</file>