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AFD14F" w14:textId="77777777" w:rsidR="00EE420C" w:rsidRDefault="00EE420C" w:rsidP="00EE420C">
      <w:r>
        <w:t>[</w:t>
      </w:r>
      <w:r w:rsidRPr="008F2A58">
        <w:t>Describe paso a paso cómo se realiza cada una de las actividades, proporcionando toda la información necesaria para llevarlas a cabo. Categorízalas en tipos: actividades de iniciación, de exploración, de integración, de creación, de fijación y de aplicación.</w:t>
      </w:r>
      <w:r>
        <w:t>]</w:t>
      </w:r>
    </w:p>
    <w:p w14:paraId="38FD870F" w14:textId="77777777" w:rsidR="00EE420C" w:rsidRPr="009F5743" w:rsidRDefault="00EE420C" w:rsidP="00EE420C">
      <w:pPr>
        <w:rPr>
          <w:b/>
          <w:bCs/>
        </w:rPr>
      </w:pPr>
      <w:r w:rsidRPr="009F5743">
        <w:rPr>
          <w:b/>
          <w:bCs/>
        </w:rPr>
        <w:t>En este apartado se detalla las actividades que se realizarán para desarrollar con éxito el proyecto planteado de cada grupo.</w:t>
      </w:r>
    </w:p>
    <w:p w14:paraId="71332F9A" w14:textId="77777777" w:rsidR="00EE420C" w:rsidRDefault="00EE420C" w:rsidP="00EE420C">
      <w:pPr>
        <w:rPr>
          <w:b/>
          <w:bCs/>
        </w:rPr>
      </w:pPr>
      <w:r w:rsidRPr="009F5743">
        <w:rPr>
          <w:b/>
          <w:bCs/>
        </w:rPr>
        <w:t>En la</w:t>
      </w:r>
      <w:r>
        <w:rPr>
          <w:b/>
          <w:bCs/>
        </w:rPr>
        <w:t>s primeras sesiones</w:t>
      </w:r>
      <w:r w:rsidRPr="009F5743">
        <w:rPr>
          <w:b/>
          <w:bCs/>
        </w:rPr>
        <w:t xml:space="preserve"> </w:t>
      </w:r>
      <w:r>
        <w:rPr>
          <w:b/>
          <w:bCs/>
        </w:rPr>
        <w:t xml:space="preserve">el docente hará una breve introducción del método de </w:t>
      </w:r>
      <w:proofErr w:type="spellStart"/>
      <w:r>
        <w:rPr>
          <w:b/>
          <w:bCs/>
        </w:rPr>
        <w:t>Design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Thinking</w:t>
      </w:r>
      <w:proofErr w:type="spellEnd"/>
      <w:r>
        <w:rPr>
          <w:b/>
          <w:bCs/>
        </w:rPr>
        <w:t xml:space="preserve">, y luego continuará con las actividades de iniciación. </w:t>
      </w:r>
    </w:p>
    <w:p w14:paraId="53B60907" w14:textId="77777777" w:rsidR="00EE420C" w:rsidRDefault="00EE420C" w:rsidP="00EE420C">
      <w:pPr>
        <w:rPr>
          <w:b/>
          <w:bCs/>
        </w:rPr>
      </w:pPr>
      <w:r>
        <w:rPr>
          <w:b/>
          <w:bCs/>
        </w:rPr>
        <w:t xml:space="preserve">Las diferentes actividades de iniciación consistirán, en primer lugar, en qué los alumnos hagan una pequeña presentación de ellos mismos a través de una tarjeta y que indiquen el </w:t>
      </w:r>
      <w:proofErr w:type="spellStart"/>
      <w:r>
        <w:rPr>
          <w:b/>
          <w:bCs/>
        </w:rPr>
        <w:t>por qué</w:t>
      </w:r>
      <w:proofErr w:type="spellEnd"/>
      <w:r>
        <w:rPr>
          <w:b/>
          <w:bCs/>
        </w:rPr>
        <w:t xml:space="preserve"> de estar ahí. Luego se desarrollará una agenda y se asignarán roles y reglas entre los componentes de los grupos.</w:t>
      </w:r>
    </w:p>
    <w:p w14:paraId="0985228B" w14:textId="77777777" w:rsidR="00EE420C" w:rsidRDefault="00EE420C" w:rsidP="00EE420C">
      <w:pPr>
        <w:rPr>
          <w:b/>
          <w:bCs/>
        </w:rPr>
      </w:pPr>
      <w:r>
        <w:rPr>
          <w:b/>
          <w:bCs/>
        </w:rPr>
        <w:t>Una vez creados los grupos y asignados los roles, los alumnos tendrán que desarrollar una breve explicación sobre las expectativas que les genera la aplicación del método en su aprendizaje.</w:t>
      </w:r>
    </w:p>
    <w:p w14:paraId="538AEF88" w14:textId="77777777" w:rsidR="00EE420C" w:rsidRDefault="00EE420C" w:rsidP="00EE420C">
      <w:pPr>
        <w:rPr>
          <w:b/>
          <w:bCs/>
        </w:rPr>
      </w:pPr>
      <w:r>
        <w:rPr>
          <w:b/>
          <w:bCs/>
        </w:rPr>
        <w:t>A continuación, se desarrollarán ejercicios de calentamiento, realizando la pregunta ¿Cuán creativo eres? Y para ello se hará uso de la técnica “Los círculos y los muebles de la casa”. La actividad consistirá en rellenar una ficha que responda a las siguientes preguntas:</w:t>
      </w:r>
    </w:p>
    <w:p w14:paraId="141427B9" w14:textId="77777777" w:rsidR="00EE420C" w:rsidRDefault="00EE420C" w:rsidP="00EE420C">
      <w:pPr>
        <w:pStyle w:val="VietaTFM"/>
      </w:pPr>
      <w:r>
        <w:t>Escribe durante tres minutos todos los muebles de la casa que se te ocurran:</w:t>
      </w:r>
    </w:p>
    <w:p w14:paraId="6444AC96" w14:textId="77777777" w:rsidR="00EE420C" w:rsidRDefault="00EE420C" w:rsidP="00EE420C">
      <w:pPr>
        <w:pStyle w:val="VietaTFM"/>
      </w:pPr>
      <w:r>
        <w:t>Categoriza los muebles por habitaciones: Salón, dormitorio, cocina, baño…</w:t>
      </w:r>
    </w:p>
    <w:p w14:paraId="399DE22A" w14:textId="77777777" w:rsidR="00EE420C" w:rsidRDefault="00EE420C" w:rsidP="00EE420C">
      <w:pPr>
        <w:pStyle w:val="VietaTFM"/>
      </w:pPr>
      <w:r>
        <w:t>Clasifícalos en función de los criterios para medir la creatividad: fluidez, flexibilidad, originalidad</w:t>
      </w:r>
    </w:p>
    <w:p w14:paraId="78FA3FC5" w14:textId="77777777" w:rsidR="00EE420C" w:rsidRDefault="00EE420C" w:rsidP="00EE420C">
      <w:pPr>
        <w:pStyle w:val="VietaTFM"/>
      </w:pPr>
      <w:r>
        <w:lastRenderedPageBreak/>
        <w:t>¿Cuál ha sido el criterio de creatividad predominante en tu trabajo? La fluidez, la flexibilidad o la originalidad. Justificar la respuesta</w:t>
      </w:r>
    </w:p>
    <w:p w14:paraId="336D5297" w14:textId="77777777" w:rsidR="00EE420C" w:rsidRDefault="00EE420C" w:rsidP="00EE420C">
      <w:pPr>
        <w:pStyle w:val="VietaTFM"/>
        <w:numPr>
          <w:ilvl w:val="0"/>
          <w:numId w:val="0"/>
        </w:numPr>
        <w:ind w:left="720" w:hanging="360"/>
      </w:pPr>
      <w:r>
        <w:t>Esta actividad es un ejercicio de calentamiento de la creatividad.</w:t>
      </w:r>
    </w:p>
    <w:p w14:paraId="04064599" w14:textId="77777777" w:rsidR="00EE420C" w:rsidRDefault="00EE420C" w:rsidP="00EE420C">
      <w:pPr>
        <w:rPr>
          <w:b/>
          <w:bCs/>
        </w:rPr>
      </w:pPr>
      <w:r w:rsidRPr="003A1B81">
        <w:rPr>
          <w:b/>
          <w:bCs/>
        </w:rPr>
        <w:t>A continuación, se preparará el espacio, realizando la actividad “</w:t>
      </w:r>
      <w:proofErr w:type="spellStart"/>
      <w:r w:rsidRPr="003A1B81">
        <w:rPr>
          <w:b/>
          <w:bCs/>
        </w:rPr>
        <w:t>Checklist</w:t>
      </w:r>
      <w:proofErr w:type="spellEnd"/>
      <w:r w:rsidRPr="003A1B81">
        <w:rPr>
          <w:b/>
          <w:bCs/>
        </w:rPr>
        <w:t xml:space="preserve"> de la sala de guerra” para asegurar que existe espacio en la pared para poner plantillas y permitir vistas previas, que existe material disponible y accesible como </w:t>
      </w:r>
      <w:proofErr w:type="spellStart"/>
      <w:r w:rsidRPr="003A1B81">
        <w:rPr>
          <w:b/>
          <w:bCs/>
        </w:rPr>
        <w:t>post-it</w:t>
      </w:r>
      <w:proofErr w:type="spellEnd"/>
      <w:r w:rsidRPr="003A1B81">
        <w:rPr>
          <w:b/>
          <w:bCs/>
        </w:rPr>
        <w:t xml:space="preserve"> y marcadores, que se dispone de espacio suficiente para poder moverse por el aula. Que los alumnos puedan moverse hace que sus mentes se mantengan abiertas y permite construir una visión general y nuevas perspectivas.</w:t>
      </w:r>
    </w:p>
    <w:p w14:paraId="7FA8B0C8" w14:textId="77777777" w:rsidR="00EE420C" w:rsidRDefault="00EE420C" w:rsidP="00EE420C">
      <w:pPr>
        <w:rPr>
          <w:b/>
          <w:bCs/>
        </w:rPr>
      </w:pPr>
      <w:r>
        <w:rPr>
          <w:b/>
          <w:bCs/>
        </w:rPr>
        <w:t>En las sesiones destinadas a comprender e interpretar el desafío dentro de la 1ª fase del proceso, el descubrimiento, se realizarán actividades como:</w:t>
      </w:r>
    </w:p>
    <w:p w14:paraId="0592DD53" w14:textId="77777777" w:rsidR="00EE420C" w:rsidRDefault="00EE420C" w:rsidP="00EE420C">
      <w:pPr>
        <w:pStyle w:val="VietaTFM"/>
      </w:pPr>
      <w:r>
        <w:t>Definir un desafío, realizando la actividad de “Sesión de sueños y quejas”, para ello, los alumnos tendrán que exponer sus sueños, entendidos como cosas que desearía que existiesen y contestar a la pregunta ¿Cómo podría…? Y de la misma manera tendrán que hacerlo con las quejas, entendidas como cosas que podrían ser mejor.</w:t>
      </w:r>
    </w:p>
    <w:p w14:paraId="6E416595" w14:textId="77777777" w:rsidR="00EE420C" w:rsidRDefault="00EE420C" w:rsidP="00EE420C">
      <w:pPr>
        <w:pStyle w:val="VietaTFM"/>
      </w:pPr>
      <w:r>
        <w:t>Se investigará con preguntas básicas, ¿Qué?, ¿Cuándo?, ¿Dónde? y ¿Quién?</w:t>
      </w:r>
    </w:p>
    <w:p w14:paraId="5DE2FA51" w14:textId="77777777" w:rsidR="00EE420C" w:rsidRDefault="00EE420C" w:rsidP="00EE420C">
      <w:pPr>
        <w:pStyle w:val="VietaTFM"/>
      </w:pPr>
      <w:r>
        <w:t>Se aplicará la técnica de los cinco por qué, que consistirá en formular la siguiente pregunta: Motivación ¿por qué quieres conseguirlo…? Y los alumnos tendrán que completarla con cinco por qué</w:t>
      </w:r>
    </w:p>
    <w:p w14:paraId="67A9D28F" w14:textId="77777777" w:rsidR="00EE420C" w:rsidRDefault="00EE420C" w:rsidP="00EE420C">
      <w:pPr>
        <w:pStyle w:val="VietaTFM"/>
      </w:pPr>
      <w:r>
        <w:t xml:space="preserve">Por último, se realizará la actividad “Delimitando el problema” que consistirá en contestar a las siguientes preguntas: </w:t>
      </w:r>
    </w:p>
    <w:p w14:paraId="78FFAFAE" w14:textId="77777777" w:rsidR="00EE420C" w:rsidRDefault="00EE420C" w:rsidP="00EE420C">
      <w:pPr>
        <w:pStyle w:val="VietaTFM"/>
        <w:numPr>
          <w:ilvl w:val="1"/>
          <w:numId w:val="1"/>
        </w:numPr>
      </w:pPr>
      <w:r>
        <w:t>Lo que queremos conseguir es:</w:t>
      </w:r>
    </w:p>
    <w:p w14:paraId="0403B075" w14:textId="77777777" w:rsidR="00EE420C" w:rsidRDefault="00EE420C" w:rsidP="00EE420C">
      <w:pPr>
        <w:pStyle w:val="VietaTFM"/>
        <w:numPr>
          <w:ilvl w:val="1"/>
          <w:numId w:val="1"/>
        </w:numPr>
      </w:pPr>
      <w:r>
        <w:t>Para conseguirlo nuestro problema a resolver es:</w:t>
      </w:r>
    </w:p>
    <w:p w14:paraId="1C9530ED" w14:textId="77777777" w:rsidR="00EE420C" w:rsidRDefault="00EE420C" w:rsidP="00EE420C">
      <w:pPr>
        <w:pStyle w:val="VietaTFM"/>
        <w:numPr>
          <w:ilvl w:val="1"/>
          <w:numId w:val="1"/>
        </w:numPr>
      </w:pPr>
      <w:r>
        <w:lastRenderedPageBreak/>
        <w:t>Esto no es nuestro problema:</w:t>
      </w:r>
    </w:p>
    <w:p w14:paraId="2282C552" w14:textId="77777777" w:rsidR="00EE420C" w:rsidRDefault="00EE420C" w:rsidP="00EE420C">
      <w:pPr>
        <w:pStyle w:val="VietaTFM"/>
        <w:numPr>
          <w:ilvl w:val="1"/>
          <w:numId w:val="1"/>
        </w:numPr>
      </w:pPr>
      <w:r>
        <w:t xml:space="preserve">Nuestra motivación principal es: </w:t>
      </w:r>
    </w:p>
    <w:p w14:paraId="0DD8B0BC" w14:textId="77777777" w:rsidR="00EE420C" w:rsidRDefault="00EE420C" w:rsidP="00EE420C">
      <w:pPr>
        <w:pStyle w:val="VietaTFM"/>
        <w:numPr>
          <w:ilvl w:val="0"/>
          <w:numId w:val="0"/>
        </w:numPr>
        <w:ind w:left="720" w:hanging="360"/>
      </w:pPr>
      <w:r>
        <w:t>En las siguientes sesiones de Inmersión y Empatía se realizarán las siguientes actividades:</w:t>
      </w:r>
    </w:p>
    <w:p w14:paraId="4D00DCE2" w14:textId="77777777" w:rsidR="00EE420C" w:rsidRDefault="00EE420C" w:rsidP="00EE420C">
      <w:pPr>
        <w:pStyle w:val="VietaTFM"/>
      </w:pPr>
      <w:r>
        <w:t>Atomizar, que consistirá en descomponer el desafío en elementos o componentes.</w:t>
      </w:r>
    </w:p>
    <w:p w14:paraId="3526B9F8" w14:textId="77777777" w:rsidR="00EE420C" w:rsidRDefault="00EE420C" w:rsidP="00EE420C">
      <w:pPr>
        <w:pStyle w:val="VietaTFM"/>
      </w:pPr>
      <w:proofErr w:type="spellStart"/>
      <w:r>
        <w:t>Antemorten</w:t>
      </w:r>
      <w:proofErr w:type="spellEnd"/>
      <w:r>
        <w:t>, que consistirá en decir que irá mal.</w:t>
      </w:r>
    </w:p>
    <w:p w14:paraId="29B94034" w14:textId="77777777" w:rsidR="00EE420C" w:rsidRDefault="00EE420C" w:rsidP="00EE420C">
      <w:pPr>
        <w:pStyle w:val="VietaTFM"/>
      </w:pPr>
      <w:r>
        <w:t xml:space="preserve">Realizar un mapa de empatía, teniendo como objetivo entender al usuario final de nuestro proyecto, para ello se pueden contestar a las siguientes preguntas: </w:t>
      </w:r>
    </w:p>
    <w:p w14:paraId="42E0CDF4" w14:textId="77777777" w:rsidR="00EE420C" w:rsidRDefault="00EE420C" w:rsidP="00EE420C">
      <w:pPr>
        <w:pStyle w:val="VietaTFM"/>
        <w:numPr>
          <w:ilvl w:val="1"/>
          <w:numId w:val="1"/>
        </w:numPr>
      </w:pPr>
      <w:r>
        <w:t>¿Qué piensa y siente? Lo que realmente importa</w:t>
      </w:r>
    </w:p>
    <w:p w14:paraId="4549D2EC" w14:textId="77777777" w:rsidR="00EE420C" w:rsidRDefault="00EE420C" w:rsidP="00EE420C">
      <w:pPr>
        <w:pStyle w:val="VietaTFM"/>
        <w:numPr>
          <w:ilvl w:val="1"/>
          <w:numId w:val="1"/>
        </w:numPr>
      </w:pPr>
      <w:r>
        <w:t>¿Qué oye? Lo que dicen los amigos, personas influyentes…</w:t>
      </w:r>
    </w:p>
    <w:p w14:paraId="3C2D73F0" w14:textId="77777777" w:rsidR="00EE420C" w:rsidRDefault="00EE420C" w:rsidP="00EE420C">
      <w:pPr>
        <w:pStyle w:val="VietaTFM"/>
        <w:numPr>
          <w:ilvl w:val="1"/>
          <w:numId w:val="1"/>
        </w:numPr>
      </w:pPr>
      <w:r>
        <w:t>¿Qué ve? Entorno, amigos.</w:t>
      </w:r>
    </w:p>
    <w:p w14:paraId="36C58D9D" w14:textId="77777777" w:rsidR="00EE420C" w:rsidRDefault="00EE420C" w:rsidP="00EE420C">
      <w:pPr>
        <w:pStyle w:val="VietaTFM"/>
        <w:numPr>
          <w:ilvl w:val="1"/>
          <w:numId w:val="1"/>
        </w:numPr>
      </w:pPr>
      <w:r>
        <w:t>¿Qué dice y hace? Comportamiento hacia los demás, actitud en público…</w:t>
      </w:r>
    </w:p>
    <w:p w14:paraId="53D68831" w14:textId="77777777" w:rsidR="00EE420C" w:rsidRDefault="00EE420C" w:rsidP="00EE420C">
      <w:pPr>
        <w:pStyle w:val="VietaTFM"/>
        <w:numPr>
          <w:ilvl w:val="0"/>
          <w:numId w:val="0"/>
        </w:numPr>
        <w:ind w:left="720" w:hanging="360"/>
      </w:pPr>
      <w:r>
        <w:t xml:space="preserve">En la sesión que dedicaremos a definir, con el fin de poder encuadrar la historia para la posterior generación de ideas se completará </w:t>
      </w:r>
      <w:proofErr w:type="gramStart"/>
      <w:r>
        <w:t>un ficha</w:t>
      </w:r>
      <w:proofErr w:type="gramEnd"/>
      <w:r>
        <w:t xml:space="preserve"> con los criterios de nuestro diseño.</w:t>
      </w:r>
    </w:p>
    <w:p w14:paraId="68339691" w14:textId="77777777" w:rsidR="00EE420C" w:rsidRDefault="00EE420C" w:rsidP="00EE420C">
      <w:pPr>
        <w:pStyle w:val="VietaTFM"/>
        <w:numPr>
          <w:ilvl w:val="0"/>
          <w:numId w:val="0"/>
        </w:numPr>
        <w:ind w:left="720" w:hanging="360"/>
      </w:pPr>
      <w:r>
        <w:t>DEBER: Debemos, tenemos y no negociamos</w:t>
      </w:r>
    </w:p>
    <w:p w14:paraId="1E241F8E" w14:textId="77777777" w:rsidR="00EE420C" w:rsidRDefault="00EE420C" w:rsidP="00EE420C">
      <w:pPr>
        <w:pStyle w:val="VietaTFM"/>
        <w:numPr>
          <w:ilvl w:val="0"/>
          <w:numId w:val="0"/>
        </w:numPr>
        <w:ind w:left="720" w:hanging="360"/>
      </w:pPr>
      <w:r>
        <w:t>DEBERÍA: Debería tener, características importantes</w:t>
      </w:r>
    </w:p>
    <w:p w14:paraId="6ADB4D1F" w14:textId="77777777" w:rsidR="00EE420C" w:rsidRDefault="00EE420C" w:rsidP="00EE420C">
      <w:pPr>
        <w:pStyle w:val="VietaTFM"/>
        <w:numPr>
          <w:ilvl w:val="0"/>
          <w:numId w:val="0"/>
        </w:numPr>
        <w:ind w:left="720" w:hanging="360"/>
      </w:pPr>
      <w:r>
        <w:t>PODRÍA: Podría tener, características opcionales</w:t>
      </w:r>
    </w:p>
    <w:p w14:paraId="7A2A837D" w14:textId="77777777" w:rsidR="00EE420C" w:rsidRDefault="00EE420C" w:rsidP="00EE420C">
      <w:pPr>
        <w:pStyle w:val="VietaTFM"/>
        <w:numPr>
          <w:ilvl w:val="0"/>
          <w:numId w:val="0"/>
        </w:numPr>
        <w:ind w:left="720" w:hanging="360"/>
      </w:pPr>
      <w:r>
        <w:t>NO QUERÍA: Cosas que no quería que tuviera y que no son negociables</w:t>
      </w:r>
    </w:p>
    <w:p w14:paraId="4C033B89" w14:textId="77777777" w:rsidR="00EE420C" w:rsidRDefault="00EE420C" w:rsidP="00EE420C">
      <w:pPr>
        <w:pStyle w:val="VietaTFM"/>
        <w:numPr>
          <w:ilvl w:val="0"/>
          <w:numId w:val="0"/>
        </w:numPr>
        <w:ind w:left="720" w:hanging="360"/>
      </w:pPr>
      <w:r>
        <w:t xml:space="preserve">En la siguiente sesión, ideación, se realizará la actividad de </w:t>
      </w:r>
      <w:proofErr w:type="spellStart"/>
      <w:r>
        <w:t>Brainstorming</w:t>
      </w:r>
      <w:proofErr w:type="spellEnd"/>
      <w:r>
        <w:t xml:space="preserve">. El desarrollo de la dinámica consistirá en recoger en el </w:t>
      </w:r>
      <w:r>
        <w:lastRenderedPageBreak/>
        <w:t xml:space="preserve">muro de las ideas el problema para el que van a generar posibles soluciones, cada idea en un </w:t>
      </w:r>
      <w:proofErr w:type="spellStart"/>
      <w:r>
        <w:t>pos-it</w:t>
      </w:r>
      <w:proofErr w:type="spellEnd"/>
      <w:r>
        <w:t xml:space="preserve"> resumidas en dos o tres palabras para luego pegarlas en el muro de las ideas.</w:t>
      </w:r>
    </w:p>
    <w:p w14:paraId="330FCA9E" w14:textId="77777777" w:rsidR="00EE420C" w:rsidRDefault="00EE420C" w:rsidP="00EE420C">
      <w:pPr>
        <w:pStyle w:val="VietaTFM"/>
        <w:numPr>
          <w:ilvl w:val="0"/>
          <w:numId w:val="0"/>
        </w:numPr>
        <w:ind w:left="720" w:hanging="360"/>
      </w:pPr>
      <w:r>
        <w:t>En la sesión dedicada a prototipar, donde los alumnos harán la concreción física de la idea, se seguirá la actividad “Escenificación o creación de escenarios”, para ello los alumnos desarrollarán un diálogo entre ellos que les permita improvisar y actuar de la manera más natural posible.</w:t>
      </w:r>
    </w:p>
    <w:p w14:paraId="7FDCCCB0" w14:textId="77777777" w:rsidR="00EE420C" w:rsidRDefault="00EE420C" w:rsidP="00EE420C">
      <w:pPr>
        <w:pStyle w:val="VietaTFM"/>
        <w:numPr>
          <w:ilvl w:val="0"/>
          <w:numId w:val="0"/>
        </w:numPr>
        <w:ind w:left="720" w:hanging="360"/>
      </w:pPr>
      <w:r>
        <w:t>A cada uno de los participantes se les asigna un rol. Como en el teatro la escenificación no tiene límites por lo que se debe usar toda la imaginación posible.</w:t>
      </w:r>
    </w:p>
    <w:p w14:paraId="54A56C1B" w14:textId="77777777" w:rsidR="00EE420C" w:rsidRDefault="00EE420C" w:rsidP="00EE420C">
      <w:pPr>
        <w:pStyle w:val="VietaTFM"/>
        <w:numPr>
          <w:ilvl w:val="0"/>
          <w:numId w:val="0"/>
        </w:numPr>
        <w:ind w:left="720" w:hanging="360"/>
      </w:pPr>
      <w:r>
        <w:t xml:space="preserve">Y por último para evaluar, se realizará la actividad “Matriz de </w:t>
      </w:r>
      <w:proofErr w:type="spellStart"/>
      <w:r>
        <w:t>feed</w:t>
      </w:r>
      <w:proofErr w:type="spellEnd"/>
      <w:r>
        <w:t>-back”, El desarrollo de la dinámica consistirá en hacer una matriz y dividirla en cuatro cuadrantes. En el primer cuadrante se identificarán los puntos fuertes o cuestiones que más agraden a los alumnos, en el segundo cuadrante se desarrollarán críticas constructivas que suman y aportan valor al resultado final, en el tercer cuadrante se harán preguntas que surgen durante el proceso de prueba y en el cuarto cuadrante se indicarán nuevas ideas que hayan surgido.</w:t>
      </w:r>
    </w:p>
    <w:p w14:paraId="69311E80" w14:textId="77777777" w:rsidR="00EE420C" w:rsidRPr="003A1B81" w:rsidRDefault="00EE420C" w:rsidP="00EE420C">
      <w:pPr>
        <w:pStyle w:val="VietaTFM"/>
        <w:numPr>
          <w:ilvl w:val="0"/>
          <w:numId w:val="0"/>
        </w:numPr>
        <w:ind w:left="720" w:hanging="360"/>
      </w:pPr>
    </w:p>
    <w:p w14:paraId="1C6BF469" w14:textId="77777777" w:rsidR="00EE420C" w:rsidRDefault="00EE420C" w:rsidP="00EE420C">
      <w:pPr>
        <w:pStyle w:val="VietaTFM"/>
        <w:numPr>
          <w:ilvl w:val="0"/>
          <w:numId w:val="0"/>
        </w:numPr>
        <w:ind w:left="720" w:hanging="360"/>
      </w:pPr>
    </w:p>
    <w:p w14:paraId="748C26CD" w14:textId="77777777" w:rsidR="00EE420C" w:rsidRDefault="00EE420C" w:rsidP="00EE420C">
      <w:pPr>
        <w:pStyle w:val="VietaTFM"/>
        <w:numPr>
          <w:ilvl w:val="0"/>
          <w:numId w:val="0"/>
        </w:numPr>
        <w:ind w:left="720" w:hanging="360"/>
      </w:pPr>
    </w:p>
    <w:p w14:paraId="3FB96B54" w14:textId="77777777" w:rsidR="00EE420C" w:rsidRPr="009F5743" w:rsidRDefault="00EE420C" w:rsidP="00EE420C">
      <w:pPr>
        <w:pStyle w:val="VietaTFM"/>
        <w:numPr>
          <w:ilvl w:val="0"/>
          <w:numId w:val="0"/>
        </w:numPr>
      </w:pPr>
    </w:p>
    <w:p w14:paraId="1C891386" w14:textId="77777777" w:rsidR="004B3E1F" w:rsidRPr="00EE420C" w:rsidRDefault="004B3E1F" w:rsidP="00EE420C"/>
    <w:sectPr w:rsidR="004B3E1F" w:rsidRPr="00EE42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C04BD5"/>
    <w:multiLevelType w:val="hybridMultilevel"/>
    <w:tmpl w:val="10B0789A"/>
    <w:lvl w:ilvl="0" w:tplc="385E00C8">
      <w:start w:val="5"/>
      <w:numFmt w:val="bullet"/>
      <w:pStyle w:val="VietaTFM"/>
      <w:lvlText w:val="-"/>
      <w:lvlJc w:val="left"/>
      <w:pPr>
        <w:ind w:left="720" w:hanging="360"/>
      </w:pPr>
      <w:rPr>
        <w:rFonts w:ascii="Georgia" w:hAnsi="Georgia" w:cs="Times New Roman" w:hint="default"/>
        <w:b/>
        <w:i w:val="0"/>
        <w:color w:val="2F5496" w:themeColor="accent1" w:themeShade="BF"/>
        <w:sz w:val="28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E1F"/>
    <w:rsid w:val="004B3E1F"/>
    <w:rsid w:val="00EE4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E19A36"/>
  <w15:chartTrackingRefBased/>
  <w15:docId w15:val="{AC17A807-9087-47B5-BE75-5EEB69AEA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Texto TFM"/>
    <w:qFormat/>
    <w:rsid w:val="004B3E1F"/>
    <w:pPr>
      <w:spacing w:before="480" w:after="480" w:line="300" w:lineRule="auto"/>
      <w:jc w:val="both"/>
    </w:pPr>
    <w:rPr>
      <w:rFonts w:ascii="Century" w:hAnsi="Century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VietaTFM">
    <w:name w:val="Viñeta TFM"/>
    <w:basedOn w:val="Normal"/>
    <w:link w:val="VietaTFMCar"/>
    <w:qFormat/>
    <w:rsid w:val="004B3E1F"/>
    <w:pPr>
      <w:numPr>
        <w:numId w:val="1"/>
      </w:numPr>
      <w:spacing w:before="240" w:after="240" w:line="360" w:lineRule="auto"/>
    </w:pPr>
    <w:rPr>
      <w:szCs w:val="24"/>
    </w:rPr>
  </w:style>
  <w:style w:type="character" w:customStyle="1" w:styleId="VietaTFMCar">
    <w:name w:val="Viñeta TFM Car"/>
    <w:basedOn w:val="Fuentedeprrafopredeter"/>
    <w:link w:val="VietaTFM"/>
    <w:rsid w:val="004B3E1F"/>
    <w:rPr>
      <w:rFonts w:ascii="Century" w:hAnsi="Century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CFCD3C-E83B-47D2-A7BE-7493A3ED8E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846</Words>
  <Characters>4654</Characters>
  <Application>Microsoft Office Word</Application>
  <DocSecurity>0</DocSecurity>
  <Lines>38</Lines>
  <Paragraphs>10</Paragraphs>
  <ScaleCrop>false</ScaleCrop>
  <Company/>
  <LinksUpToDate>false</LinksUpToDate>
  <CharactersWithSpaces>5490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Barrajón Gómez</dc:creator>
  <cp:keywords/>
  <dc:description/>
  <cp:lastModifiedBy>Ana Barrajón Gómez</cp:lastModifiedBy>
  <cp:revision>2</cp:revision>
  <dcterms:created xsi:type="dcterms:W3CDTF">2023-02-09T11:25:00Z</dcterms:created>
  <dcterms:modified xsi:type="dcterms:W3CDTF">2023-02-09T12:28:00Z</dcterms:modified>
</cp:coreProperties>
</file>