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123" w:rsidRPr="00137B62" w:rsidRDefault="00EC518E" w:rsidP="003A5123">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Pr="00137B62">
        <w:rPr>
          <w:rFonts w:ascii="Times New Roman" w:eastAsia="Times New Roman" w:hAnsi="Times New Roman" w:cs="Times New Roman"/>
          <w:b/>
          <w:sz w:val="32"/>
          <w:szCs w:val="32"/>
        </w:rPr>
        <w:t>MSDS 63</w:t>
      </w:r>
      <w:r w:rsidR="003A5123" w:rsidRPr="00137B62">
        <w:rPr>
          <w:rFonts w:ascii="Times New Roman" w:eastAsia="Times New Roman" w:hAnsi="Times New Roman" w:cs="Times New Roman"/>
          <w:b/>
          <w:sz w:val="32"/>
          <w:szCs w:val="32"/>
        </w:rPr>
        <w:t xml:space="preserve">70 Sampling Statistics </w:t>
      </w:r>
      <w:r w:rsidR="00E26746" w:rsidRPr="00137B62">
        <w:rPr>
          <w:rFonts w:ascii="Times New Roman" w:eastAsia="Times New Roman" w:hAnsi="Times New Roman" w:cs="Times New Roman"/>
          <w:b/>
          <w:sz w:val="32"/>
          <w:szCs w:val="32"/>
        </w:rPr>
        <w:t>Final</w:t>
      </w:r>
      <w:r w:rsidR="003A5123" w:rsidRPr="00137B62">
        <w:rPr>
          <w:rFonts w:ascii="Times New Roman" w:eastAsia="Times New Roman" w:hAnsi="Times New Roman" w:cs="Times New Roman"/>
          <w:b/>
          <w:sz w:val="32"/>
          <w:szCs w:val="32"/>
        </w:rPr>
        <w:t xml:space="preserve"> Exam </w:t>
      </w:r>
      <w:r w:rsidR="002F6D61" w:rsidRPr="00137B62">
        <w:rPr>
          <w:rFonts w:ascii="Times New Roman" w:eastAsia="Times New Roman" w:hAnsi="Times New Roman" w:cs="Times New Roman"/>
          <w:b/>
          <w:sz w:val="32"/>
          <w:szCs w:val="32"/>
        </w:rPr>
        <w:t>(part II)</w:t>
      </w:r>
    </w:p>
    <w:p w:rsidR="003A5123" w:rsidRPr="00137B62" w:rsidRDefault="00C8249B" w:rsidP="003A5123">
      <w:pPr>
        <w:spacing w:after="0" w:line="240" w:lineRule="auto"/>
        <w:jc w:val="center"/>
        <w:rPr>
          <w:rFonts w:ascii="Times New Roman" w:eastAsia="Times New Roman" w:hAnsi="Times New Roman" w:cs="Times New Roman"/>
          <w:b/>
          <w:sz w:val="32"/>
          <w:szCs w:val="32"/>
        </w:rPr>
      </w:pPr>
      <w:r w:rsidRPr="00137B62">
        <w:rPr>
          <w:rFonts w:ascii="Times New Roman" w:eastAsia="Times New Roman" w:hAnsi="Times New Roman" w:cs="Times New Roman"/>
          <w:b/>
          <w:sz w:val="32"/>
          <w:szCs w:val="32"/>
        </w:rPr>
        <w:t xml:space="preserve">Summer </w:t>
      </w:r>
      <w:r w:rsidR="005F5154" w:rsidRPr="00137B62">
        <w:rPr>
          <w:rFonts w:ascii="Times New Roman" w:eastAsia="Times New Roman" w:hAnsi="Times New Roman" w:cs="Times New Roman"/>
          <w:b/>
          <w:sz w:val="32"/>
          <w:szCs w:val="32"/>
        </w:rPr>
        <w:t>2017</w:t>
      </w:r>
    </w:p>
    <w:p w:rsidR="003A5123" w:rsidRDefault="003A5123" w:rsidP="003A5123">
      <w:pPr>
        <w:spacing w:after="0" w:line="240" w:lineRule="auto"/>
        <w:jc w:val="center"/>
        <w:rPr>
          <w:rFonts w:ascii="Times New Roman" w:eastAsia="Times New Roman" w:hAnsi="Times New Roman" w:cs="Times New Roman"/>
          <w:b/>
          <w:sz w:val="24"/>
          <w:szCs w:val="24"/>
        </w:rPr>
      </w:pPr>
    </w:p>
    <w:p w:rsidR="003A5123" w:rsidRDefault="003A5123" w:rsidP="003A5123">
      <w:pPr>
        <w:spacing w:after="0" w:line="240" w:lineRule="auto"/>
        <w:jc w:val="center"/>
        <w:rPr>
          <w:rFonts w:ascii="Times New Roman" w:eastAsia="Times New Roman" w:hAnsi="Times New Roman" w:cs="Times New Roman"/>
          <w:b/>
          <w:sz w:val="24"/>
          <w:szCs w:val="24"/>
        </w:rPr>
      </w:pPr>
    </w:p>
    <w:p w:rsidR="005F5154" w:rsidRPr="005F5154" w:rsidRDefault="00E26746" w:rsidP="005F5154">
      <w:pPr>
        <w:rPr>
          <w:rFonts w:ascii="Times New Roman" w:hAnsi="Times New Roman" w:cs="Times New Roman"/>
          <w:b/>
          <w:color w:val="FF0000"/>
          <w:sz w:val="28"/>
          <w:szCs w:val="28"/>
        </w:rPr>
      </w:pPr>
      <w:r w:rsidRPr="005F5154">
        <w:rPr>
          <w:rFonts w:ascii="Times New Roman" w:eastAsia="Times New Roman" w:hAnsi="Times New Roman" w:cs="Times New Roman"/>
          <w:b/>
          <w:sz w:val="28"/>
          <w:szCs w:val="28"/>
        </w:rPr>
        <w:t xml:space="preserve">This exam is due at </w:t>
      </w:r>
      <w:r w:rsidR="00657976" w:rsidRPr="005F5154">
        <w:rPr>
          <w:rFonts w:ascii="Times New Roman" w:eastAsia="Times New Roman" w:hAnsi="Times New Roman" w:cs="Times New Roman"/>
          <w:b/>
          <w:sz w:val="28"/>
          <w:szCs w:val="28"/>
        </w:rPr>
        <w:t>midnight</w:t>
      </w:r>
      <w:r w:rsidRPr="005F5154">
        <w:rPr>
          <w:rFonts w:ascii="Times New Roman" w:eastAsia="Times New Roman" w:hAnsi="Times New Roman" w:cs="Times New Roman"/>
          <w:b/>
          <w:sz w:val="28"/>
          <w:szCs w:val="28"/>
        </w:rPr>
        <w:t xml:space="preserve"> CT on </w:t>
      </w:r>
      <w:r w:rsidR="00FB2511" w:rsidRPr="005F5154">
        <w:rPr>
          <w:rFonts w:ascii="Times New Roman" w:eastAsia="Times New Roman" w:hAnsi="Times New Roman" w:cs="Times New Roman"/>
          <w:b/>
          <w:sz w:val="28"/>
          <w:szCs w:val="28"/>
        </w:rPr>
        <w:t>Monday</w:t>
      </w:r>
      <w:r w:rsidRPr="005F5154">
        <w:rPr>
          <w:rFonts w:ascii="Times New Roman" w:eastAsia="Times New Roman" w:hAnsi="Times New Roman" w:cs="Times New Roman"/>
          <w:b/>
          <w:sz w:val="28"/>
          <w:szCs w:val="28"/>
        </w:rPr>
        <w:t xml:space="preserve">, </w:t>
      </w:r>
      <w:r w:rsidR="00C8249B">
        <w:rPr>
          <w:rFonts w:ascii="Times New Roman" w:eastAsia="Times New Roman" w:hAnsi="Times New Roman" w:cs="Times New Roman"/>
          <w:b/>
          <w:sz w:val="28"/>
          <w:szCs w:val="28"/>
        </w:rPr>
        <w:t>August</w:t>
      </w:r>
      <w:r w:rsidRPr="005F5154">
        <w:rPr>
          <w:rFonts w:ascii="Times New Roman" w:eastAsia="Times New Roman" w:hAnsi="Times New Roman" w:cs="Times New Roman"/>
          <w:b/>
          <w:sz w:val="28"/>
          <w:szCs w:val="28"/>
        </w:rPr>
        <w:t xml:space="preserve"> </w:t>
      </w:r>
      <w:r w:rsidR="00C8249B">
        <w:rPr>
          <w:rFonts w:ascii="Times New Roman" w:eastAsia="Times New Roman" w:hAnsi="Times New Roman" w:cs="Times New Roman"/>
          <w:b/>
          <w:sz w:val="28"/>
          <w:szCs w:val="28"/>
        </w:rPr>
        <w:t>14</w:t>
      </w:r>
      <w:r w:rsidR="005F5154" w:rsidRPr="005F5154">
        <w:rPr>
          <w:rFonts w:ascii="Times New Roman" w:eastAsia="Times New Roman" w:hAnsi="Times New Roman" w:cs="Times New Roman"/>
          <w:b/>
          <w:sz w:val="28"/>
          <w:szCs w:val="28"/>
        </w:rPr>
        <w:t>, 2017</w:t>
      </w:r>
      <w:r w:rsidRPr="005F5154">
        <w:rPr>
          <w:rFonts w:ascii="Times New Roman" w:eastAsia="Times New Roman" w:hAnsi="Times New Roman" w:cs="Times New Roman"/>
          <w:b/>
          <w:sz w:val="28"/>
          <w:szCs w:val="28"/>
        </w:rPr>
        <w:t>.  You are to work independently on this exam.  You may not consult other people.  However, you may use course materials.</w:t>
      </w:r>
      <w:r w:rsidR="005F5154" w:rsidRPr="005F5154">
        <w:rPr>
          <w:rFonts w:ascii="Times New Roman" w:eastAsia="Times New Roman" w:hAnsi="Times New Roman" w:cs="Times New Roman"/>
          <w:b/>
          <w:sz w:val="28"/>
          <w:szCs w:val="28"/>
        </w:rPr>
        <w:t xml:space="preserve"> </w:t>
      </w:r>
      <w:r w:rsidR="005F5154" w:rsidRPr="005F5154">
        <w:rPr>
          <w:rFonts w:ascii="Times New Roman" w:hAnsi="Times New Roman" w:cs="Times New Roman"/>
          <w:b/>
          <w:color w:val="FF0000"/>
          <w:sz w:val="28"/>
          <w:szCs w:val="28"/>
        </w:rPr>
        <w:t>(Please take SMU Honor code seriously)</w:t>
      </w:r>
    </w:p>
    <w:p w:rsidR="00E26746" w:rsidRPr="00DE2B93" w:rsidRDefault="00E26746" w:rsidP="00E26746">
      <w:pPr>
        <w:spacing w:after="0" w:line="240" w:lineRule="auto"/>
        <w:rPr>
          <w:rFonts w:ascii="Times New Roman" w:eastAsia="Times New Roman" w:hAnsi="Times New Roman" w:cs="Times New Roman"/>
          <w:b/>
          <w:sz w:val="24"/>
          <w:szCs w:val="24"/>
        </w:rPr>
      </w:pPr>
    </w:p>
    <w:p w:rsidR="00E26746" w:rsidRDefault="00E26746" w:rsidP="003A5123">
      <w:pPr>
        <w:spacing w:after="0" w:line="240" w:lineRule="auto"/>
        <w:jc w:val="center"/>
        <w:rPr>
          <w:rFonts w:ascii="Times New Roman" w:eastAsia="Times New Roman" w:hAnsi="Times New Roman" w:cs="Times New Roman"/>
          <w:b/>
          <w:sz w:val="24"/>
          <w:szCs w:val="24"/>
        </w:rPr>
      </w:pPr>
    </w:p>
    <w:p w:rsidR="00E26746" w:rsidRPr="003A5123" w:rsidRDefault="00E26746" w:rsidP="003A5123">
      <w:pPr>
        <w:spacing w:after="0" w:line="240" w:lineRule="auto"/>
        <w:jc w:val="center"/>
        <w:rPr>
          <w:rFonts w:ascii="Times New Roman" w:eastAsia="Times New Roman" w:hAnsi="Times New Roman" w:cs="Times New Roman"/>
          <w:b/>
          <w:sz w:val="24"/>
          <w:szCs w:val="24"/>
        </w:rPr>
      </w:pPr>
    </w:p>
    <w:p w:rsidR="004E3894" w:rsidRDefault="004E3894"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w:t>
      </w:r>
      <w:r w:rsidRPr="00103351">
        <w:rPr>
          <w:rFonts w:ascii="Times New Roman" w:eastAsia="Times New Roman" w:hAnsi="Times New Roman" w:cs="Times New Roman"/>
          <w:sz w:val="24"/>
          <w:szCs w:val="20"/>
        </w:rPr>
        <w:t>.</w:t>
      </w:r>
      <w:r w:rsidR="00DE4D83">
        <w:rPr>
          <w:rFonts w:ascii="Times New Roman" w:eastAsia="Times New Roman" w:hAnsi="Times New Roman" w:cs="Times New Roman"/>
          <w:sz w:val="24"/>
          <w:szCs w:val="20"/>
        </w:rPr>
        <w:t xml:space="preserve"> </w:t>
      </w:r>
      <w:r w:rsidR="00DE4D83" w:rsidRPr="00137B62">
        <w:rPr>
          <w:rFonts w:ascii="Times New Roman" w:eastAsia="Times New Roman" w:hAnsi="Times New Roman" w:cs="Times New Roman"/>
          <w:color w:val="FF0000"/>
          <w:sz w:val="24"/>
          <w:szCs w:val="20"/>
        </w:rPr>
        <w:t>(15</w:t>
      </w:r>
      <w:r w:rsidRPr="00137B62">
        <w:rPr>
          <w:rFonts w:ascii="Times New Roman" w:eastAsia="Times New Roman" w:hAnsi="Times New Roman" w:cs="Times New Roman"/>
          <w:color w:val="FF0000"/>
          <w:sz w:val="24"/>
          <w:szCs w:val="20"/>
        </w:rPr>
        <w:t xml:space="preserve"> pts) </w:t>
      </w:r>
      <w:r>
        <w:rPr>
          <w:rFonts w:ascii="Times New Roman" w:eastAsia="Times New Roman" w:hAnsi="Times New Roman" w:cs="Times New Roman"/>
          <w:sz w:val="24"/>
          <w:szCs w:val="20"/>
        </w:rPr>
        <w:t>Select the best answer to each question below:</w:t>
      </w:r>
      <w:r w:rsidR="005F09E4">
        <w:rPr>
          <w:rFonts w:ascii="Times New Roman" w:eastAsia="Times New Roman" w:hAnsi="Times New Roman" w:cs="Times New Roman"/>
          <w:sz w:val="24"/>
          <w:szCs w:val="20"/>
        </w:rPr>
        <w:t xml:space="preserve"> (i)-(iii) 4 points for each.</w:t>
      </w:r>
    </w:p>
    <w:p w:rsidR="004E3894" w:rsidRDefault="004E3894" w:rsidP="004E3894">
      <w:pPr>
        <w:spacing w:after="0" w:line="240" w:lineRule="auto"/>
        <w:rPr>
          <w:rFonts w:ascii="Times New Roman" w:eastAsia="Times New Roman" w:hAnsi="Times New Roman" w:cs="Times New Roman"/>
          <w:sz w:val="24"/>
          <w:szCs w:val="20"/>
        </w:rPr>
      </w:pPr>
    </w:p>
    <w:p w:rsidR="004E3894" w:rsidRPr="00103351" w:rsidRDefault="004E3894" w:rsidP="004E3894">
      <w:pPr>
        <w:spacing w:after="0" w:line="240" w:lineRule="auto"/>
        <w:rPr>
          <w:rFonts w:ascii="Times New Roman" w:eastAsia="Times New Roman" w:hAnsi="Times New Roman" w:cs="Times New Roman"/>
          <w:sz w:val="24"/>
          <w:szCs w:val="20"/>
        </w:rPr>
      </w:pPr>
    </w:p>
    <w:p w:rsidR="004E3894" w:rsidRDefault="004E3894" w:rsidP="005F09E4">
      <w:pPr>
        <w:spacing w:after="160" w:line="259" w:lineRule="auto"/>
        <w:rPr>
          <w:rFonts w:ascii="Times New Roman" w:eastAsia="Times New Roman" w:hAnsi="Times New Roman" w:cs="Times New Roman"/>
          <w:sz w:val="24"/>
          <w:szCs w:val="20"/>
        </w:rPr>
      </w:pPr>
      <w:r w:rsidRPr="005F09E4">
        <w:rPr>
          <w:rFonts w:ascii="Times New Roman" w:eastAsia="Times New Roman" w:hAnsi="Times New Roman" w:cs="Times New Roman"/>
          <w:sz w:val="24"/>
          <w:szCs w:val="20"/>
        </w:rPr>
        <w:t xml:space="preserve">(i) </w:t>
      </w:r>
      <w:r w:rsidRPr="00103351">
        <w:rPr>
          <w:rFonts w:ascii="Times New Roman" w:eastAsia="Times New Roman" w:hAnsi="Times New Roman" w:cs="Times New Roman"/>
          <w:sz w:val="24"/>
          <w:szCs w:val="20"/>
        </w:rPr>
        <w:t>What is the purpose of using a poststratification adjustment?</w:t>
      </w:r>
    </w:p>
    <w:p w:rsidR="00137B62" w:rsidRPr="00103351" w:rsidRDefault="00137B62" w:rsidP="004E3894">
      <w:pPr>
        <w:spacing w:after="0" w:line="240" w:lineRule="auto"/>
        <w:rPr>
          <w:rFonts w:ascii="Times New Roman" w:eastAsia="Times New Roman" w:hAnsi="Times New Roman" w:cs="Times New Roman"/>
          <w:sz w:val="24"/>
          <w:szCs w:val="20"/>
        </w:rPr>
      </w:pP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w:t>
      </w:r>
      <w:r w:rsidR="004E3894" w:rsidRPr="00103351">
        <w:rPr>
          <w:rFonts w:ascii="Times New Roman" w:eastAsia="Times New Roman" w:hAnsi="Times New Roman" w:cs="Times New Roman"/>
          <w:sz w:val="24"/>
          <w:szCs w:val="20"/>
        </w:rPr>
        <w:t>. To reduce the variance of the estimator due to undercoverage.</w:t>
      </w: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b</w:t>
      </w:r>
      <w:r w:rsidR="004E3894" w:rsidRPr="00103351">
        <w:rPr>
          <w:rFonts w:ascii="Times New Roman" w:eastAsia="Times New Roman" w:hAnsi="Times New Roman" w:cs="Times New Roman"/>
          <w:sz w:val="24"/>
          <w:szCs w:val="20"/>
        </w:rPr>
        <w:t>. To reduce the variance of the estimator due to the sample design’s unequal selection probabilities.</w:t>
      </w:r>
    </w:p>
    <w:p w:rsidR="004E3894" w:rsidRPr="00103351" w:rsidRDefault="002F2313" w:rsidP="004E3894">
      <w:pPr>
        <w:spacing w:after="0" w:line="240" w:lineRule="auto"/>
        <w:rPr>
          <w:rFonts w:ascii="Times New Roman" w:eastAsia="Times New Roman" w:hAnsi="Times New Roman" w:cs="Times New Roman"/>
          <w:sz w:val="24"/>
          <w:szCs w:val="20"/>
        </w:rPr>
      </w:pPr>
      <w:r w:rsidRPr="00090D2C">
        <w:rPr>
          <w:rFonts w:ascii="Times New Roman" w:eastAsia="Times New Roman" w:hAnsi="Times New Roman" w:cs="Times New Roman"/>
          <w:sz w:val="24"/>
          <w:szCs w:val="20"/>
          <w:highlight w:val="yellow"/>
        </w:rPr>
        <w:t>c</w:t>
      </w:r>
      <w:r w:rsidR="004E3894" w:rsidRPr="00090D2C">
        <w:rPr>
          <w:rFonts w:ascii="Times New Roman" w:eastAsia="Times New Roman" w:hAnsi="Times New Roman" w:cs="Times New Roman"/>
          <w:sz w:val="24"/>
          <w:szCs w:val="20"/>
          <w:highlight w:val="yellow"/>
        </w:rPr>
        <w:t>. To reduce the bias of the estimator due to undercoverage.</w:t>
      </w: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d</w:t>
      </w:r>
      <w:r w:rsidR="004E3894" w:rsidRPr="00103351">
        <w:rPr>
          <w:rFonts w:ascii="Times New Roman" w:eastAsia="Times New Roman" w:hAnsi="Times New Roman" w:cs="Times New Roman"/>
          <w:sz w:val="24"/>
          <w:szCs w:val="20"/>
        </w:rPr>
        <w:t>. To reduce the bias of the estimator due to the sample design’s unequal selection probabilities.</w:t>
      </w:r>
    </w:p>
    <w:p w:rsidR="004E3894" w:rsidRDefault="004E3894" w:rsidP="004E3894">
      <w:pPr>
        <w:spacing w:after="0" w:line="240" w:lineRule="auto"/>
        <w:rPr>
          <w:rFonts w:ascii="Times New Roman" w:eastAsia="Times New Roman" w:hAnsi="Times New Roman" w:cs="Times New Roman"/>
          <w:sz w:val="24"/>
          <w:szCs w:val="20"/>
        </w:rPr>
      </w:pPr>
    </w:p>
    <w:p w:rsidR="004E3894" w:rsidRDefault="004E3894" w:rsidP="004E3894">
      <w:pPr>
        <w:spacing w:after="0" w:line="240" w:lineRule="auto"/>
        <w:rPr>
          <w:rFonts w:ascii="Times New Roman" w:eastAsia="Times New Roman" w:hAnsi="Times New Roman" w:cs="Times New Roman"/>
          <w:sz w:val="24"/>
          <w:szCs w:val="20"/>
        </w:rPr>
      </w:pPr>
    </w:p>
    <w:p w:rsidR="004E3894" w:rsidRDefault="004E3894" w:rsidP="004E3894">
      <w:pPr>
        <w:spacing w:after="0" w:line="240" w:lineRule="auto"/>
        <w:rPr>
          <w:rFonts w:ascii="Times New Roman" w:eastAsia="Times New Roman" w:hAnsi="Times New Roman" w:cs="Times New Roman"/>
          <w:sz w:val="24"/>
          <w:szCs w:val="20"/>
        </w:rPr>
      </w:pPr>
    </w:p>
    <w:p w:rsidR="00137B62" w:rsidRPr="00103351" w:rsidRDefault="00137B62" w:rsidP="004E3894">
      <w:pPr>
        <w:spacing w:after="0" w:line="240" w:lineRule="auto"/>
        <w:rPr>
          <w:rFonts w:ascii="Times New Roman" w:eastAsia="Times New Roman" w:hAnsi="Times New Roman" w:cs="Times New Roman"/>
          <w:sz w:val="24"/>
          <w:szCs w:val="20"/>
        </w:rPr>
      </w:pPr>
    </w:p>
    <w:p w:rsidR="004E3894" w:rsidRPr="0005172F" w:rsidRDefault="004E3894" w:rsidP="004E3894">
      <w:pPr>
        <w:rPr>
          <w:rFonts w:ascii="Times New Roman" w:hAnsi="Times New Roman" w:cs="Times New Roman"/>
          <w:sz w:val="24"/>
          <w:szCs w:val="24"/>
        </w:rPr>
      </w:pPr>
      <w:r>
        <w:rPr>
          <w:rFonts w:ascii="Times New Roman" w:eastAsia="Times New Roman" w:hAnsi="Times New Roman" w:cs="Times New Roman"/>
          <w:sz w:val="24"/>
          <w:szCs w:val="20"/>
        </w:rPr>
        <w:t>(ii</w:t>
      </w:r>
      <w:r w:rsidRPr="0005172F">
        <w:rPr>
          <w:rFonts w:ascii="Times New Roman" w:eastAsia="Times New Roman" w:hAnsi="Times New Roman" w:cs="Times New Roman"/>
          <w:sz w:val="24"/>
          <w:szCs w:val="24"/>
        </w:rPr>
        <w:t xml:space="preserve">) </w:t>
      </w:r>
      <w:r w:rsidRPr="0005172F">
        <w:rPr>
          <w:rFonts w:ascii="Times New Roman" w:hAnsi="Times New Roman" w:cs="Times New Roman"/>
          <w:sz w:val="24"/>
          <w:szCs w:val="24"/>
        </w:rPr>
        <w:t xml:space="preserve">A SRS of 100 patients from a particular doctor’s practice is chosen in order to estimate the total unpaid charges for all patients.  All bills from the past 12 months for each sampled patient are selected, and amount of the unpaid charges on each bill is recorded. The doctor billed a total of 900 patients during the year. </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 xml:space="preserve"> This sample (all bills from sampled patients) can be thought of as which of the following? __ (enter a, b, or c)</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(a) a simple random sample of bills</w:t>
      </w:r>
    </w:p>
    <w:p w:rsidR="004E3894" w:rsidRPr="0005172F" w:rsidRDefault="004E3894" w:rsidP="004E3894">
      <w:pPr>
        <w:rPr>
          <w:rFonts w:ascii="Times New Roman" w:hAnsi="Times New Roman" w:cs="Times New Roman"/>
          <w:sz w:val="24"/>
          <w:szCs w:val="24"/>
        </w:rPr>
      </w:pPr>
      <w:r w:rsidRPr="00547D54">
        <w:rPr>
          <w:rFonts w:ascii="Times New Roman" w:hAnsi="Times New Roman" w:cs="Times New Roman"/>
          <w:sz w:val="24"/>
          <w:szCs w:val="24"/>
          <w:highlight w:val="yellow"/>
        </w:rPr>
        <w:t>(b) a cluster sample of bills</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 xml:space="preserve">(c) a stratified sample of bills. </w:t>
      </w:r>
    </w:p>
    <w:p w:rsidR="004E3894" w:rsidRDefault="004E3894" w:rsidP="00D4601D">
      <w:pPr>
        <w:spacing w:after="0" w:line="240" w:lineRule="auto"/>
        <w:rPr>
          <w:rFonts w:ascii="Times New Roman" w:eastAsia="Times New Roman" w:hAnsi="Times New Roman" w:cs="Times New Roman"/>
          <w:sz w:val="24"/>
          <w:szCs w:val="20"/>
        </w:rPr>
      </w:pPr>
    </w:p>
    <w:p w:rsidR="004E3894" w:rsidRDefault="004E3894"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(iii) Neyman allocation is</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(a) A method of selecting a sample so that units have probabilities proportional to their size</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(b) A method of determining how many sample units should be chosen from each stratum so that the sample size is proportional to stratum size</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(c) An estimator of the mean that is weighted by the reciprocal of the selection probability</w:t>
      </w:r>
    </w:p>
    <w:p w:rsidR="00137B62" w:rsidRPr="00A71E4F" w:rsidRDefault="0097704D" w:rsidP="00A71E4F">
      <w:pPr>
        <w:rPr>
          <w:rFonts w:ascii="Times New Roman" w:hAnsi="Times New Roman" w:cs="Times New Roman"/>
          <w:sz w:val="24"/>
          <w:szCs w:val="24"/>
        </w:rPr>
      </w:pPr>
      <w:r w:rsidRPr="00547D54">
        <w:rPr>
          <w:rFonts w:ascii="Times New Roman" w:hAnsi="Times New Roman" w:cs="Times New Roman"/>
          <w:sz w:val="24"/>
          <w:szCs w:val="24"/>
          <w:highlight w:val="yellow"/>
        </w:rPr>
        <w:t>(d) A method of allocating the sample to strata in a stratified design that provides the most advantage when strata variances differ greatly.</w:t>
      </w:r>
    </w:p>
    <w:p w:rsidR="00137B62" w:rsidRPr="00137B62" w:rsidRDefault="00137B62" w:rsidP="00137B62">
      <w:pPr>
        <w:pStyle w:val="NoSpacing"/>
        <w:rPr>
          <w:rFonts w:ascii="Times New Roman" w:hAnsi="Times New Roman" w:cs="Times New Roman"/>
          <w:sz w:val="24"/>
          <w:szCs w:val="24"/>
        </w:rPr>
      </w:pPr>
      <w:r w:rsidRPr="00137B62">
        <w:rPr>
          <w:rFonts w:ascii="Times New Roman" w:eastAsia="Times New Roman" w:hAnsi="Times New Roman" w:cs="Times New Roman"/>
          <w:sz w:val="24"/>
          <w:szCs w:val="24"/>
        </w:rPr>
        <w:t>(iv)</w:t>
      </w:r>
      <w:r>
        <w:rPr>
          <w:rFonts w:eastAsia="Times New Roman"/>
          <w:szCs w:val="20"/>
        </w:rPr>
        <w:t xml:space="preserve"> </w:t>
      </w:r>
      <w:r w:rsidRPr="00137B62">
        <w:rPr>
          <w:rFonts w:ascii="Times New Roman" w:hAnsi="Times New Roman" w:cs="Times New Roman"/>
          <w:sz w:val="24"/>
          <w:szCs w:val="24"/>
        </w:rPr>
        <w:t xml:space="preserve">What are the advantages of a probability sample over non-probability sample?  </w:t>
      </w:r>
    </w:p>
    <w:p w:rsidR="004E3894" w:rsidRPr="00137B62" w:rsidRDefault="00137B62" w:rsidP="00137B62">
      <w:pPr>
        <w:pStyle w:val="NoSpacing"/>
        <w:rPr>
          <w:rFonts w:ascii="Times New Roman" w:eastAsia="Times New Roman" w:hAnsi="Times New Roman" w:cs="Times New Roman"/>
          <w:color w:val="FF0000"/>
          <w:sz w:val="24"/>
          <w:szCs w:val="24"/>
        </w:rPr>
      </w:pPr>
      <w:r w:rsidRPr="00137B62">
        <w:rPr>
          <w:rFonts w:ascii="Times New Roman" w:hAnsi="Times New Roman" w:cs="Times New Roman"/>
          <w:sz w:val="24"/>
          <w:szCs w:val="24"/>
        </w:rPr>
        <w:t xml:space="preserve">        (list 2)    </w:t>
      </w:r>
      <w:r w:rsidRPr="00137B62">
        <w:rPr>
          <w:rFonts w:ascii="Times New Roman" w:hAnsi="Times New Roman" w:cs="Times New Roman"/>
          <w:color w:val="FF0000"/>
          <w:sz w:val="24"/>
          <w:szCs w:val="24"/>
        </w:rPr>
        <w:t>(3 points)</w:t>
      </w:r>
    </w:p>
    <w:p w:rsidR="004E3894" w:rsidRDefault="004E3894" w:rsidP="00D4601D">
      <w:pPr>
        <w:spacing w:after="0" w:line="240" w:lineRule="auto"/>
        <w:rPr>
          <w:rFonts w:ascii="Times New Roman" w:eastAsia="Times New Roman" w:hAnsi="Times New Roman" w:cs="Times New Roman"/>
          <w:sz w:val="24"/>
          <w:szCs w:val="20"/>
        </w:rPr>
      </w:pPr>
    </w:p>
    <w:p w:rsidR="00137B62" w:rsidRPr="00090D2C" w:rsidRDefault="00090D2C" w:rsidP="00D4601D">
      <w:pPr>
        <w:spacing w:after="0" w:line="240" w:lineRule="auto"/>
        <w:rPr>
          <w:rFonts w:ascii="Times New Roman" w:eastAsia="Times New Roman" w:hAnsi="Times New Roman" w:cs="Times New Roman"/>
          <w:sz w:val="24"/>
          <w:szCs w:val="20"/>
          <w:highlight w:val="yellow"/>
        </w:rPr>
      </w:pPr>
      <w:r w:rsidRPr="00090D2C">
        <w:rPr>
          <w:rFonts w:ascii="Times New Roman" w:eastAsia="Times New Roman" w:hAnsi="Times New Roman" w:cs="Times New Roman"/>
          <w:sz w:val="24"/>
          <w:szCs w:val="20"/>
          <w:highlight w:val="yellow"/>
        </w:rPr>
        <w:t>Probability samples allow you to use probability based statistical procedures, such as confidence intervals and hypothesis tests in drawing inferences about the population from which the sample was drawn. Nonprobability samples do not.</w:t>
      </w:r>
    </w:p>
    <w:p w:rsidR="00090D2C" w:rsidRPr="00090D2C" w:rsidRDefault="00090D2C" w:rsidP="00D4601D">
      <w:pPr>
        <w:spacing w:after="0" w:line="240" w:lineRule="auto"/>
        <w:rPr>
          <w:rFonts w:ascii="Times New Roman" w:eastAsia="Times New Roman" w:hAnsi="Times New Roman" w:cs="Times New Roman"/>
          <w:sz w:val="24"/>
          <w:szCs w:val="20"/>
          <w:highlight w:val="yellow"/>
        </w:rPr>
      </w:pPr>
    </w:p>
    <w:p w:rsidR="00090D2C" w:rsidRDefault="00090D2C" w:rsidP="00D4601D">
      <w:pPr>
        <w:spacing w:after="0" w:line="240" w:lineRule="auto"/>
        <w:rPr>
          <w:rFonts w:ascii="Times New Roman" w:eastAsia="Times New Roman" w:hAnsi="Times New Roman" w:cs="Times New Roman"/>
          <w:sz w:val="24"/>
          <w:szCs w:val="20"/>
        </w:rPr>
      </w:pPr>
      <w:r w:rsidRPr="00090D2C">
        <w:rPr>
          <w:rFonts w:ascii="Times New Roman" w:eastAsia="Times New Roman" w:hAnsi="Times New Roman" w:cs="Times New Roman"/>
          <w:sz w:val="24"/>
          <w:szCs w:val="20"/>
          <w:highlight w:val="yellow"/>
        </w:rPr>
        <w:t>Probability sampling is less prone to selection bias than nonprobability sampling.</w:t>
      </w:r>
    </w:p>
    <w:p w:rsidR="00137B62" w:rsidRDefault="00137B62" w:rsidP="00D4601D">
      <w:pPr>
        <w:spacing w:after="0" w:line="240" w:lineRule="auto"/>
        <w:rPr>
          <w:rFonts w:ascii="Times New Roman" w:eastAsia="Times New Roman" w:hAnsi="Times New Roman" w:cs="Times New Roman"/>
          <w:sz w:val="24"/>
          <w:szCs w:val="20"/>
        </w:rPr>
      </w:pPr>
    </w:p>
    <w:p w:rsidR="006002E0" w:rsidRPr="006002E0" w:rsidRDefault="004E389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w:t>
      </w:r>
      <w:r w:rsidR="00F03387">
        <w:rPr>
          <w:rFonts w:ascii="Times New Roman" w:eastAsia="Times New Roman" w:hAnsi="Times New Roman" w:cs="Times New Roman"/>
          <w:sz w:val="24"/>
          <w:szCs w:val="20"/>
        </w:rPr>
        <w:t>.</w:t>
      </w:r>
      <w:r w:rsidR="009E1EA8" w:rsidRPr="0097704D">
        <w:rPr>
          <w:rFonts w:ascii="Times New Roman" w:eastAsia="Times New Roman" w:hAnsi="Times New Roman" w:cs="Times New Roman"/>
          <w:color w:val="FF0000"/>
          <w:sz w:val="24"/>
          <w:szCs w:val="20"/>
        </w:rPr>
        <w:t>(15</w:t>
      </w:r>
      <w:r w:rsidR="00A8588D" w:rsidRPr="0097704D">
        <w:rPr>
          <w:rFonts w:ascii="Times New Roman" w:eastAsia="Times New Roman" w:hAnsi="Times New Roman" w:cs="Times New Roman"/>
          <w:color w:val="FF0000"/>
          <w:sz w:val="24"/>
          <w:szCs w:val="20"/>
        </w:rPr>
        <w:t xml:space="preserve"> pts) </w:t>
      </w:r>
      <w:r w:rsidR="006002E0" w:rsidRPr="006002E0">
        <w:rPr>
          <w:rFonts w:ascii="Times New Roman" w:eastAsia="Times New Roman" w:hAnsi="Times New Roman" w:cs="Times New Roman"/>
          <w:sz w:val="24"/>
          <w:szCs w:val="20"/>
        </w:rPr>
        <w:t>A simple random sample of 100 of the 1000 housing units in a small community is sampled. Their water meters are monitored during the restricted watering portion of one day in order to estimate the total water usage in the community for that day, which fell in the drought season. The sample mean and sample variance are found to be</w:t>
      </w:r>
      <w:r w:rsidR="006002E0" w:rsidRPr="006002E0">
        <w:rPr>
          <w:rFonts w:ascii="Times New Roman" w:eastAsia="Times New Roman" w:hAnsi="Times New Roman" w:cs="Times New Roman"/>
          <w:position w:val="-10"/>
          <w:sz w:val="24"/>
          <w:szCs w:val="20"/>
        </w:rPr>
        <w:object w:dxaOrig="2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18pt" o:ole="">
            <v:imagedata r:id="rId7" o:title=""/>
          </v:shape>
          <o:OLEObject Type="Embed" ProgID="Equation.3" ShapeID="_x0000_i1025" DrawAspect="Content" ObjectID="_1564073835" r:id="rId8"/>
        </w:object>
      </w:r>
      <w:r w:rsidR="006002E0" w:rsidRPr="006002E0">
        <w:rPr>
          <w:rFonts w:ascii="Times New Roman" w:eastAsia="Times New Roman" w:hAnsi="Times New Roman" w:cs="Times New Roman"/>
          <w:sz w:val="24"/>
          <w:szCs w:val="20"/>
        </w:rPr>
        <w:t xml:space="preserve">.  </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t>Construct a 95% confidence interval for the total gallons of water used during the restricted watering portion of that day for the whole community.</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spacing w:after="0" w:line="240" w:lineRule="auto"/>
        <w:rPr>
          <w:rFonts w:ascii="Times New Roman" w:eastAsia="Times New Roman" w:hAnsi="Times New Roman" w:cs="Times New Roman"/>
          <w:sz w:val="24"/>
          <w:szCs w:val="20"/>
        </w:rPr>
      </w:pPr>
    </w:p>
    <w:p w:rsidR="00A1492F" w:rsidRPr="00A1492F" w:rsidRDefault="00A1492F" w:rsidP="006002E0">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CI=</m:t>
          </m:r>
          <m:d>
            <m:dPr>
              <m:ctrlPr>
                <w:rPr>
                  <w:rFonts w:ascii="Cambria Math" w:eastAsia="Times New Roman" w:hAnsi="Cambria Math" w:cs="Times New Roman"/>
                  <w:i/>
                  <w:sz w:val="24"/>
                  <w:szCs w:val="20"/>
                </w:rPr>
              </m:ctrlPr>
            </m:dPr>
            <m:e>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Z</m:t>
                  </m:r>
                </m:e>
                <m:sup>
                  <m:r>
                    <w:rPr>
                      <w:rFonts w:ascii="Cambria Math" w:eastAsia="Times New Roman" w:hAnsi="Cambria Math" w:cs="Times New Roman"/>
                      <w:sz w:val="24"/>
                      <w:szCs w:val="20"/>
                    </w:rPr>
                    <m:t>*</m:t>
                  </m:r>
                </m:sup>
              </m:sSup>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σ</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r>
                <w:rPr>
                  <w:rFonts w:ascii="Cambria Math" w:eastAsia="Times New Roman" w:hAnsi="Cambria Math" w:cs="Times New Roman"/>
                  <w:sz w:val="24"/>
                  <w:szCs w:val="20"/>
                </w:rPr>
                <m:t xml:space="preserve"> , </m:t>
              </m:r>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Z</m:t>
                  </m:r>
                </m:e>
                <m:sup>
                  <m:r>
                    <w:rPr>
                      <w:rFonts w:ascii="Cambria Math" w:eastAsia="Times New Roman" w:hAnsi="Cambria Math" w:cs="Times New Roman"/>
                      <w:sz w:val="24"/>
                      <w:szCs w:val="20"/>
                    </w:rPr>
                    <m:t>*</m:t>
                  </m:r>
                </m:sup>
              </m:sSup>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σ</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e>
          </m:d>
        </m:oMath>
      </m:oMathPara>
    </w:p>
    <w:p w:rsidR="00A1492F" w:rsidRPr="00A1492F" w:rsidRDefault="00A1492F" w:rsidP="006002E0">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s</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m:t>
              </m:r>
              <m:f>
                <m:fPr>
                  <m:type m:val="skw"/>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n</m:t>
                  </m:r>
                </m:num>
                <m:den>
                  <m:r>
                    <w:rPr>
                      <w:rFonts w:ascii="Cambria Math" w:eastAsia="Times New Roman" w:hAnsi="Cambria Math" w:cs="Times New Roman"/>
                      <w:sz w:val="24"/>
                      <w:szCs w:val="20"/>
                    </w:rPr>
                    <m:t>N</m:t>
                  </m:r>
                </m:den>
              </m:f>
              <m:r>
                <w:rPr>
                  <w:rFonts w:ascii="Cambria Math" w:eastAsia="Times New Roman" w:hAnsi="Cambria Math" w:cs="Times New Roman"/>
                  <w:sz w:val="24"/>
                  <w:szCs w:val="20"/>
                </w:rPr>
                <m:t>)</m:t>
              </m:r>
            </m:e>
          </m:ra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125000</m:t>
                  </m:r>
                </m:e>
              </m:rad>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m:t>
              </m:r>
              <m:f>
                <m:fPr>
                  <m:type m:val="skw"/>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100</m:t>
                  </m:r>
                </m:num>
                <m:den>
                  <m:r>
                    <w:rPr>
                      <w:rFonts w:ascii="Cambria Math" w:eastAsia="Times New Roman" w:hAnsi="Cambria Math" w:cs="Times New Roman"/>
                      <w:sz w:val="24"/>
                      <w:szCs w:val="20"/>
                    </w:rPr>
                    <m:t>1000</m:t>
                  </m:r>
                </m:den>
              </m:f>
              <m:r>
                <w:rPr>
                  <w:rFonts w:ascii="Cambria Math" w:eastAsia="Times New Roman" w:hAnsi="Cambria Math" w:cs="Times New Roman"/>
                  <w:sz w:val="24"/>
                  <w:szCs w:val="20"/>
                </w:rPr>
                <m:t>)</m:t>
              </m:r>
            </m:e>
          </m:ra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r>
            <w:rPr>
              <w:rFonts w:ascii="Cambria Math" w:eastAsia="Times New Roman" w:hAnsi="Cambria Math" w:cs="Times New Roman"/>
              <w:sz w:val="24"/>
              <w:szCs w:val="20"/>
            </w:rPr>
            <m:t>33.54</m:t>
          </m:r>
        </m:oMath>
      </m:oMathPara>
    </w:p>
    <w:p w:rsidR="00A1492F" w:rsidRPr="00A1492F" w:rsidRDefault="00A1492F" w:rsidP="006002E0">
      <w:pPr>
        <w:spacing w:after="0" w:line="240" w:lineRule="auto"/>
        <w:rPr>
          <w:rFonts w:ascii="Times New Roman" w:eastAsia="Times New Roman" w:hAnsi="Times New Roman" w:cs="Times New Roman"/>
          <w:sz w:val="24"/>
          <w:szCs w:val="20"/>
        </w:rPr>
      </w:pPr>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CI=</m:t>
          </m:r>
          <m:r>
            <w:rPr>
              <w:rFonts w:ascii="Cambria Math" w:eastAsia="Times New Roman" w:hAnsi="Cambria Math" w:cs="Times New Roman"/>
              <w:sz w:val="24"/>
              <w:szCs w:val="20"/>
            </w:rPr>
            <m:t xml:space="preserve"> </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130.0</m:t>
              </m:r>
              <m:r>
                <w:rPr>
                  <w:rFonts w:ascii="Cambria Math" w:eastAsia="Times New Roman" w:hAnsi="Cambria Math" w:cs="Times New Roman"/>
                  <w:sz w:val="24"/>
                  <w:szCs w:val="20"/>
                </w:rPr>
                <m:t>-</m:t>
              </m:r>
              <m:r>
                <w:rPr>
                  <w:rFonts w:ascii="Cambria Math" w:eastAsia="Times New Roman" w:hAnsi="Cambria Math" w:cs="Times New Roman"/>
                  <w:sz w:val="24"/>
                  <w:szCs w:val="20"/>
                </w:rPr>
                <m:t>1.96</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33.54</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r>
                <w:rPr>
                  <w:rFonts w:ascii="Cambria Math" w:eastAsia="Times New Roman" w:hAnsi="Cambria Math" w:cs="Times New Roman"/>
                  <w:sz w:val="24"/>
                  <w:szCs w:val="20"/>
                </w:rPr>
                <m:t xml:space="preserve"> , </m:t>
              </m:r>
              <m:r>
                <w:rPr>
                  <w:rFonts w:ascii="Cambria Math" w:eastAsia="Times New Roman" w:hAnsi="Cambria Math" w:cs="Times New Roman"/>
                  <w:sz w:val="24"/>
                  <w:szCs w:val="20"/>
                </w:rPr>
                <m:t>130.0</m:t>
              </m:r>
              <m:r>
                <w:rPr>
                  <w:rFonts w:ascii="Cambria Math" w:eastAsia="Times New Roman" w:hAnsi="Cambria Math" w:cs="Times New Roman"/>
                  <w:sz w:val="24"/>
                  <w:szCs w:val="20"/>
                </w:rPr>
                <m:t>+</m:t>
              </m:r>
              <m:r>
                <w:rPr>
                  <w:rFonts w:ascii="Cambria Math" w:eastAsia="Times New Roman" w:hAnsi="Cambria Math" w:cs="Times New Roman"/>
                  <w:sz w:val="24"/>
                  <w:szCs w:val="20"/>
                </w:rPr>
                <m:t>1.96</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33.54</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e>
          </m: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 xml:space="preserve">CI= </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130.0-</m:t>
              </m:r>
              <m:r>
                <w:rPr>
                  <w:rFonts w:ascii="Cambria Math" w:eastAsia="Times New Roman" w:hAnsi="Cambria Math" w:cs="Times New Roman"/>
                  <w:sz w:val="24"/>
                  <w:szCs w:val="20"/>
                </w:rPr>
                <m:t>6.57</m:t>
              </m:r>
              <m:r>
                <w:rPr>
                  <w:rFonts w:ascii="Cambria Math" w:eastAsia="Times New Roman" w:hAnsi="Cambria Math" w:cs="Times New Roman"/>
                  <w:sz w:val="24"/>
                  <w:szCs w:val="20"/>
                </w:rPr>
                <m:t xml:space="preserve"> , 130.0+</m:t>
              </m:r>
              <m:r>
                <w:rPr>
                  <w:rFonts w:ascii="Cambria Math" w:eastAsia="Times New Roman" w:hAnsi="Cambria Math" w:cs="Times New Roman"/>
                  <w:sz w:val="24"/>
                  <w:szCs w:val="20"/>
                </w:rPr>
                <m:t>6.57</m:t>
              </m:r>
            </m:e>
          </m:d>
        </m:oMath>
      </m:oMathPara>
    </w:p>
    <w:p w:rsidR="00A1492F" w:rsidRPr="00A1492F" w:rsidRDefault="00A1492F" w:rsidP="00A1492F">
      <w:pPr>
        <w:spacing w:after="0" w:line="240" w:lineRule="auto"/>
        <w:rPr>
          <w:rFonts w:ascii="Times New Roman" w:eastAsia="Times New Roman" w:hAnsi="Times New Roman" w:cs="Times New Roman"/>
          <w:sz w:val="24"/>
          <w:szCs w:val="20"/>
        </w:rPr>
      </w:pPr>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highlight w:val="yellow"/>
            </w:rPr>
            <m:t xml:space="preserve">CI= </m:t>
          </m:r>
          <m:d>
            <m:dPr>
              <m:ctrlPr>
                <w:rPr>
                  <w:rFonts w:ascii="Cambria Math" w:eastAsia="Times New Roman" w:hAnsi="Cambria Math" w:cs="Times New Roman"/>
                  <w:i/>
                  <w:sz w:val="24"/>
                  <w:szCs w:val="20"/>
                  <w:highlight w:val="yellow"/>
                </w:rPr>
              </m:ctrlPr>
            </m:dPr>
            <m:e>
              <m:r>
                <w:rPr>
                  <w:rFonts w:ascii="Cambria Math" w:eastAsia="Times New Roman" w:hAnsi="Cambria Math" w:cs="Times New Roman"/>
                  <w:sz w:val="24"/>
                  <w:szCs w:val="20"/>
                  <w:highlight w:val="yellow"/>
                </w:rPr>
                <m:t>123.43</m:t>
              </m:r>
              <m:r>
                <w:rPr>
                  <w:rFonts w:ascii="Cambria Math" w:eastAsia="Times New Roman" w:hAnsi="Cambria Math" w:cs="Times New Roman"/>
                  <w:sz w:val="24"/>
                  <w:szCs w:val="20"/>
                  <w:highlight w:val="yellow"/>
                </w:rPr>
                <m:t xml:space="preserve"> , 13</m:t>
              </m:r>
              <m:r>
                <w:rPr>
                  <w:rFonts w:ascii="Cambria Math" w:eastAsia="Times New Roman" w:hAnsi="Cambria Math" w:cs="Times New Roman"/>
                  <w:sz w:val="24"/>
                  <w:szCs w:val="20"/>
                  <w:highlight w:val="yellow"/>
                </w:rPr>
                <m:t>6.57</m:t>
              </m:r>
            </m:e>
          </m:d>
        </m:oMath>
      </m:oMathPara>
    </w:p>
    <w:p w:rsid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lastRenderedPageBreak/>
        <w:t>Suppose that the city decided to save money next year in data collection by selecting the sample of 100 by using city blocks as a frame. Suppose there are 100 blocks in the community, each with an average of 10 housing units. Their plan was to randomly select 10 blocks and sample all the houses on those blocks, instead of the plan in part (a). Would the margin of error for this design be likely to be larger or smaller than what you calculated in part (a)? _</w:t>
      </w:r>
      <w:r w:rsidR="00D6745D" w:rsidRPr="00D6745D">
        <w:rPr>
          <w:rFonts w:ascii="Times New Roman" w:eastAsia="Times New Roman" w:hAnsi="Times New Roman" w:cs="Times New Roman"/>
          <w:sz w:val="24"/>
          <w:szCs w:val="20"/>
          <w:highlight w:val="yellow"/>
          <w:u w:val="single"/>
        </w:rPr>
        <w:t>larger</w:t>
      </w:r>
      <w:r w:rsidRPr="00C131F8">
        <w:rPr>
          <w:rFonts w:ascii="Times New Roman" w:eastAsia="Times New Roman" w:hAnsi="Times New Roman" w:cs="Times New Roman"/>
          <w:sz w:val="24"/>
          <w:szCs w:val="20"/>
          <w:u w:val="single"/>
        </w:rPr>
        <w:t>_____.</w:t>
      </w:r>
      <w:r w:rsidRPr="006002E0">
        <w:rPr>
          <w:rFonts w:ascii="Times New Roman" w:eastAsia="Times New Roman" w:hAnsi="Times New Roman" w:cs="Times New Roman"/>
          <w:sz w:val="24"/>
          <w:szCs w:val="20"/>
        </w:rPr>
        <w:t xml:space="preserve"> Carefully explain your reasoning.</w:t>
      </w:r>
    </w:p>
    <w:p w:rsidR="00C131F8" w:rsidRDefault="00C131F8" w:rsidP="00C131F8">
      <w:pPr>
        <w:spacing w:after="0" w:line="240" w:lineRule="auto"/>
        <w:ind w:left="360"/>
        <w:rPr>
          <w:rFonts w:ascii="Times New Roman" w:eastAsia="Times New Roman" w:hAnsi="Times New Roman" w:cs="Times New Roman"/>
          <w:sz w:val="24"/>
          <w:szCs w:val="20"/>
        </w:rPr>
      </w:pPr>
    </w:p>
    <w:p w:rsidR="00C131F8" w:rsidRPr="006002E0" w:rsidRDefault="00C131F8" w:rsidP="00C131F8">
      <w:pPr>
        <w:spacing w:after="0" w:line="240" w:lineRule="auto"/>
        <w:ind w:left="1080"/>
        <w:rPr>
          <w:rFonts w:ascii="Times New Roman" w:eastAsia="Times New Roman" w:hAnsi="Times New Roman" w:cs="Times New Roman"/>
          <w:sz w:val="24"/>
          <w:szCs w:val="20"/>
        </w:rPr>
      </w:pPr>
      <w:r w:rsidRPr="00C131F8">
        <w:rPr>
          <w:rFonts w:ascii="Times New Roman" w:eastAsia="Times New Roman" w:hAnsi="Times New Roman" w:cs="Times New Roman"/>
          <w:sz w:val="24"/>
          <w:szCs w:val="20"/>
          <w:highlight w:val="yellow"/>
        </w:rPr>
        <w:t>Clustering by city blocks would increase the sampling error because of correlations among the city block housing units. The housing units within the same city block are not independent from one another so provides less new information.</w:t>
      </w:r>
      <w:r>
        <w:rPr>
          <w:rFonts w:ascii="Times New Roman" w:eastAsia="Times New Roman" w:hAnsi="Times New Roman" w:cs="Times New Roman"/>
          <w:sz w:val="24"/>
          <w:szCs w:val="20"/>
        </w:rPr>
        <w:t xml:space="preserve"> </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t>You are the statistical consultant for the community. They ask you to determine how many blocks they would need to sample in order to achieve the SAME margin of error as they did in the analysis in (a), but using the city blocks as sampling units. You tell them you would need to know the value of the intra-cluster correlation,</w:t>
      </w:r>
      <w:r>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ρ</m:t>
        </m:r>
      </m:oMath>
      <w:r w:rsidRPr="006002E0">
        <w:rPr>
          <w:rFonts w:ascii="Times New Roman" w:eastAsia="Times New Roman" w:hAnsi="Times New Roman" w:cs="Times New Roman"/>
          <w:sz w:val="24"/>
          <w:szCs w:val="20"/>
        </w:rPr>
        <w:t xml:space="preserve">. They don’t have any data on that; however, water usage is highly correlated with size of the lot </w:t>
      </w:r>
      <w:r>
        <w:rPr>
          <w:rFonts w:ascii="Times New Roman" w:eastAsia="Times New Roman" w:hAnsi="Times New Roman" w:cs="Times New Roman"/>
          <w:sz w:val="24"/>
          <w:szCs w:val="20"/>
        </w:rPr>
        <w:t xml:space="preserve">for the housing unit, for which </w:t>
      </w:r>
      <m:oMath>
        <m:r>
          <w:rPr>
            <w:rFonts w:ascii="Cambria Math" w:eastAsia="Times New Roman" w:hAnsi="Cambria Math" w:cs="Times New Roman"/>
            <w:sz w:val="24"/>
            <w:szCs w:val="20"/>
          </w:rPr>
          <m:t>ρ</m:t>
        </m:r>
      </m:oMath>
      <w:r w:rsidRPr="006002E0">
        <w:rPr>
          <w:rFonts w:ascii="Times New Roman" w:eastAsia="Times New Roman" w:hAnsi="Times New Roman" w:cs="Times New Roman"/>
          <w:sz w:val="24"/>
          <w:szCs w:val="20"/>
        </w:rPr>
        <w:t xml:space="preserve"> = 0.4. You decide to use that for planning purposes. How many blocks must they sample?</w:t>
      </w:r>
    </w:p>
    <w:p w:rsidR="00A71E4F" w:rsidRPr="006002E0" w:rsidRDefault="00A71E4F" w:rsidP="00A71E4F">
      <w:pPr>
        <w:spacing w:after="0" w:line="240" w:lineRule="auto"/>
        <w:ind w:left="360"/>
        <w:rPr>
          <w:rFonts w:ascii="Times New Roman" w:eastAsia="Times New Roman" w:hAnsi="Times New Roman" w:cs="Times New Roman"/>
          <w:sz w:val="24"/>
          <w:szCs w:val="20"/>
        </w:rPr>
      </w:pPr>
    </w:p>
    <w:p w:rsidR="0005172F" w:rsidRDefault="00A71E4F">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m:t>
          </m:r>
          <m:r>
            <w:rPr>
              <w:rFonts w:ascii="Cambria Math" w:eastAsia="Times New Roman" w:hAnsi="Cambria Math" w:cs="Times New Roman"/>
              <w:sz w:val="24"/>
              <w:szCs w:val="20"/>
            </w:rPr>
            <m:t>1+ρ(</m:t>
          </m:r>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n</m:t>
              </m:r>
            </m:e>
          </m:acc>
          <m:r>
            <w:rPr>
              <w:rFonts w:ascii="Cambria Math" w:eastAsia="Times New Roman" w:hAnsi="Cambria Math" w:cs="Times New Roman"/>
              <w:sz w:val="24"/>
              <w:szCs w:val="20"/>
            </w:rPr>
            <m:t>-1)</m:t>
          </m:r>
        </m:oMath>
      </m:oMathPara>
    </w:p>
    <w:p w:rsidR="004C77B0" w:rsidRP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deff=1+</m:t>
          </m:r>
          <m:r>
            <w:rPr>
              <w:rFonts w:ascii="Cambria Math" w:eastAsia="Times New Roman" w:hAnsi="Cambria Math" w:cs="Times New Roman"/>
              <w:sz w:val="24"/>
              <w:szCs w:val="20"/>
            </w:rPr>
            <m:t>0.4</m:t>
          </m:r>
          <m:r>
            <w:rPr>
              <w:rFonts w:ascii="Cambria Math" w:eastAsia="Times New Roman" w:hAnsi="Cambria Math" w:cs="Times New Roman"/>
              <w:sz w:val="24"/>
              <w:szCs w:val="20"/>
            </w:rPr>
            <m:t>(</m:t>
          </m:r>
          <m:r>
            <w:rPr>
              <w:rFonts w:ascii="Cambria Math" w:eastAsia="Times New Roman" w:hAnsi="Cambria Math" w:cs="Times New Roman"/>
              <w:sz w:val="24"/>
              <w:szCs w:val="20"/>
            </w:rPr>
            <m:t>10</m:t>
          </m:r>
          <m:r>
            <w:rPr>
              <w:rFonts w:ascii="Cambria Math" w:eastAsia="Times New Roman" w:hAnsi="Cambria Math" w:cs="Times New Roman"/>
              <w:sz w:val="24"/>
              <w:szCs w:val="20"/>
            </w:rPr>
            <m:t>-1)</m:t>
          </m:r>
        </m:oMath>
      </m:oMathPara>
    </w:p>
    <w:p w:rsidR="004C77B0" w:rsidRP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m:t>
          </m:r>
          <m:r>
            <w:rPr>
              <w:rFonts w:ascii="Cambria Math" w:eastAsia="Times New Roman" w:hAnsi="Cambria Math" w:cs="Times New Roman"/>
              <w:sz w:val="24"/>
              <w:szCs w:val="20"/>
            </w:rPr>
            <m:t>4.6</m:t>
          </m:r>
        </m:oMath>
      </m:oMathPara>
    </w:p>
    <w:p w:rsidR="004C77B0" w:rsidRDefault="004C77B0" w:rsidP="004C77B0">
      <w:pPr>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0,srs</m:t>
              </m:r>
            </m:sub>
          </m:sSub>
          <m:r>
            <w:rPr>
              <w:rFonts w:ascii="Cambria Math" w:eastAsia="Times New Roman" w:hAnsi="Cambria Math" w:cs="Times New Roman"/>
              <w:sz w:val="24"/>
              <w:szCs w:val="20"/>
            </w:rPr>
            <m:t>*deff</m:t>
          </m:r>
        </m:oMath>
      </m:oMathPara>
    </w:p>
    <w:p w:rsidR="004C77B0" w:rsidRPr="004C77B0" w:rsidRDefault="004C77B0" w:rsidP="004C77B0">
      <w:pPr>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r>
            <w:rPr>
              <w:rFonts w:ascii="Cambria Math" w:eastAsia="Times New Roman" w:hAnsi="Cambria Math" w:cs="Times New Roman"/>
              <w:sz w:val="24"/>
              <w:szCs w:val="20"/>
            </w:rPr>
            <m:t>=</m:t>
          </m:r>
          <m:r>
            <w:rPr>
              <w:rFonts w:ascii="Cambria Math" w:eastAsia="Times New Roman" w:hAnsi="Cambria Math" w:cs="Times New Roman"/>
              <w:sz w:val="24"/>
              <w:szCs w:val="20"/>
            </w:rPr>
            <m:t>100</m:t>
          </m:r>
          <m:r>
            <w:rPr>
              <w:rFonts w:ascii="Cambria Math" w:eastAsia="Times New Roman" w:hAnsi="Cambria Math" w:cs="Times New Roman"/>
              <w:sz w:val="24"/>
              <w:szCs w:val="20"/>
            </w:rPr>
            <m:t>*</m:t>
          </m:r>
          <m:r>
            <w:rPr>
              <w:rFonts w:ascii="Cambria Math" w:eastAsia="Times New Roman" w:hAnsi="Cambria Math" w:cs="Times New Roman"/>
              <w:sz w:val="24"/>
              <w:szCs w:val="20"/>
            </w:rPr>
            <m:t>4.6=460</m:t>
          </m:r>
        </m:oMath>
      </m:oMathPara>
    </w:p>
    <w:p w:rsid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b=</m:t>
          </m:r>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num>
            <m:den>
              <m:r>
                <w:rPr>
                  <w:rFonts w:ascii="Cambria Math" w:eastAsia="Times New Roman" w:hAnsi="Cambria Math" w:cs="Times New Roman"/>
                  <w:sz w:val="24"/>
                  <w:szCs w:val="20"/>
                </w:rPr>
                <m:t>10</m:t>
              </m:r>
            </m:den>
          </m:f>
          <m:r>
            <w:rPr>
              <w:rFonts w:ascii="Cambria Math" w:eastAsia="Times New Roman" w:hAnsi="Cambria Math" w:cs="Times New Roman"/>
              <w:sz w:val="24"/>
              <w:szCs w:val="20"/>
            </w:rPr>
            <m:t>=</m:t>
          </m:r>
          <m:r>
            <w:rPr>
              <w:rFonts w:ascii="Cambria Math" w:eastAsia="Times New Roman" w:hAnsi="Cambria Math" w:cs="Times New Roman"/>
              <w:sz w:val="24"/>
              <w:szCs w:val="20"/>
              <w:highlight w:val="yellow"/>
            </w:rPr>
            <m:t>46 blocks</m:t>
          </m:r>
        </m:oMath>
      </m:oMathPara>
    </w:p>
    <w:p w:rsidR="004C77B0" w:rsidRDefault="004C77B0" w:rsidP="004C77B0">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F66C64" w:rsidRDefault="00D4601D" w:rsidP="0097704D">
      <w:pPr>
        <w:rPr>
          <w:rFonts w:ascii="Times New Roman" w:hAnsi="Times New Roman" w:cs="Times New Roman"/>
          <w:sz w:val="24"/>
          <w:szCs w:val="24"/>
        </w:rPr>
      </w:pPr>
      <w:r>
        <w:rPr>
          <w:rFonts w:ascii="Times New Roman" w:eastAsia="Times New Roman" w:hAnsi="Times New Roman" w:cs="Times New Roman"/>
          <w:sz w:val="24"/>
          <w:szCs w:val="20"/>
        </w:rPr>
        <w:lastRenderedPageBreak/>
        <w:t>3</w:t>
      </w:r>
      <w:r w:rsidR="00451F6F" w:rsidRPr="00451F6F">
        <w:rPr>
          <w:rFonts w:ascii="Times New Roman" w:eastAsia="Times New Roman" w:hAnsi="Times New Roman" w:cs="Times New Roman"/>
          <w:sz w:val="24"/>
          <w:szCs w:val="20"/>
        </w:rPr>
        <w:t>.</w:t>
      </w:r>
      <w:r w:rsidR="00451F6F">
        <w:rPr>
          <w:rFonts w:ascii="Times New Roman" w:eastAsia="Times New Roman" w:hAnsi="Times New Roman" w:cs="Times New Roman"/>
          <w:sz w:val="24"/>
          <w:szCs w:val="20"/>
        </w:rPr>
        <w:t xml:space="preserve"> </w:t>
      </w:r>
      <w:r w:rsidR="00DE4D83" w:rsidRPr="005F09E4">
        <w:rPr>
          <w:rFonts w:ascii="Times New Roman" w:eastAsia="Times New Roman" w:hAnsi="Times New Roman" w:cs="Times New Roman"/>
          <w:color w:val="FF0000"/>
          <w:sz w:val="24"/>
          <w:szCs w:val="20"/>
        </w:rPr>
        <w:t>(10</w:t>
      </w:r>
      <w:r w:rsidR="00A8588D" w:rsidRPr="005F09E4">
        <w:rPr>
          <w:rFonts w:ascii="Times New Roman" w:eastAsia="Times New Roman" w:hAnsi="Times New Roman" w:cs="Times New Roman"/>
          <w:color w:val="FF0000"/>
          <w:sz w:val="24"/>
          <w:szCs w:val="20"/>
        </w:rPr>
        <w:t xml:space="preserve"> pts) </w:t>
      </w:r>
      <w:r w:rsidR="0097704D" w:rsidRPr="0097704D">
        <w:rPr>
          <w:rFonts w:ascii="Times New Roman" w:hAnsi="Times New Roman" w:cs="Times New Roman"/>
          <w:sz w:val="24"/>
          <w:szCs w:val="24"/>
        </w:rPr>
        <w:t xml:space="preserve">There are 25 </w:t>
      </w:r>
      <w:r w:rsidR="00F66C64">
        <w:rPr>
          <w:rFonts w:ascii="Times New Roman" w:hAnsi="Times New Roman" w:cs="Times New Roman"/>
          <w:sz w:val="24"/>
          <w:szCs w:val="24"/>
        </w:rPr>
        <w:t>farms</w:t>
      </w:r>
      <w:r w:rsidR="0097704D" w:rsidRPr="0097704D">
        <w:rPr>
          <w:rFonts w:ascii="Times New Roman" w:hAnsi="Times New Roman" w:cs="Times New Roman"/>
          <w:sz w:val="24"/>
          <w:szCs w:val="24"/>
        </w:rPr>
        <w:t xml:space="preserve"> which belong to 5 clusters called A,</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B,</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C,</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 xml:space="preserve">D, and E. </w:t>
      </w:r>
      <w:r w:rsidR="0097704D">
        <w:rPr>
          <w:rFonts w:ascii="Times New Roman" w:hAnsi="Times New Roman" w:cs="Times New Roman"/>
          <w:sz w:val="24"/>
          <w:szCs w:val="24"/>
        </w:rPr>
        <w:t>You would like to estimate mean</w:t>
      </w:r>
      <w:r w:rsidR="0097704D" w:rsidRPr="0097704D">
        <w:rPr>
          <w:rFonts w:ascii="Times New Roman" w:hAnsi="Times New Roman" w:cs="Times New Roman"/>
          <w:sz w:val="24"/>
          <w:szCs w:val="24"/>
        </w:rPr>
        <w:t xml:space="preserve"> area of these 25 </w:t>
      </w:r>
      <w:r w:rsidR="00F66C64">
        <w:rPr>
          <w:rFonts w:ascii="Times New Roman" w:hAnsi="Times New Roman" w:cs="Times New Roman"/>
          <w:sz w:val="24"/>
          <w:szCs w:val="24"/>
        </w:rPr>
        <w:t>farms</w:t>
      </w:r>
      <w:r w:rsidR="0097704D" w:rsidRPr="0097704D">
        <w:rPr>
          <w:rFonts w:ascii="Times New Roman" w:hAnsi="Times New Roman" w:cs="Times New Roman"/>
          <w:sz w:val="24"/>
          <w:szCs w:val="24"/>
        </w:rPr>
        <w:t xml:space="preserve"> </w:t>
      </w:r>
      <w:r w:rsidR="0097704D" w:rsidRPr="0097704D">
        <w:rPr>
          <w:rFonts w:ascii="Times New Roman" w:hAnsi="Times New Roman" w:cs="Times New Roman"/>
          <w:color w:val="000000" w:themeColor="text1"/>
          <w:sz w:val="24"/>
          <w:szCs w:val="24"/>
        </w:rPr>
        <w:t xml:space="preserve">from a cluster design. </w:t>
      </w:r>
      <w:r w:rsidR="0097704D" w:rsidRPr="0097704D">
        <w:rPr>
          <w:rFonts w:ascii="Times New Roman" w:hAnsi="Times New Roman" w:cs="Times New Roman"/>
          <w:sz w:val="24"/>
          <w:szCs w:val="24"/>
        </w:rPr>
        <w:t xml:space="preserve">You pick 2 clusters at random out of 5. </w:t>
      </w:r>
    </w:p>
    <w:p w:rsid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 xml:space="preserve">Specify the sampling distribution of the sample </w:t>
      </w:r>
      <w:r>
        <w:rPr>
          <w:rFonts w:ascii="Times New Roman" w:hAnsi="Times New Roman" w:cs="Times New Roman"/>
          <w:sz w:val="24"/>
          <w:szCs w:val="24"/>
        </w:rPr>
        <w:t>mean</w:t>
      </w:r>
      <w:r w:rsidRPr="0097704D">
        <w:rPr>
          <w:rFonts w:ascii="Times New Roman" w:hAnsi="Times New Roman" w:cs="Times New Roman"/>
          <w:sz w:val="24"/>
          <w:szCs w:val="24"/>
        </w:rPr>
        <w:t xml:space="preserve"> area</w:t>
      </w:r>
      <w:r w:rsidR="009C1A8B">
        <w:rPr>
          <w:rFonts w:ascii="Times New Roman" w:hAnsi="Times New Roman" w:cs="Times New Roman"/>
          <w:sz w:val="24"/>
          <w:szCs w:val="24"/>
        </w:rPr>
        <w:t xml:space="preserve"> of these farms</w:t>
      </w:r>
      <w:r w:rsidRPr="0097704D">
        <w:rPr>
          <w:rFonts w:ascii="Times New Roman" w:hAnsi="Times New Roman" w:cs="Times New Roman"/>
          <w:sz w:val="24"/>
          <w:szCs w:val="24"/>
        </w:rPr>
        <w:t xml:space="preserve"> based on this cluster design. </w:t>
      </w:r>
      <w:r w:rsidR="005F09E4">
        <w:rPr>
          <w:rFonts w:ascii="Times New Roman" w:hAnsi="Times New Roman" w:cs="Times New Roman"/>
          <w:sz w:val="24"/>
          <w:szCs w:val="24"/>
        </w:rPr>
        <w:t>Calculate the mean of the sampling distribution.</w:t>
      </w:r>
    </w:p>
    <w:tbl>
      <w:tblPr>
        <w:tblW w:w="11813" w:type="dxa"/>
        <w:tblInd w:w="-1065" w:type="dxa"/>
        <w:tblCellMar>
          <w:top w:w="15" w:type="dxa"/>
          <w:bottom w:w="15" w:type="dxa"/>
        </w:tblCellMar>
        <w:tblLook w:val="04A0" w:firstRow="1" w:lastRow="0" w:firstColumn="1" w:lastColumn="0" w:noHBand="0" w:noVBand="1"/>
      </w:tblPr>
      <w:tblGrid>
        <w:gridCol w:w="244"/>
        <w:gridCol w:w="318"/>
        <w:gridCol w:w="244"/>
        <w:gridCol w:w="304"/>
        <w:gridCol w:w="379"/>
        <w:gridCol w:w="314"/>
        <w:gridCol w:w="379"/>
        <w:gridCol w:w="360"/>
        <w:gridCol w:w="270"/>
        <w:gridCol w:w="341"/>
        <w:gridCol w:w="450"/>
        <w:gridCol w:w="360"/>
        <w:gridCol w:w="379"/>
        <w:gridCol w:w="341"/>
        <w:gridCol w:w="450"/>
        <w:gridCol w:w="379"/>
        <w:gridCol w:w="341"/>
        <w:gridCol w:w="436"/>
        <w:gridCol w:w="407"/>
        <w:gridCol w:w="407"/>
        <w:gridCol w:w="343"/>
        <w:gridCol w:w="407"/>
        <w:gridCol w:w="407"/>
        <w:gridCol w:w="309"/>
        <w:gridCol w:w="296"/>
        <w:gridCol w:w="323"/>
        <w:gridCol w:w="407"/>
        <w:gridCol w:w="379"/>
        <w:gridCol w:w="379"/>
        <w:gridCol w:w="379"/>
        <w:gridCol w:w="341"/>
        <w:gridCol w:w="360"/>
        <w:gridCol w:w="380"/>
      </w:tblGrid>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bookmarkStart w:id="0" w:name="_Hlk490069405"/>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A</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B</w:t>
            </w: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D</w:t>
            </w: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E</w:t>
            </w: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8</w:t>
            </w:r>
          </w:p>
        </w:tc>
        <w:tc>
          <w:tcPr>
            <w:tcW w:w="314"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7</w:t>
            </w:r>
          </w:p>
        </w:tc>
        <w:tc>
          <w:tcPr>
            <w:tcW w:w="379"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12</w:t>
            </w:r>
          </w:p>
        </w:tc>
        <w:tc>
          <w:tcPr>
            <w:tcW w:w="36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C</w:t>
            </w: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16</w:t>
            </w:r>
          </w:p>
        </w:tc>
        <w:tc>
          <w:tcPr>
            <w:tcW w:w="407"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17</w:t>
            </w:r>
          </w:p>
        </w:tc>
        <w:tc>
          <w:tcPr>
            <w:tcW w:w="343"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18</w:t>
            </w:r>
          </w:p>
        </w:tc>
        <w:tc>
          <w:tcPr>
            <w:tcW w:w="309"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25</w:t>
            </w: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9</w:t>
            </w:r>
          </w:p>
        </w:tc>
        <w:tc>
          <w:tcPr>
            <w:tcW w:w="314"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15</w:t>
            </w: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09"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24</w:t>
            </w: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3</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10</w:t>
            </w:r>
          </w:p>
        </w:tc>
        <w:tc>
          <w:tcPr>
            <w:tcW w:w="314"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14</w:t>
            </w:r>
          </w:p>
        </w:tc>
        <w:tc>
          <w:tcPr>
            <w:tcW w:w="341"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3"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19</w:t>
            </w: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22</w:t>
            </w: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4</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20</w:t>
            </w: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5</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13</w:t>
            </w: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11</w:t>
            </w: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21</w:t>
            </w:r>
          </w:p>
        </w:tc>
        <w:tc>
          <w:tcPr>
            <w:tcW w:w="379"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23</w:t>
            </w:r>
          </w:p>
        </w:tc>
        <w:tc>
          <w:tcPr>
            <w:tcW w:w="30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23"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bookmarkEnd w:id="0"/>
    </w:tbl>
    <w:p w:rsidR="0097704D" w:rsidRDefault="0097704D" w:rsidP="0097704D">
      <w:pPr>
        <w:rPr>
          <w:rFonts w:ascii="Times New Roman" w:hAnsi="Times New Roman" w:cs="Times New Roman"/>
          <w:sz w:val="24"/>
          <w:szCs w:val="24"/>
        </w:rPr>
      </w:pPr>
    </w:p>
    <w:p w:rsidR="005E3DB9" w:rsidRDefault="006F2EB7" w:rsidP="0097704D">
      <w:pPr>
        <w:rPr>
          <w:rFonts w:ascii="Times New Roman" w:hAnsi="Times New Roman" w:cs="Times New Roman"/>
          <w:sz w:val="24"/>
          <w:szCs w:val="24"/>
        </w:rPr>
      </w:pPr>
      <w:r>
        <w:rPr>
          <w:noProof/>
        </w:rPr>
        <w:drawing>
          <wp:inline distT="0" distB="0" distL="0" distR="0" wp14:anchorId="3D2A5B65" wp14:editId="1D0110DA">
            <wp:extent cx="3333750" cy="1781175"/>
            <wp:effectExtent l="0" t="0" r="0" b="9525"/>
            <wp:docPr id="1" name="Chart 1">
              <a:extLst xmlns:a="http://schemas.openxmlformats.org/drawingml/2006/main">
                <a:ext uri="{FF2B5EF4-FFF2-40B4-BE49-F238E27FC236}">
                  <a16:creationId xmlns:a16="http://schemas.microsoft.com/office/drawing/2014/main" id="{7E83A565-2E22-4E80-A815-F04538AF57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2EB7" w:rsidRDefault="006F2EB7" w:rsidP="0097704D">
      <w:pPr>
        <w:rPr>
          <w:rFonts w:ascii="Times New Roman" w:hAnsi="Times New Roman" w:cs="Times New Roman"/>
          <w:sz w:val="24"/>
          <w:szCs w:val="24"/>
        </w:rPr>
      </w:pPr>
      <w:r w:rsidRPr="006F2EB7">
        <w:rPr>
          <w:rFonts w:ascii="Times New Roman" w:hAnsi="Times New Roman" w:cs="Times New Roman"/>
          <w:sz w:val="24"/>
          <w:szCs w:val="24"/>
          <w:highlight w:val="yellow"/>
        </w:rPr>
        <w:t>Mean of sampling distribution = 4.68</w:t>
      </w:r>
    </w:p>
    <w:p w:rsidR="00D4601D" w:rsidRDefault="00D4601D" w:rsidP="0097704D">
      <w:pPr>
        <w:rPr>
          <w:rFonts w:ascii="Times New Roman" w:eastAsia="Times New Roman" w:hAnsi="Times New Roman" w:cs="Times New Roman"/>
          <w:sz w:val="24"/>
          <w:szCs w:val="20"/>
        </w:rPr>
      </w:pPr>
    </w:p>
    <w:p w:rsidR="00575A47" w:rsidRPr="005F09E4" w:rsidRDefault="005F09E4" w:rsidP="00D4601D">
      <w:pPr>
        <w:spacing w:after="0" w:line="240" w:lineRule="auto"/>
        <w:rPr>
          <w:rFonts w:ascii="Times New Roman" w:eastAsia="Times New Roman" w:hAnsi="Times New Roman" w:cs="Times New Roman"/>
          <w:color w:val="FF0000"/>
          <w:sz w:val="24"/>
          <w:szCs w:val="20"/>
        </w:rPr>
      </w:pPr>
      <w:r w:rsidRPr="005F09E4">
        <w:rPr>
          <w:rFonts w:ascii="Times New Roman" w:eastAsia="Times New Roman" w:hAnsi="Times New Roman" w:cs="Times New Roman"/>
          <w:color w:val="FF0000"/>
          <w:sz w:val="24"/>
          <w:szCs w:val="20"/>
        </w:rPr>
        <w:t>Extra information</w:t>
      </w: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Cluster A has 1-5, cluster B has 6-10, cluster C has 11-15, cluster D has 16-20, and cluster E has 21-25. Assume that the are</w:t>
      </w:r>
      <w:r w:rsidR="005F09E4">
        <w:rPr>
          <w:rFonts w:ascii="Times New Roman" w:eastAsia="Times New Roman" w:hAnsi="Times New Roman" w:cs="Times New Roman"/>
          <w:sz w:val="24"/>
          <w:szCs w:val="20"/>
        </w:rPr>
        <w:t>a</w:t>
      </w:r>
      <w:r>
        <w:rPr>
          <w:rFonts w:ascii="Times New Roman" w:eastAsia="Times New Roman" w:hAnsi="Times New Roman" w:cs="Times New Roman"/>
          <w:sz w:val="24"/>
          <w:szCs w:val="20"/>
        </w:rPr>
        <w:t xml:space="preserve"> of  1×1 squar</w:t>
      </w:r>
      <w:r w:rsidR="005F09E4">
        <w:rPr>
          <w:rFonts w:ascii="Times New Roman" w:eastAsia="Times New Roman" w:hAnsi="Times New Roman" w:cs="Times New Roman"/>
          <w:sz w:val="24"/>
          <w:szCs w:val="20"/>
        </w:rPr>
        <w:t xml:space="preserve">es are the same. In my diagram, you can notice few differences. Please ignore it. </w:t>
      </w:r>
    </w:p>
    <w:p w:rsidR="005F09E4" w:rsidRDefault="005F09E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Farm 1 area is 1*1 =1</w:t>
      </w:r>
    </w:p>
    <w:p w:rsidR="005F09E4" w:rsidRDefault="005F09E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Farm 13 area is 2*8=16</w:t>
      </w: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575A47" w:rsidRPr="005F09E4" w:rsidRDefault="009C1A8B" w:rsidP="00D4601D">
      <w:pPr>
        <w:spacing w:after="0" w:line="240" w:lineRule="auto"/>
        <w:rPr>
          <w:rFonts w:ascii="Times New Roman" w:eastAsia="Times New Roman" w:hAnsi="Times New Roman" w:cs="Times New Roman"/>
          <w:color w:val="FF0000"/>
          <w:sz w:val="24"/>
          <w:szCs w:val="20"/>
        </w:rPr>
      </w:pPr>
      <w:r w:rsidRPr="005F09E4">
        <w:rPr>
          <w:rFonts w:ascii="Times New Roman" w:eastAsia="Times New Roman" w:hAnsi="Times New Roman" w:cs="Times New Roman"/>
          <w:color w:val="FF0000"/>
          <w:sz w:val="24"/>
          <w:szCs w:val="20"/>
        </w:rPr>
        <w:t>Hint: Sampling distribution steps</w:t>
      </w:r>
    </w:p>
    <w:p w:rsidR="009C1A8B" w:rsidRDefault="009C1A8B" w:rsidP="00D4601D">
      <w:pPr>
        <w:spacing w:after="0" w:line="240" w:lineRule="auto"/>
        <w:rPr>
          <w:rFonts w:ascii="Times New Roman" w:eastAsia="Times New Roman" w:hAnsi="Times New Roman" w:cs="Times New Roman"/>
          <w:sz w:val="24"/>
          <w:szCs w:val="20"/>
        </w:rPr>
      </w:pP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Identify the sample design</w:t>
      </w: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Calculate how many possibilities</w:t>
      </w: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Each possibility calculates the corresponding statistic.</w:t>
      </w:r>
    </w:p>
    <w:p w:rsidR="009C1A8B" w:rsidRP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You can build the sampling distribution based on all the possible values.</w:t>
      </w:r>
    </w:p>
    <w:p w:rsidR="00C8249B" w:rsidRDefault="006F2EB7" w:rsidP="00C8249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w:t>
      </w:r>
      <w:r w:rsidR="00C8249B">
        <w:rPr>
          <w:rFonts w:ascii="Times New Roman" w:hAnsi="Times New Roman" w:cs="Times New Roman"/>
          <w:sz w:val="24"/>
          <w:szCs w:val="24"/>
        </w:rPr>
        <w:t xml:space="preserve">. </w:t>
      </w:r>
      <w:r w:rsidR="0097704D">
        <w:rPr>
          <w:rFonts w:ascii="Times New Roman" w:hAnsi="Times New Roman" w:cs="Times New Roman"/>
          <w:color w:val="FF0000"/>
          <w:szCs w:val="20"/>
        </w:rPr>
        <w:t>(2</w:t>
      </w:r>
      <w:r w:rsidR="00C8249B" w:rsidRPr="006F42F0">
        <w:rPr>
          <w:rFonts w:ascii="Times New Roman" w:hAnsi="Times New Roman" w:cs="Times New Roman"/>
          <w:color w:val="FF0000"/>
          <w:szCs w:val="20"/>
        </w:rPr>
        <w:t>0</w:t>
      </w:r>
      <w:r w:rsidR="00C8249B" w:rsidRPr="006F42F0">
        <w:rPr>
          <w:rFonts w:ascii="Times New Roman" w:eastAsia="Times New Roman" w:hAnsi="Times New Roman" w:cs="Times New Roman"/>
          <w:color w:val="FF0000"/>
          <w:sz w:val="24"/>
          <w:szCs w:val="20"/>
        </w:rPr>
        <w:t xml:space="preserve"> p</w:t>
      </w:r>
      <w:r w:rsidR="00C8249B" w:rsidRPr="006F42F0">
        <w:rPr>
          <w:rFonts w:ascii="Times New Roman" w:hAnsi="Times New Roman" w:cs="Times New Roman"/>
          <w:color w:val="FF0000"/>
          <w:szCs w:val="20"/>
        </w:rPr>
        <w:t>oin</w:t>
      </w:r>
      <w:r w:rsidR="00C8249B" w:rsidRPr="006F42F0">
        <w:rPr>
          <w:rFonts w:ascii="Times New Roman" w:eastAsia="Times New Roman" w:hAnsi="Times New Roman" w:cs="Times New Roman"/>
          <w:color w:val="FF0000"/>
          <w:sz w:val="24"/>
          <w:szCs w:val="20"/>
        </w:rPr>
        <w:t>ts)</w:t>
      </w:r>
      <w:r w:rsidR="00C8249B" w:rsidRPr="00B25785">
        <w:rPr>
          <w:rFonts w:ascii="Times New Roman" w:eastAsia="Times New Roman" w:hAnsi="Times New Roman" w:cs="Times New Roman"/>
          <w:color w:val="FF0000"/>
          <w:sz w:val="24"/>
          <w:szCs w:val="20"/>
        </w:rPr>
        <w:t xml:space="preserve"> </w:t>
      </w:r>
      <w:r w:rsidR="00C8249B">
        <w:rPr>
          <w:rFonts w:ascii="Times New Roman" w:hAnsi="Times New Roman" w:cs="Times New Roman"/>
          <w:sz w:val="24"/>
          <w:szCs w:val="24"/>
        </w:rPr>
        <w:t>The finalexam_parients</w:t>
      </w:r>
      <w:r w:rsidR="00C8249B" w:rsidRPr="00CF2FFB">
        <w:rPr>
          <w:rFonts w:ascii="Times New Roman" w:hAnsi="Times New Roman" w:cs="Times New Roman"/>
          <w:sz w:val="24"/>
          <w:szCs w:val="24"/>
        </w:rPr>
        <w:t>.</w:t>
      </w:r>
      <w:r w:rsidR="00C8249B">
        <w:rPr>
          <w:rFonts w:ascii="Times New Roman" w:hAnsi="Times New Roman" w:cs="Times New Roman"/>
          <w:sz w:val="24"/>
          <w:szCs w:val="24"/>
        </w:rPr>
        <w:t>csv</w:t>
      </w:r>
      <w:r w:rsidR="00C8249B" w:rsidRPr="00CF2FFB">
        <w:rPr>
          <w:rFonts w:ascii="Times New Roman" w:hAnsi="Times New Roman" w:cs="Times New Roman"/>
          <w:sz w:val="24"/>
          <w:szCs w:val="24"/>
        </w:rPr>
        <w:t xml:space="preserve"> contain</w:t>
      </w:r>
      <w:r w:rsidR="00C8249B">
        <w:rPr>
          <w:rFonts w:ascii="Times New Roman" w:hAnsi="Times New Roman" w:cs="Times New Roman"/>
          <w:sz w:val="24"/>
          <w:szCs w:val="24"/>
        </w:rPr>
        <w:t>s</w:t>
      </w:r>
      <w:r w:rsidR="00C8249B" w:rsidRPr="00CF2FFB">
        <w:rPr>
          <w:rFonts w:ascii="Times New Roman" w:hAnsi="Times New Roman" w:cs="Times New Roman"/>
          <w:sz w:val="24"/>
          <w:szCs w:val="24"/>
        </w:rPr>
        <w:t xml:space="preserve"> data from </w:t>
      </w:r>
      <w:r w:rsidR="00C8249B">
        <w:rPr>
          <w:rFonts w:ascii="Times New Roman" w:hAnsi="Times New Roman" w:cs="Times New Roman"/>
          <w:sz w:val="24"/>
          <w:szCs w:val="24"/>
        </w:rPr>
        <w:t xml:space="preserve">sample selected for </w:t>
      </w:r>
      <w:r w:rsidR="00C8249B" w:rsidRPr="00CF2FFB">
        <w:rPr>
          <w:rFonts w:ascii="Times New Roman" w:hAnsi="Times New Roman" w:cs="Times New Roman"/>
          <w:sz w:val="24"/>
          <w:szCs w:val="24"/>
        </w:rPr>
        <w:t xml:space="preserve">an </w:t>
      </w:r>
      <w:r w:rsidR="00C8249B">
        <w:rPr>
          <w:rFonts w:ascii="Times New Roman" w:hAnsi="Times New Roman" w:cs="Times New Roman"/>
          <w:sz w:val="24"/>
          <w:szCs w:val="24"/>
        </w:rPr>
        <w:t>audit of a health care provider by using complex design (stratification and cluster). Hospitals are the strata. Patients are the clusters. There are 11426 total patients in these 9 hospitals. They select 64 patients from 9 strata and monitor all the bills from each chosen patient. Here is the table for stratum sizes and selected sample sizes.</w:t>
      </w:r>
    </w:p>
    <w:p w:rsidR="00C8249B" w:rsidRDefault="00C8249B" w:rsidP="00C8249B">
      <w:pPr>
        <w:pStyle w:val="ListParagraph"/>
        <w:ind w:left="0"/>
        <w:rPr>
          <w:rFonts w:ascii="Times New Roman" w:hAnsi="Times New Roman" w:cs="Times New Roman"/>
          <w:sz w:val="24"/>
          <w:szCs w:val="24"/>
        </w:rPr>
      </w:pPr>
    </w:p>
    <w:tbl>
      <w:tblPr>
        <w:tblStyle w:val="TableGrid"/>
        <w:tblW w:w="0" w:type="auto"/>
        <w:tblLook w:val="05A0" w:firstRow="1" w:lastRow="0" w:firstColumn="1" w:lastColumn="1" w:noHBand="0" w:noVBand="1"/>
      </w:tblPr>
      <w:tblGrid>
        <w:gridCol w:w="2225"/>
        <w:gridCol w:w="2226"/>
        <w:gridCol w:w="2212"/>
        <w:gridCol w:w="1967"/>
      </w:tblGrid>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Stratum</w:t>
            </w:r>
          </w:p>
        </w:tc>
        <w:tc>
          <w:tcPr>
            <w:tcW w:w="2226" w:type="dxa"/>
            <w:vAlign w:val="center"/>
          </w:tcPr>
          <w:p w:rsidR="00C8249B" w:rsidRDefault="00C8249B" w:rsidP="00E47AEC">
            <w:pPr>
              <w:pStyle w:val="ListParagraph"/>
              <w:ind w:left="0"/>
              <w:jc w:val="center"/>
              <w:rPr>
                <w:sz w:val="24"/>
                <w:szCs w:val="24"/>
              </w:rPr>
            </w:pPr>
            <w:r>
              <w:rPr>
                <w:sz w:val="24"/>
                <w:szCs w:val="24"/>
              </w:rPr>
              <w:t>Stratum size</w:t>
            </w:r>
          </w:p>
        </w:tc>
        <w:tc>
          <w:tcPr>
            <w:tcW w:w="2212" w:type="dxa"/>
            <w:vAlign w:val="center"/>
          </w:tcPr>
          <w:p w:rsidR="00C8249B" w:rsidRDefault="00C8249B" w:rsidP="00E47AEC">
            <w:pPr>
              <w:pStyle w:val="ListParagraph"/>
              <w:ind w:left="0"/>
              <w:jc w:val="center"/>
              <w:rPr>
                <w:sz w:val="24"/>
                <w:szCs w:val="24"/>
              </w:rPr>
            </w:pPr>
            <w:r>
              <w:rPr>
                <w:sz w:val="24"/>
                <w:szCs w:val="24"/>
              </w:rPr>
              <w:t>Sample size</w:t>
            </w:r>
          </w:p>
        </w:tc>
        <w:tc>
          <w:tcPr>
            <w:tcW w:w="1967" w:type="dxa"/>
          </w:tcPr>
          <w:p w:rsidR="00C8249B" w:rsidRDefault="00C8249B" w:rsidP="00E47AEC">
            <w:pPr>
              <w:pStyle w:val="ListParagraph"/>
              <w:ind w:left="0"/>
              <w:jc w:val="center"/>
              <w:rPr>
                <w:sz w:val="24"/>
                <w:szCs w:val="24"/>
              </w:rPr>
            </w:pPr>
            <w:r>
              <w:rPr>
                <w:sz w:val="24"/>
                <w:szCs w:val="24"/>
              </w:rPr>
              <w:t>WT</w:t>
            </w: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1</w:t>
            </w:r>
          </w:p>
        </w:tc>
        <w:tc>
          <w:tcPr>
            <w:tcW w:w="2226" w:type="dxa"/>
            <w:vAlign w:val="center"/>
          </w:tcPr>
          <w:p w:rsidR="00C8249B" w:rsidRDefault="00C8249B" w:rsidP="00E47AEC">
            <w:pPr>
              <w:pStyle w:val="ListParagraph"/>
              <w:ind w:left="0"/>
              <w:jc w:val="center"/>
              <w:rPr>
                <w:sz w:val="24"/>
                <w:szCs w:val="24"/>
              </w:rPr>
            </w:pPr>
            <w:r>
              <w:rPr>
                <w:sz w:val="24"/>
                <w:szCs w:val="24"/>
              </w:rPr>
              <w:t>12</w:t>
            </w:r>
          </w:p>
        </w:tc>
        <w:tc>
          <w:tcPr>
            <w:tcW w:w="2212" w:type="dxa"/>
            <w:vAlign w:val="center"/>
          </w:tcPr>
          <w:p w:rsidR="00C8249B" w:rsidRDefault="00C8249B" w:rsidP="00E47AEC">
            <w:pPr>
              <w:pStyle w:val="ListParagraph"/>
              <w:ind w:left="0"/>
              <w:jc w:val="center"/>
              <w:rPr>
                <w:sz w:val="24"/>
                <w:szCs w:val="24"/>
              </w:rPr>
            </w:pPr>
            <w:r>
              <w:rPr>
                <w:sz w:val="24"/>
                <w:szCs w:val="24"/>
              </w:rPr>
              <w:t>4</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2</w:t>
            </w:r>
          </w:p>
        </w:tc>
        <w:tc>
          <w:tcPr>
            <w:tcW w:w="2226" w:type="dxa"/>
            <w:vAlign w:val="center"/>
          </w:tcPr>
          <w:p w:rsidR="00C8249B" w:rsidRDefault="00C8249B" w:rsidP="00E47AEC">
            <w:pPr>
              <w:pStyle w:val="ListParagraph"/>
              <w:ind w:left="0"/>
              <w:jc w:val="center"/>
              <w:rPr>
                <w:sz w:val="24"/>
                <w:szCs w:val="24"/>
              </w:rPr>
            </w:pPr>
            <w:r>
              <w:rPr>
                <w:sz w:val="24"/>
                <w:szCs w:val="24"/>
              </w:rPr>
              <w:t>215</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3</w:t>
            </w:r>
          </w:p>
        </w:tc>
        <w:tc>
          <w:tcPr>
            <w:tcW w:w="2226" w:type="dxa"/>
            <w:vAlign w:val="center"/>
          </w:tcPr>
          <w:p w:rsidR="00C8249B" w:rsidRDefault="00C8249B" w:rsidP="00E47AEC">
            <w:pPr>
              <w:pStyle w:val="ListParagraph"/>
              <w:ind w:left="0"/>
              <w:jc w:val="center"/>
              <w:rPr>
                <w:sz w:val="24"/>
                <w:szCs w:val="24"/>
              </w:rPr>
            </w:pPr>
            <w:r>
              <w:rPr>
                <w:sz w:val="24"/>
                <w:szCs w:val="24"/>
              </w:rPr>
              <w:t>1248</w:t>
            </w:r>
          </w:p>
        </w:tc>
        <w:tc>
          <w:tcPr>
            <w:tcW w:w="2212" w:type="dxa"/>
            <w:vAlign w:val="center"/>
          </w:tcPr>
          <w:p w:rsidR="00C8249B" w:rsidRPr="006F42F0" w:rsidRDefault="00C8249B" w:rsidP="00E47AEC">
            <w:pPr>
              <w:pStyle w:val="ListParagraph"/>
              <w:ind w:left="0"/>
              <w:jc w:val="center"/>
              <w:rPr>
                <w:sz w:val="24"/>
                <w:szCs w:val="24"/>
              </w:rPr>
            </w:pPr>
            <w:r w:rsidRPr="006F42F0">
              <w:rPr>
                <w:sz w:val="24"/>
                <w:szCs w:val="24"/>
              </w:rPr>
              <w:t>7</w:t>
            </w:r>
          </w:p>
        </w:tc>
        <w:tc>
          <w:tcPr>
            <w:tcW w:w="1967" w:type="dxa"/>
          </w:tcPr>
          <w:p w:rsidR="00C8249B" w:rsidRPr="006F42F0"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4</w:t>
            </w:r>
          </w:p>
        </w:tc>
        <w:tc>
          <w:tcPr>
            <w:tcW w:w="2226" w:type="dxa"/>
            <w:vAlign w:val="center"/>
          </w:tcPr>
          <w:p w:rsidR="00C8249B" w:rsidRDefault="00C8249B" w:rsidP="00E47AEC">
            <w:pPr>
              <w:pStyle w:val="ListParagraph"/>
              <w:ind w:left="0"/>
              <w:jc w:val="center"/>
              <w:rPr>
                <w:sz w:val="24"/>
                <w:szCs w:val="24"/>
              </w:rPr>
            </w:pPr>
            <w:r>
              <w:rPr>
                <w:sz w:val="24"/>
                <w:szCs w:val="24"/>
              </w:rPr>
              <w:t>1607</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5</w:t>
            </w:r>
          </w:p>
        </w:tc>
        <w:tc>
          <w:tcPr>
            <w:tcW w:w="2226" w:type="dxa"/>
            <w:vAlign w:val="center"/>
          </w:tcPr>
          <w:p w:rsidR="00C8249B" w:rsidRDefault="00C8249B" w:rsidP="00E47AEC">
            <w:pPr>
              <w:pStyle w:val="ListParagraph"/>
              <w:ind w:left="0"/>
              <w:jc w:val="center"/>
              <w:rPr>
                <w:sz w:val="24"/>
                <w:szCs w:val="24"/>
              </w:rPr>
            </w:pPr>
            <w:r>
              <w:rPr>
                <w:sz w:val="24"/>
                <w:szCs w:val="24"/>
              </w:rPr>
              <w:t>58</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6</w:t>
            </w:r>
          </w:p>
        </w:tc>
        <w:tc>
          <w:tcPr>
            <w:tcW w:w="2226" w:type="dxa"/>
            <w:vAlign w:val="center"/>
          </w:tcPr>
          <w:p w:rsidR="00C8249B" w:rsidRDefault="00C8249B" w:rsidP="00E47AEC">
            <w:pPr>
              <w:pStyle w:val="ListParagraph"/>
              <w:ind w:left="0"/>
              <w:jc w:val="center"/>
              <w:rPr>
                <w:sz w:val="24"/>
                <w:szCs w:val="24"/>
              </w:rPr>
            </w:pPr>
            <w:r>
              <w:rPr>
                <w:sz w:val="24"/>
                <w:szCs w:val="24"/>
              </w:rPr>
              <w:t>7116</w:t>
            </w:r>
          </w:p>
        </w:tc>
        <w:tc>
          <w:tcPr>
            <w:tcW w:w="2212" w:type="dxa"/>
            <w:vAlign w:val="center"/>
          </w:tcPr>
          <w:p w:rsidR="00C8249B" w:rsidRDefault="00C8249B" w:rsidP="00E47AEC">
            <w:pPr>
              <w:pStyle w:val="ListParagraph"/>
              <w:ind w:left="0"/>
              <w:jc w:val="center"/>
              <w:rPr>
                <w:sz w:val="24"/>
                <w:szCs w:val="24"/>
              </w:rPr>
            </w:pPr>
            <w:r>
              <w:rPr>
                <w:sz w:val="24"/>
                <w:szCs w:val="24"/>
              </w:rPr>
              <w:t>8</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7</w:t>
            </w:r>
          </w:p>
        </w:tc>
        <w:tc>
          <w:tcPr>
            <w:tcW w:w="2226" w:type="dxa"/>
            <w:vAlign w:val="center"/>
          </w:tcPr>
          <w:p w:rsidR="00C8249B" w:rsidRDefault="00C8249B" w:rsidP="00E47AEC">
            <w:pPr>
              <w:pStyle w:val="ListParagraph"/>
              <w:ind w:left="0"/>
              <w:jc w:val="center"/>
              <w:rPr>
                <w:sz w:val="24"/>
                <w:szCs w:val="24"/>
              </w:rPr>
            </w:pPr>
            <w:r>
              <w:rPr>
                <w:sz w:val="24"/>
                <w:szCs w:val="24"/>
              </w:rPr>
              <w:t>335</w:t>
            </w:r>
          </w:p>
        </w:tc>
        <w:tc>
          <w:tcPr>
            <w:tcW w:w="2212" w:type="dxa"/>
            <w:vAlign w:val="center"/>
          </w:tcPr>
          <w:p w:rsidR="00C8249B" w:rsidRDefault="00C8249B" w:rsidP="00E47AEC">
            <w:pPr>
              <w:pStyle w:val="ListParagraph"/>
              <w:ind w:left="0"/>
              <w:jc w:val="center"/>
              <w:rPr>
                <w:sz w:val="24"/>
                <w:szCs w:val="24"/>
              </w:rPr>
            </w:pPr>
            <w:r>
              <w:rPr>
                <w:sz w:val="24"/>
                <w:szCs w:val="24"/>
              </w:rPr>
              <w:t>10</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8</w:t>
            </w:r>
          </w:p>
        </w:tc>
        <w:tc>
          <w:tcPr>
            <w:tcW w:w="2226" w:type="dxa"/>
            <w:vAlign w:val="center"/>
          </w:tcPr>
          <w:p w:rsidR="00C8249B" w:rsidRDefault="00C8249B" w:rsidP="00E47AEC">
            <w:pPr>
              <w:pStyle w:val="ListParagraph"/>
              <w:ind w:left="0"/>
              <w:jc w:val="center"/>
              <w:rPr>
                <w:sz w:val="24"/>
                <w:szCs w:val="24"/>
              </w:rPr>
            </w:pPr>
            <w:r>
              <w:rPr>
                <w:sz w:val="24"/>
                <w:szCs w:val="24"/>
              </w:rPr>
              <w:t>827</w:t>
            </w:r>
          </w:p>
        </w:tc>
        <w:tc>
          <w:tcPr>
            <w:tcW w:w="2212" w:type="dxa"/>
            <w:vAlign w:val="center"/>
          </w:tcPr>
          <w:p w:rsidR="00C8249B" w:rsidRDefault="00C8249B" w:rsidP="00E47AEC">
            <w:pPr>
              <w:pStyle w:val="ListParagraph"/>
              <w:ind w:left="0"/>
              <w:jc w:val="center"/>
              <w:rPr>
                <w:sz w:val="24"/>
                <w:szCs w:val="24"/>
              </w:rPr>
            </w:pPr>
            <w:r>
              <w:rPr>
                <w:sz w:val="24"/>
                <w:szCs w:val="24"/>
              </w:rPr>
              <w:t>10</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9</w:t>
            </w:r>
          </w:p>
        </w:tc>
        <w:tc>
          <w:tcPr>
            <w:tcW w:w="2226" w:type="dxa"/>
            <w:vAlign w:val="center"/>
          </w:tcPr>
          <w:p w:rsidR="00C8249B" w:rsidRDefault="00C8249B" w:rsidP="00E47AEC">
            <w:pPr>
              <w:pStyle w:val="ListParagraph"/>
              <w:ind w:left="0"/>
              <w:jc w:val="center"/>
              <w:rPr>
                <w:sz w:val="24"/>
                <w:szCs w:val="24"/>
              </w:rPr>
            </w:pPr>
            <w:r>
              <w:rPr>
                <w:sz w:val="24"/>
                <w:szCs w:val="24"/>
              </w:rPr>
              <w:t>8</w:t>
            </w:r>
          </w:p>
        </w:tc>
        <w:tc>
          <w:tcPr>
            <w:tcW w:w="2212" w:type="dxa"/>
            <w:vAlign w:val="center"/>
          </w:tcPr>
          <w:p w:rsidR="00C8249B" w:rsidRDefault="00C8249B" w:rsidP="00E47AEC">
            <w:pPr>
              <w:pStyle w:val="ListParagraph"/>
              <w:ind w:left="0"/>
              <w:jc w:val="center"/>
              <w:rPr>
                <w:sz w:val="24"/>
                <w:szCs w:val="24"/>
              </w:rPr>
            </w:pPr>
            <w:r>
              <w:rPr>
                <w:sz w:val="24"/>
                <w:szCs w:val="24"/>
              </w:rPr>
              <w:t>4</w:t>
            </w:r>
          </w:p>
        </w:tc>
        <w:tc>
          <w:tcPr>
            <w:tcW w:w="1967" w:type="dxa"/>
          </w:tcPr>
          <w:p w:rsidR="00C8249B" w:rsidRDefault="00C8249B" w:rsidP="00E47AEC">
            <w:pPr>
              <w:pStyle w:val="ListParagraph"/>
              <w:ind w:left="0"/>
              <w:jc w:val="center"/>
              <w:rPr>
                <w:sz w:val="24"/>
                <w:szCs w:val="24"/>
              </w:rPr>
            </w:pPr>
          </w:p>
        </w:tc>
      </w:tr>
    </w:tbl>
    <w:p w:rsidR="00C8249B" w:rsidRDefault="00C8249B" w:rsidP="00C8249B">
      <w:pPr>
        <w:pStyle w:val="ListParagraph"/>
        <w:ind w:left="0"/>
        <w:rPr>
          <w:rFonts w:ascii="Times New Roman" w:hAnsi="Times New Roman" w:cs="Times New Roman"/>
          <w:sz w:val="24"/>
          <w:szCs w:val="24"/>
        </w:rPr>
      </w:pPr>
    </w:p>
    <w:p w:rsidR="000835A9" w:rsidRPr="000835A9" w:rsidRDefault="00C8249B" w:rsidP="00C8249B">
      <w:pPr>
        <w:pStyle w:val="ListParagraph"/>
        <w:numPr>
          <w:ilvl w:val="0"/>
          <w:numId w:val="13"/>
        </w:numPr>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Calculate weights for each selected patient and update in finalexam_patients.csv. (You can add another column called WT to include these weights) Please submit your updated finalexam_patients.csv via 2ds. </w:t>
      </w:r>
      <w:r>
        <w:rPr>
          <w:rFonts w:ascii="Times New Roman" w:hAnsi="Times New Roman" w:cs="Times New Roman"/>
          <w:color w:val="FF0000"/>
          <w:sz w:val="24"/>
          <w:szCs w:val="24"/>
        </w:rPr>
        <w:t>(10</w:t>
      </w:r>
      <w:r w:rsidRPr="007135E2">
        <w:rPr>
          <w:rFonts w:ascii="Times New Roman" w:hAnsi="Times New Roman" w:cs="Times New Roman"/>
          <w:color w:val="FF0000"/>
          <w:sz w:val="24"/>
          <w:szCs w:val="24"/>
        </w:rPr>
        <w:t xml:space="preserve"> points)</w:t>
      </w:r>
    </w:p>
    <w:p w:rsidR="00C8249B" w:rsidRPr="000835A9" w:rsidRDefault="000835A9" w:rsidP="000835A9">
      <w:pPr>
        <w:spacing w:after="160" w:line="259" w:lineRule="auto"/>
        <w:rPr>
          <w:rFonts w:ascii="Times New Roman" w:hAnsi="Times New Roman" w:cs="Times New Roman"/>
          <w:sz w:val="24"/>
          <w:szCs w:val="24"/>
        </w:rPr>
      </w:pPr>
      <w:r w:rsidRPr="000835A9">
        <w:rPr>
          <w:rFonts w:ascii="Times New Roman" w:hAnsi="Times New Roman" w:cs="Times New Roman"/>
          <w:sz w:val="24"/>
          <w:szCs w:val="24"/>
          <w:highlight w:val="yellow"/>
        </w:rPr>
        <w:t>weights added</w:t>
      </w:r>
    </w:p>
    <w:p w:rsidR="00C8249B" w:rsidRPr="00AC625F" w:rsidRDefault="00C8249B" w:rsidP="00C8249B">
      <w:pPr>
        <w:spacing w:after="160" w:line="259" w:lineRule="auto"/>
      </w:pPr>
    </w:p>
    <w:p w:rsidR="00C8249B" w:rsidRPr="00BA61D8" w:rsidRDefault="00C8249B" w:rsidP="00C8249B">
      <w:pPr>
        <w:pStyle w:val="ListParagraph"/>
        <w:numPr>
          <w:ilvl w:val="0"/>
          <w:numId w:val="13"/>
        </w:numPr>
        <w:spacing w:after="160" w:line="259" w:lineRule="auto"/>
        <w:ind w:left="360"/>
        <w:rPr>
          <w:rFonts w:ascii="Times New Roman" w:hAnsi="Times New Roman" w:cs="Times New Roman"/>
          <w:color w:val="000000" w:themeColor="text1"/>
          <w:sz w:val="24"/>
          <w:szCs w:val="24"/>
        </w:rPr>
      </w:pPr>
      <w:r w:rsidRPr="0024640F">
        <w:rPr>
          <w:rFonts w:ascii="Times New Roman" w:hAnsi="Times New Roman" w:cs="Times New Roman"/>
          <w:sz w:val="24"/>
          <w:szCs w:val="24"/>
        </w:rPr>
        <w:t xml:space="preserve">Calculate </w:t>
      </w:r>
      <w:r>
        <w:rPr>
          <w:rFonts w:ascii="Times New Roman" w:hAnsi="Times New Roman"/>
          <w:sz w:val="24"/>
          <w:szCs w:val="24"/>
        </w:rPr>
        <w:t>the</w:t>
      </w:r>
      <w:r w:rsidRPr="0024640F">
        <w:rPr>
          <w:rFonts w:ascii="Times New Roman" w:hAnsi="Times New Roman"/>
          <w:sz w:val="24"/>
          <w:szCs w:val="24"/>
        </w:rPr>
        <w:t xml:space="preserve"> mean</w:t>
      </w:r>
      <w:r>
        <w:rPr>
          <w:rFonts w:ascii="Times New Roman" w:hAnsi="Times New Roman"/>
          <w:sz w:val="24"/>
          <w:szCs w:val="24"/>
        </w:rPr>
        <w:t xml:space="preserve"> estimate for paid variable</w:t>
      </w:r>
      <w:r w:rsidRPr="0024640F">
        <w:rPr>
          <w:rFonts w:ascii="Times New Roman" w:hAnsi="Times New Roman"/>
          <w:sz w:val="24"/>
          <w:szCs w:val="24"/>
        </w:rPr>
        <w:t xml:space="preserve">, </w:t>
      </w:r>
      <w:r>
        <w:rPr>
          <w:rFonts w:ascii="Times New Roman" w:hAnsi="Times New Roman"/>
          <w:sz w:val="24"/>
          <w:szCs w:val="24"/>
        </w:rPr>
        <w:t>its standard error, and</w:t>
      </w:r>
      <w:r w:rsidRPr="0024640F">
        <w:rPr>
          <w:rFonts w:ascii="Times New Roman" w:hAnsi="Times New Roman"/>
          <w:sz w:val="24"/>
          <w:szCs w:val="24"/>
        </w:rPr>
        <w:t xml:space="preserve"> the 95% co</w:t>
      </w:r>
      <w:r>
        <w:rPr>
          <w:rFonts w:ascii="Times New Roman" w:hAnsi="Times New Roman"/>
          <w:sz w:val="24"/>
          <w:szCs w:val="24"/>
        </w:rPr>
        <w:t xml:space="preserve">nfidence interval.  </w:t>
      </w:r>
      <w:r w:rsidR="005C74C0">
        <w:rPr>
          <w:rFonts w:ascii="Times New Roman" w:hAnsi="Times New Roman" w:cs="Times New Roman"/>
          <w:color w:val="FF0000"/>
          <w:sz w:val="24"/>
          <w:szCs w:val="24"/>
        </w:rPr>
        <w:t>(5</w:t>
      </w:r>
      <w:r w:rsidRPr="007135E2">
        <w:rPr>
          <w:rFonts w:ascii="Times New Roman" w:hAnsi="Times New Roman" w:cs="Times New Roman"/>
          <w:color w:val="FF0000"/>
          <w:sz w:val="24"/>
          <w:szCs w:val="24"/>
        </w:rPr>
        <w:t xml:space="preserve"> points)</w:t>
      </w:r>
      <w:r w:rsidR="00BA61D8">
        <w:rPr>
          <w:rFonts w:ascii="Times New Roman" w:hAnsi="Times New Roman" w:cs="Times New Roman"/>
          <w:color w:val="FF0000"/>
          <w:sz w:val="24"/>
          <w:szCs w:val="24"/>
        </w:rPr>
        <w:t xml:space="preserve"> </w:t>
      </w:r>
      <w:r w:rsidR="00BA61D8" w:rsidRPr="00BA61D8">
        <w:rPr>
          <w:rFonts w:ascii="Times New Roman" w:hAnsi="Times New Roman" w:cs="Times New Roman"/>
          <w:color w:val="000000" w:themeColor="text1"/>
          <w:sz w:val="24"/>
          <w:szCs w:val="24"/>
        </w:rPr>
        <w:t>(You can use either SAS or R)</w:t>
      </w:r>
    </w:p>
    <w:p w:rsidR="00AE20CA" w:rsidRPr="00AE20CA" w:rsidRDefault="00AE20CA" w:rsidP="00AE20CA">
      <w:pPr>
        <w:shd w:val="clear" w:color="auto" w:fill="FAFBFE"/>
        <w:spacing w:after="240" w:line="240" w:lineRule="auto"/>
        <w:ind w:left="720"/>
        <w:jc w:val="center"/>
        <w:rPr>
          <w:rFonts w:ascii="Arial" w:eastAsia="Times New Roman" w:hAnsi="Arial" w:cs="Arial"/>
          <w:color w:val="000000"/>
          <w:sz w:val="20"/>
          <w:szCs w:val="20"/>
          <w:lang w:eastAsia="ja-JP"/>
        </w:rPr>
      </w:pPr>
      <w:r w:rsidRPr="00AE20CA">
        <w:rPr>
          <w:rFonts w:ascii="Arial" w:eastAsia="Times New Roman" w:hAnsi="Arial" w:cs="Arial"/>
          <w:b/>
          <w:bCs/>
          <w:color w:val="112277"/>
          <w:sz w:val="24"/>
          <w:szCs w:val="24"/>
          <w:shd w:val="clear" w:color="auto" w:fill="FAFBFE"/>
          <w:lang w:eastAsia="ja-JP"/>
        </w:rPr>
        <w:t>analysis of stratified cluster design with fpc</w:t>
      </w:r>
    </w:p>
    <w:p w:rsidR="00AE20CA" w:rsidRPr="00AE20CA" w:rsidRDefault="00AE20CA" w:rsidP="00AE20CA">
      <w:pPr>
        <w:shd w:val="clear" w:color="auto" w:fill="FAFBFE"/>
        <w:spacing w:after="240" w:line="240" w:lineRule="auto"/>
        <w:ind w:left="720"/>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14"/>
        <w:gridCol w:w="570"/>
      </w:tblGrid>
      <w:tr w:rsidR="00AE20CA" w:rsidRPr="00AE20CA" w:rsidTr="00AE20C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Data Summary</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9</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Sum of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11426</w:t>
            </w:r>
          </w:p>
        </w:tc>
      </w:tr>
    </w:tbl>
    <w:p w:rsidR="00AE20CA" w:rsidRPr="00AE20CA" w:rsidRDefault="00AE20CA" w:rsidP="00AE20CA">
      <w:pPr>
        <w:pStyle w:val="ListParagraph"/>
        <w:numPr>
          <w:ilvl w:val="0"/>
          <w:numId w:val="13"/>
        </w:numPr>
        <w:spacing w:after="0" w:line="240" w:lineRule="auto"/>
        <w:jc w:val="center"/>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25"/>
        <w:gridCol w:w="336"/>
        <w:gridCol w:w="998"/>
        <w:gridCol w:w="920"/>
        <w:gridCol w:w="920"/>
        <w:gridCol w:w="920"/>
      </w:tblGrid>
      <w:tr w:rsidR="00AE20CA" w:rsidRPr="00AE20CA" w:rsidTr="00AE20C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Statistics</w:t>
            </w:r>
          </w:p>
        </w:tc>
      </w:tr>
      <w:tr w:rsidR="00AE20CA" w:rsidRPr="00AE20CA" w:rsidTr="00AE20C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Std Error</w:t>
            </w:r>
            <w:r w:rsidRPr="00AE20CA">
              <w:rPr>
                <w:rFonts w:ascii="Arial" w:eastAsia="Times New Roman" w:hAnsi="Arial" w:cs="Arial"/>
                <w:b/>
                <w:bCs/>
                <w:color w:val="112277"/>
                <w:sz w:val="14"/>
                <w:szCs w:val="20"/>
                <w:lang w:eastAsia="ja-JP"/>
              </w:rPr>
              <w:br/>
              <w:t>of 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95% CL for Mean</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3133.467375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620.011092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1890.93738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4375.99737</w:t>
            </w:r>
          </w:p>
        </w:tc>
      </w:tr>
    </w:tbl>
    <w:p w:rsidR="004E3894" w:rsidRDefault="004E3894" w:rsidP="00FD361D">
      <w:pPr>
        <w:spacing w:after="0" w:line="240" w:lineRule="auto"/>
        <w:rPr>
          <w:rFonts w:ascii="Times New Roman" w:hAnsi="Times New Roman" w:cs="Times New Roman"/>
        </w:rPr>
      </w:pPr>
    </w:p>
    <w:p w:rsidR="00C8249B" w:rsidRPr="0024640F" w:rsidRDefault="00C8249B" w:rsidP="00C8249B">
      <w:pPr>
        <w:pStyle w:val="ListParagraph"/>
        <w:numPr>
          <w:ilvl w:val="0"/>
          <w:numId w:val="13"/>
        </w:numPr>
        <w:spacing w:after="160" w:line="259" w:lineRule="auto"/>
        <w:ind w:left="360"/>
        <w:rPr>
          <w:rFonts w:ascii="Times New Roman" w:hAnsi="Times New Roman" w:cs="Times New Roman"/>
          <w:sz w:val="24"/>
          <w:szCs w:val="24"/>
        </w:rPr>
      </w:pPr>
      <w:r w:rsidRPr="0024640F">
        <w:rPr>
          <w:rFonts w:ascii="Times New Roman" w:hAnsi="Times New Roman" w:cs="Times New Roman"/>
          <w:sz w:val="24"/>
          <w:szCs w:val="24"/>
        </w:rPr>
        <w:t xml:space="preserve">Calculate </w:t>
      </w:r>
      <w:r>
        <w:rPr>
          <w:rFonts w:ascii="Times New Roman" w:hAnsi="Times New Roman"/>
          <w:sz w:val="24"/>
          <w:szCs w:val="24"/>
        </w:rPr>
        <w:t>the total estimate for paid variable</w:t>
      </w:r>
      <w:r w:rsidRPr="0024640F">
        <w:rPr>
          <w:rFonts w:ascii="Times New Roman" w:hAnsi="Times New Roman"/>
          <w:sz w:val="24"/>
          <w:szCs w:val="24"/>
        </w:rPr>
        <w:t xml:space="preserve">, </w:t>
      </w:r>
      <w:r>
        <w:rPr>
          <w:rFonts w:ascii="Times New Roman" w:hAnsi="Times New Roman"/>
          <w:sz w:val="24"/>
          <w:szCs w:val="24"/>
        </w:rPr>
        <w:t>its standard error, and the 90</w:t>
      </w:r>
      <w:r w:rsidRPr="0024640F">
        <w:rPr>
          <w:rFonts w:ascii="Times New Roman" w:hAnsi="Times New Roman"/>
          <w:sz w:val="24"/>
          <w:szCs w:val="24"/>
        </w:rPr>
        <w:t>% co</w:t>
      </w:r>
      <w:r>
        <w:rPr>
          <w:rFonts w:ascii="Times New Roman" w:hAnsi="Times New Roman"/>
          <w:sz w:val="24"/>
          <w:szCs w:val="24"/>
        </w:rPr>
        <w:t xml:space="preserve">nfidence interval. </w:t>
      </w:r>
      <w:r w:rsidR="005C74C0">
        <w:rPr>
          <w:rFonts w:ascii="Times New Roman" w:hAnsi="Times New Roman" w:cs="Times New Roman"/>
          <w:color w:val="FF0000"/>
          <w:sz w:val="24"/>
          <w:szCs w:val="24"/>
        </w:rPr>
        <w:t>(5</w:t>
      </w:r>
      <w:r w:rsidRPr="007135E2">
        <w:rPr>
          <w:rFonts w:ascii="Times New Roman" w:hAnsi="Times New Roman" w:cs="Times New Roman"/>
          <w:color w:val="FF0000"/>
          <w:sz w:val="24"/>
          <w:szCs w:val="24"/>
        </w:rPr>
        <w:t xml:space="preserve"> points)</w:t>
      </w:r>
      <w:r w:rsidR="00BA61D8">
        <w:rPr>
          <w:rFonts w:ascii="Times New Roman" w:hAnsi="Times New Roman" w:cs="Times New Roman"/>
          <w:color w:val="FF0000"/>
          <w:sz w:val="24"/>
          <w:szCs w:val="24"/>
        </w:rPr>
        <w:t xml:space="preserve"> </w:t>
      </w:r>
      <w:r w:rsidR="00BA61D8" w:rsidRPr="00BA61D8">
        <w:rPr>
          <w:rFonts w:ascii="Times New Roman" w:hAnsi="Times New Roman" w:cs="Times New Roman"/>
          <w:color w:val="000000" w:themeColor="text1"/>
          <w:sz w:val="24"/>
          <w:szCs w:val="24"/>
        </w:rPr>
        <w:t>(You can use either SAS or R)</w:t>
      </w:r>
    </w:p>
    <w:p w:rsidR="004E3894" w:rsidRDefault="004E3894" w:rsidP="00AE20CA">
      <w:pPr>
        <w:spacing w:after="0" w:line="240" w:lineRule="auto"/>
        <w:jc w:val="center"/>
        <w:rPr>
          <w:rFonts w:ascii="Times New Roman" w:hAnsi="Times New Roman" w:cs="Times New Roman"/>
        </w:rPr>
      </w:pPr>
    </w:p>
    <w:p w:rsidR="00AE20CA" w:rsidRPr="00AE20CA" w:rsidRDefault="00AE20CA" w:rsidP="00AE20CA">
      <w:pPr>
        <w:shd w:val="clear" w:color="auto" w:fill="FAFBFE"/>
        <w:spacing w:line="240" w:lineRule="auto"/>
        <w:jc w:val="center"/>
        <w:rPr>
          <w:rFonts w:ascii="Arial" w:eastAsia="Times New Roman" w:hAnsi="Arial" w:cs="Arial"/>
          <w:color w:val="000000"/>
          <w:sz w:val="20"/>
          <w:szCs w:val="20"/>
          <w:lang w:eastAsia="ja-JP"/>
        </w:rPr>
      </w:pPr>
      <w:r w:rsidRPr="00AE20CA">
        <w:rPr>
          <w:rFonts w:ascii="Arial" w:eastAsia="Times New Roman" w:hAnsi="Arial" w:cs="Arial"/>
          <w:b/>
          <w:bCs/>
          <w:color w:val="112277"/>
          <w:sz w:val="24"/>
          <w:szCs w:val="24"/>
          <w:shd w:val="clear" w:color="auto" w:fill="FAFBFE"/>
          <w:lang w:eastAsia="ja-JP"/>
        </w:rPr>
        <w:t>analysis of stratified cluster design with fpc</w:t>
      </w:r>
    </w:p>
    <w:p w:rsidR="00AE20CA" w:rsidRPr="00AE20CA" w:rsidRDefault="00AE20CA" w:rsidP="00AE20CA">
      <w:pPr>
        <w:shd w:val="clear" w:color="auto" w:fill="FAFBFE"/>
        <w:spacing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737"/>
      </w:tblGrid>
      <w:tr w:rsidR="00AE20CA" w:rsidRPr="00AE20CA" w:rsidTr="00AE20C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Data Summary</w:t>
            </w:r>
          </w:p>
        </w:tc>
        <w:bookmarkStart w:id="1" w:name="_GoBack"/>
        <w:bookmarkEnd w:id="1"/>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9</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Sum of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11426</w:t>
            </w:r>
          </w:p>
        </w:tc>
      </w:tr>
    </w:tbl>
    <w:p w:rsidR="00AE20CA" w:rsidRPr="00AE20CA" w:rsidRDefault="00AE20CA" w:rsidP="00AE20CA">
      <w:pPr>
        <w:spacing w:after="0" w:line="240" w:lineRule="auto"/>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1070"/>
        <w:gridCol w:w="1047"/>
        <w:gridCol w:w="1237"/>
        <w:gridCol w:w="1237"/>
      </w:tblGrid>
      <w:tr w:rsidR="00AE20CA" w:rsidRPr="00AE20CA" w:rsidTr="00AE20CA">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Statistics</w:t>
            </w:r>
          </w:p>
        </w:tc>
      </w:tr>
      <w:tr w:rsidR="00AE20CA" w:rsidRPr="00AE20CA" w:rsidTr="00AE20C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right"/>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right"/>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Std Error</w:t>
            </w:r>
            <w:r w:rsidRPr="00AE20CA">
              <w:rPr>
                <w:rFonts w:ascii="Arial" w:eastAsia="Times New Roman" w:hAnsi="Arial" w:cs="Arial"/>
                <w:b/>
                <w:bCs/>
                <w:color w:val="112277"/>
                <w:sz w:val="20"/>
                <w:szCs w:val="20"/>
                <w:lang w:eastAsia="ja-JP"/>
              </w:rPr>
              <w:br/>
              <w:t>of Sum</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90% CL for Sum</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35802998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7084247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23950812.8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47655183.6</w:t>
            </w:r>
          </w:p>
        </w:tc>
      </w:tr>
    </w:tbl>
    <w:p w:rsidR="004E3894" w:rsidRDefault="004E3894" w:rsidP="00AE20CA">
      <w:pPr>
        <w:spacing w:after="0" w:line="240" w:lineRule="auto"/>
        <w:jc w:val="center"/>
        <w:rPr>
          <w:rFonts w:ascii="Times New Roman" w:hAnsi="Times New Roman" w:cs="Times New Roman"/>
        </w:rPr>
      </w:pPr>
    </w:p>
    <w:sectPr w:rsidR="004E3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D63" w:rsidRDefault="005A4D63" w:rsidP="003A5123">
      <w:pPr>
        <w:spacing w:after="0" w:line="240" w:lineRule="auto"/>
      </w:pPr>
      <w:r>
        <w:separator/>
      </w:r>
    </w:p>
  </w:endnote>
  <w:endnote w:type="continuationSeparator" w:id="0">
    <w:p w:rsidR="005A4D63" w:rsidRDefault="005A4D63"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D63" w:rsidRDefault="005A4D63" w:rsidP="003A5123">
      <w:pPr>
        <w:spacing w:after="0" w:line="240" w:lineRule="auto"/>
      </w:pPr>
      <w:r>
        <w:separator/>
      </w:r>
    </w:p>
  </w:footnote>
  <w:footnote w:type="continuationSeparator" w:id="0">
    <w:p w:rsidR="005A4D63" w:rsidRDefault="005A4D63" w:rsidP="003A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4E5"/>
    <w:multiLevelType w:val="hybridMultilevel"/>
    <w:tmpl w:val="CF2EC788"/>
    <w:lvl w:ilvl="0" w:tplc="5FD4D7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505E"/>
    <w:multiLevelType w:val="hybridMultilevel"/>
    <w:tmpl w:val="B80A0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0271F"/>
    <w:multiLevelType w:val="hybridMultilevel"/>
    <w:tmpl w:val="2E4A4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6DF8"/>
    <w:multiLevelType w:val="hybridMultilevel"/>
    <w:tmpl w:val="77FED0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5508F"/>
    <w:multiLevelType w:val="hybridMultilevel"/>
    <w:tmpl w:val="6D7EF0C6"/>
    <w:lvl w:ilvl="0" w:tplc="04090001">
      <w:start w:val="1"/>
      <w:numFmt w:val="bullet"/>
      <w:lvlText w:val=""/>
      <w:lvlJc w:val="left"/>
      <w:pPr>
        <w:ind w:left="1260" w:hanging="360"/>
      </w:pPr>
      <w:rPr>
        <w:rFonts w:ascii="Symbol" w:hAnsi="Symbol"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FCF625E"/>
    <w:multiLevelType w:val="hybridMultilevel"/>
    <w:tmpl w:val="70665A24"/>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B3631"/>
    <w:multiLevelType w:val="hybridMultilevel"/>
    <w:tmpl w:val="7C52B9F6"/>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07E69"/>
    <w:multiLevelType w:val="hybridMultilevel"/>
    <w:tmpl w:val="AE7C639A"/>
    <w:lvl w:ilvl="0" w:tplc="0626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7A33E5"/>
    <w:multiLevelType w:val="hybridMultilevel"/>
    <w:tmpl w:val="F5DCB0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01517"/>
    <w:multiLevelType w:val="hybridMultilevel"/>
    <w:tmpl w:val="281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E0BB2"/>
    <w:multiLevelType w:val="hybridMultilevel"/>
    <w:tmpl w:val="FA261558"/>
    <w:lvl w:ilvl="0" w:tplc="7F288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89432C"/>
    <w:multiLevelType w:val="hybridMultilevel"/>
    <w:tmpl w:val="A18AD38C"/>
    <w:lvl w:ilvl="0" w:tplc="89203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225F5A"/>
    <w:multiLevelType w:val="hybridMultilevel"/>
    <w:tmpl w:val="849481BA"/>
    <w:lvl w:ilvl="0" w:tplc="0F7A0C1A">
      <w:start w:val="1"/>
      <w:numFmt w:val="lowerLetter"/>
      <w:lvlText w:val="(%1)"/>
      <w:lvlJc w:val="left"/>
      <w:pPr>
        <w:ind w:left="1260" w:hanging="360"/>
      </w:pPr>
      <w:rPr>
        <w:rFonts w:ascii="Times New Roman" w:hAnsi="Times New Roman" w:cs="Times New Roman"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9C26593"/>
    <w:multiLevelType w:val="hybridMultilevel"/>
    <w:tmpl w:val="B96CF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8"/>
  </w:num>
  <w:num w:numId="5">
    <w:abstractNumId w:val="3"/>
  </w:num>
  <w:num w:numId="6">
    <w:abstractNumId w:val="2"/>
  </w:num>
  <w:num w:numId="7">
    <w:abstractNumId w:val="13"/>
  </w:num>
  <w:num w:numId="8">
    <w:abstractNumId w:val="5"/>
  </w:num>
  <w:num w:numId="9">
    <w:abstractNumId w:val="7"/>
  </w:num>
  <w:num w:numId="10">
    <w:abstractNumId w:val="6"/>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77"/>
    <w:rsid w:val="00047E58"/>
    <w:rsid w:val="0005172F"/>
    <w:rsid w:val="00052FD5"/>
    <w:rsid w:val="000835A9"/>
    <w:rsid w:val="00090D2C"/>
    <w:rsid w:val="00103351"/>
    <w:rsid w:val="00137B62"/>
    <w:rsid w:val="001C6966"/>
    <w:rsid w:val="00274DC6"/>
    <w:rsid w:val="002818DD"/>
    <w:rsid w:val="002A0D3F"/>
    <w:rsid w:val="002E0DB2"/>
    <w:rsid w:val="002E3F81"/>
    <w:rsid w:val="002F2313"/>
    <w:rsid w:val="002F6D61"/>
    <w:rsid w:val="002F6F77"/>
    <w:rsid w:val="00311DA2"/>
    <w:rsid w:val="00323204"/>
    <w:rsid w:val="00385863"/>
    <w:rsid w:val="003A5123"/>
    <w:rsid w:val="003A7871"/>
    <w:rsid w:val="00430F15"/>
    <w:rsid w:val="00451F6F"/>
    <w:rsid w:val="004C77B0"/>
    <w:rsid w:val="004E18BF"/>
    <w:rsid w:val="004E340D"/>
    <w:rsid w:val="004E3894"/>
    <w:rsid w:val="00547D54"/>
    <w:rsid w:val="0057241E"/>
    <w:rsid w:val="00575A47"/>
    <w:rsid w:val="005937D7"/>
    <w:rsid w:val="005A4D63"/>
    <w:rsid w:val="005A4E65"/>
    <w:rsid w:val="005C74C0"/>
    <w:rsid w:val="005D2C2B"/>
    <w:rsid w:val="005E3DB9"/>
    <w:rsid w:val="005F09E4"/>
    <w:rsid w:val="005F5154"/>
    <w:rsid w:val="006002E0"/>
    <w:rsid w:val="00617ED3"/>
    <w:rsid w:val="00641365"/>
    <w:rsid w:val="00657976"/>
    <w:rsid w:val="00666822"/>
    <w:rsid w:val="006F2EB7"/>
    <w:rsid w:val="00717094"/>
    <w:rsid w:val="0072421B"/>
    <w:rsid w:val="00752378"/>
    <w:rsid w:val="00770D41"/>
    <w:rsid w:val="007D6CB3"/>
    <w:rsid w:val="008262D4"/>
    <w:rsid w:val="00835B1E"/>
    <w:rsid w:val="0084319F"/>
    <w:rsid w:val="009024DD"/>
    <w:rsid w:val="00967E35"/>
    <w:rsid w:val="00975AB4"/>
    <w:rsid w:val="0097704D"/>
    <w:rsid w:val="009B59D5"/>
    <w:rsid w:val="009C1A8B"/>
    <w:rsid w:val="009C6F4F"/>
    <w:rsid w:val="009D33AE"/>
    <w:rsid w:val="009D67B2"/>
    <w:rsid w:val="009E1EA8"/>
    <w:rsid w:val="00A1492F"/>
    <w:rsid w:val="00A71E4F"/>
    <w:rsid w:val="00A74C04"/>
    <w:rsid w:val="00A8588D"/>
    <w:rsid w:val="00A94958"/>
    <w:rsid w:val="00A950C1"/>
    <w:rsid w:val="00AE20CA"/>
    <w:rsid w:val="00B132B1"/>
    <w:rsid w:val="00BA61D8"/>
    <w:rsid w:val="00C131F8"/>
    <w:rsid w:val="00C8249B"/>
    <w:rsid w:val="00CC1675"/>
    <w:rsid w:val="00CC3669"/>
    <w:rsid w:val="00CF7033"/>
    <w:rsid w:val="00D4601D"/>
    <w:rsid w:val="00D6745D"/>
    <w:rsid w:val="00D939DE"/>
    <w:rsid w:val="00DB6B73"/>
    <w:rsid w:val="00DE2B93"/>
    <w:rsid w:val="00DE4D83"/>
    <w:rsid w:val="00E048FC"/>
    <w:rsid w:val="00E101AB"/>
    <w:rsid w:val="00E26746"/>
    <w:rsid w:val="00E458D5"/>
    <w:rsid w:val="00E57F8E"/>
    <w:rsid w:val="00E80BD2"/>
    <w:rsid w:val="00EC518E"/>
    <w:rsid w:val="00EF2DF2"/>
    <w:rsid w:val="00F03387"/>
    <w:rsid w:val="00F66C64"/>
    <w:rsid w:val="00F97F6E"/>
    <w:rsid w:val="00FB2511"/>
    <w:rsid w:val="00FB52B7"/>
    <w:rsid w:val="00FD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EDC0"/>
  <w15:docId w15:val="{90716FED-EF7F-4431-9862-013A0B0B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7"/>
    <w:pPr>
      <w:ind w:left="720"/>
      <w:contextualSpacing/>
    </w:pPr>
  </w:style>
  <w:style w:type="character" w:styleId="PlaceholderText">
    <w:name w:val="Placeholder Text"/>
    <w:basedOn w:val="DefaultParagraphFont"/>
    <w:uiPriority w:val="99"/>
    <w:semiHidden/>
    <w:rsid w:val="006002E0"/>
    <w:rPr>
      <w:color w:val="808080"/>
    </w:rPr>
  </w:style>
  <w:style w:type="paragraph" w:styleId="BalloonText">
    <w:name w:val="Balloon Text"/>
    <w:basedOn w:val="Normal"/>
    <w:link w:val="BalloonTextChar"/>
    <w:uiPriority w:val="99"/>
    <w:semiHidden/>
    <w:unhideWhenUsed/>
    <w:rsid w:val="00600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E0"/>
    <w:rPr>
      <w:rFonts w:ascii="Tahoma" w:hAnsi="Tahoma" w:cs="Tahoma"/>
      <w:sz w:val="16"/>
      <w:szCs w:val="16"/>
    </w:rPr>
  </w:style>
  <w:style w:type="table" w:styleId="TableGrid">
    <w:name w:val="Table Grid"/>
    <w:basedOn w:val="TableNormal"/>
    <w:uiPriority w:val="39"/>
    <w:rsid w:val="00052F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character" w:customStyle="1" w:styleId="emph1">
    <w:name w:val="emph1"/>
    <w:basedOn w:val="DefaultParagraphFont"/>
    <w:rsid w:val="00835B1E"/>
    <w:rPr>
      <w:i/>
      <w:iCs/>
    </w:rPr>
  </w:style>
  <w:style w:type="character" w:styleId="Hyperlink">
    <w:name w:val="Hyperlink"/>
    <w:basedOn w:val="DefaultParagraphFont"/>
    <w:uiPriority w:val="99"/>
    <w:unhideWhenUsed/>
    <w:rsid w:val="00FD361D"/>
    <w:rPr>
      <w:color w:val="0000FF" w:themeColor="hyperlink"/>
      <w:u w:val="single"/>
    </w:rPr>
  </w:style>
  <w:style w:type="character" w:styleId="Emphasis">
    <w:name w:val="Emphasis"/>
    <w:basedOn w:val="DefaultParagraphFont"/>
    <w:uiPriority w:val="20"/>
    <w:qFormat/>
    <w:rsid w:val="005937D7"/>
    <w:rPr>
      <w:i/>
      <w:iCs/>
    </w:rPr>
  </w:style>
  <w:style w:type="paragraph" w:styleId="NoSpacing">
    <w:name w:val="No Spacing"/>
    <w:uiPriority w:val="1"/>
    <w:qFormat/>
    <w:rsid w:val="00EF2DF2"/>
    <w:pPr>
      <w:spacing w:after="0" w:line="240" w:lineRule="auto"/>
    </w:pPr>
  </w:style>
  <w:style w:type="paragraph" w:styleId="NormalWeb">
    <w:name w:val="Normal (Web)"/>
    <w:basedOn w:val="Normal"/>
    <w:uiPriority w:val="99"/>
    <w:semiHidden/>
    <w:unhideWhenUsed/>
    <w:rsid w:val="00AE20C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c">
    <w:name w:val="c"/>
    <w:basedOn w:val="DefaultParagraphFont"/>
    <w:rsid w:val="00AE20CA"/>
  </w:style>
  <w:style w:type="paragraph" w:customStyle="1" w:styleId="c1">
    <w:name w:val="c1"/>
    <w:basedOn w:val="Normal"/>
    <w:rsid w:val="00AE20CA"/>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63154">
      <w:bodyDiv w:val="1"/>
      <w:marLeft w:val="0"/>
      <w:marRight w:val="0"/>
      <w:marTop w:val="0"/>
      <w:marBottom w:val="0"/>
      <w:divBdr>
        <w:top w:val="none" w:sz="0" w:space="0" w:color="auto"/>
        <w:left w:val="none" w:sz="0" w:space="0" w:color="auto"/>
        <w:bottom w:val="none" w:sz="0" w:space="0" w:color="auto"/>
        <w:right w:val="none" w:sz="0" w:space="0" w:color="auto"/>
      </w:divBdr>
      <w:divsChild>
        <w:div w:id="1152334393">
          <w:marLeft w:val="0"/>
          <w:marRight w:val="0"/>
          <w:marTop w:val="0"/>
          <w:marBottom w:val="240"/>
          <w:divBdr>
            <w:top w:val="none" w:sz="0" w:space="0" w:color="auto"/>
            <w:left w:val="none" w:sz="0" w:space="0" w:color="auto"/>
            <w:bottom w:val="none" w:sz="0" w:space="0" w:color="auto"/>
            <w:right w:val="none" w:sz="0" w:space="0" w:color="auto"/>
          </w:divBdr>
        </w:div>
        <w:div w:id="961037236">
          <w:marLeft w:val="0"/>
          <w:marRight w:val="0"/>
          <w:marTop w:val="0"/>
          <w:marBottom w:val="240"/>
          <w:divBdr>
            <w:top w:val="none" w:sz="0" w:space="0" w:color="auto"/>
            <w:left w:val="none" w:sz="0" w:space="0" w:color="auto"/>
            <w:bottom w:val="none" w:sz="0" w:space="0" w:color="auto"/>
            <w:right w:val="none" w:sz="0" w:space="0" w:color="auto"/>
          </w:divBdr>
        </w:div>
      </w:divsChild>
    </w:div>
    <w:div w:id="1762950183">
      <w:bodyDiv w:val="1"/>
      <w:marLeft w:val="0"/>
      <w:marRight w:val="0"/>
      <w:marTop w:val="0"/>
      <w:marBottom w:val="0"/>
      <w:divBdr>
        <w:top w:val="none" w:sz="0" w:space="0" w:color="auto"/>
        <w:left w:val="none" w:sz="0" w:space="0" w:color="auto"/>
        <w:bottom w:val="none" w:sz="0" w:space="0" w:color="auto"/>
        <w:right w:val="none" w:sz="0" w:space="0" w:color="auto"/>
      </w:divBdr>
      <w:divsChild>
        <w:div w:id="1024131768">
          <w:marLeft w:val="0"/>
          <w:marRight w:val="0"/>
          <w:marTop w:val="0"/>
          <w:marBottom w:val="240"/>
          <w:divBdr>
            <w:top w:val="none" w:sz="0" w:space="0" w:color="auto"/>
            <w:left w:val="none" w:sz="0" w:space="0" w:color="auto"/>
            <w:bottom w:val="none" w:sz="0" w:space="0" w:color="auto"/>
            <w:right w:val="none" w:sz="0" w:space="0" w:color="auto"/>
          </w:divBdr>
        </w:div>
        <w:div w:id="1671370608">
          <w:marLeft w:val="0"/>
          <w:marRight w:val="0"/>
          <w:marTop w:val="0"/>
          <w:marBottom w:val="240"/>
          <w:divBdr>
            <w:top w:val="none" w:sz="0" w:space="0" w:color="auto"/>
            <w:left w:val="none" w:sz="0" w:space="0" w:color="auto"/>
            <w:bottom w:val="none" w:sz="0" w:space="0" w:color="auto"/>
            <w:right w:val="none" w:sz="0" w:space="0" w:color="auto"/>
          </w:divBdr>
        </w:div>
      </w:divsChild>
    </w:div>
    <w:div w:id="2141799077">
      <w:bodyDiv w:val="1"/>
      <w:marLeft w:val="0"/>
      <w:marRight w:val="0"/>
      <w:marTop w:val="0"/>
      <w:marBottom w:val="0"/>
      <w:divBdr>
        <w:top w:val="none" w:sz="0" w:space="0" w:color="auto"/>
        <w:left w:val="none" w:sz="0" w:space="0" w:color="auto"/>
        <w:bottom w:val="none" w:sz="0" w:space="0" w:color="auto"/>
        <w:right w:val="none" w:sz="0" w:space="0" w:color="auto"/>
      </w:divBdr>
      <w:divsChild>
        <w:div w:id="395470720">
          <w:marLeft w:val="0"/>
          <w:marRight w:val="0"/>
          <w:marTop w:val="0"/>
          <w:marBottom w:val="240"/>
          <w:divBdr>
            <w:top w:val="none" w:sz="0" w:space="0" w:color="auto"/>
            <w:left w:val="none" w:sz="0" w:space="0" w:color="auto"/>
            <w:bottom w:val="none" w:sz="0" w:space="0" w:color="auto"/>
            <w:right w:val="none" w:sz="0" w:space="0" w:color="auto"/>
          </w:divBdr>
        </w:div>
        <w:div w:id="12648481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bbott\Desktop\finalexam_patien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Sheet1!$C$27</c:f>
              <c:strCache>
                <c:ptCount val="1"/>
                <c:pt idx="0">
                  <c:v>Count</c:v>
                </c:pt>
              </c:strCache>
            </c:strRef>
          </c:tx>
          <c:spPr>
            <a:solidFill>
              <a:schemeClr val="accent1"/>
            </a:solidFill>
            <a:ln>
              <a:noFill/>
            </a:ln>
            <a:effectLst/>
          </c:spPr>
          <c:invertIfNegative val="0"/>
          <c:cat>
            <c:numRef>
              <c:f>Sheet1!$B$28:$B$34</c:f>
              <c:numCache>
                <c:formatCode>General</c:formatCode>
                <c:ptCount val="7"/>
                <c:pt idx="0">
                  <c:v>2.1</c:v>
                </c:pt>
                <c:pt idx="1">
                  <c:v>2.5</c:v>
                </c:pt>
                <c:pt idx="2">
                  <c:v>3.6</c:v>
                </c:pt>
                <c:pt idx="3">
                  <c:v>4.3</c:v>
                </c:pt>
                <c:pt idx="4">
                  <c:v>5.4</c:v>
                </c:pt>
                <c:pt idx="5">
                  <c:v>5.8</c:v>
                </c:pt>
                <c:pt idx="6">
                  <c:v>7.6</c:v>
                </c:pt>
              </c:numCache>
            </c:numRef>
          </c:cat>
          <c:val>
            <c:numRef>
              <c:f>Sheet1!$C$28:$C$34</c:f>
              <c:numCache>
                <c:formatCode>General</c:formatCode>
                <c:ptCount val="7"/>
                <c:pt idx="0">
                  <c:v>1</c:v>
                </c:pt>
                <c:pt idx="1">
                  <c:v>1</c:v>
                </c:pt>
                <c:pt idx="2">
                  <c:v>1</c:v>
                </c:pt>
                <c:pt idx="3">
                  <c:v>2</c:v>
                </c:pt>
                <c:pt idx="4">
                  <c:v>2</c:v>
                </c:pt>
                <c:pt idx="5">
                  <c:v>2</c:v>
                </c:pt>
                <c:pt idx="6">
                  <c:v>1</c:v>
                </c:pt>
              </c:numCache>
            </c:numRef>
          </c:val>
          <c:extLst>
            <c:ext xmlns:c16="http://schemas.microsoft.com/office/drawing/2014/chart" uri="{C3380CC4-5D6E-409C-BE32-E72D297353CC}">
              <c16:uniqueId val="{00000000-063C-48F9-A220-866EB1885423}"/>
            </c:ext>
          </c:extLst>
        </c:ser>
        <c:dLbls>
          <c:showLegendKey val="0"/>
          <c:showVal val="0"/>
          <c:showCatName val="0"/>
          <c:showSerName val="0"/>
          <c:showPercent val="0"/>
          <c:showBubbleSize val="0"/>
        </c:dLbls>
        <c:gapWidth val="219"/>
        <c:overlap val="-27"/>
        <c:axId val="494572576"/>
        <c:axId val="494578808"/>
      </c:barChart>
      <c:catAx>
        <c:axId val="49457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78808"/>
        <c:crosses val="autoZero"/>
        <c:auto val="1"/>
        <c:lblAlgn val="ctr"/>
        <c:lblOffset val="100"/>
        <c:noMultiLvlLbl val="0"/>
      </c:catAx>
      <c:valAx>
        <c:axId val="494578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7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Andrew Abbott</cp:lastModifiedBy>
  <cp:revision>2</cp:revision>
  <dcterms:created xsi:type="dcterms:W3CDTF">2017-08-13T01:11:00Z</dcterms:created>
  <dcterms:modified xsi:type="dcterms:W3CDTF">2017-08-13T01:11:00Z</dcterms:modified>
</cp:coreProperties>
</file>