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E55" w:rsidRDefault="00A02F61">
      <w:pPr>
        <w:rPr>
          <w:rFonts w:ascii="Arial" w:hAnsi="Arial" w:cs="Arial"/>
          <w:b/>
        </w:rPr>
      </w:pPr>
      <w:r w:rsidRPr="00A02F61">
        <w:rPr>
          <w:rFonts w:ascii="Arial" w:hAnsi="Arial" w:cs="Arial"/>
          <w:b/>
        </w:rPr>
        <w:t>Wonder</w:t>
      </w:r>
    </w:p>
    <w:p w:rsidR="00A02F61" w:rsidRPr="00A02F61" w:rsidRDefault="00A02F61">
      <w:pPr>
        <w:rPr>
          <w:rFonts w:ascii="Arial" w:hAnsi="Arial" w:cs="Arial"/>
        </w:rPr>
      </w:pPr>
      <w:r>
        <w:rPr>
          <w:rFonts w:ascii="Segoe UI" w:hAnsi="Segoe UI" w:cs="Segoe UI"/>
          <w:color w:val="0D0D0D"/>
          <w:shd w:val="clear" w:color="auto" w:fill="FFFFFF"/>
        </w:rPr>
        <w:t>No filme, testemunhamos de perto os efeitos devastadores do bullying na vida de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Segoe UI" w:hAnsi="Segoe UI" w:cs="Segoe UI"/>
          <w:color w:val="0D0D0D"/>
          <w:shd w:val="clear" w:color="auto" w:fill="FFFFFF"/>
        </w:rPr>
        <w:t>Agguie. Desde as cenas iniciais, somos confrontados com a crueldade e a exclusão que ele enfrenta diariamente na escola devido à sua deficiência facial. O filme não minimiza a dor e o sofrimento que o bullying causa, mostrando como Agguie luta para encontrar seu lugar em um ambiente que muitas vezes o rejeita. Ao destacar esses aspectos, o filme nos lembra da importância de abordar o bullying de forma séria e empática, reconhecendo o impacto profundo que pode ter nas vidas das vítimas.</w:t>
      </w:r>
    </w:p>
    <w:sectPr w:rsidR="00A02F61" w:rsidRPr="00A0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F61"/>
    <w:rsid w:val="00A02F61"/>
    <w:rsid w:val="00B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488</Characters>
  <Application>Microsoft Office Word</Application>
  <DocSecurity>0</DocSecurity>
  <Lines>4</Lines>
  <Paragraphs>1</Paragraphs>
  <ScaleCrop>false</ScaleCrop>
  <Company>Serviço Social do Comércio - SESC-PR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2024-05-20T14:59:00Z</dcterms:created>
  <dcterms:modified xsi:type="dcterms:W3CDTF">2024-05-20T15:08:00Z</dcterms:modified>
</cp:coreProperties>
</file>