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77777777" w:rsidR="0042151A" w:rsidRDefault="0042151A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77777777" w:rsidR="004C747F" w:rsidRDefault="0042151A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ransomweres</w:t>
      </w:r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r w:rsidR="008A74D2">
        <w:rPr>
          <w:sz w:val="24"/>
          <w:szCs w:val="24"/>
        </w:rPr>
        <w:t xml:space="preserve">Ekans,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2872B72E" w14:textId="77777777" w:rsidR="00D029D9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978106" w:history="1">
            <w:r w:rsidR="00D029D9" w:rsidRPr="00965CB4">
              <w:rPr>
                <w:rStyle w:val="Hyperlink"/>
              </w:rPr>
              <w:t>1.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INTRODUÇÃO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_Toc66978106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4</w:t>
            </w:r>
            <w:r w:rsidR="00D029D9">
              <w:rPr>
                <w:webHidden/>
              </w:rPr>
              <w:fldChar w:fldCharType="end"/>
            </w:r>
          </w:hyperlink>
        </w:p>
        <w:p w14:paraId="53EA35CD" w14:textId="77777777" w:rsidR="00D029D9" w:rsidRDefault="00D029D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07" w:history="1">
            <w:r w:rsidRPr="00965CB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1EEE5C" w14:textId="77777777" w:rsidR="00D029D9" w:rsidRDefault="00D029D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08" w:history="1">
            <w:r w:rsidRPr="00965CB4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OBJETIVO 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AB270C" w14:textId="77777777" w:rsidR="00D029D9" w:rsidRDefault="00D029D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09" w:history="1">
            <w:r w:rsidRPr="00965CB4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05D937" w14:textId="77777777" w:rsidR="00D029D9" w:rsidRDefault="00D029D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0" w:history="1">
            <w:r w:rsidRPr="00965CB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6AF55D" w14:textId="77777777" w:rsidR="00D029D9" w:rsidRDefault="00D029D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1" w:history="1">
            <w:r w:rsidRPr="00965CB4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SEGURANÇA DA INFORMAÇÃO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53B737" w14:textId="77777777" w:rsidR="00D029D9" w:rsidRDefault="00D029D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2" w:history="1">
            <w:r w:rsidRPr="00965CB4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CYBERATAQUES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A8AF4A" w14:textId="77777777" w:rsidR="00D029D9" w:rsidRDefault="00D029D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3" w:history="1">
            <w:r w:rsidRPr="00965CB4">
              <w:rPr>
                <w:rStyle w:val="Hyperlink"/>
              </w:rPr>
              <w:t>3.3.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RANSOMWERE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59A2D1" w14:textId="77777777" w:rsidR="00D029D9" w:rsidRDefault="00D029D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4" w:history="1">
            <w:r w:rsidRPr="00965CB4">
              <w:rPr>
                <w:rStyle w:val="Hyperlink"/>
              </w:rPr>
              <w:t>3.4.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MECANISMOS DE DEFESA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C80C36" w14:textId="77777777" w:rsidR="00D029D9" w:rsidRDefault="00D029D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5" w:history="1">
            <w:r w:rsidRPr="00965CB4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MATERIAIS E MÉTODOS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8936C1" w14:textId="77777777" w:rsidR="00D029D9" w:rsidRDefault="00D029D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8" w:history="1">
            <w:r w:rsidRPr="00965CB4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065A5C" w14:textId="77777777" w:rsidR="00D029D9" w:rsidRDefault="00D029D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9" w:history="1">
            <w:r w:rsidRPr="00965CB4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DC569DD" w14:textId="77777777" w:rsidR="00D029D9" w:rsidRDefault="00D029D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20" w:history="1">
            <w:r w:rsidRPr="00965CB4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965CB4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_Toc66978120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6978106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>ores são as chances de um cyber</w:t>
      </w:r>
      <w:r>
        <w:rPr>
          <w:bCs/>
          <w:sz w:val="24"/>
          <w:szCs w:val="24"/>
        </w:rPr>
        <w:t>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6345D6C4" w:rsidR="001E4F09" w:rsidRPr="0013058F" w:rsidRDefault="002439A1" w:rsidP="00E5355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acordo com os dados fornecidos pelo site da CERT.br  (Cental de Estudos, Resposta e Tratamento de Incidente de Segurança no Brasil) a quantidade de cyberataques reportados em 2010 foi de 142.844 e em 2019 foi de 875.327</w:t>
      </w:r>
      <w:r w:rsidR="00355960">
        <w:rPr>
          <w:bCs/>
          <w:sz w:val="24"/>
          <w:szCs w:val="24"/>
        </w:rPr>
        <w:t>, um aumento de aproximadamente 900% em menos de dez 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lastRenderedPageBreak/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6978107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6978108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6978109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77777777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Pesquisar sobre, cyberataques</w:t>
      </w:r>
      <w:r w:rsidR="003D1A05">
        <w:rPr>
          <w:sz w:val="24"/>
          <w:szCs w:val="24"/>
        </w:rPr>
        <w:t>, cyberataques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77777777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Verificar histórico de cyberataques com o ransomwere Ekans;</w:t>
      </w:r>
    </w:p>
    <w:p w14:paraId="3BADD1B9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tipos de alvos do ransomewere Ekeans</w:t>
      </w:r>
      <w:r>
        <w:rPr>
          <w:sz w:val="24"/>
          <w:szCs w:val="24"/>
        </w:rPr>
        <w:t>;</w:t>
      </w:r>
    </w:p>
    <w:p w14:paraId="3BADD1BA" w14:textId="77777777" w:rsidR="00BE7E89" w:rsidRP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35208323"/>
      <w:bookmarkStart w:id="10" w:name="_Toc66978110"/>
      <w:r>
        <w:t>R</w:t>
      </w:r>
      <w:r w:rsidR="008658A4">
        <w:t>EFERENCIAL TEÓRICO</w:t>
      </w:r>
      <w:bookmarkEnd w:id="10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6978111"/>
      <w:r>
        <w:t>SEGURANÇA</w:t>
      </w:r>
      <w:r w:rsidR="00D029D9">
        <w:t xml:space="preserve"> DA INFORMAÇÃO</w:t>
      </w:r>
      <w:bookmarkEnd w:id="11"/>
    </w:p>
    <w:p w14:paraId="359C08B2" w14:textId="77777777" w:rsidR="006205A9" w:rsidRDefault="006205A9" w:rsidP="001E3C6F">
      <w:pPr>
        <w:jc w:val="both"/>
      </w:pPr>
    </w:p>
    <w:p w14:paraId="7E8BAAF7" w14:textId="4F2ABDB1" w:rsidR="001E3C6F" w:rsidRDefault="005F7D57" w:rsidP="001E3C6F">
      <w:pPr>
        <w:ind w:left="360" w:firstLine="348"/>
        <w:jc w:val="both"/>
      </w:pPr>
      <w:r>
        <w:t>Aspirando- se que s</w:t>
      </w:r>
      <w:r w:rsidR="00C259B5">
        <w:t>egundo o D</w:t>
      </w:r>
      <w:r w:rsidR="00C259B5" w:rsidRPr="00C259B5">
        <w:t>i</w:t>
      </w:r>
      <w:r w:rsidR="00C259B5">
        <w:t>cionário Aurélio</w:t>
      </w:r>
      <w:r w:rsidR="006205A9">
        <w:t xml:space="preserve"> da Língua Portuguesa</w:t>
      </w:r>
      <w:r w:rsidR="00C259B5">
        <w:t xml:space="preserve"> (2010, p. 689), entre as definiç</w:t>
      </w:r>
      <w:r w:rsidR="006205A9">
        <w:t xml:space="preserve">ões da palavra </w:t>
      </w:r>
      <w:r w:rsidR="00C259B5">
        <w:t>“segurança”</w:t>
      </w:r>
      <w:r w:rsidR="006205A9">
        <w:t xml:space="preserve"> há a “Estado, qualidade ou condição de seguro”</w:t>
      </w:r>
      <w:r>
        <w:t>, e, entre as definições da palavra “informação” há a “</w:t>
      </w:r>
      <w:r w:rsidR="00CC2E5C">
        <w:t xml:space="preserve">Fatos </w:t>
      </w:r>
      <w:r w:rsidR="00CC2E5C">
        <w:lastRenderedPageBreak/>
        <w:t>conhecidos ou dados comunicados acerca de alguém ou algo</w:t>
      </w:r>
      <w:r>
        <w:t>”</w:t>
      </w:r>
      <w:r w:rsidR="00B779BA">
        <w:t xml:space="preserve">, portanto, </w:t>
      </w:r>
      <w:r w:rsidR="00B779BA">
        <w:t>pode-se concluir que segurança da informação</w:t>
      </w:r>
      <w:r w:rsidR="00B779BA">
        <w:t xml:space="preserve"> é manter a proteç</w:t>
      </w:r>
      <w:r w:rsidR="001E3C6F">
        <w:t>ão dos dados de um indivíduo</w:t>
      </w:r>
      <w:r w:rsidR="00B779BA">
        <w:t xml:space="preserve"> ou de alguma empresa.</w:t>
      </w:r>
    </w:p>
    <w:p w14:paraId="7E2C9687" w14:textId="772CF426" w:rsidR="001E3C6F" w:rsidRDefault="006C0846" w:rsidP="001E3C6F">
      <w:pPr>
        <w:ind w:left="360" w:firstLine="348"/>
        <w:jc w:val="both"/>
      </w:pPr>
      <w:r>
        <w:t>Devido ao avanço tecnológico, tudo está conectado, por conseguinte</w:t>
      </w:r>
      <w:r w:rsidR="001E3C6F">
        <w:t xml:space="preserve"> se algum elemento conectado ao sistema é comprometido, todo o sistema pode estar comprometido, então para a segurança da informação é necessario se preocupar tanto com a segurança fisica dos dados quanto com a digital.</w:t>
      </w:r>
    </w:p>
    <w:p w14:paraId="4833F1A0" w14:textId="1183C340" w:rsidR="000106D7" w:rsidRDefault="000106D7" w:rsidP="000106D7">
      <w:pPr>
        <w:ind w:left="360" w:firstLine="348"/>
        <w:jc w:val="both"/>
      </w:pPr>
      <w:r>
        <w:t>Com a facilidade de u</w:t>
      </w:r>
      <w:r>
        <w:t xml:space="preserve">so aumentando gradativamente, a </w:t>
      </w:r>
      <w:r>
        <w:t>necessidade de conhecimento de a</w:t>
      </w:r>
      <w:r>
        <w:t xml:space="preserve">lto nível para realizar ataques </w:t>
      </w:r>
      <w:r>
        <w:t>avançados também diminui.</w:t>
      </w:r>
    </w:p>
    <w:p w14:paraId="06E63A15" w14:textId="7959AD2D" w:rsidR="000106D7" w:rsidRDefault="000106D7" w:rsidP="000106D7">
      <w:pPr>
        <w:ind w:left="360" w:firstLine="348"/>
        <w:jc w:val="both"/>
      </w:pPr>
      <w:r>
        <w:t>Quanto maior o parque computaci</w:t>
      </w:r>
      <w:r>
        <w:t xml:space="preserve">onal, mais difícil se torna seu </w:t>
      </w:r>
      <w:r>
        <w:t>gerenciamento, e disso surge</w:t>
      </w:r>
      <w:r>
        <w:t xml:space="preserve">m inúmeros problemas graves, de </w:t>
      </w:r>
      <w:r>
        <w:t>consequências desastrosas.</w:t>
      </w:r>
    </w:p>
    <w:p w14:paraId="1D64A0EE" w14:textId="5A96D3F1" w:rsidR="000106D7" w:rsidRDefault="000106D7" w:rsidP="000106D7">
      <w:pPr>
        <w:ind w:left="360" w:firstLine="348"/>
        <w:jc w:val="both"/>
      </w:pPr>
      <w:r>
        <w:t>A área de SI possui três pilares básicos com o a</w:t>
      </w:r>
      <w:r>
        <w:t xml:space="preserve">créscimo de mais </w:t>
      </w:r>
      <w:r>
        <w:t xml:space="preserve">duas, que permitem a troca </w:t>
      </w:r>
      <w:r>
        <w:t xml:space="preserve">segura de informação, desde que </w:t>
      </w:r>
      <w:r>
        <w:t>nenhum deles seja violado. São eles:</w:t>
      </w:r>
    </w:p>
    <w:p w14:paraId="387E9491" w14:textId="77777777" w:rsidR="000106D7" w:rsidRDefault="000106D7" w:rsidP="000106D7">
      <w:pPr>
        <w:ind w:left="360" w:firstLine="348"/>
        <w:jc w:val="both"/>
      </w:pPr>
      <w:r>
        <w:t>– Confidencialidade</w:t>
      </w:r>
    </w:p>
    <w:p w14:paraId="6B164ACD" w14:textId="77777777" w:rsidR="000106D7" w:rsidRDefault="000106D7" w:rsidP="000106D7">
      <w:pPr>
        <w:ind w:left="360" w:firstLine="348"/>
        <w:jc w:val="both"/>
      </w:pPr>
      <w:r>
        <w:t>– Integridade</w:t>
      </w:r>
    </w:p>
    <w:p w14:paraId="5140894A" w14:textId="77777777" w:rsidR="000106D7" w:rsidRDefault="000106D7" w:rsidP="000106D7">
      <w:pPr>
        <w:ind w:left="360" w:firstLine="348"/>
        <w:jc w:val="both"/>
      </w:pPr>
      <w:r>
        <w:t>– Disponibilidade</w:t>
      </w:r>
    </w:p>
    <w:p w14:paraId="33DFCE99" w14:textId="77777777" w:rsidR="000106D7" w:rsidRDefault="000106D7" w:rsidP="000106D7">
      <w:pPr>
        <w:ind w:left="360" w:firstLine="348"/>
        <w:jc w:val="both"/>
      </w:pPr>
      <w:r>
        <w:t>– Autenticidade</w:t>
      </w:r>
    </w:p>
    <w:p w14:paraId="00559981" w14:textId="2C05A0F2" w:rsidR="000106D7" w:rsidRDefault="000106D7" w:rsidP="000106D7">
      <w:pPr>
        <w:ind w:left="360" w:firstLine="348"/>
        <w:jc w:val="both"/>
      </w:pPr>
      <w:r>
        <w:t>– Legalidade</w:t>
      </w:r>
    </w:p>
    <w:p w14:paraId="41E91AA6" w14:textId="77777777" w:rsidR="000106D7" w:rsidRDefault="000106D7" w:rsidP="000106D7">
      <w:pPr>
        <w:ind w:left="360" w:firstLine="348"/>
        <w:jc w:val="both"/>
      </w:pPr>
      <w:r>
        <w:t>Confidencialidade</w:t>
      </w:r>
    </w:p>
    <w:p w14:paraId="5578E8C8" w14:textId="234EA592" w:rsidR="000106D7" w:rsidRDefault="000106D7" w:rsidP="000106D7">
      <w:pPr>
        <w:ind w:left="360" w:firstLine="348"/>
        <w:jc w:val="both"/>
      </w:pPr>
      <w:r>
        <w:t>• Esse pilar é o responsável pelo controle d</w:t>
      </w:r>
      <w:r>
        <w:t xml:space="preserve">e acesso à informação </w:t>
      </w:r>
      <w:r>
        <w:t>apenas por aquelas pessoas o</w:t>
      </w:r>
      <w:r>
        <w:t xml:space="preserve">u entidade que tenham permissão </w:t>
      </w:r>
      <w:r>
        <w:t xml:space="preserve">compatível com sua função </w:t>
      </w:r>
      <w:r>
        <w:t xml:space="preserve">e determinada pelo dono daquela </w:t>
      </w:r>
      <w:r>
        <w:t>informação.</w:t>
      </w:r>
    </w:p>
    <w:p w14:paraId="1A872F07" w14:textId="77777777" w:rsidR="000106D7" w:rsidRDefault="000106D7" w:rsidP="000106D7">
      <w:pPr>
        <w:ind w:left="360" w:firstLine="348"/>
        <w:jc w:val="both"/>
      </w:pPr>
      <w:r>
        <w:t>Integridade</w:t>
      </w:r>
    </w:p>
    <w:p w14:paraId="674DB671" w14:textId="167208E8" w:rsidR="000106D7" w:rsidRDefault="000106D7" w:rsidP="000106D7">
      <w:pPr>
        <w:ind w:left="360" w:firstLine="348"/>
        <w:jc w:val="both"/>
      </w:pPr>
      <w:r>
        <w:t>• Aqui, através dessa propriedade,</w:t>
      </w:r>
      <w:r>
        <w:t xml:space="preserve"> é determinada a necessidade de </w:t>
      </w:r>
      <w:r>
        <w:t>garantir que a informação mantenh</w:t>
      </w:r>
      <w:r>
        <w:t xml:space="preserve">a todas as suas características </w:t>
      </w:r>
      <w:r>
        <w:t>originais como determinadas pelo proprietário da informação.</w:t>
      </w:r>
    </w:p>
    <w:p w14:paraId="49411490" w14:textId="77777777" w:rsidR="000106D7" w:rsidRDefault="000106D7" w:rsidP="000106D7">
      <w:pPr>
        <w:ind w:left="360" w:firstLine="348"/>
        <w:jc w:val="both"/>
      </w:pPr>
      <w:r>
        <w:t>Disponibilidade</w:t>
      </w:r>
    </w:p>
    <w:p w14:paraId="1C0C6142" w14:textId="0A75C423" w:rsidR="000106D7" w:rsidRDefault="000106D7" w:rsidP="000106D7">
      <w:pPr>
        <w:ind w:left="360" w:firstLine="348"/>
        <w:jc w:val="both"/>
      </w:pPr>
      <w:r>
        <w:t>• Essa propriedade define qu</w:t>
      </w:r>
      <w:r>
        <w:t xml:space="preserve">e determinada informação esteja </w:t>
      </w:r>
      <w:r>
        <w:t>sempre disponível para o acesso quando necessário, de m</w:t>
      </w:r>
      <w:r>
        <w:t xml:space="preserve">aneira </w:t>
      </w:r>
      <w:r>
        <w:t>íntegra.</w:t>
      </w:r>
    </w:p>
    <w:p w14:paraId="2FCC6DD8" w14:textId="19AC35F7" w:rsidR="000106D7" w:rsidRDefault="000106D7" w:rsidP="000106D7">
      <w:pPr>
        <w:ind w:left="360" w:firstLine="348"/>
        <w:jc w:val="both"/>
      </w:pPr>
      <w:r>
        <w:t>• Alguns dos ataques conhecid</w:t>
      </w:r>
      <w:r>
        <w:t xml:space="preserve">os buscam justamente derrubar a </w:t>
      </w:r>
      <w:r>
        <w:t>disponibilidade, e para algumas</w:t>
      </w:r>
      <w:r>
        <w:t xml:space="preserve"> empresas o simples fato de não </w:t>
      </w:r>
      <w:r>
        <w:t>ter suas informações disponív</w:t>
      </w:r>
      <w:r>
        <w:t xml:space="preserve">eis durante determinado período </w:t>
      </w:r>
      <w:r>
        <w:t>de tempo, isso pode acarretar prejuízos estrondosos</w:t>
      </w:r>
      <w:r>
        <w:t>.</w:t>
      </w:r>
    </w:p>
    <w:p w14:paraId="230FD7F7" w14:textId="77777777" w:rsidR="000106D7" w:rsidRDefault="000106D7" w:rsidP="000106D7">
      <w:pPr>
        <w:ind w:left="360" w:firstLine="348"/>
        <w:jc w:val="both"/>
      </w:pPr>
      <w:r>
        <w:t>Autenticidade</w:t>
      </w:r>
    </w:p>
    <w:p w14:paraId="2C1206D7" w14:textId="38C71B4A" w:rsidR="000106D7" w:rsidRDefault="000106D7" w:rsidP="000106D7">
      <w:pPr>
        <w:ind w:left="360" w:firstLine="348"/>
        <w:jc w:val="both"/>
      </w:pPr>
      <w:r>
        <w:lastRenderedPageBreak/>
        <w:t>• Propriedade responsável por g</w:t>
      </w:r>
      <w:r>
        <w:t xml:space="preserve">arantir que a informação vem da </w:t>
      </w:r>
      <w:r>
        <w:t>origem informada, permitindo a comunicação segura e garantia</w:t>
      </w:r>
      <w:r>
        <w:t xml:space="preserve"> </w:t>
      </w:r>
      <w:r>
        <w:t xml:space="preserve">de que a informação a qual </w:t>
      </w:r>
      <w:r>
        <w:t xml:space="preserve">tem acesso é correta e de fonte </w:t>
      </w:r>
      <w:r>
        <w:t>confiável.</w:t>
      </w:r>
    </w:p>
    <w:p w14:paraId="4A9D347B" w14:textId="77777777" w:rsidR="000106D7" w:rsidRDefault="000106D7" w:rsidP="000106D7">
      <w:pPr>
        <w:ind w:left="360" w:firstLine="348"/>
        <w:jc w:val="both"/>
      </w:pPr>
      <w:r>
        <w:t>Legalidade</w:t>
      </w:r>
    </w:p>
    <w:p w14:paraId="504F9FA4" w14:textId="39F18824" w:rsidR="000106D7" w:rsidRPr="00C259B5" w:rsidRDefault="000106D7" w:rsidP="000106D7">
      <w:pPr>
        <w:ind w:left="360" w:firstLine="348"/>
        <w:jc w:val="both"/>
      </w:pPr>
      <w:r>
        <w:t>• É a propriedade que define se determina</w:t>
      </w:r>
      <w:r>
        <w:t xml:space="preserve">da informação, ou </w:t>
      </w:r>
      <w:r>
        <w:t>operação, está de acordo c</w:t>
      </w:r>
      <w:r>
        <w:t xml:space="preserve">om as leis vigentes no país. As </w:t>
      </w:r>
      <w:r>
        <w:t xml:space="preserve">mesmas leis que regem </w:t>
      </w:r>
      <w:r>
        <w:t xml:space="preserve">um país podem ser completamente </w:t>
      </w:r>
      <w:r>
        <w:t xml:space="preserve">diferentes em outro, o </w:t>
      </w:r>
      <w:r>
        <w:t xml:space="preserve">que pode ocasionar uma série de </w:t>
      </w:r>
      <w:bookmarkStart w:id="12" w:name="_GoBack"/>
      <w:bookmarkEnd w:id="12"/>
      <w:r>
        <w:t>problemas, caso o sistema de gestão não seja adaptável.</w:t>
      </w:r>
    </w:p>
    <w:p w14:paraId="04399093" w14:textId="179D29AD" w:rsidR="000106D7" w:rsidRPr="000106D7" w:rsidRDefault="00AB1445" w:rsidP="000106D7">
      <w:pPr>
        <w:pStyle w:val="Ttulo1"/>
        <w:numPr>
          <w:ilvl w:val="1"/>
          <w:numId w:val="9"/>
        </w:numPr>
      </w:pPr>
      <w:bookmarkStart w:id="13" w:name="_Toc66978112"/>
      <w:r>
        <w:t>C</w:t>
      </w:r>
      <w:r w:rsidR="0042151A">
        <w:t>YBERATAQUES</w:t>
      </w:r>
      <w:bookmarkEnd w:id="13"/>
    </w:p>
    <w:p w14:paraId="799C233E" w14:textId="77777777" w:rsidR="00383933" w:rsidRDefault="00383933" w:rsidP="00383933"/>
    <w:p w14:paraId="7600E94C" w14:textId="77777777" w:rsidR="00383933" w:rsidRPr="00383933" w:rsidRDefault="00383933" w:rsidP="00383933">
      <w:pPr>
        <w:ind w:left="708"/>
      </w:pPr>
    </w:p>
    <w:p w14:paraId="776A08F4" w14:textId="2308267C" w:rsidR="00383933" w:rsidRDefault="00383933" w:rsidP="00383933">
      <w:pPr>
        <w:pStyle w:val="Ttulo1"/>
        <w:numPr>
          <w:ilvl w:val="1"/>
          <w:numId w:val="9"/>
        </w:numPr>
      </w:pPr>
      <w:bookmarkStart w:id="14" w:name="_Toc66978113"/>
      <w:r>
        <w:t>RANSOMWERE</w:t>
      </w:r>
      <w:bookmarkEnd w:id="14"/>
    </w:p>
    <w:p w14:paraId="1CC7783A" w14:textId="77777777" w:rsidR="00383933" w:rsidRDefault="00383933" w:rsidP="00383933"/>
    <w:p w14:paraId="2B5C0F48" w14:textId="77777777" w:rsidR="00383933" w:rsidRPr="00383933" w:rsidRDefault="00383933" w:rsidP="00383933">
      <w:pPr>
        <w:ind w:left="708"/>
      </w:pP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5" w:name="_Toc66978114"/>
      <w:r>
        <w:t>MECANISMOS DE DEFESA</w:t>
      </w:r>
      <w:bookmarkEnd w:id="15"/>
    </w:p>
    <w:bookmarkEnd w:id="9"/>
    <w:p w14:paraId="3BADD1C4" w14:textId="77777777" w:rsidR="0042151A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0AB91CAC" w14:textId="77777777" w:rsidR="00383933" w:rsidRPr="000B2DBC" w:rsidRDefault="00383933" w:rsidP="00383933">
      <w:pPr>
        <w:ind w:left="708"/>
        <w:jc w:val="both"/>
        <w:rPr>
          <w:rFonts w:eastAsia="Times New Roman" w:cs="Arial"/>
          <w:sz w:val="24"/>
          <w:szCs w:val="24"/>
        </w:rPr>
      </w:pPr>
    </w:p>
    <w:p w14:paraId="3BADD1C5" w14:textId="48566AEB" w:rsidR="00CE3022" w:rsidRDefault="00393805" w:rsidP="00A224A6">
      <w:pPr>
        <w:pStyle w:val="Ttulo1"/>
        <w:numPr>
          <w:ilvl w:val="0"/>
          <w:numId w:val="9"/>
        </w:numPr>
      </w:pPr>
      <w:bookmarkStart w:id="16" w:name="_Toc66978115"/>
      <w:r>
        <w:t>M</w:t>
      </w:r>
      <w:r w:rsidR="00D029D9">
        <w:t>ATERIAIS E MÉTODOS</w:t>
      </w:r>
      <w:bookmarkEnd w:id="16"/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7" w:name="_Toc451847113"/>
      <w:bookmarkStart w:id="18" w:name="_Toc464215435"/>
      <w:bookmarkStart w:id="19" w:name="_Toc464218615"/>
      <w:bookmarkStart w:id="20" w:name="_Toc464221203"/>
      <w:bookmarkStart w:id="21" w:name="_Toc464630718"/>
      <w:bookmarkStart w:id="22" w:name="_Toc465235188"/>
      <w:bookmarkStart w:id="23" w:name="_Toc465235285"/>
      <w:bookmarkStart w:id="24" w:name="_Toc465236026"/>
      <w:bookmarkStart w:id="25" w:name="_Toc465241415"/>
      <w:bookmarkStart w:id="26" w:name="_Toc35248019"/>
      <w:bookmarkStart w:id="27" w:name="_Toc35248050"/>
      <w:bookmarkStart w:id="28" w:name="_Toc35947138"/>
      <w:bookmarkStart w:id="29" w:name="_Toc66713624"/>
      <w:bookmarkStart w:id="30" w:name="_Toc66713706"/>
      <w:bookmarkStart w:id="31" w:name="_Toc66717892"/>
      <w:bookmarkStart w:id="32" w:name="_Toc66977992"/>
      <w:bookmarkStart w:id="33" w:name="_Toc669781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4" w:name="_Toc451847114"/>
      <w:bookmarkStart w:id="35" w:name="_Toc464215436"/>
      <w:bookmarkStart w:id="36" w:name="_Toc464218616"/>
      <w:bookmarkStart w:id="37" w:name="_Toc464221204"/>
      <w:bookmarkStart w:id="38" w:name="_Toc464630719"/>
      <w:bookmarkStart w:id="39" w:name="_Toc465235189"/>
      <w:bookmarkStart w:id="40" w:name="_Toc465235286"/>
      <w:bookmarkStart w:id="41" w:name="_Toc465236027"/>
      <w:bookmarkStart w:id="42" w:name="_Toc465241416"/>
      <w:bookmarkStart w:id="43" w:name="_Toc35248020"/>
      <w:bookmarkStart w:id="44" w:name="_Toc35248051"/>
      <w:bookmarkStart w:id="45" w:name="_Toc35947139"/>
      <w:bookmarkStart w:id="46" w:name="_Toc66713625"/>
      <w:bookmarkStart w:id="47" w:name="_Toc66713707"/>
      <w:bookmarkStart w:id="48" w:name="_Toc66717893"/>
      <w:bookmarkStart w:id="49" w:name="_Toc66977993"/>
      <w:bookmarkStart w:id="50" w:name="_Toc66978117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1" w:name="_Toc35208331"/>
      <w:bookmarkStart w:id="52" w:name="_Toc66978118"/>
      <w:r>
        <w:t>HARDWARE</w:t>
      </w:r>
      <w:bookmarkEnd w:id="51"/>
      <w:bookmarkEnd w:id="52"/>
    </w:p>
    <w:p w14:paraId="3BADD1CB" w14:textId="77777777" w:rsidR="00BA554F" w:rsidRPr="00BA554F" w:rsidRDefault="00BA554F" w:rsidP="00BA554F"/>
    <w:p w14:paraId="3BADD1CC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E" w14:textId="77777777" w:rsidR="0000425B" w:rsidRDefault="0000425B" w:rsidP="00283BB8">
      <w:pPr>
        <w:jc w:val="both"/>
        <w:rPr>
          <w:b/>
          <w:sz w:val="24"/>
          <w:szCs w:val="24"/>
        </w:rPr>
      </w:pPr>
    </w:p>
    <w:p w14:paraId="3BADD1CF" w14:textId="77777777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53" w:name="_Toc35208332"/>
      <w:r>
        <w:br w:type="page"/>
      </w:r>
    </w:p>
    <w:p w14:paraId="3BADD1D0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54" w:name="_Toc66978119"/>
      <w:r>
        <w:lastRenderedPageBreak/>
        <w:t>CRONOGRAMA</w:t>
      </w:r>
      <w:bookmarkEnd w:id="53"/>
      <w:bookmarkEnd w:id="54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77777777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3D1A05">
              <w:rPr>
                <w:rFonts w:cs="Arial"/>
                <w:sz w:val="24"/>
                <w:szCs w:val="24"/>
              </w:rPr>
              <w:t>Cyberataques,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77777777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Verificação de cyberataques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60" w14:textId="77777777" w:rsidR="00C84CD9" w:rsidRDefault="00C84CD9" w:rsidP="00186EC0">
      <w:pPr>
        <w:pStyle w:val="Ttulo1"/>
        <w:numPr>
          <w:ilvl w:val="0"/>
          <w:numId w:val="9"/>
        </w:numPr>
      </w:pPr>
      <w:bookmarkStart w:id="55" w:name="_Toc35208333"/>
      <w:bookmarkStart w:id="56" w:name="_Toc66978120"/>
      <w:r>
        <w:lastRenderedPageBreak/>
        <w:t>REFERÊNCIAS</w:t>
      </w:r>
      <w:bookmarkEnd w:id="55"/>
      <w:bookmarkEnd w:id="56"/>
      <w:r>
        <w:t xml:space="preserve"> </w:t>
      </w:r>
      <w:bookmarkEnd w:id="0"/>
    </w:p>
    <w:p w14:paraId="3BADD261" w14:textId="77777777" w:rsidR="00A52810" w:rsidRDefault="00A52810" w:rsidP="00A52810"/>
    <w:p w14:paraId="0ACCBC1C" w14:textId="022586A8" w:rsidR="00E53555" w:rsidRDefault="00E53555" w:rsidP="00E53555">
      <w:pPr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4491CD19" w14:textId="77777777" w:rsidR="00FE7767" w:rsidRDefault="00FE7767" w:rsidP="00E53555">
      <w:pPr>
        <w:rPr>
          <w:szCs w:val="24"/>
        </w:rPr>
      </w:pPr>
    </w:p>
    <w:p w14:paraId="696C029D" w14:textId="394FC6FE" w:rsidR="006205A9" w:rsidRPr="00EF6115" w:rsidRDefault="006205A9" w:rsidP="00E53555">
      <w:pPr>
        <w:rPr>
          <w:szCs w:val="24"/>
        </w:rPr>
      </w:pPr>
      <w:r>
        <w:rPr>
          <w:szCs w:val="24"/>
        </w:rPr>
        <w:t>SEGURANÇA. In:</w:t>
      </w:r>
      <w:r w:rsidR="00FE7767">
        <w:rPr>
          <w:szCs w:val="24"/>
        </w:rPr>
        <w:t xml:space="preserve"> DICIONÁRIO Aurélio da Língua Portuguesa. 8. ed. Curitiba: Editora Positivo, 2010. v. , p. 689.</w:t>
      </w: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141DD" w14:textId="77777777" w:rsidR="00E921AD" w:rsidRDefault="00E921AD" w:rsidP="00523DED">
      <w:pPr>
        <w:spacing w:line="240" w:lineRule="auto"/>
      </w:pPr>
      <w:r>
        <w:separator/>
      </w:r>
    </w:p>
  </w:endnote>
  <w:endnote w:type="continuationSeparator" w:id="0">
    <w:p w14:paraId="7B1C3A81" w14:textId="77777777" w:rsidR="00E921AD" w:rsidRDefault="00E921AD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E921AD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D6950" w14:textId="77777777" w:rsidR="00E921AD" w:rsidRDefault="00E921AD" w:rsidP="00523DED">
      <w:pPr>
        <w:spacing w:line="240" w:lineRule="auto"/>
      </w:pPr>
      <w:r>
        <w:separator/>
      </w:r>
    </w:p>
  </w:footnote>
  <w:footnote w:type="continuationSeparator" w:id="0">
    <w:p w14:paraId="7D3E6FDC" w14:textId="77777777" w:rsidR="00E921AD" w:rsidRDefault="00E921AD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0106D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6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13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106D7"/>
    <w:rsid w:val="0002725E"/>
    <w:rsid w:val="000323D9"/>
    <w:rsid w:val="0006684C"/>
    <w:rsid w:val="00076331"/>
    <w:rsid w:val="0009014C"/>
    <w:rsid w:val="000B04CB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3C6F"/>
    <w:rsid w:val="001E4F09"/>
    <w:rsid w:val="00212D49"/>
    <w:rsid w:val="00225219"/>
    <w:rsid w:val="002439A1"/>
    <w:rsid w:val="00255DA4"/>
    <w:rsid w:val="00265614"/>
    <w:rsid w:val="00267C4E"/>
    <w:rsid w:val="00271066"/>
    <w:rsid w:val="00283BB8"/>
    <w:rsid w:val="00286FBA"/>
    <w:rsid w:val="002B6D27"/>
    <w:rsid w:val="002D3976"/>
    <w:rsid w:val="00300883"/>
    <w:rsid w:val="0030362C"/>
    <w:rsid w:val="0033401C"/>
    <w:rsid w:val="00355960"/>
    <w:rsid w:val="00370489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2151A"/>
    <w:rsid w:val="00426BEA"/>
    <w:rsid w:val="004600C1"/>
    <w:rsid w:val="00467202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4DAF"/>
    <w:rsid w:val="005C5A79"/>
    <w:rsid w:val="005C6F48"/>
    <w:rsid w:val="005F7D57"/>
    <w:rsid w:val="00613DE1"/>
    <w:rsid w:val="006205A9"/>
    <w:rsid w:val="00655CDD"/>
    <w:rsid w:val="00663F20"/>
    <w:rsid w:val="006B659D"/>
    <w:rsid w:val="006C0846"/>
    <w:rsid w:val="006D3C80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37AC6"/>
    <w:rsid w:val="00851794"/>
    <w:rsid w:val="0085367C"/>
    <w:rsid w:val="008658A4"/>
    <w:rsid w:val="008A07F8"/>
    <w:rsid w:val="008A0A15"/>
    <w:rsid w:val="008A74D2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779BA"/>
    <w:rsid w:val="00B8636E"/>
    <w:rsid w:val="00B96A3B"/>
    <w:rsid w:val="00B978B4"/>
    <w:rsid w:val="00BA169B"/>
    <w:rsid w:val="00BA410F"/>
    <w:rsid w:val="00BA554F"/>
    <w:rsid w:val="00BE7E89"/>
    <w:rsid w:val="00C03B20"/>
    <w:rsid w:val="00C259B5"/>
    <w:rsid w:val="00C40E5E"/>
    <w:rsid w:val="00C41D65"/>
    <w:rsid w:val="00C45A50"/>
    <w:rsid w:val="00C51283"/>
    <w:rsid w:val="00C67BE2"/>
    <w:rsid w:val="00C731E2"/>
    <w:rsid w:val="00C84CD9"/>
    <w:rsid w:val="00C91F78"/>
    <w:rsid w:val="00CA1DEE"/>
    <w:rsid w:val="00CB2514"/>
    <w:rsid w:val="00CC0C14"/>
    <w:rsid w:val="00CC2DE5"/>
    <w:rsid w:val="00CC2E5C"/>
    <w:rsid w:val="00CE3022"/>
    <w:rsid w:val="00D029D9"/>
    <w:rsid w:val="00D27FA7"/>
    <w:rsid w:val="00D413D1"/>
    <w:rsid w:val="00D71375"/>
    <w:rsid w:val="00D71DC0"/>
    <w:rsid w:val="00D72071"/>
    <w:rsid w:val="00D9133F"/>
    <w:rsid w:val="00D94332"/>
    <w:rsid w:val="00E3784E"/>
    <w:rsid w:val="00E50AFF"/>
    <w:rsid w:val="00E5222D"/>
    <w:rsid w:val="00E53555"/>
    <w:rsid w:val="00E67C76"/>
    <w:rsid w:val="00E74B8F"/>
    <w:rsid w:val="00E867F3"/>
    <w:rsid w:val="00E921AD"/>
    <w:rsid w:val="00EA6423"/>
    <w:rsid w:val="00EB4850"/>
    <w:rsid w:val="00EF6115"/>
    <w:rsid w:val="00F004E1"/>
    <w:rsid w:val="00F12D2C"/>
    <w:rsid w:val="00F1509F"/>
    <w:rsid w:val="00F152B6"/>
    <w:rsid w:val="00F55223"/>
    <w:rsid w:val="00F76AEB"/>
    <w:rsid w:val="00F847EB"/>
    <w:rsid w:val="00F9043C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51A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9B4C57-B06C-46D9-9D7F-D3261AC0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1436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21</cp:revision>
  <dcterms:created xsi:type="dcterms:W3CDTF">2021-03-15T18:09:00Z</dcterms:created>
  <dcterms:modified xsi:type="dcterms:W3CDTF">2021-03-18T21:44:00Z</dcterms:modified>
</cp:coreProperties>
</file>