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after="560" w:before="0" w:line="276" w:lineRule="auto"/>
        <w:ind/>
        <w:jc w:val="both"/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</w:rPr>
      </w:pPr>
      <w:r>
        <w:rPr>
          <w:rFonts w:ascii="Source Serif 4" w:hAnsi="Source Serif 4" w:eastAsia="Source Serif 4" w:cs="Source Serif 4"/>
          <w:b/>
          <w:bCs/>
          <w:rtl w:val="0"/>
        </w:rPr>
        <w:t xml:space="preserve">AO JUÍZO DE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DIREITO DA _ª VARA CÍVEL DA COMARCA DE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 CRISTALÂNDIA,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ESTADO DO TOCANTINS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</w:rPr>
      </w:r>
    </w:p>
    <w:p w14:paraId="00000002">
      <w:pPr>
        <w:pBdr/>
        <w:spacing w:after="360" w:before="360"/>
        <w:ind/>
        <w:rPr>
          <w:rFonts w:ascii="Montserrat" w:hAnsi="Montserrat" w:cs="Montserrat"/>
          <w:b/>
          <w:bCs/>
        </w:rPr>
      </w:pPr>
      <w:r>
        <w:rPr>
          <w:rFonts w:ascii="Montserrat" w:hAnsi="Montserrat" w:eastAsia="Montserrat" w:cs="Montserrat"/>
          <w:rtl w:val="0"/>
        </w:rPr>
      </w:r>
      <w:r>
        <w:rPr>
          <w:rFonts w:ascii="Montserrat" w:hAnsi="Montserrat" w:cs="Montserrat"/>
          <w:b/>
          <w:bCs/>
        </w:rPr>
      </w:r>
    </w:p>
    <w:p w14:paraId="00000003">
      <w:pPr>
        <w:pBdr/>
        <w:spacing w:after="0" w:before="200" w:line="240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04">
      <w:pPr>
        <w:pBdr/>
        <w:spacing w:after="20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  <w:lang w:val="pt-BR"/>
        </w:rPr>
        <w:t xml:space="preserve">XX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representado por seu inventariante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  <w:lang w:val="pt-BR"/>
        </w:rPr>
        <w:t xml:space="preserve">XX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portador do RG n.º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  <w:lang w:val="pt-BR"/>
        </w:rPr>
        <w:t xml:space="preserve">XX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residente e domiciliado na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  <w:lang w:val="pt-BR"/>
        </w:rPr>
        <w:t xml:space="preserve">XX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05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 de cujus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  <w:lang w:val="pt-BR"/>
        </w:rPr>
        <w:t xml:space="preserve">XXX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brasileira, professora, solteira, nascida em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  <w:lang w:val="pt-BR"/>
        </w:rPr>
        <w:t xml:space="preserve">XX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por intermédio de seu inventariante e advogada infra-assinada (procuração em anexo), vem, respeitosamente, à presença de Vossa Excelência propor a presente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06">
      <w:pPr>
        <w:pBdr/>
        <w:spacing w:after="0" w:before="100" w:line="240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07">
      <w:pPr>
        <w:pBdr/>
        <w:spacing w:after="80" w:before="0" w:line="276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b/>
          <w:bCs/>
          <w:i w:val="0"/>
          <w:iCs w:val="0"/>
          <w:smallCaps/>
          <w:color w:val="2c2c2c"/>
          <w:sz w:val="28"/>
          <w:szCs w:val="28"/>
          <w:rtl w:val="0"/>
        </w:rPr>
        <w:t xml:space="preserve">AÇÃO DE </w:t>
      </w:r>
      <w:r>
        <w:rPr>
          <w:rFonts w:ascii="Source Serif 4" w:hAnsi="Source Serif 4" w:eastAsia="Source Serif 4" w:cs="Source Serif 4"/>
          <w:b/>
          <w:bCs/>
          <w:smallCaps/>
          <w:sz w:val="28"/>
          <w:szCs w:val="28"/>
          <w:rtl w:val="0"/>
        </w:rPr>
        <w:t xml:space="preserve">RESTITUIÇÃO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/>
          <w:color w:val="2c2c2c"/>
          <w:sz w:val="28"/>
          <w:szCs w:val="28"/>
          <w:rtl w:val="0"/>
        </w:rPr>
        <w:t xml:space="preserve">DE VALORES PAGOS CUMULADA COM INDENIZAÇÃO POR DANOS MORAIS E TUTELA DE URGÊNCIA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08">
      <w:pPr>
        <w:pBdr/>
        <w:spacing w:after="240" w:before="0" w:line="276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/>
          <w:iCs/>
          <w:smallCaps w:val="0"/>
          <w:color w:val="666666"/>
          <w:sz w:val="22"/>
          <w:szCs w:val="22"/>
          <w:rtl w:val="0"/>
        </w:rPr>
        <w:t xml:space="preserve">Distrato unilateral ilegal </w:t>
      </w:r>
      <w:r>
        <w:rPr>
          <w:rFonts w:ascii="Source Serif 4" w:hAnsi="Source Serif 4" w:eastAsia="Source Serif 4" w:cs="Source Serif 4"/>
          <w:i/>
          <w:iCs/>
          <w:color w:val="666666"/>
          <w:sz w:val="22"/>
          <w:szCs w:val="22"/>
          <w:rtl w:val="0"/>
        </w:rPr>
        <w:t xml:space="preserve">,</w:t>
      </w:r>
      <w:r>
        <w:rPr>
          <w:rFonts w:ascii="Source Serif 4" w:hAnsi="Source Serif 4" w:eastAsia="Source Serif 4" w:cs="Source Serif 4"/>
          <w:i/>
          <w:iCs/>
          <w:smallCaps w:val="0"/>
          <w:color w:val="666666"/>
          <w:sz w:val="22"/>
          <w:szCs w:val="22"/>
          <w:rtl w:val="0"/>
        </w:rPr>
        <w:t xml:space="preserve"> Lote Urbano – Loteamento Laguna III – Contrato anterior a 28/12/2018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09">
      <w:pPr>
        <w:pBdr/>
        <w:spacing w:after="20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em face de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  <w:lang w:val="pt-BR"/>
        </w:rPr>
        <w:t xml:space="preserve">XX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.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pessoa jurídica de direito privado, inscrita no CNPJ sob n.º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  <w:lang w:val="pt-BR"/>
        </w:rPr>
        <w:t xml:space="preserve">XX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com sede na Q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  <w:lang w:val="pt-BR"/>
        </w:rPr>
        <w:t xml:space="preserve">XX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pelos fatos e fundamentos jurídicos a seguir expostos.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0A">
      <w:pPr>
        <w:numPr>
          <w:ilvl w:val="0"/>
          <w:numId w:val="1"/>
        </w:numPr>
        <w:pBdr>
          <w:bottom w:val="single" w:color="f5a623" w:sz="10" w:space="4"/>
        </w:pBdr>
        <w:spacing w:after="120" w:before="360" w:line="360" w:lineRule="auto"/>
        <w:ind w:hanging="360" w:left="720"/>
        <w:jc w:val="both"/>
        <w:rPr>
          <w:rFonts w:ascii="Source Serif 4" w:hAnsi="Source Serif 4" w:eastAsia="Source Serif 4" w:cs="Source Serif 4"/>
          <w:b/>
          <w:bCs/>
          <w:i w:val="0"/>
          <w:iCs w:val="0"/>
          <w:smallCaps/>
          <w:color w:val="2c2c2c"/>
          <w:sz w:val="26"/>
          <w:szCs w:val="26"/>
          <w:u w:val="none"/>
        </w:rPr>
      </w:pPr>
      <w:r>
        <w:rPr>
          <w:rFonts w:ascii="Source Serif 4" w:hAnsi="Source Serif 4" w:eastAsia="Source Serif 4" w:cs="Source Serif 4"/>
          <w:b/>
          <w:bCs/>
          <w:i w:val="0"/>
          <w:iCs w:val="0"/>
          <w:smallCaps/>
          <w:color w:val="2c2c2c"/>
          <w:sz w:val="26"/>
          <w:szCs w:val="26"/>
          <w:rtl w:val="0"/>
        </w:rPr>
        <w:t xml:space="preserve">CONSIDERAÇÕES PRELIMINARES</w:t>
      </w:r>
      <w:r>
        <w:rPr>
          <w:rtl w:val="0"/>
        </w:rPr>
      </w:r>
      <w:r>
        <w:rPr>
          <w:rFonts w:ascii="Source Serif 4" w:hAnsi="Source Serif 4" w:eastAsia="Source Serif 4" w:cs="Source Serif 4"/>
          <w:b/>
          <w:bCs/>
          <w:i w:val="0"/>
          <w:iCs w:val="0"/>
          <w:smallCaps/>
          <w:color w:val="2c2c2c"/>
          <w:sz w:val="26"/>
          <w:szCs w:val="26"/>
          <w:u w:val="none"/>
        </w:rPr>
      </w:r>
    </w:p>
    <w:p w14:paraId="0000000B">
      <w:pPr>
        <w:pBdr/>
        <w:spacing w:after="100" w:before="280" w:line="360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b/>
          <w:bCs/>
          <w:rtl w:val="0"/>
        </w:rPr>
        <w:t xml:space="preserve">I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.1. Da inaplicabilidade da Lei n.º 13.786/2018: irretroatividade da lei e proteção do ato jurídico perfeito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0C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 Lei n.º 13.786/2018 – </w:t>
      </w:r>
      <w:r>
        <w:rPr>
          <w:rFonts w:ascii="Source Serif 4" w:hAnsi="Source Serif 4" w:eastAsia="Source Serif 4" w:cs="Source Serif 4"/>
          <w:i/>
          <w:iCs/>
          <w:smallCaps w:val="0"/>
          <w:color w:val="2c2c2c"/>
          <w:sz w:val="24"/>
          <w:szCs w:val="24"/>
          <w:rtl w:val="0"/>
        </w:rPr>
        <w:t xml:space="preserve">"Lei dos Distratos"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–, que alterou a Lei n.º 6.766/1979 e a Lei n.º 4.591/1964,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não se aplica ao contrato ora em discussão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firmado em data anterior à sua vigência. A irretroatividade da lei é garantia constitu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cional expressa (art. 5.º, XXXVI, da CF), que veda a incidência de norma nova sobre atos jurídicos aperfeiçoados sob a égide da legislação anterior, preservando o ato jurídico perfeito, o direito adquirido e a segurança jurídica (arts. 1.º e 6.º da LINDB).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0D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O Superior Tribunal de Justiça, no julgamento do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REsp n.º 1.498.484/DF (Tema 970/STJ)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– submetido ao rito dos recursos repetitivos –, assentou expressamente que </w:t>
      </w:r>
      <w:r>
        <w:rPr>
          <w:rFonts w:ascii="Source Serif 4" w:hAnsi="Source Serif 4" w:eastAsia="Source Serif 4" w:cs="Source Serif 4"/>
          <w:i/>
          <w:iCs/>
          <w:smallCaps w:val="0"/>
          <w:color w:val="2c2c2c"/>
          <w:sz w:val="24"/>
          <w:szCs w:val="24"/>
          <w:rtl w:val="0"/>
        </w:rPr>
        <w:t xml:space="preserve">"não serão aplicados diretamente os dispositivos da Lei n. 13.786/2018 para a solução dos casos em julgamento"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fixando que os efeitos futuros de contratos anteriores submetem-se à lei vigente ao tempo da celebração: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0E">
      <w:pPr>
        <w:pBdr>
          <w:left w:val="single" w:color="f5a623" w:sz="18" w:space="10"/>
        </w:pBdr>
        <w:spacing w:after="40" w:before="120" w:line="320" w:lineRule="auto"/>
        <w:ind w:right="800" w:firstLine="0" w:left="80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/>
          <w:iCs/>
          <w:smallCaps w:val="0"/>
          <w:color w:val="2c2c2c"/>
          <w:sz w:val="22"/>
          <w:szCs w:val="22"/>
          <w:rtl w:val="0"/>
        </w:rPr>
        <w:t xml:space="preserve">"Tratando-se de contrato leg</w:t>
      </w:r>
      <w:r>
        <w:rPr>
          <w:rFonts w:ascii="Source Serif 4" w:hAnsi="Source Serif 4" w:eastAsia="Source Serif 4" w:cs="Source Serif 4"/>
          <w:i/>
          <w:iCs/>
          <w:smallCaps w:val="0"/>
          <w:color w:val="2c2c2c"/>
          <w:sz w:val="22"/>
          <w:szCs w:val="22"/>
          <w:rtl w:val="0"/>
        </w:rPr>
        <w:t xml:space="preserve">itimamente celebrado, as partes têm o direito de vê-lo cumprido, nos termos da lei contemporânea ao seu nascimento, a regular, inclusive, os seus efeitos. Os efeitos do contrato ficam condicionados à lei vigente no momento em que foi firmado pelas partes."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0F">
      <w:pPr>
        <w:pBdr/>
        <w:spacing w:after="120" w:before="0" w:line="280" w:lineRule="auto"/>
        <w:ind w:right="800"/>
        <w:jc w:val="both"/>
        <w:rPr>
          <w:rFonts w:ascii="Source Serif 4" w:hAnsi="Source Serif 4" w:eastAsia="Source Serif 4" w:cs="Source Serif 4"/>
        </w:rPr>
      </w:pP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10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O Tribunal de Justiça do Estado do Tocantins consolidou esse mesmo entendimento no julgamento do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IRDR n.º 0009560-46.2017.8.27.0000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(Embargos de Declaração, j. 19/11/2020), determinando expressamente a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inaplicabilidade da Lei n.º 13.786/2018 aos contratos firmados antes de 28/12/2018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: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11">
      <w:pPr>
        <w:pBdr>
          <w:left w:val="single" w:color="f5a623" w:sz="18" w:space="10"/>
        </w:pBdr>
        <w:spacing w:after="40" w:before="120" w:line="320" w:lineRule="auto"/>
        <w:ind w:right="800" w:firstLine="0" w:left="80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/>
          <w:iCs/>
          <w:smallCaps w:val="0"/>
          <w:color w:val="2c2c2c"/>
          <w:sz w:val="22"/>
          <w:szCs w:val="22"/>
          <w:rtl w:val="0"/>
        </w:rPr>
        <w:t xml:space="preserve">"A retenção no percentual de 10% sobre o valor atualizado do contrato, prevista na Lei nº 13.786/2018, deve ser aplicada somente aos contratos firmados a partir de 28/12/2018, posto que ilegal a irretroatividade de lei."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12">
      <w:pPr>
        <w:pBdr/>
        <w:spacing w:after="120" w:before="0" w:line="280" w:lineRule="auto"/>
        <w:ind w:right="80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666666"/>
          <w:sz w:val="20"/>
          <w:szCs w:val="20"/>
          <w:rtl w:val="0"/>
        </w:rPr>
        <w:t xml:space="preserve">TJ-TO, IRDR 0009560-46.2017.8.27.0000, Rel. Des. Ronaldo Eurípedes, j. 19/11/2020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13">
      <w:pPr>
        <w:pBdr/>
        <w:spacing w:after="100" w:before="280" w:line="360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b/>
          <w:bCs/>
          <w:rtl w:val="0"/>
        </w:rPr>
        <w:t xml:space="preserve">I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.2. Do percentual de retenção aplicável e da restituição em parcela única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14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No caso concreto, a adquirente adimpliu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77 parcelas, totalizando R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$15.770,03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o que representa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61,68% do valor total do contrato (R$ 25.564,72)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. Com base no entendimento firmado pelo TJ-TO no IRDR n.º 0009560-46.2017.8.27.0000 (Tese 4) e pela Segunda Seção do STJ, a retenção máxima aplicável à faixa de pagamento entre 50% e 75% do valor contratual é de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15% sobre o montante pago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. Consequentemente, a restituição devida é de, no mínimo,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85% dos valores pagos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correspondendo a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R$ 13.404,53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(treze mil quatrocentos e quatro reais e cinquenta e três centavos), com correção monetária pelo </w:t>
      </w:r>
      <w:r>
        <w:rPr>
          <w:rFonts w:ascii="Source Serif 4" w:hAnsi="Source Serif 4" w:eastAsia="Source Serif 4" w:cs="Source Serif 4"/>
          <w:rtl w:val="0"/>
        </w:rPr>
        <w:t xml:space="preserve">IGP-M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desde cada desembolso e juros de mora de 1% ao mês a partir do trânsito em julgado (REsp 1.740.911/DF – Tema 1.002/STJ).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15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Adicionalmente, nos termos da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Tese 7 do IRDR-TO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e do REsp n.º 1.300.418/SC (Tema 577/STJ), a restituição deve ser realizada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em parcela única e imediatamente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após a declaração da rescisão, sendo abusiva qualquer cláusula que imponha parcelamento ou condicionamento da devolução à revenda do imóvel a terceiros.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16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Ressalte-se que, embora a presente ação tenha natureza de cobrança 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uma vez que o distrato já foi consumado unilateralmente pela Requerida 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as teses do IRDR-TO aplicam-se integralmente para fixar os parâmetros de restituição e as condições de pagamento. Para melhor visualização das teses e de sua aplicação ao caso concreto, apresenta-se infográfico explicativo na página seguinte.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17">
      <w:pPr>
        <w:pBdr>
          <w:bottom w:val="single" w:color="f5a623" w:sz="10" w:space="4"/>
        </w:pBdr>
        <w:spacing w:after="120" w:before="360" w:line="360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b/>
          <w:bCs/>
          <w:i w:val="0"/>
          <w:iCs w:val="0"/>
          <w:smallCaps/>
          <w:color w:val="2c2c2c"/>
          <w:sz w:val="26"/>
          <w:szCs w:val="26"/>
          <w:rtl w:val="0"/>
        </w:rPr>
        <w:t xml:space="preserve">II</w:t>
      </w:r>
      <w:r>
        <w:rPr>
          <w:rFonts w:ascii="Source Serif 4" w:hAnsi="Source Serif 4" w:eastAsia="Source Serif 4" w:cs="Source Serif 4"/>
          <w:b/>
          <w:bCs/>
          <w:smallCaps/>
          <w:sz w:val="26"/>
          <w:szCs w:val="26"/>
          <w:rtl w:val="0"/>
        </w:rPr>
        <w:t xml:space="preserve">.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/>
          <w:color w:val="2c2c2c"/>
          <w:sz w:val="26"/>
          <w:szCs w:val="26"/>
          <w:rtl w:val="0"/>
        </w:rPr>
        <w:t xml:space="preserve"> DOS FATOS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18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color w:val="434343"/>
          <w:rtl w:val="0"/>
        </w:rPr>
        <w:t xml:space="preserve">Em 02/06/2011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a de cujus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Rosane da Silva Barros Santos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celebrou com a Requerida Contrato de Compromisso de Compra e Venda, tendo por objeto a aquisição do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Lote n.º 14, Avenida D, Quadra 52, do Loteamento Laguna III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localizado em Palmas/TO, pelo valor de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R$ 25.564,72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(vinte e cinco mil quinhentos e sessenta e quatro reais e setenta e dois centavos), a ser quitado em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180 parcelas mensais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ffffff"/>
          <w:sz w:val="24"/>
          <w:szCs w:val="24"/>
          <w:shd w:val="clear" w:color="auto" w:fill="980000"/>
          <w:rtl w:val="0"/>
        </w:rPr>
        <w:t xml:space="preserve">reajustáveis anualmente pelo IGP-M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no valor inicial unitário de R$ 142,03.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19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 adquirente cumpriu regularmente suas obrigações, realizando o pagamento de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77 (setenta e sete) parcelas consecutivas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totalizando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R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$15.770,03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(quinze mil setecentos e setenta reais e três centavos), conforme demonstrativo de pagamento acostado aos autos.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1A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Ocorre que, em </w:t>
      </w:r>
      <w:r>
        <w:rPr>
          <w:rFonts w:ascii="Source Serif 4" w:hAnsi="Source Serif 4" w:eastAsia="Source Serif 4" w:cs="Source Serif 4"/>
          <w:rtl w:val="0"/>
        </w:rPr>
        <w:t xml:space="preserve">setembro de 2011, conforme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certidão de óbito ora anexada, sobreveio o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falecimento da contratante Rosane da Silva Barros Santos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 </w:t>
      </w:r>
      <w:r>
        <w:rPr>
          <w:rFonts w:ascii="Source Serif 4" w:hAnsi="Source Serif 4" w:eastAsia="Source Serif 4" w:cs="Source Serif 4"/>
          <w:rtl w:val="0"/>
        </w:rPr>
        <w:t xml:space="preserve">todavia houve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a continuidade do adimplemento das parcelas remanescentes até 2018. 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1B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O contrato prevê penalidades rescisórias que a parte autora reputa abusivas e incompatíveis com o sistema jurídico vigente, a saber: (i) perda integral da entrada/sinal </w:t>
      </w:r>
      <w:r>
        <w:rPr>
          <w:rFonts w:ascii="Source Serif 4" w:hAnsi="Source Serif 4" w:eastAsia="Source Serif 4" w:cs="Source Serif 4"/>
          <w:rtl w:val="0"/>
        </w:rPr>
        <w:t xml:space="preserve">(Cláusula 16ª, §1º, B)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; (ii) retenção de </w:t>
      </w:r>
      <w:r>
        <w:rPr>
          <w:rFonts w:ascii="Source Serif 4" w:hAnsi="Source Serif 4" w:eastAsia="Source Serif 4" w:cs="Source Serif 4"/>
          <w:rtl w:val="0"/>
        </w:rPr>
        <w:t xml:space="preserve">2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0% das parcelas pagas </w:t>
      </w:r>
      <w:r>
        <w:rPr>
          <w:rFonts w:ascii="Source Serif 4" w:hAnsi="Source Serif 4" w:eastAsia="Source Serif 4" w:cs="Source Serif 4"/>
          <w:rtl w:val="0"/>
        </w:rPr>
        <w:t xml:space="preserve">(Cláusula 16ª, §1º, D)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; (iii) multa compensatória de 10% sobre o saldo devedor atualizado </w:t>
      </w:r>
      <w:r>
        <w:rPr>
          <w:rFonts w:ascii="Source Serif 4" w:hAnsi="Source Serif 4" w:eastAsia="Source Serif 4" w:cs="Source Serif 4"/>
          <w:rtl w:val="0"/>
        </w:rPr>
        <w:t xml:space="preserve">(Cláusula 16ª, §1º, C)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; e (iv) indenização de 0,25% ao mês sobre o valor atualizado do contrato a título de </w:t>
      </w:r>
      <w:r>
        <w:rPr>
          <w:rFonts w:ascii="Source Serif 4" w:hAnsi="Source Serif 4" w:eastAsia="Source Serif 4" w:cs="Source Serif 4"/>
          <w:i/>
          <w:iCs/>
          <w:smallCaps w:val="0"/>
          <w:color w:val="2c2c2c"/>
          <w:sz w:val="24"/>
          <w:szCs w:val="24"/>
          <w:rtl w:val="0"/>
        </w:rPr>
        <w:t xml:space="preserve">"ressarcimento pela ocupação e aluguel do lote" </w:t>
      </w:r>
      <w:r>
        <w:rPr>
          <w:rFonts w:ascii="Source Serif 4" w:hAnsi="Source Serif 4" w:eastAsia="Source Serif 4" w:cs="Source Serif 4"/>
          <w:rtl w:val="0"/>
        </w:rPr>
        <w:t xml:space="preserve">(Cláusula 16ª, §1º, E)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. Tais cláusulas serão objeto de impugnação fundamentada no capítulo seguinte.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1C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Ressalta-se, ainda, que o imóvel objeto do contrato é um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ffffff"/>
          <w:sz w:val="24"/>
          <w:szCs w:val="24"/>
          <w:shd w:val="clear" w:color="auto" w:fill="980000"/>
          <w:rtl w:val="0"/>
        </w:rPr>
        <w:t xml:space="preserve">lote não edificado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jamais ocupado ou explorado economicamente pela adquirente, o que afasta de plano a incidência de qualquer indenização por fruição, nos termos da Tese 8 do IRDR-TO (j. 19/11/2020).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1D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Após o falecimento da adquirente, com a natural interrupção dos pagamentos, a Requerida adotou conduta unilateral e silenciosa: registrou internamente o cancelamento do contrato sob o código </w:t>
      </w:r>
      <w:r>
        <w:rPr>
          <w:rFonts w:ascii="Source Serif 4" w:hAnsi="Source Serif 4" w:eastAsia="Source Serif 4" w:cs="Source Serif 4"/>
          <w:i/>
          <w:iCs/>
          <w:smallCaps w:val="0"/>
          <w:color w:val="2c2c2c"/>
          <w:sz w:val="24"/>
          <w:szCs w:val="24"/>
          <w:rtl w:val="0"/>
        </w:rPr>
        <w:t xml:space="preserve">"DISTRATO"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conforme consta no próprio extrato de pagamentos das parcelas, descoberto pela advogada subscritora ao analisar a documentação do caso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e revendeu o lote a terceiros,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sem jamais notificar, interpelar ou sequer comunicar o espólio ou seus representantes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. A família permaneceu completamente alheia a essa situação, na legítima crença de que o contrato aguardava regularização. A empresa não observou qualquer dos procedimentos legalmente exigidos para o distrato: não notificou o comprador</w:t>
      </w:r>
      <w:r>
        <w:rPr>
          <w:rFonts w:ascii="Source Serif 4" w:hAnsi="Source Serif 4" w:eastAsia="Source Serif 4" w:cs="Source Serif 4"/>
          <w:rtl w:val="0"/>
        </w:rPr>
        <w:t xml:space="preserve"> ou o espólio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não elaborou proposta formal de restituição, não respeitou os percentuais de retenção fixados pela jurisprudência e não obteve anuência do espólio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simplesmente revendeu o bem e silenciou, em flagrante violação ao art. 473, parágrafo único, do Código Civil, e ao dever de informação imposto pelo art. 6.º, III, do CDC.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1E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Somente quando o </w:t>
      </w:r>
      <w:r>
        <w:rPr>
          <w:rFonts w:ascii="Source Serif 4" w:hAnsi="Source Serif 4" w:eastAsia="Source Serif 4" w:cs="Source Serif 4"/>
          <w:rtl w:val="0"/>
        </w:rPr>
        <w:t xml:space="preserve">esposo da falecida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por iniciativa própria, procurou a Requerida para regularizar a situação, é que a empresa revelou o cancelamento 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e, mesmo assim, não o fez de forma transparente, mas por meio de uma proposta extrajudicial formal, firmada sob carimbo de sua Coordenadora de Atendimento, na qual ofereceu a irrisória quantia de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R$ 1.535,81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como valor de devolução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correspondente a apenas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9,73% do total pago de R$ 15.770,03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ao l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ongo de mais de seis anos. Para chegar a esse número, a Requerida deduziu unilateralmente: (i) retenção de 50% do valor pago, no montante de R$ 7.645,81; (ii) desconto integral do IPTU incidente sobre o imóvel, no valor de R$ 5.271,32; e (iii) cobrança de </w:t>
      </w:r>
      <w:r>
        <w:rPr>
          <w:rFonts w:ascii="Source Serif 4" w:hAnsi="Source Serif 4" w:eastAsia="Source Serif 4" w:cs="Source Serif 4"/>
          <w:i/>
          <w:iCs/>
          <w:smallCaps w:val="0"/>
          <w:color w:val="2c2c2c"/>
          <w:sz w:val="24"/>
          <w:szCs w:val="24"/>
          <w:rtl w:val="0"/>
        </w:rPr>
        <w:t xml:space="preserve">"custas"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de R$ 838,68 sem qualquer amparo contratual ou legal específico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totalizando descontos de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R$ 13.755,81, equivalentes a 89,96% de tudo o que foi pago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. A devolução desse valor ínfimo ainda foi condicionada ao parcelamento em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24 (vinte e quatro) vezes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. Ou seja: à família enlutada de uma pessoa que pagou regularmente por mais de seis anos, a Requerida propôs devolver, ao longo de dois anos, menos de 10% dos valores recebidos 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sobre um bem que ela própria já havia revendido a terceiros. Essa conduta, tomada em sua integralidade, configura não apenas inadimplemento contratual, mas ilícito civil grave, gerador de dano patrimonial e extrapatrimonial, como se demonstrará a seguir.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1F">
      <w:pPr>
        <w:pBdr>
          <w:bottom w:val="single" w:color="f5a623" w:sz="10" w:space="4"/>
        </w:pBdr>
        <w:spacing w:after="120" w:before="360" w:line="360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b/>
          <w:bCs/>
          <w:i w:val="0"/>
          <w:iCs w:val="0"/>
          <w:smallCaps/>
          <w:color w:val="2c2c2c"/>
          <w:sz w:val="26"/>
          <w:szCs w:val="26"/>
          <w:rtl w:val="0"/>
        </w:rPr>
        <w:t xml:space="preserve">III</w:t>
      </w:r>
      <w:r>
        <w:rPr>
          <w:rFonts w:ascii="Source Serif 4" w:hAnsi="Source Serif 4" w:eastAsia="Source Serif 4" w:cs="Source Serif 4"/>
          <w:b/>
          <w:bCs/>
          <w:smallCaps/>
          <w:sz w:val="26"/>
          <w:szCs w:val="26"/>
          <w:rtl w:val="0"/>
        </w:rPr>
        <w:t xml:space="preserve">.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/>
          <w:color w:val="2c2c2c"/>
          <w:sz w:val="26"/>
          <w:szCs w:val="26"/>
          <w:rtl w:val="0"/>
        </w:rPr>
        <w:t xml:space="preserve"> DO DIREITO APLICÁVEL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20">
      <w:pPr>
        <w:pBdr/>
        <w:spacing w:after="100" w:before="280" w:line="360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b/>
          <w:bCs/>
          <w:rtl w:val="0"/>
        </w:rPr>
        <w:t xml:space="preserve">III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.1. Da relação de consumo e da aplicação do Código de Defesa do Consumidor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21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 relação jurídica sub judice possui inequívoca natureza consumerista: a Requerida é </w:t>
      </w:r>
      <w:r>
        <w:rPr>
          <w:rFonts w:ascii="Source Serif 4" w:hAnsi="Source Serif 4" w:eastAsia="Source Serif 4" w:cs="Source Serif 4"/>
          <w:i/>
          <w:iCs/>
          <w:smallCaps w:val="0"/>
          <w:color w:val="2c2c2c"/>
          <w:sz w:val="24"/>
          <w:szCs w:val="24"/>
          <w:rtl w:val="0"/>
        </w:rPr>
        <w:t xml:space="preserve">fornecedora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de produto imobiliário (arts. 2.º e 3.º do CDC), e o espólio, na condição de sucessor da a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dquirente, é destinatário final da relação de consumo. Impõe-se, portanto, a aplicação das normas protetivas do CDC, incluindo a interpretação das cláusulas mais favorável ao consumidor (art. 47) e a revisão e declaração de nulidade das cláusulas abusivas.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22">
      <w:pPr>
        <w:pBdr/>
        <w:spacing w:after="100" w:before="280" w:line="360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b/>
          <w:bCs/>
          <w:rtl w:val="0"/>
        </w:rPr>
        <w:t xml:space="preserve">III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.2. Da nulidade das cláusulas penais abusivas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23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As cláusulas que impõem a perda total ou parcialmente desproporcional das prestações pagas são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nulas de pleno direito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por força do art. 51, incisos II, IV e XV, c/c o art. 53, caput, do CDC, que veda expressamente cláusulas que estabeleçam a perda </w:t>
      </w:r>
      <w:r>
        <w:rPr>
          <w:rFonts w:ascii="Source Serif 4" w:hAnsi="Source Serif 4" w:eastAsia="Source Serif 4" w:cs="Source Serif 4"/>
          <w:i/>
          <w:iCs/>
          <w:smallCaps w:val="0"/>
          <w:color w:val="2c2c2c"/>
          <w:sz w:val="24"/>
          <w:szCs w:val="24"/>
          <w:rtl w:val="0"/>
        </w:rPr>
        <w:t xml:space="preserve">total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das prestações em favor do credor que pleitear a resolução contratual. Trata-se de regra de ordem pública, insuscetível de derrogação contratual (art. 1.º do CDC).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24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Igualmente nula é a cláusula de indenização por fruição de 0,25% ao mês, pois o TJ-TO fixou na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Tese 8 do IRDR n.º 0009560-46.2017.827.0000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que tal verba somente é devida quando </w:t>
      </w:r>
      <w:r>
        <w:rPr>
          <w:rFonts w:ascii="Source Serif 4" w:hAnsi="Source Serif 4" w:eastAsia="Source Serif 4" w:cs="Source Serif 4"/>
          <w:i/>
          <w:iCs/>
          <w:smallCaps w:val="0"/>
          <w:color w:val="2c2c2c"/>
          <w:sz w:val="24"/>
          <w:szCs w:val="24"/>
          <w:rtl w:val="0"/>
        </w:rPr>
        <w:t xml:space="preserve">expressamente prevista em contrato e comprovado o efetivo proveito econômico obtido pelo devedor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requisito ausente no caso concreto, dado que o imóvel é lote vago, sem qualquer uso ou exploração.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25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As mesmas cláusulas configuram condições potestativas puras em favor da Requerida (art. 122 do CC), além de violarem o princípio da boa-fé objetiva (art. 422 do CC) e a vedação ao enriquecimento sem causa (art. 884 do CC). Subsidiariamente, c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aso se entenda pela validade formal de alguma cláusula penal, impõe-se sua redução equitativa pelo juiz quando a obrigação principal tiver sido parcialmente cumprida ou se o montante da penalidade for manifestamente excessivo, nos termos do art. 413 do CC.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26">
      <w:pPr>
        <w:pBdr/>
        <w:spacing w:after="100" w:before="280" w:line="360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b/>
          <w:bCs/>
          <w:rtl w:val="0"/>
        </w:rPr>
        <w:t xml:space="preserve">III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.3. Da culpa exclusiva da Requerida e da restituição integral 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,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 100% dos valores pagos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27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O presente caso não trata de pedido de rescisão contratual por iniciativa do comprador. O contrato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já foi unilateralmente desfeito pela Requerida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que registrou o "DISTRATO" em seu sistema interno, revendeu o lote a terceiros e manteve o espólio em absoluto desconhecimento. A presente ação tem, portanto, natureza de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cobrança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: busca-se a restituição dos valores pagos em razão de rescisão já consumada por culpa exclusiva da Requerida, acrescida das indenizações cabíveis.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28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 Súmula 543 do STJ é expressa a esse respeito: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29">
      <w:pPr>
        <w:pBdr>
          <w:left w:val="single" w:color="f5a623" w:sz="18" w:space="10"/>
        </w:pBdr>
        <w:spacing w:after="40" w:before="120" w:line="320" w:lineRule="auto"/>
        <w:ind w:right="800" w:firstLine="0" w:left="800"/>
        <w:jc w:val="both"/>
        <w:rPr>
          <w:rFonts w:ascii="Source Serif 4" w:hAnsi="Source Serif 4" w:eastAsia="Source Serif 4" w:cs="Source Serif 4"/>
          <w:sz w:val="22"/>
          <w:szCs w:val="22"/>
        </w:rPr>
      </w:pPr>
      <w:r>
        <w:rPr>
          <w:rFonts w:ascii="Source Serif 4" w:hAnsi="Source Serif 4" w:eastAsia="Source Serif 4" w:cs="Source Serif 4"/>
          <w:i/>
          <w:iCs/>
          <w:smallCaps w:val="0"/>
          <w:color w:val="2c2c2c"/>
          <w:sz w:val="22"/>
          <w:szCs w:val="22"/>
          <w:rtl w:val="0"/>
        </w:rPr>
        <w:t xml:space="preserve">"</w:t>
      </w:r>
      <w:r>
        <w:rPr>
          <w:rFonts w:ascii="Source Serif 4" w:hAnsi="Source Serif 4" w:eastAsia="Source Serif 4" w:cs="Source Serif 4"/>
          <w:smallCaps w:val="0"/>
          <w:color w:val="2c2c2c"/>
          <w:sz w:val="22"/>
          <w:szCs w:val="22"/>
          <w:rtl w:val="0"/>
        </w:rPr>
        <w:t xml:space="preserve">Na hipótese de resolução de contrato de promessa de compra e venda de imóvel submetido ao Código de Def</w:t>
      </w:r>
      <w:r>
        <w:rPr>
          <w:rFonts w:ascii="Source Serif 4" w:hAnsi="Source Serif 4" w:eastAsia="Source Serif 4" w:cs="Source Serif 4"/>
          <w:smallCaps w:val="0"/>
          <w:color w:val="2c2c2c"/>
          <w:sz w:val="22"/>
          <w:szCs w:val="22"/>
          <w:rtl w:val="0"/>
        </w:rPr>
        <w:t xml:space="preserve">esa do Consumidor, deve ocorrer a imediata restituição das parcelas pagas pelo promitente comprador – integralmente, em caso de culpa exclusiva do promitente vendedor/construtor, ou parcialmente, caso tenha sido o comprador quem deu causa ao desfazimento."</w:t>
      </w:r>
      <w:r>
        <w:rPr>
          <w:rtl w:val="0"/>
        </w:rPr>
      </w:r>
      <w:r>
        <w:rPr>
          <w:rFonts w:ascii="Source Serif 4" w:hAnsi="Source Serif 4" w:eastAsia="Source Serif 4" w:cs="Source Serif 4"/>
          <w:sz w:val="22"/>
          <w:szCs w:val="22"/>
        </w:rPr>
      </w:r>
    </w:p>
    <w:p w14:paraId="0000002A">
      <w:pPr>
        <w:pBdr/>
        <w:spacing w:after="120" w:before="0" w:line="280" w:lineRule="auto"/>
        <w:ind w:right="800"/>
        <w:jc w:val="both"/>
        <w:rPr>
          <w:rFonts w:ascii="Source Serif 4" w:hAnsi="Source Serif 4" w:eastAsia="Source Serif 4" w:cs="Source Serif 4"/>
          <w:i w:val="0"/>
          <w:iCs w:val="0"/>
          <w:smallCaps w:val="0"/>
          <w:color w:val="666666"/>
          <w:sz w:val="20"/>
          <w:szCs w:val="20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666666"/>
          <w:sz w:val="20"/>
          <w:szCs w:val="20"/>
          <w:rtl w:val="0"/>
        </w:rPr>
        <w:t xml:space="preserve">Súmula 543 do STJ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666666"/>
          <w:sz w:val="20"/>
          <w:szCs w:val="20"/>
        </w:rPr>
      </w:r>
    </w:p>
    <w:p w14:paraId="0000002B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No presente caso, a culpa pela resolução é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exclusiva da Requerida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por três fundamentos autônomos: (i) praticou distrato unilateral sem observar os requisitos do art. 32 da Lei n.º 6.766/1979, sem notificar o espólio e sem obter sua anuência; (ii) revendeu o lote a terceiros enquanto o cont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rato ainda estava formalmente vigente para o comprador; e (iii) apresentou proposta extrajudicial de restituição de apenas 9,73% dos valores pagos, em evidente má-fé. Não há qualquer ato ou omissão culposa do comprador que tenha dado causa ao desfazimento 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a adquirente faleceu, circunstância objetiva e absolutamente involuntária. A interrupção dos pagamentos foi consequência natural do óbito, não causa autônoma de rescisão. Aplicando-se a parte final da Súmula 543/STJ, a restituição deve ser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integral 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,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 100% dos valores pagos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sem qualquer retenção.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2C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O valor nominal pago de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R$ 15.770,03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corrigido pelo </w:t>
      </w:r>
      <w:r>
        <w:rPr>
          <w:rFonts w:ascii="Source Serif 4" w:hAnsi="Source Serif 4" w:eastAsia="Source Serif 4" w:cs="Source Serif 4"/>
          <w:rtl w:val="0"/>
        </w:rPr>
        <w:t xml:space="preserve">IGP-M (mesmo índice de correção adotada pela Requerida)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desde o primeiro desembolso (janeiro de 2011) até o protocolo da presente ação, totaliza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R$ 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32.321,54 (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strike w:val="0"/>
          <w:color w:val="2c2c2c"/>
          <w:sz w:val="24"/>
          <w:szCs w:val="24"/>
          <w:u w:val="none"/>
          <w:shd w:val="clear" w:color="auto" w:fill="auto"/>
          <w:vertAlign w:val="baseline"/>
          <w:rtl w:val="0"/>
        </w:rPr>
        <w:t xml:space="preserve">Trinta e dois mil, trezentos e vinte e um reais e cinquenta e quatro centavos)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acrescido da variação do </w:t>
      </w:r>
      <w:r>
        <w:rPr>
          <w:rFonts w:ascii="Source Serif 4" w:hAnsi="Source Serif 4" w:eastAsia="Source Serif 4" w:cs="Source Serif 4"/>
          <w:rtl w:val="0"/>
        </w:rPr>
        <w:t xml:space="preserve">IGP-M (mesmo índice aplicado no contrato)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de março/2026 quando de sua divulgação pelo IBGE. Esse é o valor principal a ser cobrado, em parcela única, com juros moratórios de 1% a.m. a partir da citação válida (arts. 405 do CC e 240 do CPC/2015), conforme fundamentado na subseção 3.6.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2D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Subsidiariamente, caso Vossa Excelência não reconheça a culpa exclusiva da Requerida, requer</w:t>
      </w:r>
      <w:r>
        <w:rPr>
          <w:rFonts w:ascii="Source Serif 4" w:hAnsi="Source Serif 4" w:eastAsia="Source Serif 4" w:cs="Source Serif 4"/>
          <w:rtl w:val="0"/>
        </w:rPr>
        <w:t xml:space="preserve">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 restituição mínima de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85% do valor corrigido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,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 R$ 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27.473,30 (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strike w:val="0"/>
          <w:color w:val="2c2c2c"/>
          <w:sz w:val="24"/>
          <w:szCs w:val="24"/>
          <w:u w:val="none"/>
          <w:shd w:val="clear" w:color="auto" w:fill="auto"/>
          <w:vertAlign w:val="baseline"/>
          <w:rtl w:val="0"/>
        </w:rPr>
        <w:t xml:space="preserve">vinte e sete mil, quatrocentos e setenta e três reais e trinta centavos)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correspondente à faixa de retenção máxima de 15% fixada pelo IRDR-TO, Tese 4, para pagamentos entre 50% e 75% do valor contratual.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2E">
      <w:pPr>
        <w:pBdr/>
        <w:spacing w:after="100" w:before="280" w:line="360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b/>
          <w:bCs/>
          <w:rtl w:val="0"/>
        </w:rPr>
        <w:t xml:space="preserve">III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.4. Do dano moral 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,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 distrato unilateral sem comunicação e proposta extrajudicial ultrajante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2F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 conduta da Requerida ultrapassa o campo puramente patrimonial e configura ilícito civil autônomo, gerador de dano moral indenizável por dois fundamentos independentes e cumuláveis.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30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O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primeiro fundamento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é o distrato unilateral sem observância do procedimento legal. A Requerida cancelou internamente o contrato, revendeu o lote a terceiros e manteve o espólio em absoluto desconhecimento dessa situação por tempo indeterminado 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privando a família enlutada do direito de tomar qualquer decisão sobre seu patrimônio. A omissão deliberada da Requerida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que se beneficiou da revenda do lote sem qualquer contraprestação ao espólio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configura violação direta ao dever de boa-fé objetiva </w:t>
      </w:r>
      <w:r>
        <w:rPr>
          <w:rFonts w:ascii="Source Serif 4" w:hAnsi="Source Serif 4" w:eastAsia="Source Serif 4" w:cs="Source Serif 4"/>
          <w:rtl w:val="0"/>
        </w:rPr>
        <w:t xml:space="preserve">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e ao dever de informação que integra o microssistema de proteção ao consumidor (art. 6.º, III, do CDC). A descoberta tardia desse fato, exclusiv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amente pela advogada constituída ao analisar os documentos, em fevereiro de 2026, agrava ainda mais a extensão do dano: a família não apenas foi privada da restituição a que fazia jus, como sequer teve a oportunidade de buscar seus direitos em tempo hábil.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31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O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segundo fundamento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é a proposta extrajudicial de restituição de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R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$1.535,81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equivalente a 9,73% do total pago sem correção monetária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parcelada em 24 vezes, apresentada a um espólio representado por viúvo desempregado que pagou regularmente por mais de seis anos. O Superior Trib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unal de Justiça consolidou o entendimento de que a violação dos deveres de informação e boa-fé pelo fornecedor, com aproveitamento da vulnerabilidade do consumidor, configura conduta apta a gerar dano moral autônomo, prescindindo de prova do abalo concreto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</w:t>
      </w:r>
      <w:r>
        <w:rPr>
          <w:rFonts w:ascii="Source Serif 4" w:hAnsi="Source Serif 4" w:eastAsia="Source Serif 4" w:cs="Source Serif 4"/>
          <w:i/>
          <w:iCs/>
          <w:smallCaps w:val="0"/>
          <w:color w:val="2c2c2c"/>
          <w:sz w:val="24"/>
          <w:szCs w:val="24"/>
          <w:rtl w:val="0"/>
        </w:rPr>
        <w:t xml:space="preserve">dano in re ipsa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conforme a jurisprudência pacífica da Corte. No caso concreto, a proposta da Requerida não é apenas irrisória: é a prova documental de que a empresa conhecia plenamente a situação 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sabia que o contrato havia sido cancelado, que o lote havia sido revendido e que nada havia sido comunicado a</w:t>
      </w:r>
      <w:r>
        <w:rPr>
          <w:rFonts w:ascii="Source Serif 4" w:hAnsi="Source Serif 4" w:eastAsia="Source Serif 4" w:cs="Source Serif 4"/>
          <w:rtl w:val="0"/>
        </w:rPr>
        <w:t xml:space="preserve">o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espólio ( violando o </w:t>
      </w:r>
      <w:r>
        <w:rPr>
          <w:rFonts w:ascii="Roboto" w:hAnsi="Roboto" w:eastAsia="Roboto" w:cs="Roboto"/>
          <w:color w:val="3d3d3d"/>
          <w:highlight w:val="white"/>
          <w:rtl w:val="0"/>
        </w:rPr>
        <w:t xml:space="preserve">artigo 32 da Lei nº 6.766/79 e a súmula 79 do STJ)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e, ainda assim, optou por oferecer valor equivalente a menos de 10% do que recebeu, na evidente expectativa de que a família, desinformada e em situação de hipossuficiência, aceitasse o acordo.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</w:rPr>
      </w:r>
    </w:p>
    <w:p w14:paraId="00000032">
      <w:pPr>
        <w:pBdr>
          <w:left w:val="single" w:color="f5a623" w:sz="18" w:space="10"/>
        </w:pBdr>
        <w:spacing w:after="40" w:before="120" w:line="320" w:lineRule="auto"/>
        <w:ind w:right="800" w:firstLine="0" w:left="800"/>
        <w:jc w:val="both"/>
        <w:rPr>
          <w:rFonts w:ascii="Source Serif 4" w:hAnsi="Source Serif 4" w:eastAsia="Source Serif 4" w:cs="Source Serif 4"/>
          <w:sz w:val="20"/>
          <w:szCs w:val="20"/>
        </w:rPr>
      </w:pPr>
      <w:r>
        <w:rPr>
          <w:rFonts w:ascii="Source Serif 4" w:hAnsi="Source Serif 4" w:eastAsia="Source Serif 4" w:cs="Source Serif 4"/>
          <w:i/>
          <w:iCs/>
          <w:color w:val="d9d9d9"/>
          <w:sz w:val="46"/>
          <w:szCs w:val="46"/>
          <w:shd w:val="clear" w:color="auto" w:fill="f3f3f3"/>
          <w:rtl w:val="0"/>
        </w:rPr>
        <w:t xml:space="preserve">STJ.</w:t>
      </w:r>
      <w:r>
        <w:rPr>
          <w:rFonts w:ascii="Source Serif 4" w:hAnsi="Source Serif 4" w:eastAsia="Source Serif 4" w:cs="Source Serif 4"/>
          <w:i/>
          <w:iCs/>
          <w:sz w:val="22"/>
          <w:szCs w:val="22"/>
          <w:shd w:val="clear" w:color="auto" w:fill="f3f3f3"/>
          <w:rtl w:val="0"/>
        </w:rPr>
        <w:t xml:space="preserve"> </w:t>
      </w:r>
      <w:r>
        <w:rPr>
          <w:rFonts w:ascii="Source Serif 4" w:hAnsi="Source Serif 4" w:eastAsia="Source Serif 4" w:cs="Source Serif 4"/>
          <w:i/>
          <w:iCs/>
          <w:sz w:val="20"/>
          <w:szCs w:val="20"/>
          <w:rtl w:val="0"/>
        </w:rPr>
        <w:t xml:space="preserve">"RECURSO ESPECIAL. COMPROMISSO DE COMPRA E VENDA. IMÓVEL EM LOTEAMENTO. AÇÃO DE RESCISÃO CONTRATUAL C/C REINTEGRAÇÃO DE POSSE. PREENCHIMENTO DOS REQUISITOS DA LEI N. 6.766/1</w:t>
      </w:r>
      <w:r>
        <w:rPr>
          <w:rFonts w:ascii="Source Serif 4" w:hAnsi="Source Serif 4" w:eastAsia="Source Serif 4" w:cs="Source Serif 4"/>
          <w:i/>
          <w:iCs/>
          <w:sz w:val="20"/>
          <w:szCs w:val="20"/>
          <w:rtl w:val="0"/>
        </w:rPr>
        <w:t xml:space="preserve">979. TESE NÃO DEBATIDA. AUSÊNCIA DE PREQUESTIONAMENTO. SÚMULA 211/STJ. PRETENSÃO DE RESOLUÇÃO CONTRATUAL. CONSTITUIÇÃO EM MORA. INTIMAÇÃO ATRAVÉS DE CARTA COM AVISO DE RECEBIMENTO. RECIBO ASSINADO PELO DEVEDOR. VALIDADE. RECURSO PARCIALMENTE CONHECIDO E, N</w:t>
      </w:r>
      <w:r>
        <w:rPr>
          <w:rFonts w:ascii="Source Serif 4" w:hAnsi="Source Serif 4" w:eastAsia="Source Serif 4" w:cs="Source Serif 4"/>
          <w:i/>
          <w:iCs/>
          <w:sz w:val="20"/>
          <w:szCs w:val="20"/>
          <w:rtl w:val="0"/>
        </w:rPr>
        <w:t xml:space="preserve">ESSA EXTENSÃO, DESPROVIDO. 1. O propósito recursal consiste em esclarecer se a intimação prevista no art. 32 da Lei n. 6.766/1979 - a fim de constituir em mora o devedor e, posteriormente, rescindir o contrato de compromisso de compra e venda de imóvel lot</w:t>
      </w:r>
      <w:r>
        <w:rPr>
          <w:rFonts w:ascii="Source Serif 4" w:hAnsi="Source Serif 4" w:eastAsia="Source Serif 4" w:cs="Source Serif 4"/>
          <w:i/>
          <w:iCs/>
          <w:sz w:val="20"/>
          <w:szCs w:val="20"/>
          <w:rtl w:val="0"/>
        </w:rPr>
        <w:t xml:space="preserve">eado - pode ser realizada através de carta com aviso de recebimento. 2. A ausência de debate específico, pelo Tribunal de origem, sobre questão levantada nas razões do recurso especial caracteriza ausência de prequestionamento, a incidir a Súmula 211/STJ. </w:t>
      </w:r>
      <w:r>
        <w:rPr>
          <w:rFonts w:ascii="Source Serif 4" w:hAnsi="Source Serif 4" w:eastAsia="Source Serif 4" w:cs="Source Serif 4"/>
          <w:b/>
          <w:bCs/>
          <w:i/>
          <w:iCs/>
          <w:color w:val="ffffff"/>
          <w:sz w:val="20"/>
          <w:szCs w:val="20"/>
          <w:shd w:val="clear" w:color="auto" w:fill="980000"/>
          <w:rtl w:val="0"/>
        </w:rPr>
        <w:t xml:space="preserve">3. A constituição em mora para fins de rescisão de contrato de compromisso de compra e venda de imóvel em loteamento, sujeito à disciplina da Lei n. 6.766/1979, pode se dar mediante intimação realizada pelo Oficial do Cartório do Registro de Imó</w:t>
      </w:r>
      <w:r>
        <w:rPr>
          <w:rFonts w:ascii="Source Serif 4" w:hAnsi="Source Serif 4" w:eastAsia="Source Serif 4" w:cs="Source Serif 4"/>
          <w:b/>
          <w:bCs/>
          <w:i/>
          <w:iCs/>
          <w:color w:val="ffffff"/>
          <w:sz w:val="20"/>
          <w:szCs w:val="20"/>
          <w:shd w:val="clear" w:color="auto" w:fill="980000"/>
          <w:rtl w:val="0"/>
        </w:rPr>
        <w:t xml:space="preserve">veis (art. 32), pelo Oficial do Cartório do Registro de Títulos e Documentos (art. 49) ou por carta com aviso de recebimento, desde que assinado o recibo pelo próprio devedor, esta última hipótese decorrente da exegese do citado art. 49, como na hipótese. </w:t>
      </w:r>
      <w:r>
        <w:rPr>
          <w:rFonts w:ascii="Source Serif 4" w:hAnsi="Source Serif 4" w:eastAsia="Source Serif 4" w:cs="Source Serif 4"/>
          <w:i/>
          <w:iCs/>
          <w:sz w:val="20"/>
          <w:szCs w:val="20"/>
          <w:rtl w:val="0"/>
        </w:rPr>
        <w:t xml:space="preserve">4. Recurso especial parcialmente conhecido e, nessa extensão, desprovido. (REsp n. 1.745.407/SP, relator Ministro Marco Aurélio Bellizze, Terceira Turma, julgado em 11/5/2021, DJe de 14/5/2021.) "</w:t>
      </w:r>
      <w:r>
        <w:rPr>
          <w:rtl w:val="0"/>
        </w:rPr>
      </w:r>
      <w:r>
        <w:rPr>
          <w:rFonts w:ascii="Source Serif 4" w:hAnsi="Source Serif 4" w:eastAsia="Source Serif 4" w:cs="Source Serif 4"/>
          <w:sz w:val="20"/>
          <w:szCs w:val="20"/>
        </w:rPr>
      </w:r>
    </w:p>
    <w:p w14:paraId="00000033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 fixação do quantum indenizatório deve observar os critérios de proporcionalidade e razoabilidade, considerando: (i) a gravidade objetiva das condutas 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cancelamento unilateral silencioso seguido de revenda do bem e posterior proposta ultr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ajante; (ii) a condição de extrema vulnerabilidade do espólio, representado por viúvo desempregado; (iii) o caráter pedagógico-punitivo da indenização, indispensável para desestimular a prática sistêmica pela Requerida; e (iv) o tempo de exposição à lesão 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mais de seis anos de pagamentos regulares seguidos de silêncio absoluto da empresa. Requer-se a fixação de indenização por danos morais em valor não inferior a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R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$15.000,00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 (quinze mil reais)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sem prejuízo de majoração a critério de Vossa Excelência.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34">
      <w:pPr>
        <w:pBdr/>
        <w:spacing w:after="0" w:before="160" w:line="240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35">
      <w:pPr>
        <w:pBdr/>
        <w:spacing w:after="100" w:before="280" w:line="360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b/>
          <w:bCs/>
          <w:rtl w:val="0"/>
        </w:rPr>
        <w:t xml:space="preserve">III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.5. D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A COBRANÇA ILEGAL DO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 IPTU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: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 ilegitimidade da Requerida para dedução do tributo e limitação ao desconto no saldo devedor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36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 pretensão da Requerida de descontar o IPTU incidente sobre o imóvel do montante a ser restituído ao espólio 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conforme expressamente consignado na proposta extrajudicial juntada aos autos, na qual a empresa deduziu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R$ 5.271,32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a esse título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não encontra qualquer amparo legal e deve ser rechaçada por dois fundamentos autônomos e cumuláveis.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37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O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primeiro fundamento é processual</w:t>
      </w:r>
      <w:r>
        <w:rPr>
          <w:rFonts w:ascii="Source Serif 4" w:hAnsi="Source Serif 4" w:eastAsia="Source Serif 4" w:cs="Source Serif 4"/>
          <w:rtl w:val="0"/>
        </w:rPr>
        <w:t xml:space="preserve"> já que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o IPTU é tributo de competência municipal, lançado e cobrado exclusivamente pel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 Fazenda Pública do Município, único sujeito ativo da obrigação tributária (art. 156, I, da Constituição Federal c/c art. 34 do Código Tributário Nacional). A Requerida, pessoa jurídica de direito privado, não detém legitimidade para exigir judicialmente 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nem para compensar ou descontar unilateralmente 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crédito tributário que não lhe perte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nce. A eventual inadimplência do IPTU constitui questão a ser resolvida diretamente entre o contribuinte e o Fisco municipal, pelos instrumentos próprios da execução fiscal, sem qualquer interferência na relação contratual de direito privado ora discutida.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38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O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segundo fundamento é contratual</w:t>
      </w:r>
      <w:r>
        <w:rPr>
          <w:rFonts w:ascii="Source Serif 4" w:hAnsi="Source Serif 4" w:eastAsia="Source Serif 4" w:cs="Source Serif 4"/>
          <w:rtl w:val="0"/>
        </w:rPr>
        <w:t xml:space="preserve">, pois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 única hipótese em que o IPTU poderia, em tese, repercutir na liquidação do negócio seria mediante desconto no </w:t>
      </w:r>
      <w:r>
        <w:rPr>
          <w:rFonts w:ascii="Source Serif 4" w:hAnsi="Source Serif 4" w:eastAsia="Source Serif 4" w:cs="Source Serif 4"/>
          <w:i/>
          <w:iCs/>
          <w:smallCaps w:val="0"/>
          <w:color w:val="2c2c2c"/>
          <w:sz w:val="24"/>
          <w:szCs w:val="24"/>
          <w:rtl w:val="0"/>
        </w:rPr>
        <w:t xml:space="preserve">saldo devedor remanescente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jamais sobre os valores já pagos a serem restituídos. Isso porque qualquer previsão contratual a esse respeito opera como mecanismo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de compensação sobre o que o comprador ainda deveria à empresa, e não como instrumento de redução da restituição de parcelas já quitadas. No caso concreto, essa hipótese é de plano afastada: com a rescisão do contrato, inexiste saldo devedor remanescente 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existe, ao contrário, obrigação da Requerida de restituir os valores recebidos. Pretender deduzir o IPTU da restituição equivale a transferir ao espólio o ônus de um tributo cujo fato gerador é a </w:t>
      </w:r>
      <w:r>
        <w:rPr>
          <w:rFonts w:ascii="Source Serif 4" w:hAnsi="Source Serif 4" w:eastAsia="Source Serif 4" w:cs="Source Serif 4"/>
          <w:i/>
          <w:iCs/>
          <w:smallCaps w:val="0"/>
          <w:color w:val="2c2c2c"/>
          <w:sz w:val="24"/>
          <w:szCs w:val="24"/>
          <w:rtl w:val="0"/>
        </w:rPr>
        <w:t xml:space="preserve">propriedade do imóvel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propriedade que, rescindido o contrato, retorna à titularidade plena da Requerida. Não há, portanto, qualquer fundamento jurídico para que o espólio suporte encargo tributário sobre bem que pertence à empresa.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39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Requer, portanto, que Vossa Excelência declare a nulidade de qualqu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er cláusula ou pretensão da Requerida que vise deduzir valores de IPTU do montante a ser restituído ao espólio, determinando que a restituição ocorra sobre o valor integral das parcelas pagas, sem qualquer desconto a esse título (art. 51, IV e XV, do CDC).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3A">
      <w:pPr>
        <w:pBdr/>
        <w:spacing w:after="0" w:before="160" w:line="240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3B">
      <w:pPr>
        <w:pBdr/>
        <w:spacing w:after="100" w:before="280" w:line="360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b/>
          <w:bCs/>
          <w:rtl w:val="0"/>
        </w:rPr>
        <w:t xml:space="preserve">III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.6. Do termo inicial dos juros de mora e da correção monetária 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(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inaplicabilidade do Tema 1.002/STJ)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3C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 questão do termo inicial dos encargos moratórios exige tratamento preciso, pois a Requerida certamente invocará o entendimento firmado no REsp n.º 1.740.911/DF (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Tema 1.002/STJ), segundo o qual, nos compromissos de compra e venda anteriores à Lei n.º 13.786/2018, os juros de mora incidem a partir do trânsito em julgado quando a resolução é pleiteada por iniciativa do promitente comprador. Ocorre que tal precedente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ffffff"/>
          <w:sz w:val="24"/>
          <w:szCs w:val="24"/>
          <w:shd w:val="clear" w:color="auto" w:fill="980000"/>
          <w:rtl w:val="0"/>
        </w:rPr>
        <w:t xml:space="preserve">não se aplica ao presente caso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ffffff"/>
          <w:sz w:val="24"/>
          <w:szCs w:val="24"/>
          <w:shd w:val="clear" w:color="auto" w:fill="980000"/>
          <w:rtl w:val="0"/>
        </w:rPr>
        <w:t xml:space="preserve">: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o Tema 1.002 pressupõe que a causa da resolução seja atribuída exclusivamente ao comprador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cenário diametralmente oposto ao dos presentes autos.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3D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Com efeito, a resolução contratual ora pleiteada não decorre de desistência imotivada ou inadimplemento voluntário da adquirente, mas de fatos distintos</w:t>
      </w:r>
      <w:r>
        <w:rPr>
          <w:rFonts w:ascii="Source Serif 4" w:hAnsi="Source Serif 4" w:eastAsia="Source Serif 4" w:cs="Source Serif 4"/>
          <w:rtl w:val="0"/>
        </w:rPr>
        <w:t xml:space="preserve">, quais sejam, d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ffffff"/>
          <w:sz w:val="24"/>
          <w:szCs w:val="24"/>
          <w:shd w:val="clear" w:color="auto" w:fill="980000"/>
          <w:rtl w:val="0"/>
        </w:rPr>
        <w:t xml:space="preserve">conduta ilícita da própria Requerida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que procedeu ao distrato unilateral sem comunicação, revendeu o lote e apresentou proposta de restituição manifestamente abusiva. Não há culpa exclusiva</w:t>
      </w:r>
      <w:r>
        <w:rPr>
          <w:rFonts w:ascii="Source Serif 4" w:hAnsi="Source Serif 4" w:eastAsia="Source Serif 4" w:cs="Source Serif 4"/>
          <w:rtl w:val="0"/>
        </w:rPr>
        <w:t xml:space="preserve">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d</w:t>
      </w:r>
      <w:r>
        <w:rPr>
          <w:rFonts w:ascii="Source Serif 4" w:hAnsi="Source Serif 4" w:eastAsia="Source Serif 4" w:cs="Source Serif 4"/>
          <w:rtl w:val="0"/>
        </w:rPr>
        <w:t xml:space="preserve">a parte compradora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pela resolução. O Tema 1.002 foi cons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truído para a hipótese específica de resilição por conveniência do promitente comprador, e sua aplicação ao presente caso representaria extensão indevida de precedente vinculante a situação fática essencialmente diversa, em evidente prejuízo do consumidor.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3E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Definida a inaplicabilidade do Tema 1.002, os encargos devem ser fixados nos seguintes termos: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3F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a) Juros de mora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: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 termo inicial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 é a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citação válida.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Nos termos do art. 405 do Código Civil, os juros de mora nas obrigações ilíquidas incidem desde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a citação, momento em que o devedor é formalmente constituído em mora. Esse entendimento é reforçado pelo art. 240 do CPC/2015, que expressamente estabelece que a citação válida constitui o devedor em mora. Adotar o trânsito em julgado como marco inicial 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sem que haja culpa do comprador pela resolução 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permitiria que a empresa retenha, sem qualquer remuneração, valores que não lhe pertencem pelo tempo de duração do processo, configurando enriquecimento sem causa vedado pelo art. 884 do Código Civil.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40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</w:rPr>
      </w:pP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b) Correção monetária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: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termo inicial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 é a 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data de cada desembolso.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 correção monetária não constitui penalidade, acréscimo ou vantagem patrimonial 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é mera recomposição do poder aquisitivo da moeda. Por essa razão, seu termo inicial é necessariamente a data de cada desembolso realizado, independentem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ente de qualquer elemento subjetivo. Entendimento diverso implicaria devolver ao espólio valor nominal inferior ao efetivamente desembolsado em termos reais, gerando enriquecimento ilícito da Requerida proporcional à inflação acumulada desde cada pagamento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que, no presente caso, considerando que os pagamentos se iniciaram em janeiro de 2011, pelo </w:t>
      </w:r>
      <w:r>
        <w:rPr>
          <w:rFonts w:ascii="Source Serif 4" w:hAnsi="Source Serif 4" w:eastAsia="Source Serif 4" w:cs="Source Serif 4"/>
          <w:rtl w:val="0"/>
        </w:rPr>
        <w:t xml:space="preserve">IGP-M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acumulado até março de 2026 (mesmo índic</w:t>
      </w:r>
      <w:r>
        <w:rPr>
          <w:rFonts w:ascii="Source Serif 4" w:hAnsi="Source Serif 4" w:eastAsia="Source Serif 4" w:cs="Source Serif 4"/>
          <w:rtl w:val="0"/>
        </w:rPr>
        <w:t xml:space="preserve">e utilizado no contrato)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. A jurisprudência do STJ é pacífica nesse sentido (REsp 1.300.418/SC – Tema 577/STJ).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</w:rPr>
      </w:r>
    </w:p>
    <w:p w14:paraId="00000041">
      <w:pPr>
        <w:pBdr>
          <w:left w:val="single" w:color="f5a623" w:sz="18" w:space="10"/>
        </w:pBdr>
        <w:spacing w:after="40" w:before="120" w:line="320" w:lineRule="auto"/>
        <w:ind w:right="800" w:firstLine="0" w:left="800"/>
        <w:jc w:val="both"/>
        <w:rPr>
          <w:rFonts w:ascii="Source Serif 4" w:hAnsi="Source Serif 4" w:eastAsia="Source Serif 4" w:cs="Source Serif 4"/>
          <w:i/>
          <w:iCs/>
          <w:sz w:val="20"/>
          <w:szCs w:val="20"/>
        </w:rPr>
      </w:pPr>
      <w:r>
        <w:rPr>
          <w:rFonts w:ascii="Source Serif 4" w:hAnsi="Source Serif 4" w:eastAsia="Source Serif 4" w:cs="Source Serif 4"/>
          <w:color w:val="d9d9d9"/>
          <w:sz w:val="46"/>
          <w:szCs w:val="46"/>
          <w:shd w:val="clear" w:color="auto" w:fill="f3f3f3"/>
          <w:rtl w:val="0"/>
        </w:rPr>
        <w:t xml:space="preserve">STJ.</w:t>
      </w:r>
      <w:r>
        <w:rPr>
          <w:rFonts w:ascii="Source Serif 4" w:hAnsi="Source Serif 4" w:eastAsia="Source Serif 4" w:cs="Source Serif 4"/>
          <w:sz w:val="20"/>
          <w:szCs w:val="20"/>
          <w:rtl w:val="0"/>
        </w:rPr>
        <w:t xml:space="preserve"> RECURSO ESPECIAL REPRESENTATIVO DE CONTROVÉRSIA. ART. 543-C DO CPC. DIREITO DO CONSUMIDOR. CONTRATO DE COMPRA DE IM</w:t>
      </w:r>
      <w:r>
        <w:rPr>
          <w:rFonts w:ascii="Source Serif 4" w:hAnsi="Source Serif 4" w:eastAsia="Source Serif 4" w:cs="Source Serif 4"/>
          <w:sz w:val="20"/>
          <w:szCs w:val="20"/>
          <w:rtl w:val="0"/>
        </w:rPr>
        <w:t xml:space="preserve">ÓVEL. DESFAZIMENTO. DEVOLUÇÃO DE PARTE DO VALOR PAGO. MOMENTO. 1. Para efeitos do art. 543-C do CPC: em contratos submetidos ao Código de Defesa do Consumidor, é abusiva a cláusula contratual que determina a restituição dos valores devidos somente ao térmi</w:t>
      </w:r>
      <w:r>
        <w:rPr>
          <w:rFonts w:ascii="Source Serif 4" w:hAnsi="Source Serif 4" w:eastAsia="Source Serif 4" w:cs="Source Serif 4"/>
          <w:sz w:val="20"/>
          <w:szCs w:val="20"/>
          <w:rtl w:val="0"/>
        </w:rPr>
        <w:t xml:space="preserve">no da obra ou de forma parcelada, na hipótese de resolução de contrato de promessa de compra e venda de imóvel, por culpa de quaisquer contratantes. Em tais avenças, deve ocorrer a imediata restituição das parcelas pagas pelo promitente comprador - integra</w:t>
      </w:r>
      <w:r>
        <w:rPr>
          <w:rFonts w:ascii="Source Serif 4" w:hAnsi="Source Serif 4" w:eastAsia="Source Serif 4" w:cs="Source Serif 4"/>
          <w:sz w:val="20"/>
          <w:szCs w:val="20"/>
          <w:rtl w:val="0"/>
        </w:rPr>
        <w:t xml:space="preserve">lmente, em caso de culpa exclusiva do promitente vendedor/construtor, ou parcialmente, caso tenha sido o comprador quem deu causa ao desfazimento. 2. Recurso especial não provido. (REsp n. 1.300.418/SC, relator Ministro Luis Felipe Salomão, Segunda Seção, </w:t>
      </w:r>
      <w:r>
        <w:rPr>
          <w:rFonts w:ascii="Source Serif 4" w:hAnsi="Source Serif 4" w:eastAsia="Source Serif 4" w:cs="Source Serif 4"/>
          <w:i/>
          <w:iCs/>
          <w:sz w:val="20"/>
          <w:szCs w:val="20"/>
          <w:rtl w:val="0"/>
        </w:rPr>
        <w:t xml:space="preserve">julgado em 13/11/2013, DJe de 10/12/2013.)"</w:t>
      </w:r>
      <w:r>
        <w:rPr>
          <w:rFonts w:ascii="Source Serif 4" w:hAnsi="Source Serif 4" w:eastAsia="Source Serif 4" w:cs="Source Serif 4"/>
          <w:i/>
          <w:iCs/>
          <w:sz w:val="20"/>
          <w:szCs w:val="20"/>
        </w:rPr>
      </w:r>
    </w:p>
    <w:p w14:paraId="00000042">
      <w:pPr>
        <w:pBdr>
          <w:left w:val="single" w:color="f5a623" w:sz="18" w:space="10"/>
        </w:pBdr>
        <w:spacing w:after="40" w:before="120" w:line="320" w:lineRule="auto"/>
        <w:ind w:right="800" w:firstLine="0" w:left="800"/>
        <w:jc w:val="both"/>
        <w:rPr>
          <w:rFonts w:ascii="Source Serif 4" w:hAnsi="Source Serif 4" w:eastAsia="Source Serif 4" w:cs="Source Serif 4"/>
          <w:i/>
          <w:iCs/>
          <w:sz w:val="20"/>
          <w:szCs w:val="20"/>
        </w:rPr>
      </w:pPr>
      <w:r>
        <w:rPr>
          <w:rtl w:val="0"/>
        </w:rPr>
      </w:r>
      <w:r>
        <w:rPr>
          <w:rFonts w:ascii="Source Serif 4" w:hAnsi="Source Serif 4" w:eastAsia="Source Serif 4" w:cs="Source Serif 4"/>
          <w:i/>
          <w:iCs/>
          <w:sz w:val="20"/>
          <w:szCs w:val="20"/>
        </w:rPr>
      </w:r>
    </w:p>
    <w:p w14:paraId="00000043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Requer-se, portanto, a fixação: (i) da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correção monetária pelo 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IGP-M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desde a data de cada desembolso; e (ii) dos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juros de mora de 1% ao mês a partir da citação válida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nos termos dos arts. 405 do CC e 240 do CPC/2015, afastando-se expressamente a aplicação do Tema 1.002/STJ ao presente caso.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44">
      <w:pPr>
        <w:pBdr/>
        <w:spacing w:after="100" w:before="280" w:line="360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b/>
          <w:bCs/>
          <w:rtl w:val="0"/>
        </w:rPr>
        <w:t xml:space="preserve">III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.7. Da nulidade do distrato unilateral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: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inobservância dos requisitos legais obrigatórios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45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O exame dos autos revela circunstância de excepcional gravidade que merece tratamento jurídico autônomo e destacado: o contrato objeto desta ação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já foi unilateralmente desfeito pela Requerida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sem qualquer notificação prévia, sem proposta formal de restituição e sem observância de nenhum dos requisitos legalmente exigíveis para a validade do distrato. Essa conduta não representa mero inadimplemento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representa ato jurídico nulo, praticado à revelia da parte que mais tinha interesse em conhecê-lo.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46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 Lei n.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º 6.766/1979, que rege o parcelamento do solo urbano e o contrato de compromisso de compra e venda de lote, é expressa ao exigir procedimento formal para a rescisão contratual por inadimplemento do comprador. O art. 32 da referida lei exige que o loteador </w:t>
      </w:r>
      <w:r>
        <w:rPr>
          <w:rFonts w:ascii="Source Serif 4" w:hAnsi="Source Serif 4" w:eastAsia="Source Serif 4" w:cs="Source Serif 4"/>
          <w:i/>
          <w:iCs/>
          <w:smallCaps w:val="0"/>
          <w:color w:val="2c2c2c"/>
          <w:sz w:val="24"/>
          <w:szCs w:val="24"/>
          <w:rtl w:val="0"/>
        </w:rPr>
        <w:t xml:space="preserve">notifique o comprador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concedendo-lhe prazo para purgar a mora antes de qualquer rescisão. A notificação não é mera formalidade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é condição de validade do ato rescisório, sem a qual o desfazimento do contrato é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ffffff"/>
          <w:sz w:val="24"/>
          <w:szCs w:val="24"/>
          <w:shd w:val="clear" w:color="auto" w:fill="980000"/>
          <w:rtl w:val="0"/>
        </w:rPr>
        <w:t xml:space="preserve">juridicamente inexistente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para todos os efeitos. No presente caso, a Requerida não notificou o espólio. Não concedeu prazo algum. Não formalizou proposta de distrato. Simplesmente registrou internamente o cancelamento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sob o código </w:t>
      </w:r>
      <w:r>
        <w:rPr>
          <w:rFonts w:ascii="Source Serif 4" w:hAnsi="Source Serif 4" w:eastAsia="Source Serif 4" w:cs="Source Serif 4"/>
          <w:i/>
          <w:iCs/>
          <w:smallCaps w:val="0"/>
          <w:color w:val="ffffff"/>
          <w:sz w:val="24"/>
          <w:szCs w:val="24"/>
          <w:shd w:val="clear" w:color="auto" w:fill="980000"/>
          <w:rtl w:val="0"/>
        </w:rPr>
        <w:t xml:space="preserve">"DISTRATO"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no próprio sistema de cobrança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e revendeu o lote a terceiros, como se o contrato jamais tivesse existido e como se os R$ 15.770,03 recebidos ao longo de seis anos não precisassem ser devolvidos.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47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Essa co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nduta viola, simultaneamente: (i) o art. 32 da Lei n.º 6.766/1979, que exige notificação formal do comprador como pressuposto da rescisão em contratos de loteamento; (ii) o art. 473, parágrafo único, do Código Civil, que impõe à parte que rescinde unilater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almente o contrato o dever de conceder prazo razoável à outra parte quando a resilição causar prejuízo considerável; (iii) o art. 422 do Código Civil, que consagra o dever de boa-fé objetiva em toda a execução contratual; (iv) o art. 6.º, III, do CDC, que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garante ao consumidor o direito à informação adequada e clara sobre os produtos, serviços e relações de consumo; e (v) o art. 6.º, IV, do CDC, que protege o consumidor contra práticas e cláusulas abusivas ou impostas no fornecimento de produtos e serviços.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48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 consequência jurídica é inequívoca: o distrato praticado pela Requerida, por ausência dos requisitos formais e materiais legalmente exigidos, é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ffffff"/>
          <w:sz w:val="24"/>
          <w:szCs w:val="24"/>
          <w:shd w:val="clear" w:color="auto" w:fill="980000"/>
          <w:rtl w:val="0"/>
        </w:rPr>
        <w:t xml:space="preserve">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ffffff"/>
          <w:sz w:val="24"/>
          <w:szCs w:val="24"/>
          <w:shd w:val="clear" w:color="auto" w:fill="980000"/>
          <w:rtl w:val="0"/>
        </w:rPr>
        <w:t xml:space="preserve">nulo de pleno direito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. O espólio não pode ser prejudicado por ato ao qual jamais anuiu e do qual jamais foi sequer informado. Mais ainda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a Requerida não pode se beneficiar de sua própria torpeza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tendo praticado rescisão inválida, revendido o lote e silenciado por anos, pretendendo agora impor ao espólio os efeitos de um distrato que nunca foi regularmente constituído. Re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quer, portanto, que Vossa Excelência reconheça a nulidade do distrato unilateral praticado pela Requerida e declare a consequente obrigação de restituição integral das parcelas pagas, com todos os encargos legais, condenando a empresa nas sanções cabíveis.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49">
      <w:pPr>
        <w:pBdr>
          <w:bottom w:val="single" w:color="f5a623" w:sz="10" w:space="4"/>
        </w:pBdr>
        <w:spacing w:after="120" w:before="360" w:line="360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b/>
          <w:bCs/>
          <w:i w:val="0"/>
          <w:iCs w:val="0"/>
          <w:smallCaps/>
          <w:color w:val="2c2c2c"/>
          <w:sz w:val="26"/>
          <w:szCs w:val="26"/>
          <w:rtl w:val="0"/>
        </w:rPr>
        <w:t xml:space="preserve">IV</w:t>
      </w:r>
      <w:r>
        <w:rPr>
          <w:rFonts w:ascii="Source Serif 4" w:hAnsi="Source Serif 4" w:eastAsia="Source Serif 4" w:cs="Source Serif 4"/>
          <w:b/>
          <w:bCs/>
          <w:smallCaps/>
          <w:sz w:val="26"/>
          <w:szCs w:val="26"/>
          <w:rtl w:val="0"/>
        </w:rPr>
        <w:t xml:space="preserve">.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/>
          <w:color w:val="2c2c2c"/>
          <w:sz w:val="26"/>
          <w:szCs w:val="26"/>
          <w:rtl w:val="0"/>
        </w:rPr>
        <w:t xml:space="preserve">DA TUTELA DE URGÊNCIA ANTECIPADA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4A">
      <w:pPr>
        <w:pBdr/>
        <w:spacing w:after="100" w:before="280" w:line="360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b/>
          <w:bCs/>
          <w:rtl w:val="0"/>
        </w:rPr>
        <w:t xml:space="preserve">IV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.1. Da suspensão imediata das cobranças e da negativação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4B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Os pressupostos do art. 300 do CPC/2015 encontram-se plenamente configurados: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4C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rtl w:val="0"/>
        </w:rPr>
        <w:t xml:space="preserve">O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direito à rescisão e à restituição proporcional é reconhecido pela Súmula 543/STJ, pelo Tema 577/STJ e pelas Teses 4 e 7 do IRDR-TO, com documentação toda juntada aos autos.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4D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rtl w:val="0"/>
        </w:rPr>
        <w:t xml:space="preserve">O perigo do dano configura-se já que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Requerida mantém ativas cobranças de parcelas e pode inscrever o espólio em cadastros de inadimplentes (SERASA/SPC), causando dano concreto e imediato ao patrimônio e à honra objetiva do inventariante, além de prejudicar o andamento regular do inventário.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4E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rtl w:val="0"/>
        </w:rPr>
        <w:t xml:space="preserve">A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medida não causa prejuízo irreversível à Requerida, que poderá retomar o imóvel para revenda imediata, auferindo benefício econômico direto. O TJ-MT já decidiu nesse exato sentido: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4F">
      <w:pPr>
        <w:pBdr>
          <w:left w:val="single" w:color="f5a623" w:sz="18" w:space="10"/>
        </w:pBdr>
        <w:spacing w:after="40" w:before="120" w:line="320" w:lineRule="auto"/>
        <w:ind w:right="800" w:firstLine="0" w:left="80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/>
          <w:iCs/>
          <w:smallCaps w:val="0"/>
          <w:color w:val="2c2c2c"/>
          <w:sz w:val="22"/>
          <w:szCs w:val="22"/>
          <w:rtl w:val="0"/>
        </w:rPr>
        <w:t xml:space="preserve">"Logrando êxito a parte autora em demonstrar a probabilidade do direito de se abster de pagar as p</w:t>
      </w:r>
      <w:r>
        <w:rPr>
          <w:rFonts w:ascii="Source Serif 4" w:hAnsi="Source Serif 4" w:eastAsia="Source Serif 4" w:cs="Source Serif 4"/>
          <w:i/>
          <w:iCs/>
          <w:smallCaps w:val="0"/>
          <w:color w:val="2c2c2c"/>
          <w:sz w:val="22"/>
          <w:szCs w:val="22"/>
          <w:rtl w:val="0"/>
        </w:rPr>
        <w:t xml:space="preserve">arcelas do próprio contrato [...] é evidente que restou demonstrado, também, o direito de não ter de suportar o pagamento das taxas acessórias (IPTU e demais taxas), uma vez que a cobrança de tais encargos decorre justamente do dever de pagar o principal."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50">
      <w:pPr>
        <w:pBdr/>
        <w:spacing w:after="120" w:before="0" w:line="280" w:lineRule="auto"/>
        <w:ind w:right="80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666666"/>
          <w:sz w:val="20"/>
          <w:szCs w:val="20"/>
          <w:rtl w:val="0"/>
        </w:rPr>
        <w:t xml:space="preserve">TJ-MT, AI 1017433-56.2019.8.11.0000, Rel.ª Des.ª Nilza Maria Possas de Carvalho, j. 28/04/2020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51">
      <w:pPr>
        <w:pBdr/>
        <w:spacing w:after="100" w:before="280" w:line="360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b/>
          <w:bCs/>
          <w:rtl w:val="0"/>
        </w:rPr>
        <w:t xml:space="preserve">IV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.2. Da tutela de evidência e restituição imediata do valor incontroverso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52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Além da tutela de urgência, há fundamento autônomo e independente para a restituição imediata: a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tutela de evidência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do art. 311, II e IV, do CPC/2015, cabível quando as alegações de fato puderem ser comprovadas documentalmente e houver tese fixada em julgamento de recursos repetitivos</w:t>
      </w:r>
      <w:r>
        <w:rPr>
          <w:rFonts w:ascii="Source Serif 4" w:hAnsi="Source Serif 4" w:eastAsia="Source Serif 4" w:cs="Source Serif 4"/>
          <w:rtl w:val="0"/>
        </w:rPr>
        <w:t xml:space="preserve">,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hipótese exatamente verificada nestes autos.</w:t>
      </w:r>
      <w:r>
        <w:rPr>
          <w:rFonts w:ascii="Source Serif 4" w:hAnsi="Source Serif 4" w:eastAsia="Source Serif 4" w:cs="Source Serif 4"/>
          <w:rtl w:val="0"/>
        </w:rPr>
        <w:t xml:space="preserve"> O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Tema Repetitivo 577 do STJ </w:t>
      </w:r>
      <w:r>
        <w:rPr>
          <w:rFonts w:ascii="Source Serif 4" w:hAnsi="Source Serif 4" w:eastAsia="Source Serif 4" w:cs="Source Serif 4"/>
          <w:rtl w:val="0"/>
        </w:rPr>
        <w:t xml:space="preserve">por meio do julgamento do REsp n. 1.300.418/SC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supracitado, </w:t>
      </w:r>
      <w:r>
        <w:rPr>
          <w:rFonts w:ascii="Source Serif 4" w:hAnsi="Source Serif 4" w:eastAsia="Source Serif 4" w:cs="Source Serif 4"/>
          <w:rtl w:val="0"/>
        </w:rPr>
        <w:t xml:space="preserve">fixou entendimento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que nos casos de resolução de contrato de promessa de compra e venda de imóvel, a restituição dos valores é devida de forma imediata e, em qualquer hipótese.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</w:rPr>
      </w:r>
    </w:p>
    <w:p w14:paraId="00000053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Complementarmente, o art. 356, I, do CPC/2015 autoriza o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julgamento antecipado parcial de mérito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quando parcela do pedido se mostrar incontroversa. No caso, a obrigação de restituir ao menos 75% das parcelas pagas é </w:t>
      </w:r>
      <w:r>
        <w:rPr>
          <w:rFonts w:ascii="Source Serif 4" w:hAnsi="Source Serif 4" w:eastAsia="Source Serif 4" w:cs="Source Serif 4"/>
          <w:i/>
          <w:iCs/>
          <w:smallCaps w:val="0"/>
          <w:color w:val="2c2c2c"/>
          <w:sz w:val="24"/>
          <w:szCs w:val="24"/>
          <w:rtl w:val="0"/>
        </w:rPr>
        <w:t xml:space="preserve">incontroversa à luz da jurisprudência consolidada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independentemente do enquadramento final na escala regressiva. O próprio TJ-TO reconheceu esse caráter: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54">
      <w:pPr>
        <w:pBdr>
          <w:left w:val="single" w:color="f5a623" w:sz="18" w:space="10"/>
        </w:pBdr>
        <w:spacing w:after="40" w:before="120" w:line="320" w:lineRule="auto"/>
        <w:ind w:right="800" w:firstLine="0" w:left="800"/>
        <w:jc w:val="both"/>
        <w:rPr>
          <w:rFonts w:ascii="Source Serif 4" w:hAnsi="Source Serif 4" w:eastAsia="Source Serif 4" w:cs="Source Serif 4"/>
          <w:sz w:val="22"/>
          <w:szCs w:val="22"/>
        </w:rPr>
      </w:pPr>
      <w:r>
        <w:rPr>
          <w:rFonts w:ascii="Source Serif 4" w:hAnsi="Source Serif 4" w:eastAsia="Source Serif 4" w:cs="Source Serif 4"/>
          <w:i/>
          <w:iCs/>
          <w:smallCaps w:val="0"/>
          <w:color w:val="2c2c2c"/>
          <w:sz w:val="22"/>
          <w:szCs w:val="22"/>
          <w:rtl w:val="0"/>
        </w:rPr>
        <w:t xml:space="preserve">"</w:t>
      </w:r>
      <w:r>
        <w:rPr>
          <w:rFonts w:ascii="Source Serif 4" w:hAnsi="Source Serif 4" w:eastAsia="Source Serif 4" w:cs="Source Serif 4"/>
          <w:color w:val="00000a"/>
          <w:sz w:val="22"/>
          <w:szCs w:val="22"/>
          <w:rtl w:val="0"/>
        </w:rPr>
        <w:t xml:space="preserve">EMENTA: AGRAVO DE INSTRUMENTO - AÇÃO DE RESCISÃO DE CONTRATO. DEPÓSITO DO VALOR INCONTROVERSO. LEVANTAMENTO DO VALOR PELO AUTOR DA AÇÃO. POSSIBILIDADE. RECURSO IMPROVIDO. DECISÃO MANTIDA. Se o requerido, ora agravante, re</w:t>
      </w:r>
      <w:r>
        <w:rPr>
          <w:rFonts w:ascii="Source Serif 4" w:hAnsi="Source Serif 4" w:eastAsia="Source Serif 4" w:cs="Source Serif 4"/>
          <w:color w:val="00000a"/>
          <w:sz w:val="22"/>
          <w:szCs w:val="22"/>
          <w:rtl w:val="0"/>
        </w:rPr>
        <w:t xml:space="preserve">conheceu a possibilidade da rescisão do contrato, com o efetivo cumprimento das cláusulas contratuais no tocante a devolução das quantias pagas, inclusive observa que a mesma deve ser \"operada de acordo com as citadas cláusulas contatuais\"; assim, resta </w:t>
      </w:r>
      <w:r>
        <w:rPr>
          <w:rFonts w:ascii="Source Serif 4" w:hAnsi="Source Serif 4" w:eastAsia="Source Serif 4" w:cs="Source Serif 4"/>
          <w:b/>
          <w:bCs/>
          <w:color w:val="ffffff"/>
          <w:sz w:val="22"/>
          <w:szCs w:val="22"/>
          <w:shd w:val="clear" w:color="auto" w:fill="980000"/>
          <w:rtl w:val="0"/>
        </w:rPr>
        <w:t xml:space="preserve">demonstrando que o valor de 75% a ser restituído ao agravado, conforme determinado na decisão ora recorrida, é incontrovers</w:t>
      </w:r>
      <w:r>
        <w:rPr>
          <w:rFonts w:ascii="Source Serif 4" w:hAnsi="Source Serif 4" w:eastAsia="Source Serif 4" w:cs="Source Serif 4"/>
          <w:b/>
          <w:bCs/>
          <w:color w:val="00000a"/>
          <w:sz w:val="22"/>
          <w:szCs w:val="22"/>
          <w:rtl w:val="0"/>
        </w:rPr>
        <w:t xml:space="preserve">o</w:t>
      </w:r>
      <w:r>
        <w:rPr>
          <w:rFonts w:ascii="Source Serif 4" w:hAnsi="Source Serif 4" w:eastAsia="Source Serif 4" w:cs="Source Serif 4"/>
          <w:color w:val="00000a"/>
          <w:sz w:val="22"/>
          <w:szCs w:val="22"/>
          <w:rtl w:val="0"/>
        </w:rPr>
        <w:t xml:space="preserve">, e desta forma não merece repa</w:t>
      </w:r>
      <w:r>
        <w:rPr>
          <w:rFonts w:ascii="Source Serif 4" w:hAnsi="Source Serif 4" w:eastAsia="Source Serif 4" w:cs="Source Serif 4"/>
          <w:color w:val="00000a"/>
          <w:sz w:val="22"/>
          <w:szCs w:val="22"/>
          <w:rtl w:val="0"/>
        </w:rPr>
        <w:t xml:space="preserve">ro a decisão de primeiro grau. Assim, mesmo entendendo que ainda não se trata de título judicial já transitado em julgado, constato que não há resistência para o levantamento da quantia incontroversa, tem-se por legal a imediato levantamento de tal valor. </w:t>
      </w:r>
      <w:r>
        <w:rPr>
          <w:rtl w:val="0"/>
        </w:rPr>
      </w:r>
      <w:r>
        <w:rPr>
          <w:rFonts w:ascii="Source Serif 4" w:hAnsi="Source Serif 4" w:eastAsia="Source Serif 4" w:cs="Source Serif 4"/>
          <w:sz w:val="22"/>
          <w:szCs w:val="22"/>
        </w:rPr>
      </w:r>
    </w:p>
    <w:p w14:paraId="00000055">
      <w:pPr>
        <w:pBdr/>
        <w:spacing w:after="120" w:before="0" w:line="280" w:lineRule="auto"/>
        <w:ind w:right="800"/>
        <w:jc w:val="both"/>
        <w:rPr>
          <w:rFonts w:ascii="Source Serif 4" w:hAnsi="Source Serif 4" w:eastAsia="Source Serif 4" w:cs="Source Serif 4"/>
          <w:sz w:val="20"/>
          <w:szCs w:val="20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666666"/>
          <w:sz w:val="20"/>
          <w:szCs w:val="20"/>
          <w:rtl w:val="0"/>
        </w:rPr>
        <w:t xml:space="preserve">TJ-TO, </w:t>
      </w:r>
      <w:r>
        <w:rPr>
          <w:rFonts w:ascii="Source Serif 4" w:hAnsi="Source Serif 4" w:eastAsia="Source Serif 4" w:cs="Source Serif 4"/>
          <w:color w:val="666666"/>
          <w:sz w:val="20"/>
          <w:szCs w:val="20"/>
          <w:rtl w:val="0"/>
        </w:rPr>
        <w:t xml:space="preserve">AI 0003540-39.2017.827.0000, Rel. Des. MOURA FILHO, 1ª Turma da 2ª Câmara Cível, julgado em 30/08/2017</w:t>
      </w:r>
      <w:r>
        <w:rPr>
          <w:rtl w:val="0"/>
        </w:rPr>
      </w:r>
      <w:r>
        <w:rPr>
          <w:rFonts w:ascii="Source Serif 4" w:hAnsi="Source Serif 4" w:eastAsia="Source Serif 4" w:cs="Source Serif 4"/>
          <w:sz w:val="20"/>
          <w:szCs w:val="20"/>
        </w:rPr>
      </w:r>
    </w:p>
    <w:p w14:paraId="00000056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Portanto, requer-se a devolução imediata de, no mínimo,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75% dos valores pagos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correspondendo a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R$ 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24.241,15 (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strike w:val="0"/>
          <w:color w:val="2c2c2c"/>
          <w:sz w:val="24"/>
          <w:szCs w:val="24"/>
          <w:u w:val="none"/>
          <w:shd w:val="clear" w:color="auto" w:fill="auto"/>
          <w:vertAlign w:val="baseline"/>
          <w:rtl w:val="0"/>
        </w:rPr>
        <w:t xml:space="preserve">Vinte e quatro mil, duzentos e quarenta e um reais e quinze centavos)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corrigidos monetariamente pelo </w:t>
      </w:r>
      <w:r>
        <w:rPr>
          <w:rFonts w:ascii="Source Serif 4" w:hAnsi="Source Serif 4" w:eastAsia="Source Serif 4" w:cs="Source Serif 4"/>
          <w:rtl w:val="0"/>
        </w:rPr>
        <w:t xml:space="preserve">IGP-M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desde cada desembolso, sob pena de bloqueio via SISBAJUD.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57">
      <w:pPr>
        <w:pBdr/>
        <w:spacing w:after="0" w:before="160" w:line="240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58">
      <w:pPr>
        <w:pBdr>
          <w:bottom w:val="single" w:color="f5a623" w:sz="10" w:space="4"/>
        </w:pBdr>
        <w:spacing w:after="120" w:before="360" w:line="360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b/>
          <w:bCs/>
          <w:i w:val="0"/>
          <w:iCs w:val="0"/>
          <w:smallCaps/>
          <w:color w:val="2c2c2c"/>
          <w:sz w:val="26"/>
          <w:szCs w:val="26"/>
          <w:rtl w:val="0"/>
        </w:rPr>
        <w:t xml:space="preserve">V</w:t>
      </w:r>
      <w:r>
        <w:rPr>
          <w:rFonts w:ascii="Source Serif 4" w:hAnsi="Source Serif 4" w:eastAsia="Source Serif 4" w:cs="Source Serif 4"/>
          <w:b/>
          <w:bCs/>
          <w:smallCaps/>
          <w:sz w:val="26"/>
          <w:szCs w:val="26"/>
          <w:rtl w:val="0"/>
        </w:rPr>
        <w:t xml:space="preserve">.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/>
          <w:color w:val="2c2c2c"/>
          <w:sz w:val="26"/>
          <w:szCs w:val="26"/>
          <w:rtl w:val="0"/>
        </w:rPr>
        <w:t xml:space="preserve">DO BENEFÍCIO DA GRATUIDADE DA JUSTIÇA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59">
      <w:pPr>
        <w:pBdr/>
        <w:spacing w:after="200" w:before="0" w:line="276" w:lineRule="auto"/>
        <w:ind w:firstLine="72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Com fundamento no art. 99, § 3.º, do CPC/2015, c/c o art. 5.º, LXXIV, da Constituição Federal, requer-se a concessão do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benefício da gratuidade da justiça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. O espólio é representado por inventariante em situação de hipossuficiência econômica, que sobrevive exclusivamente do recebimento de </w:t>
      </w:r>
      <w:r>
        <w:rPr>
          <w:rFonts w:ascii="Source Serif 4" w:hAnsi="Source Serif 4" w:eastAsia="Source Serif 4" w:cs="Source Serif 4"/>
          <w:i/>
          <w:iCs/>
          <w:smallCaps w:val="0"/>
          <w:color w:val="2c2c2c"/>
          <w:sz w:val="24"/>
          <w:szCs w:val="24"/>
          <w:rtl w:val="0"/>
        </w:rPr>
        <w:t xml:space="preserve">pensão por morte paga pelo INSS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– verba de natureza alimentar, insuficiente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para suportar as despesas processuais sem comprometimento do mínimo existencial constitucionalmente assegurado. A declaração de hipossuficiência, na forma do art. 99, § 3.º, do CPC, presume-se verdadeira, incumbindo à parte contrária ilidir tal presunção.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5A">
      <w:pPr>
        <w:pBdr>
          <w:bottom w:val="single" w:color="f5a623" w:sz="10" w:space="4"/>
        </w:pBdr>
        <w:spacing w:after="120" w:before="360" w:line="360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b/>
          <w:bCs/>
          <w:i w:val="0"/>
          <w:iCs w:val="0"/>
          <w:smallCaps/>
          <w:color w:val="2c2c2c"/>
          <w:sz w:val="26"/>
          <w:szCs w:val="26"/>
          <w:rtl w:val="0"/>
        </w:rPr>
        <w:t xml:space="preserve">VI</w:t>
      </w:r>
      <w:r>
        <w:rPr>
          <w:rFonts w:ascii="Source Serif 4" w:hAnsi="Source Serif 4" w:eastAsia="Source Serif 4" w:cs="Source Serif 4"/>
          <w:b/>
          <w:bCs/>
          <w:smallCaps/>
          <w:sz w:val="26"/>
          <w:szCs w:val="26"/>
          <w:rtl w:val="0"/>
        </w:rPr>
        <w:t xml:space="preserve">.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/>
          <w:color w:val="2c2c2c"/>
          <w:sz w:val="26"/>
          <w:szCs w:val="26"/>
          <w:rtl w:val="0"/>
        </w:rPr>
        <w:t xml:space="preserve"> DOS PEDIDOS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5B">
      <w:pPr>
        <w:pBdr/>
        <w:spacing w:after="200" w:before="0" w:line="276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Ante o exposto, requer a Vossa Excelência: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5C">
      <w:pPr>
        <w:pBdr/>
        <w:spacing w:after="0" w:before="100" w:line="240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5D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rtl w:val="0"/>
        </w:rPr>
        <w:t xml:space="preserve">A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) A citação da Requerida para responder à presente demanda no prazo legal, sob pena de revelia;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5E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rtl w:val="0"/>
        </w:rPr>
        <w:br/>
        <w:t xml:space="preserve">B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) A concessão do benefício da gratuidade da justiça (art. 99, § 3.º, CPC);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5F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60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rtl w:val="0"/>
        </w:rPr>
        <w:t xml:space="preserve">C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) A declaração de inaplicabilidade da Lei n.º 13.786/2018 ao presente caso, com fundamen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to no art. 5.º, XXXVI, da CF; arts. 1.º e 6.º da LINDB; e na jurisprudência firmada no REsp n.º 1.498.484/DF (Tema 970/STJ – inaplicabilidade da Lei dos Distratos) e no REsp n.º 1.740.911/DF (Tema 1.002/STJ – juros de mora a partir do trânsito em julgado);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61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62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rtl w:val="0"/>
        </w:rPr>
        <w:t xml:space="preserve">D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) A inversão do ônus da prova em favor do Requerente (art. 6.º, VIII, do CDC).</w:t>
        <w:br/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63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rtl w:val="0"/>
        </w:rPr>
        <w:t xml:space="preserve">E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) lim</w:t>
      </w:r>
      <w:r>
        <w:rPr>
          <w:rFonts w:ascii="Source Serif 4" w:hAnsi="Source Serif 4" w:eastAsia="Source Serif 4" w:cs="Source Serif 4"/>
          <w:rtl w:val="0"/>
        </w:rPr>
        <w:t xml:space="preserve">inarmente, a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suspensão imediata de toda e qualquer cobrança de parcelas contratuais, IPTU, encargos condominiais ou qualquer outra obrigação pecuniária decorrente do contrato, sob pena de multa diária de R$ 500,00 (quinhentos reais);</w:t>
        <w:br/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64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rtl w:val="0"/>
        </w:rPr>
        <w:t xml:space="preserve">F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) </w:t>
      </w:r>
      <w:r>
        <w:rPr>
          <w:rFonts w:ascii="Source Serif 4" w:hAnsi="Source Serif 4" w:eastAsia="Source Serif 4" w:cs="Source Serif 4"/>
          <w:rtl w:val="0"/>
        </w:rPr>
        <w:t xml:space="preserve">liminarmente, a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proibição de inscrição ou exclusão imediata, em 48 (quarenta e oito) horas, do nome do Requerente nos cadastros de proteção ao crédito (SERASA, SPC e congêneres), sob pena de multa diária de R$ 500,00;</w:t>
        <w:br/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65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rtl w:val="0"/>
        </w:rPr>
        <w:t xml:space="preserve">G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) liminarmente, </w:t>
      </w:r>
      <w:r>
        <w:rPr>
          <w:rFonts w:ascii="Source Serif 4" w:hAnsi="Source Serif 4" w:eastAsia="Source Serif 4" w:cs="Source Serif 4"/>
          <w:rtl w:val="0"/>
        </w:rPr>
        <w:t xml:space="preserve">em sede de tutela de evidência,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devolução imediata, em parcela única, do valor incontroverso equivalente a 75% (setenta e cinco por cento) do valor corrigido pelo </w:t>
      </w:r>
      <w:r>
        <w:rPr>
          <w:rFonts w:ascii="Source Serif 4" w:hAnsi="Source Serif 4" w:eastAsia="Source Serif 4" w:cs="Source Serif 4"/>
          <w:rtl w:val="0"/>
        </w:rPr>
        <w:t xml:space="preserve">IGP-M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correspondendo a 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R$ 24.241,15 (Vinte e quatro mil, duzentos e quarenta e um reais e quinze centavos)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sob pena de bloqueio via SISBAJUD, independentemente do percentual final a ser fixado na sentença, por tratar-se de parcela incontroversa da obrigação de restituição (arts. 3</w:t>
      </w:r>
      <w:r>
        <w:rPr>
          <w:rFonts w:ascii="Source Serif 4" w:hAnsi="Source Serif 4" w:eastAsia="Source Serif 4" w:cs="Source Serif 4"/>
          <w:rtl w:val="0"/>
        </w:rPr>
        <w:t xml:space="preserve">11, incisos II e IV (julgado repetitivo que deu ensejo à Súmula 543/STJ e IRDR)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e, subsidiariamente</w:t>
      </w:r>
      <w:r>
        <w:rPr>
          <w:rFonts w:ascii="Source Serif 4" w:hAnsi="Source Serif 4" w:eastAsia="Source Serif 4" w:cs="Source Serif 4"/>
          <w:rtl w:val="0"/>
        </w:rPr>
        <w:t xml:space="preserve"> art.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356, I, do CPC; </w:t>
        <w:br/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66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rtl w:val="0"/>
        </w:rPr>
        <w:t xml:space="preserve">H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) A rescisão imediata do contrato, com devolução do imóvel à Requerida;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67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68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rtl w:val="0"/>
        </w:rPr>
        <w:t xml:space="preserve">I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) liminarmente, </w:t>
      </w:r>
      <w:r>
        <w:rPr>
          <w:rFonts w:ascii="Source Serif 4" w:hAnsi="Source Serif 4" w:eastAsia="Source Serif 4" w:cs="Source Serif 4"/>
          <w:rtl w:val="0"/>
        </w:rPr>
        <w:t xml:space="preserve">a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assunção, pela Requerida, de todos os IPTUs e encargos tributários incidentes sobre o imóvel a partir da data de rescisão.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69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  <w:i/>
          <w:iCs/>
        </w:rPr>
      </w:pPr>
      <w:r>
        <w:rPr>
          <w:rtl w:val="0"/>
        </w:rPr>
      </w:r>
      <w:r>
        <w:rPr>
          <w:rFonts w:ascii="Source Serif 4" w:hAnsi="Source Serif 4" w:eastAsia="Source Serif 4" w:cs="Source Serif 4"/>
          <w:i/>
          <w:iCs/>
        </w:rPr>
      </w:r>
    </w:p>
    <w:p w14:paraId="0000006A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rtl w:val="0"/>
        </w:rPr>
        <w:t xml:space="preserve">J </w:t>
      </w:r>
      <w:r>
        <w:rPr>
          <w:rFonts w:ascii="Source Serif 4" w:hAnsi="Source Serif 4" w:eastAsia="Source Serif 4" w:cs="Source Serif 4"/>
          <w:smallCaps w:val="0"/>
          <w:color w:val="2c2c2c"/>
          <w:sz w:val="24"/>
          <w:szCs w:val="24"/>
          <w:rtl w:val="0"/>
        </w:rPr>
        <w:t xml:space="preserve">) Subsidiariamente ao item </w:t>
      </w:r>
      <w:r>
        <w:rPr>
          <w:rFonts w:ascii="Source Serif 4" w:hAnsi="Source Serif 4" w:eastAsia="Source Serif 4" w:cs="Source Serif 4"/>
          <w:rtl w:val="0"/>
        </w:rPr>
        <w:t xml:space="preserve">G, </w:t>
      </w:r>
      <w:r>
        <w:rPr>
          <w:rFonts w:ascii="Source Serif 4" w:hAnsi="Source Serif 4" w:eastAsia="Source Serif 4" w:cs="Source Serif 4"/>
          <w:smallCaps w:val="0"/>
          <w:color w:val="2c2c2c"/>
          <w:sz w:val="24"/>
          <w:szCs w:val="24"/>
          <w:rtl w:val="0"/>
        </w:rPr>
        <w:t xml:space="preserve"> caso Vossa Excelência não defira a devolução imediata, requer,</w:t>
      </w:r>
      <w:r>
        <w:rPr>
          <w:rFonts w:ascii="Source Serif 4" w:hAnsi="Source Serif 4" w:eastAsia="Source Serif 4" w:cs="Source Serif 4"/>
          <w:rtl w:val="0"/>
        </w:rPr>
        <w:t xml:space="preserve"> liminarmente,</w:t>
      </w:r>
      <w:r>
        <w:rPr>
          <w:rFonts w:ascii="Source Serif 4" w:hAnsi="Source Serif 4" w:eastAsia="Source Serif 4" w:cs="Source Serif 4"/>
          <w:smallCaps w:val="0"/>
          <w:color w:val="2c2c2c"/>
          <w:sz w:val="24"/>
          <w:szCs w:val="24"/>
          <w:rtl w:val="0"/>
        </w:rPr>
        <w:t xml:space="preserve"> seja determinado o depósito judicial do valor incontroverso de 75% (R$ 27.412,42), corrigido pelo </w:t>
      </w:r>
      <w:r>
        <w:rPr>
          <w:rFonts w:ascii="Source Serif 4" w:hAnsi="Source Serif 4" w:eastAsia="Source Serif 4" w:cs="Source Serif 4"/>
          <w:rtl w:val="0"/>
        </w:rPr>
        <w:t xml:space="preserve">IGP-M (mesmo índice aplicado no contrato)</w:t>
      </w:r>
      <w:r>
        <w:rPr>
          <w:rFonts w:ascii="Source Serif 4" w:hAnsi="Source Serif 4" w:eastAsia="Source Serif 4" w:cs="Source Serif 4"/>
          <w:smallCaps w:val="0"/>
          <w:color w:val="2c2c2c"/>
          <w:sz w:val="24"/>
          <w:szCs w:val="24"/>
          <w:rtl w:val="0"/>
        </w:rPr>
        <w:t xml:space="preserve">, em garantia da efetividade do resultado final do processo.</w:t>
      </w:r>
      <w:r>
        <w:rPr>
          <w:rFonts w:ascii="Source Serif 4" w:hAnsi="Source Serif 4" w:eastAsia="Source Serif 4" w:cs="Source Serif 4"/>
          <w:rtl w:val="0"/>
        </w:rPr>
        <w:br/>
      </w:r>
      <w:r>
        <w:rPr>
          <w:rFonts w:ascii="Source Serif 4" w:hAnsi="Source Serif 4" w:eastAsia="Source Serif 4" w:cs="Source Serif 4"/>
        </w:rPr>
      </w:r>
    </w:p>
    <w:p w14:paraId="0000006B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rtl w:val="0"/>
        </w:rPr>
        <w:t xml:space="preserve">K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)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declaração de nulidade das cláusulas penais abusivas</w:t>
      </w:r>
      <w:r>
        <w:rPr>
          <w:rFonts w:ascii="Source Serif 4" w:hAnsi="Source Serif 4" w:eastAsia="Source Serif 4" w:cs="Source Serif 4"/>
          <w:rtl w:val="0"/>
        </w:rPr>
        <w:t xml:space="preserve"> nos termos do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art. 51, II, IV e XV, e art. 53 do CDC;</w:t>
        <w:br/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6C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rtl w:val="0"/>
        </w:rPr>
        <w:t xml:space="preserve">L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) O reconhecimento de que o distrato já foi consumado unilateralmente pela Requerida, por culpa exclusiva desta, em razão: (i) da rescisão interna sem notificação do espólio ou da</w:t>
      </w:r>
      <w:r>
        <w:rPr>
          <w:rFonts w:ascii="Source Serif 4" w:hAnsi="Source Serif 4" w:eastAsia="Source Serif 4" w:cs="Source Serif 4"/>
          <w:rtl w:val="0"/>
        </w:rPr>
        <w:t xml:space="preserve"> compradora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; (ii) da revenda do lote a terceiros sem anuência do comprador; e (iii) da apresentação de proposta extrajudicial de restituição em valor manifestamente irrisório e contrário à jurisprudência 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com a consequente declaração de nulidade do referido distrato unilateral por inobservância dos requisitos do art. 32 da Lei n.º 6.766/1979 e do art. 473, parágrafo único, do CC;</w:t>
        <w:br/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6D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rtl w:val="0"/>
        </w:rPr>
        <w:t xml:space="preserve">M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) </w:t>
      </w:r>
      <w:r>
        <w:rPr>
          <w:rFonts w:ascii="Source Serif 4" w:hAnsi="Source Serif 4" w:eastAsia="Source Serif 4" w:cs="Source Serif 4"/>
          <w:rtl w:val="0"/>
        </w:rPr>
        <w:t xml:space="preserve">a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condenação da Requerida ao pagamento integral de 100% (cem por cento) do valor corrigido pelo </w:t>
      </w:r>
      <w:r>
        <w:rPr>
          <w:rFonts w:ascii="Source Serif 4" w:hAnsi="Source Serif 4" w:eastAsia="Source Serif 4" w:cs="Source Serif 4"/>
          <w:rtl w:val="0"/>
        </w:rPr>
        <w:t xml:space="preserve">IGP-M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correspondente a 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R$ 32.321,54 (Trinta e dois mil, trezentos e vinte e um reais e cinquenta e quatro centavos)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em razão da culpa exclusiva da Requerida pela resolução contratual, nos termos da Súmula 543/STJ (parte final), </w:t>
      </w:r>
      <w:r>
        <w:rPr>
          <w:rFonts w:ascii="Source Serif 4" w:hAnsi="Source Serif 4" w:eastAsia="Source Serif 4" w:cs="Source Serif 4"/>
          <w:rtl w:val="0"/>
        </w:rPr>
        <w:t xml:space="preserve">que deverá ser acrescido de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juros de mora de 1% ao mês a partir da citação válida </w:t>
      </w:r>
      <w:r>
        <w:rPr>
          <w:rFonts w:ascii="Source Serif 4" w:hAnsi="Source Serif 4" w:eastAsia="Source Serif 4" w:cs="Source Serif 4"/>
          <w:rtl w:val="0"/>
        </w:rPr>
        <w:t xml:space="preserve">nos termos do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arts. 405 do CC e 240 do CPC/2015; REsp 1.300.418/SC – Tema 577/STJ;);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6E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6F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rtl w:val="0"/>
        </w:rPr>
        <w:t xml:space="preserve">N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) </w:t>
      </w:r>
      <w:r>
        <w:rPr>
          <w:rFonts w:ascii="Source Serif 4" w:hAnsi="Source Serif 4" w:eastAsia="Source Serif 4" w:cs="Source Serif 4"/>
          <w:rtl w:val="0"/>
        </w:rPr>
        <w:t xml:space="preserve">C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aso não reconhecida a culpa da Requerida, a condenação ao pagamento de 85% (oitenta e cinco por cento) do valor corrigido pelo </w:t>
      </w:r>
      <w:r>
        <w:rPr>
          <w:rFonts w:ascii="Source Serif 4" w:hAnsi="Source Serif 4" w:eastAsia="Source Serif 4" w:cs="Source Serif 4"/>
          <w:rtl w:val="0"/>
        </w:rPr>
        <w:t xml:space="preserve">IGP-M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que ainda dever</w:t>
      </w:r>
      <w:r>
        <w:rPr>
          <w:rFonts w:ascii="Source Serif 4" w:hAnsi="Source Serif 4" w:eastAsia="Source Serif 4" w:cs="Source Serif 4"/>
          <w:rtl w:val="0"/>
        </w:rPr>
        <w:t xml:space="preserve">á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ser acrescidos de juros, correspondente a 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R$ 27.473,30 (vinte e sete mil, quatrocentos e setenta e três reais e trinta centavos)</w:t>
      </w:r>
      <w:r>
        <w:rPr>
          <w:rFonts w:ascii="Source Serif 4" w:hAnsi="Source Serif 4" w:eastAsia="Source Serif 4" w:cs="Source Serif 4"/>
          <w:rtl w:val="0"/>
        </w:rPr>
        <w:t xml:space="preserve">,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nos termos da faixa de retenção máxima de 15% fixada pelo IRDR-TO, Tese 4, para pagamentos entre 50% e 75% do valor contratual, em parcela única, com os mesmos encargos do item c.3;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70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71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rtl w:val="0"/>
        </w:rPr>
        <w:t xml:space="preserve">O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) A confirmação das tutelas de urgência e de evidência deferidas;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72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73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rtl w:val="0"/>
        </w:rPr>
        <w:t xml:space="preserve">P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) A condenação da Requerida ao pagamento das custas processuais, despesas incidentais e honorários advocatícios sucumbenciais, a serem arbitrados nos termos do art. 85 do CPC/2015;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74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75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rtl w:val="0"/>
        </w:rPr>
        <w:t xml:space="preserve">Q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) A cond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enação da Requerida ao pagamento de indenização por danos morais em valor não inferior a R$ 15.000,00 (quinze mil reais), pelos seguintes fundamentos autônomos e cumuláveis: (i) distrato unilateral do contrato sem notificação, interpelação ou qualquer comu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nicação ao espólio, com revenda do lote a terceiros em total desrespeito ao art. 32 da Lei n.º 6.766/1979, ao art. 473, parágrafo único, do CC e ao art. 6.º, III, do CDC; e (ii) apresentação de proposta extrajudicial de restituição no valor de R$ 1.535,81 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equivalente a apenas 9,73% do total pago</w:t>
      </w:r>
      <w:r>
        <w:rPr>
          <w:rFonts w:ascii="Source Serif 4" w:hAnsi="Source Serif 4" w:eastAsia="Source Serif 4" w:cs="Source Serif 4"/>
          <w:rtl w:val="0"/>
        </w:rPr>
        <w:t xml:space="preserve">,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parcelada em 24 vezes</w:t>
      </w:r>
      <w:r>
        <w:rPr>
          <w:rFonts w:ascii="Source Serif 4" w:hAnsi="Source Serif 4" w:eastAsia="Source Serif 4" w:cs="Source Serif 4"/>
          <w:rtl w:val="0"/>
        </w:rPr>
        <w:t xml:space="preserve">;</w:t>
      </w:r>
      <w:r>
        <w:rPr>
          <w:rFonts w:ascii="Source Serif 4" w:hAnsi="Source Serif 4" w:eastAsia="Source Serif 4" w:cs="Source Serif 4"/>
        </w:rPr>
      </w:r>
    </w:p>
    <w:p w14:paraId="00000076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77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rtl w:val="0"/>
        </w:rPr>
        <w:t xml:space="preserve">R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) A declaração de nulidade do distrato unilateral praticado pela Requerida, por inobserv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ância dos requisitos formais do art. 32 da Lei n.º 6.766/1979 e do art. 473, parágrafo único, do CC, com o reconhecimento de que o contrato jamais foi regularmente rescindido para fins de fixação dos encargos moratórios e da base de cálculo da restituição;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78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79">
      <w:pPr>
        <w:pBdr/>
        <w:spacing w:after="8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rtl w:val="0"/>
        </w:rPr>
        <w:t xml:space="preserve">S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) A fixação da correção monetária pelo </w:t>
      </w:r>
      <w:r>
        <w:rPr>
          <w:rFonts w:ascii="Source Serif 4" w:hAnsi="Source Serif 4" w:eastAsia="Source Serif 4" w:cs="Source Serif 4"/>
          <w:rtl w:val="0"/>
        </w:rPr>
        <w:t xml:space="preserve">IGP-M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desde a data de cada desembolso e dos jur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os de mora de 1% ao mês a partir da citação válida, nos termos dos arts. 405 do CC e 240 do CPC/2015, afastando-se expressamente a aplicação do Tema 1.002/STJ ao presente caso, em razão da ausência de culpa exclusiva do comprador pela resolução contratual.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7A">
      <w:pPr>
        <w:pBdr/>
        <w:spacing w:after="20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Protesta a parte Requerente pela produção de todos os meios de prova admitidos em direito, notadamente documental, pericial e testemunhal.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7B">
      <w:pPr>
        <w:pBdr/>
        <w:spacing w:after="200" w:before="0" w:line="276" w:lineRule="auto"/>
        <w:ind w:firstLine="0" w:left="0"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Nos termos do art. 334, § 5.º, do CPC/2015, manifesta, desde já, seu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desinteresse em autocomposição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, dada a natureza do litígio. Requer o julgamento antecipado parcial de mérito quanto ao valor incontroverso (art. 356 do CPC/2015).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7C">
      <w:pPr>
        <w:pBdr/>
        <w:spacing w:after="0" w:before="80" w:line="240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7D">
      <w:pPr>
        <w:pBdr/>
        <w:spacing w:after="200" w:before="0" w:line="276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Dá-se à causa o valor de 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47.321,54 (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strike w:val="0"/>
          <w:color w:val="2c2c2c"/>
          <w:sz w:val="24"/>
          <w:szCs w:val="24"/>
          <w:u w:val="none"/>
          <w:shd w:val="clear" w:color="auto" w:fill="auto"/>
          <w:vertAlign w:val="baseline"/>
          <w:rtl w:val="0"/>
        </w:rPr>
        <w:t xml:space="preserve">quarenta e sete mil, trezentos e vinte e um reais e cinquenta e quatro centavos)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, correspondente ao valor corrigido pelo 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IGP-M 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de R$ </w:t>
      </w:r>
      <w:r>
        <w:rPr>
          <w:rFonts w:ascii="Source Serif 4" w:hAnsi="Source Serif 4" w:eastAsia="Source Serif 4" w:cs="Source Serif 4"/>
          <w:b/>
          <w:bCs/>
          <w:rtl w:val="0"/>
        </w:rPr>
        <w:t xml:space="preserve">R$ 32.321,54</w:t>
      </w: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4"/>
          <w:szCs w:val="24"/>
          <w:rtl w:val="0"/>
        </w:rPr>
        <w:t xml:space="preserve"> (pedido principal de restituição integral de 100%) acrescido do pedido de indenização por danos morais de R$ 15.000,00.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7E">
      <w:pPr>
        <w:pBdr/>
        <w:spacing w:after="0" w:before="400" w:line="240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7F">
      <w:pPr>
        <w:pBdr/>
        <w:spacing w:after="200" w:before="0" w:line="276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Palmas/TO, data certificada pelo sistema.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80">
      <w:pPr>
        <w:pBdr/>
        <w:spacing w:after="0" w:before="600" w:line="240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81">
      <w:pPr>
        <w:pBdr/>
        <w:spacing w:after="200" w:before="0" w:line="276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b/>
          <w:bCs/>
          <w:i w:val="0"/>
          <w:iCs w:val="0"/>
          <w:smallCaps w:val="0"/>
          <w:color w:val="2c2c2c"/>
          <w:sz w:val="26"/>
          <w:szCs w:val="26"/>
          <w:rtl w:val="0"/>
        </w:rPr>
        <w:t xml:space="preserve">ANA MORAES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82">
      <w:pPr>
        <w:pBdr/>
        <w:spacing w:after="200" w:before="0" w:line="276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rtl w:val="0"/>
        </w:rPr>
        <w:t xml:space="preserve"> </w:t>
      </w:r>
      <w:r>
        <w:rPr>
          <w:rFonts w:ascii="Source Serif 4" w:hAnsi="Source Serif 4" w:eastAsia="Source Serif 4" w:cs="Source Serif 4"/>
          <w:i w:val="0"/>
          <w:iCs w:val="0"/>
          <w:smallCaps w:val="0"/>
          <w:color w:val="2c2c2c"/>
          <w:sz w:val="24"/>
          <w:szCs w:val="24"/>
          <w:rtl w:val="0"/>
        </w:rPr>
        <w:t xml:space="preserve"> OAB/TO n.º 6.573</w:t>
      </w:r>
      <w:r>
        <w:rPr>
          <w:rtl w:val="0"/>
        </w:rPr>
      </w:r>
      <w:r>
        <w:rPr>
          <w:rFonts w:ascii="Source Serif 4" w:hAnsi="Source Serif 4" w:eastAsia="Source Serif 4" w:cs="Source Serif 4"/>
        </w:rPr>
      </w:r>
    </w:p>
    <w:p w14:paraId="00000083">
      <w:pPr>
        <w:pBdr/>
        <w:spacing w:after="200" w:before="0" w:line="276" w:lineRule="auto"/>
        <w:ind/>
        <w:jc w:val="both"/>
        <w:rPr>
          <w:rFonts w:ascii="Source Serif 4" w:hAnsi="Source Serif 4" w:eastAsia="Source Serif 4" w:cs="Source Serif 4"/>
        </w:rPr>
      </w:pPr>
      <w:r>
        <w:rPr>
          <w:rFonts w:ascii="Source Serif 4" w:hAnsi="Source Serif 4" w:eastAsia="Source Serif 4" w:cs="Source Serif 4"/>
          <w:i/>
          <w:iCs/>
          <w:color w:val="666666"/>
          <w:sz w:val="22"/>
          <w:szCs w:val="22"/>
          <w:rtl w:val="0"/>
        </w:rPr>
        <w:t xml:space="preserve"> 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114300" distB="114300" distL="114300" distR="114300" simplePos="0" relativeHeight="0" behindDoc="0" locked="0" layoutInCell="1" allowOverlap="1">
                <wp:simplePos x="0" y="0"/>
                <wp:positionH relativeFrom="column">
                  <wp:posOffset>328613</wp:posOffset>
                </wp:positionH>
                <wp:positionV relativeFrom="paragraph">
                  <wp:posOffset>6500813</wp:posOffset>
                </wp:positionV>
                <wp:extent cx="5162550" cy="697421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" name="Shape 3"/>
                      <wps:cNvSpPr/>
                      <wps:spPr bwMode="auto">
                        <a:xfrm>
                          <a:off x="4678200" y="3584250"/>
                          <a:ext cx="1335600" cy="39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 w:before="0" w:line="240" w:lineRule="auto"/>
                              <w:ind w:right="0" w:firstLine="0" w:left="0"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0;o:allowoverlap:true;o:allowincell:true;mso-position-horizontal-relative:text;margin-left:25.88pt;mso-position-horizontal:absolute;mso-position-vertical-relative:text;margin-top:511.88pt;mso-position-vertical:absolute;width:406.50pt;height:54.92pt;mso-wrap-distance-left:9.00pt;mso-wrap-distance-top:9.00pt;mso-wrap-distance-right:9.00pt;mso-wrap-distance-bottom:9.00pt;v-text-anchor:middle;visibility:visible;" fillcolor="#FFFFFF" strokecolor="#FFFFFF" strokeweight="0.75pt">
                <v:stroke dashstyle="solid"/>
                <v:textbox inset="0,0,0,0">
                  <w:txbxContent>
                    <w:p>
                      <w:pPr>
                        <w:pBdr/>
                        <w:spacing w:after="0" w:before="0" w:line="240" w:lineRule="auto"/>
                        <w:ind w:right="0" w:firstLine="0" w:left="0"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114300" distB="114300" distL="114300" distR="114300" simplePos="0" relativeHeight="0" behindDoc="0" locked="0" layoutInCell="1" allowOverlap="1">
                <wp:simplePos x="0" y="0"/>
                <wp:positionH relativeFrom="column">
                  <wp:posOffset>3367088</wp:posOffset>
                </wp:positionH>
                <wp:positionV relativeFrom="paragraph">
                  <wp:posOffset>5224463</wp:posOffset>
                </wp:positionV>
                <wp:extent cx="2124075" cy="200025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" name="Shape 2"/>
                      <wps:cNvSpPr/>
                      <wps:spPr bwMode="auto">
                        <a:xfrm>
                          <a:off x="4678200" y="3584250"/>
                          <a:ext cx="1335600" cy="39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 w:before="0" w:line="240" w:lineRule="auto"/>
                              <w:ind w:right="0" w:firstLine="0" w:left="0"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1" type="#_x0000_t1" style="position:absolute;z-index:0;o:allowoverlap:true;o:allowincell:true;mso-position-horizontal-relative:text;margin-left:265.13pt;mso-position-horizontal:absolute;mso-position-vertical-relative:text;margin-top:411.38pt;mso-position-vertical:absolute;width:167.25pt;height:15.75pt;mso-wrap-distance-left:9.00pt;mso-wrap-distance-top:9.00pt;mso-wrap-distance-right:9.00pt;mso-wrap-distance-bottom:9.00pt;v-text-anchor:middle;visibility:visible;" fillcolor="#FFFFFF" strokecolor="#FFFFFF" strokeweight="0.75pt">
                <v:stroke dashstyle="solid"/>
                <v:textbox inset="0,0,0,0">
                  <w:txbxContent>
                    <w:p>
                      <w:pPr>
                        <w:pBdr/>
                        <w:spacing w:after="0" w:before="0" w:line="240" w:lineRule="auto"/>
                        <w:ind w:right="0" w:firstLine="0" w:left="0"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114300" distB="114300" distL="114300" distR="114300" simplePos="0" relativeHeight="0" behindDoc="0" locked="0" layoutInCell="1" allowOverlap="1">
                <wp:simplePos x="0" y="0"/>
                <wp:positionH relativeFrom="column">
                  <wp:posOffset>395288</wp:posOffset>
                </wp:positionH>
                <wp:positionV relativeFrom="paragraph">
                  <wp:posOffset>7186613</wp:posOffset>
                </wp:positionV>
                <wp:extent cx="3287713" cy="371475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" name="Shape 4"/>
                      <wps:cNvSpPr/>
                      <wps:spPr bwMode="auto">
                        <a:xfrm>
                          <a:off x="4678200" y="3584250"/>
                          <a:ext cx="1335600" cy="39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 w:before="0" w:line="240" w:lineRule="auto"/>
                              <w:ind w:right="0" w:firstLine="0" w:left="0"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1" type="#_x0000_t1" style="position:absolute;z-index:0;o:allowoverlap:true;o:allowincell:true;mso-position-horizontal-relative:text;margin-left:31.13pt;mso-position-horizontal:absolute;mso-position-vertical-relative:text;margin-top:565.88pt;mso-position-vertical:absolute;width:258.88pt;height:29.25pt;mso-wrap-distance-left:9.00pt;mso-wrap-distance-top:9.00pt;mso-wrap-distance-right:9.00pt;mso-wrap-distance-bottom:9.00pt;v-text-anchor:middle;visibility:visible;" fillcolor="#FFFFFF" strokecolor="#FFFFFF" strokeweight="0.75pt">
                <v:stroke dashstyle="solid"/>
                <v:textbox inset="0,0,0,0">
                  <w:txbxContent>
                    <w:p>
                      <w:pPr>
                        <w:pBdr/>
                        <w:spacing w:after="0" w:before="0" w:line="240" w:lineRule="auto"/>
                        <w:ind w:right="0" w:firstLine="0" w:left="0"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Source Serif 4" w:hAnsi="Source Serif 4" w:eastAsia="Source Serif 4" w:cs="Source Serif 4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00" w:right="1440" w:bottom="1400" w:left="1700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panose1 w:val="05040102010807070707"/>
  </w:font>
  <w:font w:name="Source Serif 4">
    <w:panose1 w:val="05040102010807070707"/>
  </w:font>
  <w:font w:name="Georgia">
    <w:panose1 w:val="02040502050405020303"/>
  </w:font>
  <w:font w:name="Arial">
    <w:panose1 w:val="020B0604020202020204"/>
  </w:font>
  <w:font w:name="Montserrat">
    <w:panose1 w:val="05040102010807070707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85">
    <w:pPr>
      <w:pBdr>
        <w:top w:val="single" w:color="f5a623" w:sz="4" w:space="4"/>
      </w:pBdr>
      <w:spacing w:before="80"/>
      <w:ind/>
      <w:jc w:val="center"/>
      <w:rPr/>
    </w:pPr>
    <w:r>
      <w:rPr>
        <w:rFonts w:ascii="Montserrat" w:hAnsi="Montserrat" w:eastAsia="Montserrat" w:cs="Montserrat"/>
        <w:b w:val="0"/>
        <w:bCs w:val="0"/>
        <w:i w:val="0"/>
        <w:iCs w:val="0"/>
        <w:smallCaps w:val="0"/>
        <w:color w:val="666666"/>
        <w:sz w:val="16"/>
        <w:szCs w:val="16"/>
        <w:rtl w:val="0"/>
      </w:rPr>
      <w:t xml:space="preserve">contato@paulomoraesadvocacia.com.br  |  +55 (63) </w:t>
    </w:r>
    <w:r>
      <w:rPr>
        <w:color w:val="666666"/>
        <w:sz w:val="16"/>
        <w:szCs w:val="16"/>
        <w:rtl w:val="0"/>
      </w:rPr>
      <w:t xml:space="preserve">98489-2582</w:t>
    </w:r>
    <w:r>
      <w:rPr>
        <w:rFonts w:ascii="Montserrat" w:hAnsi="Montserrat" w:eastAsia="Montserrat" w:cs="Montserrat"/>
        <w:b w:val="0"/>
        <w:bCs w:val="0"/>
        <w:i w:val="0"/>
        <w:iCs w:val="0"/>
        <w:smallCaps w:val="0"/>
        <w:color w:val="666666"/>
        <w:sz w:val="16"/>
        <w:szCs w:val="16"/>
        <w:rtl w:val="0"/>
      </w:rPr>
      <w:t xml:space="preserve">  |  Av. Te</w:t>
    </w:r>
    <w:r>
      <w:rPr>
        <w:color w:val="666666"/>
        <w:sz w:val="16"/>
        <w:szCs w:val="16"/>
        <w:rtl w:val="0"/>
      </w:rPr>
      <w:t xml:space="preserve">otônio Segurado, Ed. Urban Futuro, Sala 2204</w:t>
    </w:r>
    <w:r>
      <w:rPr>
        <w:rFonts w:ascii="Montserrat" w:hAnsi="Montserrat" w:eastAsia="Montserrat" w:cs="Montserrat"/>
        <w:b w:val="0"/>
        <w:bCs w:val="0"/>
        <w:i w:val="0"/>
        <w:iCs w:val="0"/>
        <w:smallCaps w:val="0"/>
        <w:color w:val="666666"/>
        <w:sz w:val="16"/>
        <w:szCs w:val="16"/>
        <w:rtl w:val="0"/>
      </w:rPr>
      <w:t xml:space="preserve">, Palmas/TO, CEP: 770</w:t>
    </w:r>
    <w:r>
      <w:rPr>
        <w:color w:val="666666"/>
        <w:sz w:val="16"/>
        <w:szCs w:val="16"/>
        <w:rtl w:val="0"/>
      </w:rPr>
      <w:t xml:space="preserve">15200</w:t>
    </w:r>
    <w:r>
      <w:rPr>
        <w:rFonts w:ascii="Montserrat" w:hAnsi="Montserrat" w:eastAsia="Montserrat" w:cs="Montserrat"/>
        <w:b w:val="0"/>
        <w:bCs w:val="0"/>
        <w:i w:val="0"/>
        <w:iCs w:val="0"/>
        <w:smallCaps w:val="0"/>
        <w:color w:val="666666"/>
        <w:sz w:val="16"/>
        <w:szCs w:val="16"/>
        <w:rtl w:val="0"/>
      </w:rPr>
      <w:t xml:space="preserve">  |  </w:t>
    </w:r>
    <w:r>
      <w:rPr>
        <w:color w:val="666666"/>
        <w:sz w:val="16"/>
        <w:szCs w:val="16"/>
        <w:rtl w:val="0"/>
      </w:rPr>
      <w:t xml:space="preserve">Fl</w:t>
    </w:r>
    <w:r>
      <w:rPr>
        <w:rFonts w:ascii="Montserrat" w:hAnsi="Montserrat" w:eastAsia="Montserrat" w:cs="Montserrat"/>
        <w:b w:val="0"/>
        <w:bCs w:val="0"/>
        <w:i w:val="0"/>
        <w:iCs w:val="0"/>
        <w:smallCaps w:val="0"/>
        <w:color w:val="666666"/>
        <w:sz w:val="16"/>
        <w:szCs w:val="16"/>
        <w:rtl w:val="0"/>
      </w:rPr>
      <w:t xml:space="preserve">. </w:t>
    </w:r>
    <w:r>
      <w:rPr>
        <w:rFonts w:ascii="Montserrat" w:hAnsi="Montserrat" w:eastAsia="Montserrat" w:cs="Montserrat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ontserrat" w:hAnsi="Montserrat" w:eastAsia="Montserrat" w:cs="Montserrat"/>
        <w:color w:val="666666"/>
        <w:sz w:val="16"/>
        <w:szCs w:val="16"/>
        <w:rtl w:val="0"/>
      </w:rPr>
      <w:t xml:space="preserve"> de </w:t>
    </w:r>
    <w:r>
      <w:rPr>
        <w:rFonts w:ascii="Montserrat" w:hAnsi="Montserrat" w:eastAsia="Montserrat" w:cs="Montserrat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84">
    <w:pPr>
      <w:pBdr/>
      <w:spacing w:after="60"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3449384" cy="907733"/>
              <wp:effectExtent l="0" t="0" r="0" b="0"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3449384" cy="907733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271.61pt;height:71.48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tl w:val="0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upp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)"/>
      <w:numFmt w:val="lowerLetter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(%5)"/>
      <w:numFmt w:val="decimal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(%6)"/>
      <w:numFmt w:val="lowerLetter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right"/>
      <w:lvlText w:val="(%7)"/>
      <w:numFmt w:val="lowerRoman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(%8)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(%9)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Montserrat" w:hAnsi="Montserrat" w:eastAsia="Montserrat" w:cs="Montserrat"/>
        <w:color w:val="2c2c2c"/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16"/>
    <w:next w:val="71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6"/>
    <w:next w:val="71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6"/>
    <w:next w:val="71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2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6"/>
    <w:next w:val="71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1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6"/>
    <w:next w:val="71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1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16"/>
    <w:next w:val="7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6"/>
    <w:next w:val="716"/>
    <w:uiPriority w:val="39"/>
    <w:unhideWhenUsed/>
    <w:pPr>
      <w:pBdr/>
      <w:spacing w:after="100"/>
      <w:ind/>
    </w:pPr>
  </w:style>
  <w:style w:type="paragraph" w:styleId="190">
    <w:name w:val="toc 2"/>
    <w:basedOn w:val="716"/>
    <w:next w:val="716"/>
    <w:uiPriority w:val="39"/>
    <w:unhideWhenUsed/>
    <w:pPr>
      <w:pBdr/>
      <w:spacing w:after="100"/>
      <w:ind w:left="220"/>
    </w:pPr>
  </w:style>
  <w:style w:type="paragraph" w:styleId="191">
    <w:name w:val="toc 3"/>
    <w:basedOn w:val="716"/>
    <w:next w:val="716"/>
    <w:uiPriority w:val="39"/>
    <w:unhideWhenUsed/>
    <w:pPr>
      <w:pBdr/>
      <w:spacing w:after="100"/>
      <w:ind w:left="440"/>
    </w:pPr>
  </w:style>
  <w:style w:type="paragraph" w:styleId="192">
    <w:name w:val="toc 4"/>
    <w:basedOn w:val="716"/>
    <w:next w:val="716"/>
    <w:uiPriority w:val="39"/>
    <w:unhideWhenUsed/>
    <w:pPr>
      <w:pBdr/>
      <w:spacing w:after="100"/>
      <w:ind w:left="660"/>
    </w:pPr>
  </w:style>
  <w:style w:type="paragraph" w:styleId="193">
    <w:name w:val="toc 5"/>
    <w:basedOn w:val="716"/>
    <w:next w:val="716"/>
    <w:uiPriority w:val="39"/>
    <w:unhideWhenUsed/>
    <w:pPr>
      <w:pBdr/>
      <w:spacing w:after="100"/>
      <w:ind w:left="880"/>
    </w:pPr>
  </w:style>
  <w:style w:type="paragraph" w:styleId="194">
    <w:name w:val="toc 6"/>
    <w:basedOn w:val="716"/>
    <w:next w:val="716"/>
    <w:uiPriority w:val="39"/>
    <w:unhideWhenUsed/>
    <w:pPr>
      <w:pBdr/>
      <w:spacing w:after="100"/>
      <w:ind w:left="1100"/>
    </w:pPr>
  </w:style>
  <w:style w:type="paragraph" w:styleId="195">
    <w:name w:val="toc 7"/>
    <w:basedOn w:val="716"/>
    <w:next w:val="716"/>
    <w:uiPriority w:val="39"/>
    <w:unhideWhenUsed/>
    <w:pPr>
      <w:pBdr/>
      <w:spacing w:after="100"/>
      <w:ind w:left="1320"/>
    </w:pPr>
  </w:style>
  <w:style w:type="paragraph" w:styleId="196">
    <w:name w:val="toc 8"/>
    <w:basedOn w:val="716"/>
    <w:next w:val="716"/>
    <w:uiPriority w:val="39"/>
    <w:unhideWhenUsed/>
    <w:pPr>
      <w:pBdr/>
      <w:spacing w:after="100"/>
      <w:ind w:left="1540"/>
    </w:pPr>
  </w:style>
  <w:style w:type="paragraph" w:styleId="197">
    <w:name w:val="toc 9"/>
    <w:basedOn w:val="716"/>
    <w:next w:val="71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6"/>
    <w:next w:val="716"/>
    <w:uiPriority w:val="99"/>
    <w:unhideWhenUsed/>
    <w:pPr>
      <w:pBdr/>
      <w:spacing w:after="0" w:afterAutospacing="0"/>
      <w:ind/>
    </w:pPr>
  </w:style>
  <w:style w:type="table" w:styleId="71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6" w:default="1">
    <w:name w:val="Normal"/>
    <w:pPr>
      <w:pBdr/>
      <w:spacing/>
      <w:ind/>
    </w:pPr>
  </w:style>
  <w:style w:type="paragraph" w:styleId="717">
    <w:name w:val="Heading 1"/>
    <w:basedOn w:val="716"/>
    <w:next w:val="716"/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40" w:lineRule="auto"/>
      <w:ind w:right="0" w:firstLine="0" w:left="0"/>
      <w:jc w:val="left"/>
    </w:pPr>
    <w:rPr>
      <w:rFonts w:ascii="Montserrat" w:hAnsi="Montserrat" w:eastAsia="Montserrat" w:cs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val="clear" w:color="auto" w:fill="auto"/>
      <w:vertAlign w:val="baseline"/>
    </w:rPr>
  </w:style>
  <w:style w:type="paragraph" w:styleId="718">
    <w:name w:val="Heading 2"/>
    <w:basedOn w:val="716"/>
    <w:next w:val="716"/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40" w:lineRule="auto"/>
      <w:ind w:right="0" w:firstLine="0" w:left="0"/>
      <w:jc w:val="left"/>
    </w:pPr>
    <w:rPr>
      <w:rFonts w:ascii="Montserrat" w:hAnsi="Montserrat" w:eastAsia="Montserrat" w:cs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val="clear" w:color="auto" w:fill="auto"/>
      <w:vertAlign w:val="baseline"/>
    </w:rPr>
  </w:style>
  <w:style w:type="paragraph" w:styleId="719">
    <w:name w:val="Heading 3"/>
    <w:basedOn w:val="716"/>
    <w:next w:val="716"/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40" w:lineRule="auto"/>
      <w:ind w:right="0" w:firstLine="0" w:left="0"/>
      <w:jc w:val="left"/>
    </w:pPr>
    <w:rPr>
      <w:rFonts w:ascii="Montserrat" w:hAnsi="Montserrat" w:eastAsia="Montserrat" w:cs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val="clear" w:color="auto" w:fill="auto"/>
      <w:vertAlign w:val="baseline"/>
    </w:rPr>
  </w:style>
  <w:style w:type="paragraph" w:styleId="720">
    <w:name w:val="Heading 4"/>
    <w:basedOn w:val="716"/>
    <w:next w:val="716"/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40" w:lineRule="auto"/>
      <w:ind w:right="0" w:firstLine="0" w:left="0"/>
      <w:jc w:val="left"/>
    </w:pPr>
    <w:rPr>
      <w:rFonts w:ascii="Montserrat" w:hAnsi="Montserrat" w:eastAsia="Montserrat" w:cs="Montserrat"/>
      <w:b w:val="0"/>
      <w:bCs w:val="0"/>
      <w:i/>
      <w:iCs/>
      <w:smallCaps w:val="0"/>
      <w:strike w:val="0"/>
      <w:color w:val="2e74b5"/>
      <w:sz w:val="24"/>
      <w:szCs w:val="24"/>
      <w:u w:val="none"/>
      <w:shd w:val="clear" w:color="auto" w:fill="auto"/>
      <w:vertAlign w:val="baseline"/>
    </w:rPr>
  </w:style>
  <w:style w:type="paragraph" w:styleId="721">
    <w:name w:val="Heading 5"/>
    <w:basedOn w:val="716"/>
    <w:next w:val="716"/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40" w:lineRule="auto"/>
      <w:ind w:right="0" w:firstLine="0" w:left="0"/>
      <w:jc w:val="left"/>
    </w:pPr>
    <w:rPr>
      <w:rFonts w:ascii="Montserrat" w:hAnsi="Montserrat" w:eastAsia="Montserrat" w:cs="Montserrat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val="clear" w:color="auto" w:fill="auto"/>
      <w:vertAlign w:val="baseline"/>
    </w:rPr>
  </w:style>
  <w:style w:type="paragraph" w:styleId="722">
    <w:name w:val="Heading 6"/>
    <w:basedOn w:val="716"/>
    <w:next w:val="716"/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40" w:lineRule="auto"/>
      <w:ind w:right="0" w:firstLine="0" w:left="0"/>
      <w:jc w:val="left"/>
    </w:pPr>
    <w:rPr>
      <w:rFonts w:ascii="Montserrat" w:hAnsi="Montserrat" w:eastAsia="Montserrat" w:cs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val="clear" w:color="auto" w:fill="auto"/>
      <w:vertAlign w:val="baseline"/>
    </w:rPr>
  </w:style>
  <w:style w:type="paragraph" w:styleId="723">
    <w:name w:val="Title"/>
    <w:basedOn w:val="716"/>
    <w:next w:val="716"/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40" w:lineRule="auto"/>
      <w:ind w:right="0" w:firstLine="0" w:left="0"/>
      <w:jc w:val="left"/>
    </w:pPr>
    <w:rPr>
      <w:rFonts w:ascii="Montserrat" w:hAnsi="Montserrat" w:eastAsia="Montserrat" w:cs="Montserrat"/>
      <w:b w:val="0"/>
      <w:bCs w:val="0"/>
      <w:i w:val="0"/>
      <w:iCs w:val="0"/>
      <w:smallCaps w:val="0"/>
      <w:strike w:val="0"/>
      <w:color w:val="2c2c2c"/>
      <w:sz w:val="56"/>
      <w:szCs w:val="56"/>
      <w:u w:val="none"/>
      <w:shd w:val="clear" w:color="auto" w:fill="auto"/>
      <w:vertAlign w:val="baseline"/>
    </w:rPr>
  </w:style>
  <w:style w:type="paragraph" w:styleId="724">
    <w:name w:val="Subtitle"/>
    <w:basedOn w:val="716"/>
    <w:next w:val="716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