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CE2" w:rsidRPr="002E2CE2" w:rsidRDefault="002E2CE2" w:rsidP="002E2CE2">
      <w:pPr>
        <w:pStyle w:val="NormalWeb"/>
        <w:rPr>
          <w:sz w:val="28"/>
        </w:rPr>
      </w:pPr>
      <w:r w:rsidRPr="002E2CE2">
        <w:rPr>
          <w:b/>
          <w:bCs/>
          <w:sz w:val="28"/>
        </w:rPr>
        <w:t>PROJETO DE INTERFACES E ACESSIBILIDADE – SISTEMA DE GESTÃO DE BIBLIOTECA</w:t>
      </w:r>
    </w:p>
    <w:p w:rsidR="002E2CE2" w:rsidRDefault="002E2CE2" w:rsidP="002E2CE2">
      <w:pPr>
        <w:pStyle w:val="NormalWeb"/>
      </w:pPr>
      <w:r>
        <w:rPr>
          <w:b/>
          <w:bCs/>
        </w:rPr>
        <w:t>1. Objetivo do Projeto</w:t>
      </w:r>
      <w:r>
        <w:t xml:space="preserve"> O objetivo central d</w:t>
      </w:r>
      <w:bookmarkStart w:id="0" w:name="_GoBack"/>
      <w:bookmarkEnd w:id="0"/>
      <w:r>
        <w:t xml:space="preserve">este projeto de interface é otimizar a rotina operacional de bibliotecas, oferecendo uma ferramenta que priorize a </w:t>
      </w:r>
      <w:r>
        <w:rPr>
          <w:b/>
          <w:bCs/>
        </w:rPr>
        <w:t>rapidez no atendimento</w:t>
      </w:r>
      <w:r>
        <w:t>. O design foi pensado para reduzir a carga cognitiva do bibliotecário, permitindo que as funções de busca, empréstimo e devolução sejam concluídas com o mínimo de cliques e máxima clareza visual.</w:t>
      </w:r>
    </w:p>
    <w:p w:rsidR="002E2CE2" w:rsidRDefault="002E2CE2" w:rsidP="002E2CE2">
      <w:pPr>
        <w:pStyle w:val="NormalWeb"/>
      </w:pPr>
      <w:r>
        <w:rPr>
          <w:b/>
          <w:bCs/>
        </w:rPr>
        <w:t>2. Estudo de Cores (UI)</w:t>
      </w:r>
      <w:r>
        <w:t xml:space="preserve"> A escolha das cores seguiu a psicologia das cores aplicada ao ambiente acadêmico/profissional:</w:t>
      </w:r>
    </w:p>
    <w:p w:rsidR="002E2CE2" w:rsidRDefault="002E2CE2" w:rsidP="002E2CE2">
      <w:pPr>
        <w:pStyle w:val="NormalWeb"/>
        <w:numPr>
          <w:ilvl w:val="0"/>
          <w:numId w:val="1"/>
        </w:numPr>
      </w:pPr>
      <w:r>
        <w:rPr>
          <w:b/>
          <w:bCs/>
        </w:rPr>
        <w:t>Azul Marinho:</w:t>
      </w:r>
      <w:r>
        <w:t xml:space="preserve"> Utilizado como cor base para transmitir seriedade, organização e estabilidade, características essenciais para a gestão de um acervo.</w:t>
      </w:r>
    </w:p>
    <w:p w:rsidR="002E2CE2" w:rsidRDefault="002E2CE2" w:rsidP="002E2CE2">
      <w:pPr>
        <w:pStyle w:val="NormalWeb"/>
        <w:numPr>
          <w:ilvl w:val="0"/>
          <w:numId w:val="1"/>
        </w:numPr>
      </w:pPr>
      <w:r>
        <w:rPr>
          <w:b/>
          <w:bCs/>
        </w:rPr>
        <w:t>Verde e Amarelo:</w:t>
      </w:r>
      <w:r>
        <w:t xml:space="preserve"> Implementados em etiquetas de "status". O verde identifica disponibilidade e sucesso, enquanto o amarelo atua como um sinal visual imediato para livros em atraso ou pendências, permitindo uma triagem visual rápida sem a necessidade de ler cada linha da tabela.</w:t>
      </w:r>
    </w:p>
    <w:p w:rsidR="002E2CE2" w:rsidRDefault="002E2CE2" w:rsidP="002E2CE2">
      <w:pPr>
        <w:pStyle w:val="NormalWeb"/>
      </w:pPr>
      <w:r>
        <w:rPr>
          <w:b/>
          <w:bCs/>
        </w:rPr>
        <w:t>3. Considerações de Acessibilidade</w:t>
      </w:r>
      <w:r>
        <w:t xml:space="preserve"> Para garantir que o sistema seja inclusivo e atenda às normas básicas de acessibilidade, foram aplicados quatro pilares:</w:t>
      </w:r>
    </w:p>
    <w:p w:rsidR="002E2CE2" w:rsidRDefault="002E2CE2" w:rsidP="002E2CE2">
      <w:pPr>
        <w:pStyle w:val="NormalWeb"/>
        <w:numPr>
          <w:ilvl w:val="0"/>
          <w:numId w:val="2"/>
        </w:numPr>
      </w:pPr>
      <w:r>
        <w:rPr>
          <w:b/>
          <w:bCs/>
        </w:rPr>
        <w:t>Contraste Visual:</w:t>
      </w:r>
      <w:r>
        <w:t xml:space="preserve"> Todas as combinações de texto e fundo foram validadas para garantir uma razão de contraste que atenda aos critérios da WCAG, facilitando a leitura para pessoas com baixa visão.</w:t>
      </w:r>
    </w:p>
    <w:p w:rsidR="002E2CE2" w:rsidRDefault="002E2CE2" w:rsidP="002E2CE2">
      <w:pPr>
        <w:pStyle w:val="NormalWeb"/>
        <w:numPr>
          <w:ilvl w:val="0"/>
          <w:numId w:val="2"/>
        </w:numPr>
      </w:pPr>
      <w:r>
        <w:rPr>
          <w:b/>
          <w:bCs/>
        </w:rPr>
        <w:t>Navegação por Teclado:</w:t>
      </w:r>
      <w:r>
        <w:t xml:space="preserve"> A interface foi projetada com uma ordem lógica de tabulação. Isso permite que usuários com limitações motoras ou que preferem atalhos consigam preencher formulários de cadastro e empréstimo sem depender exclusivamente do mouse.</w:t>
      </w:r>
    </w:p>
    <w:p w:rsidR="002E2CE2" w:rsidRDefault="002E2CE2" w:rsidP="002E2CE2">
      <w:pPr>
        <w:pStyle w:val="NormalWeb"/>
        <w:numPr>
          <w:ilvl w:val="0"/>
          <w:numId w:val="2"/>
        </w:numPr>
      </w:pPr>
      <w:r>
        <w:rPr>
          <w:b/>
          <w:bCs/>
        </w:rPr>
        <w:t>Identificadores Visuais Extras:</w:t>
      </w:r>
      <w:r>
        <w:t xml:space="preserve"> O sistema não utiliza apenas cores para transmitir status. Ícones (como alertas e </w:t>
      </w:r>
      <w:proofErr w:type="spellStart"/>
      <w:r>
        <w:t>checks</w:t>
      </w:r>
      <w:proofErr w:type="spellEnd"/>
      <w:r>
        <w:t>) e rótulos de texto acompanham as cores para garantir que usuários daltônicos compreendam as informações.</w:t>
      </w:r>
    </w:p>
    <w:p w:rsidR="002E2CE2" w:rsidRDefault="002E2CE2" w:rsidP="002E2CE2">
      <w:pPr>
        <w:pStyle w:val="NormalWeb"/>
        <w:numPr>
          <w:ilvl w:val="0"/>
          <w:numId w:val="2"/>
        </w:numPr>
      </w:pPr>
      <w:r>
        <w:rPr>
          <w:b/>
          <w:bCs/>
        </w:rPr>
        <w:t>Hierarquia de Texto:</w:t>
      </w:r>
      <w:r>
        <w:t xml:space="preserve"> Foi estabelecida uma escala tipográfica clara, onde títulos, rótulos (</w:t>
      </w:r>
      <w:proofErr w:type="spellStart"/>
      <w:r>
        <w:t>labels</w:t>
      </w:r>
      <w:proofErr w:type="spellEnd"/>
      <w:r>
        <w:t>) e informações de dados possuem pesos e tamanhos distintos, facilitando a navegação e a compreensão da estrutura da página por usuários com dificuldades cognitivas ou dislexia.</w:t>
      </w:r>
    </w:p>
    <w:p w:rsidR="002445D7" w:rsidRDefault="002445D7"/>
    <w:sectPr w:rsidR="002445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034"/>
    <w:multiLevelType w:val="multilevel"/>
    <w:tmpl w:val="B7F4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53323"/>
    <w:multiLevelType w:val="multilevel"/>
    <w:tmpl w:val="0800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CE2"/>
    <w:rsid w:val="002445D7"/>
    <w:rsid w:val="002E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C79D5E-821A-4AA4-9334-CD7C368F1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1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Cecília de Sousa Mesquita</dc:creator>
  <cp:keywords/>
  <dc:description/>
  <cp:lastModifiedBy>Ana Cecília de Sousa Mesquita</cp:lastModifiedBy>
  <cp:revision>1</cp:revision>
  <dcterms:created xsi:type="dcterms:W3CDTF">2026-05-11T19:02:00Z</dcterms:created>
  <dcterms:modified xsi:type="dcterms:W3CDTF">2026-05-11T19:03:00Z</dcterms:modified>
</cp:coreProperties>
</file>