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A1948" w14:textId="25513DBE" w:rsidR="001A04B9" w:rsidRPr="00571DD1" w:rsidRDefault="00571DD1" w:rsidP="00571DD1">
      <w:pPr>
        <w:pStyle w:val="Heading1"/>
      </w:pPr>
      <w:r w:rsidRPr="00571DD1">
        <w:t>Quick Guide to RLNN Software</w:t>
      </w:r>
    </w:p>
    <w:p w14:paraId="38BA5D71" w14:textId="7380E374" w:rsidR="00571DD1" w:rsidRDefault="00571DD1">
      <w:r w:rsidRPr="00571DD1">
        <w:rPr>
          <w:b/>
        </w:rPr>
        <w:t>Prerequisites</w:t>
      </w:r>
      <w:r w:rsidR="003F19D6">
        <w:rPr>
          <w:b/>
        </w:rPr>
        <w:t xml:space="preserve"> Libraries Required</w:t>
      </w:r>
      <w:r>
        <w:t>: MLPack, Boost, Armadillo libraries</w:t>
      </w:r>
    </w:p>
    <w:p w14:paraId="04270276" w14:textId="170EB7BB" w:rsidR="00571DD1" w:rsidRDefault="00571DD1">
      <w:r w:rsidRPr="00571DD1">
        <w:rPr>
          <w:b/>
        </w:rPr>
        <w:t>Top Level CPP File</w:t>
      </w:r>
      <w:r>
        <w:t>: rlnn4/RLNNCognitiveEngineTester_v2.cpp</w:t>
      </w:r>
    </w:p>
    <w:p w14:paraId="2AAB4EB6" w14:textId="1233B22B" w:rsidR="00571DD1" w:rsidRDefault="00571DD1" w:rsidP="00571DD1">
      <w:pPr>
        <w:pStyle w:val="Heading2"/>
      </w:pPr>
      <w:r>
        <w:t xml:space="preserve">1.) Setting up </w:t>
      </w:r>
      <w:r w:rsidR="00BC676C">
        <w:t>System/Simulation Parameters</w:t>
      </w:r>
    </w:p>
    <w:p w14:paraId="36318325" w14:textId="0FB30477" w:rsidR="00571DD1" w:rsidRDefault="00571DD1" w:rsidP="00571DD1">
      <w:r>
        <w:rPr>
          <w:noProof/>
        </w:rPr>
        <w:drawing>
          <wp:inline distT="0" distB="0" distL="0" distR="0" wp14:anchorId="26961997" wp14:editId="6B7557B7">
            <wp:extent cx="59436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D13C" w14:textId="77777777" w:rsidR="00571DD1" w:rsidRDefault="00571DD1" w:rsidP="00571DD1">
      <w:r>
        <w:t>RSSI_UDP_PORT: ViaSat modem port for receiving RSSI updates</w:t>
      </w:r>
      <w:r>
        <w:br/>
        <w:t>FRAME_UDP_PORT: ViaSat modem port for receiving raw frames</w:t>
      </w:r>
      <w:r>
        <w:br/>
        <w:t>ETHTX_UDP_SRC_PORT: Source port for sending to ML-</w:t>
      </w:r>
      <w:bookmarkStart w:id="0" w:name="_GoBack"/>
      <w:bookmarkEnd w:id="0"/>
      <w:r>
        <w:t>605</w:t>
      </w:r>
      <w:r>
        <w:br/>
        <w:t>ETHTX_UDP_DEST_PORT: Destination port for sending to ML-605</w:t>
      </w:r>
      <w:r>
        <w:br/>
        <w:t>ETHTX_TX_INTERVAL_MSEC: deprecated</w:t>
      </w:r>
    </w:p>
    <w:p w14:paraId="44A28327" w14:textId="77777777" w:rsidR="00571DD1" w:rsidRDefault="00571DD1" w:rsidP="00571DD1">
      <w:r>
        <w:br/>
        <w:t>saveToFile: flag to save cognitive engine parameters to a file to be continued from in the future</w:t>
      </w:r>
      <w:r>
        <w:br/>
        <w:t>rlnnSaveFilename:</w:t>
      </w:r>
      <w:r w:rsidRPr="00571DD1">
        <w:t xml:space="preserve"> </w:t>
      </w:r>
      <w:r>
        <w:t>filename of cognitive engine parameters</w:t>
      </w:r>
      <w:r>
        <w:t xml:space="preserve"> to be saved</w:t>
      </w:r>
      <w:r>
        <w:br/>
      </w:r>
      <w:r>
        <w:t>continueFromFile: flag to continue cognitive engine from a previous run</w:t>
      </w:r>
      <w:r>
        <w:br/>
        <w:t>rlnnLoadFilename: filename of previously saved cognitive engine parameters</w:t>
      </w:r>
    </w:p>
    <w:p w14:paraId="7E0A9CD8" w14:textId="560B4127" w:rsidR="00571DD1" w:rsidRDefault="00571DD1" w:rsidP="00571DD1">
      <w:r>
        <w:t xml:space="preserve">SIMULATION_FLAG: </w:t>
      </w:r>
      <w:r w:rsidR="00BC676C">
        <w:t>False if using with ML-605/ViaSat or ARCC hardware.  True if running without any hardware</w:t>
      </w:r>
      <w:r w:rsidR="00BC676C">
        <w:br/>
        <w:t>USE_SNR_PROFILE: True if using a custom SNR profile (named “snrProfile.txt”); False if using default linear ramp up and down profile.  snrProfile.txt is a text file where each line is a EsN0 recording in dB.</w:t>
      </w:r>
      <w:r w:rsidR="00BC676C">
        <w:br/>
        <w:t>TX_POWER_PATCH_EN: True to override the cognitive engine’s tuple decisions to only jump TX power by at most 1.5 dB between each tuple.  False to disable.</w:t>
      </w:r>
    </w:p>
    <w:p w14:paraId="08CF536E" w14:textId="4C3A065A" w:rsidR="00BC676C" w:rsidRDefault="00BC676C" w:rsidP="00571DD1"/>
    <w:p w14:paraId="691286B4" w14:textId="06C6A9B2" w:rsidR="00BC676C" w:rsidRDefault="00BC676C" w:rsidP="00571DD1"/>
    <w:p w14:paraId="0E68C046" w14:textId="63A4F027" w:rsidR="00BC676C" w:rsidRDefault="00BC676C" w:rsidP="00571DD1"/>
    <w:p w14:paraId="499E073F" w14:textId="4E88D81F" w:rsidR="00BC676C" w:rsidRDefault="00BC676C" w:rsidP="00571DD1"/>
    <w:p w14:paraId="72D80E1A" w14:textId="77777777" w:rsidR="00BC676C" w:rsidRDefault="00BC676C" w:rsidP="00571DD1"/>
    <w:p w14:paraId="46F2D536" w14:textId="20E16FDE" w:rsidR="00BC676C" w:rsidRDefault="00BC676C" w:rsidP="00BC676C">
      <w:pPr>
        <w:pStyle w:val="Heading2"/>
      </w:pPr>
      <w:r>
        <w:lastRenderedPageBreak/>
        <w:t>2</w:t>
      </w:r>
      <w:r>
        <w:t xml:space="preserve">.) Setting up </w:t>
      </w:r>
      <w:r>
        <w:t>Cognitive Engine</w:t>
      </w:r>
      <w:r>
        <w:t xml:space="preserve"> Parameters</w:t>
      </w:r>
    </w:p>
    <w:p w14:paraId="34A676FF" w14:textId="24666D3B" w:rsidR="00BC676C" w:rsidRDefault="00BC676C" w:rsidP="00571DD1">
      <w:r>
        <w:rPr>
          <w:noProof/>
        </w:rPr>
        <w:drawing>
          <wp:inline distT="0" distB="0" distL="0" distR="0" wp14:anchorId="275202B2" wp14:editId="103E1D97">
            <wp:extent cx="49434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8ECE" w14:textId="062464D0" w:rsidR="00C11663" w:rsidRDefault="00BC676C" w:rsidP="00571DD1">
      <w:r>
        <w:t xml:space="preserve">_fitnessWeights: </w:t>
      </w:r>
      <w:r w:rsidR="00C11663">
        <w:t>Multi-objective weight v</w:t>
      </w:r>
      <w:r>
        <w:t>ector whose elements must sum to 1. The weights are {</w:t>
      </w:r>
      <w:r>
        <w:t>THROUGHPUT, BIT ERROR RATE, TARGET BANDWIDTH, SPECTRAL EFFICIENCY, TRANSMIT POWER EFFICIENCY, DC POWER CONSUMED</w:t>
      </w:r>
      <w:r>
        <w:t>}</w:t>
      </w:r>
    </w:p>
    <w:p w14:paraId="4756F123" w14:textId="77777777" w:rsidR="00C11663" w:rsidRDefault="00BC676C" w:rsidP="00571DD1">
      <w:r>
        <w:br/>
        <w:t>_epsilonResetLim: Explore/Exploit Epsilon minimum value.  On each iteration, epsilon continues to decrease.  It resets to when it reaches epsilonResetLim</w:t>
      </w:r>
      <w:r>
        <w:br/>
      </w:r>
      <w:r w:rsidR="006569CD">
        <w:t>_</w:t>
      </w:r>
      <w:r>
        <w:t xml:space="preserve">nnExploreMaxPerfThresh: </w:t>
      </w:r>
      <w:r w:rsidR="006569CD">
        <w:t>when exploring, we threshold into two bins (good and bad actions).  Good actions are defined as actions whose expected performance is _nnExploreMaxPerfThresh*max(performances of all possible actions).</w:t>
      </w:r>
    </w:p>
    <w:p w14:paraId="203BE3DE" w14:textId="77777777" w:rsidR="00C11663" w:rsidRDefault="006569CD" w:rsidP="00571DD1">
      <w:r>
        <w:br/>
        <w:t>_nnRejectionRate: probability of choosing from the good bin of explorable actions.</w:t>
      </w:r>
      <w:r>
        <w:br/>
        <w:t>_trainFrac: Fraction of the training set to use for training. 1-_trainFrac is used for validation data</w:t>
      </w:r>
      <w:r>
        <w:br/>
        <w:t>_pruneFrac: Fraction of the training buffer that we keep in the training buffer after a successful training process has occurred.  (We eliminated 1-_pruneFrac from the buffer)</w:t>
      </w:r>
    </w:p>
    <w:p w14:paraId="704D8282" w14:textId="777F3944" w:rsidR="006569CD" w:rsidRDefault="006569CD" w:rsidP="00571DD1">
      <w:r>
        <w:br/>
        <w:t>_forceExploreThreshold: if the performance difference between two consecutive recorded samples is &gt;= _forceExploreThreshold, then the cognitive engine is forced to throw away its buffer and re-explore the space.</w:t>
      </w:r>
    </w:p>
    <w:p w14:paraId="34FD02FE" w14:textId="6708A891" w:rsidR="006569CD" w:rsidRDefault="006569CD" w:rsidP="006569CD">
      <w:pPr>
        <w:pStyle w:val="Heading2"/>
      </w:pPr>
      <w:r>
        <w:lastRenderedPageBreak/>
        <w:t xml:space="preserve">2.) Setting up </w:t>
      </w:r>
      <w:r>
        <w:t>Neural Network Parameters (optional)</w:t>
      </w:r>
    </w:p>
    <w:p w14:paraId="1C0CE6D3" w14:textId="5237BD08" w:rsidR="006569CD" w:rsidRDefault="006569CD" w:rsidP="00571DD1">
      <w:r>
        <w:rPr>
          <w:noProof/>
        </w:rPr>
        <w:drawing>
          <wp:inline distT="0" distB="0" distL="0" distR="0" wp14:anchorId="24DC54A9" wp14:editId="33A8B043">
            <wp:extent cx="52006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20CC" w14:textId="77777777" w:rsidR="00C11663" w:rsidRDefault="006569CD" w:rsidP="00571DD1">
      <w:r>
        <w:t>nnExplore_nNets: number of parallel explore NNs in the Explore NN ensemble</w:t>
      </w:r>
      <w:r>
        <w:br/>
        <w:t xml:space="preserve">nnExplore_inputVectorSize: </w:t>
      </w:r>
      <w:r w:rsidR="00C11663">
        <w:t>number of neurons in the input layer of an Explore NN</w:t>
      </w:r>
      <w:r w:rsidR="00C11663">
        <w:br/>
        <w:t>nnExplore_hiddenLayerSizes: vector holding the number of neurons in each hidden layer of an Explore NN</w:t>
      </w:r>
      <w:r w:rsidR="00C11663">
        <w:br/>
        <w:t>nnExplore_outputVectorSize: number of neurons in the output layer of an Explore NN</w:t>
      </w:r>
      <w:r w:rsidR="00C11663">
        <w:br/>
        <w:t>nnExplore_rmsProp_*: deprecated</w:t>
      </w:r>
    </w:p>
    <w:p w14:paraId="3CCE0691" w14:textId="0FD8A9A9" w:rsidR="00C11663" w:rsidRDefault="00C11663" w:rsidP="00C11663">
      <w:r>
        <w:br/>
      </w:r>
      <w:r>
        <w:t>nnExplo</w:t>
      </w:r>
      <w:r>
        <w:t>it</w:t>
      </w:r>
      <w:r>
        <w:t xml:space="preserve">_nNets: number of parallel </w:t>
      </w:r>
      <w:r>
        <w:t>exploit</w:t>
      </w:r>
      <w:r>
        <w:t xml:space="preserve"> NNs in the </w:t>
      </w:r>
      <w:r>
        <w:t>Exploit</w:t>
      </w:r>
      <w:r>
        <w:t xml:space="preserve"> NN ensemble</w:t>
      </w:r>
      <w:r>
        <w:br/>
        <w:t>nnExpl</w:t>
      </w:r>
      <w:r>
        <w:t>oit</w:t>
      </w:r>
      <w:r>
        <w:t xml:space="preserve">_inputVectorSize: number of neurons in the input layer of an </w:t>
      </w:r>
      <w:r>
        <w:t>Exploit</w:t>
      </w:r>
      <w:r>
        <w:t xml:space="preserve"> NN</w:t>
      </w:r>
      <w:r>
        <w:br/>
        <w:t>nnExplo</w:t>
      </w:r>
      <w:r>
        <w:t>it</w:t>
      </w:r>
      <w:r>
        <w:t xml:space="preserve">_hiddenLayerSizes: vector holding the number of neurons in each hidden layer of an </w:t>
      </w:r>
      <w:r>
        <w:t>Exploit</w:t>
      </w:r>
      <w:r>
        <w:t xml:space="preserve"> NN</w:t>
      </w:r>
      <w:r>
        <w:br/>
        <w:t>nnExplo</w:t>
      </w:r>
      <w:r>
        <w:t>it</w:t>
      </w:r>
      <w:r>
        <w:t xml:space="preserve">_outputVectorSize: number of neurons in the output layer of an </w:t>
      </w:r>
      <w:r>
        <w:t>Exploit</w:t>
      </w:r>
      <w:r>
        <w:t xml:space="preserve"> NN</w:t>
      </w:r>
      <w:r>
        <w:br/>
        <w:t>nnExplo</w:t>
      </w:r>
      <w:r>
        <w:t>it</w:t>
      </w:r>
      <w:r>
        <w:t>_rmsProp_*: deprecated</w:t>
      </w:r>
    </w:p>
    <w:p w14:paraId="5342A75E" w14:textId="05F17457" w:rsidR="00C11663" w:rsidRDefault="00C11663" w:rsidP="00571DD1"/>
    <w:p w14:paraId="1B08ED13" w14:textId="407B9F9C" w:rsidR="00C11663" w:rsidRDefault="00C11663" w:rsidP="00571DD1"/>
    <w:p w14:paraId="61A6F5DE" w14:textId="5D332974" w:rsidR="00C11663" w:rsidRDefault="00C11663" w:rsidP="00571DD1"/>
    <w:p w14:paraId="0ECA1EE3" w14:textId="7B0F9279" w:rsidR="00C11663" w:rsidRDefault="00C11663" w:rsidP="00571DD1"/>
    <w:p w14:paraId="160EBA46" w14:textId="729793B5" w:rsidR="00C11663" w:rsidRDefault="00C11663" w:rsidP="00C11663">
      <w:pPr>
        <w:pStyle w:val="Heading2"/>
      </w:pPr>
      <w:r>
        <w:lastRenderedPageBreak/>
        <w:t>3</w:t>
      </w:r>
      <w:r>
        <w:t xml:space="preserve">.) Setting up </w:t>
      </w:r>
      <w:r>
        <w:t>Application Specific</w:t>
      </w:r>
      <w:r>
        <w:t xml:space="preserve"> Parameters</w:t>
      </w:r>
    </w:p>
    <w:p w14:paraId="71E98A27" w14:textId="7A2A7F48" w:rsidR="00C11663" w:rsidRDefault="00C11663" w:rsidP="00571DD1">
      <w:r>
        <w:rPr>
          <w:noProof/>
        </w:rPr>
        <w:drawing>
          <wp:inline distT="0" distB="0" distL="0" distR="0" wp14:anchorId="3EB8915F" wp14:editId="386785B9">
            <wp:extent cx="59436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93"/>
                    <a:stretch/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95812" w14:textId="77777777" w:rsidR="00BB4FE8" w:rsidRDefault="00C11663" w:rsidP="00571DD1">
      <w:r>
        <w:t>_nOutVecFeatures: number of output vector features in training buffer (see Application Specific Module for details on these 8 features)</w:t>
      </w:r>
      <w:r>
        <w:br/>
        <w:t>_frameSize: number of bits in DVB-S2 frame</w:t>
      </w:r>
      <w:r>
        <w:br/>
        <w:t>_maxEsN0: maximum expected/possible EsN0 reading in run (used as a scaling factor) (in dB)</w:t>
      </w:r>
      <w:r>
        <w:br/>
        <w:t>_minEsN0: minimum</w:t>
      </w:r>
      <w:r>
        <w:t xml:space="preserve"> expected/possible EsN0 reading in run (used as a scaling factor) (in dB</w:t>
      </w:r>
      <w:r>
        <w:t>)</w:t>
      </w:r>
      <w:r>
        <w:br/>
        <w:t>_modList: vector of number of symbols for each modCod pair</w:t>
      </w:r>
      <w:r>
        <w:br/>
        <w:t>_codList: vector of code rate for each modCod pair</w:t>
      </w:r>
      <w:r>
        <w:br/>
        <w:t>_modCodList: modCod ID numbers that correspond to the modCod pairs in _modList and _codList</w:t>
      </w:r>
      <w:r>
        <w:br/>
        <w:t>_rollOffList: Allowable filter rolloff values</w:t>
      </w:r>
      <w:r>
        <w:br/>
      </w:r>
      <w:r w:rsidR="00BB4FE8">
        <w:t>_symbolRateList: vector with all allowable symbol rates. On-the-fly symbol rate changes is not supported by DVB-S2.  This vector should be a vector of one value for flight tests; for simulation, this can be any vector of symbol rates.</w:t>
      </w:r>
      <w:r w:rsidR="00BB4FE8">
        <w:br/>
        <w:t>_transmitPowerList: vector of allowable relative transmit powers (dB).</w:t>
      </w:r>
      <w:r w:rsidR="00BB4FE8">
        <w:br/>
      </w:r>
    </w:p>
    <w:p w14:paraId="4F2E5FCB" w14:textId="1A9D1EFB" w:rsidR="00BB4FE8" w:rsidRDefault="00BB4FE8" w:rsidP="00BB4FE8">
      <w:pPr>
        <w:pStyle w:val="Heading2"/>
      </w:pPr>
      <w:r>
        <w:t>4</w:t>
      </w:r>
      <w:r>
        <w:t xml:space="preserve">.) Setting up </w:t>
      </w:r>
      <w:r>
        <w:t>Training Buffer</w:t>
      </w:r>
      <w:r>
        <w:t xml:space="preserve"> Parameters</w:t>
      </w:r>
    </w:p>
    <w:p w14:paraId="3A48A925" w14:textId="77777777" w:rsidR="00BB4FE8" w:rsidRDefault="00BB4FE8" w:rsidP="00571DD1">
      <w:r>
        <w:rPr>
          <w:noProof/>
        </w:rPr>
        <w:drawing>
          <wp:inline distT="0" distB="0" distL="0" distR="0" wp14:anchorId="0F36B093" wp14:editId="4020B42B">
            <wp:extent cx="41433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558C" w14:textId="14A06ECA" w:rsidR="00C11663" w:rsidRDefault="00BB4FE8" w:rsidP="00571DD1">
      <w:r>
        <w:t>_nTrainTestSamples: Number of samples in the training buffer.</w:t>
      </w:r>
      <w:r w:rsidR="00C11663">
        <w:br/>
      </w:r>
    </w:p>
    <w:p w14:paraId="0F2DE674" w14:textId="33B96129" w:rsidR="00BB4FE8" w:rsidRDefault="00BB4FE8" w:rsidP="00BB4FE8">
      <w:pPr>
        <w:pStyle w:val="Heading2"/>
      </w:pPr>
      <w:r>
        <w:lastRenderedPageBreak/>
        <w:t>5</w:t>
      </w:r>
      <w:r>
        <w:t xml:space="preserve">.) </w:t>
      </w:r>
      <w:r>
        <w:t>Running the Code</w:t>
      </w:r>
    </w:p>
    <w:p w14:paraId="16EB9F74" w14:textId="56B9912E" w:rsidR="003F19D6" w:rsidRPr="00BB4FE8" w:rsidRDefault="00BB4FE8" w:rsidP="00BB4FE8">
      <w:r>
        <w:t>Compile the code in Linux and then run it from a terminal</w:t>
      </w:r>
      <w:r w:rsidR="003F19D6">
        <w:t xml:space="preserve"> (“./</w:t>
      </w:r>
      <w:r w:rsidR="003F19D6">
        <w:t>RLNNCognitiveEngineTester_v2</w:t>
      </w:r>
      <w:r w:rsidR="003F19D6">
        <w:t>”).  The output of the run is outputted to the terminal.  A log file (logging.txt) is also written with more information.</w:t>
      </w:r>
    </w:p>
    <w:p w14:paraId="69C6EAE3" w14:textId="77777777" w:rsidR="00BB4FE8" w:rsidRPr="00571DD1" w:rsidRDefault="00BB4FE8" w:rsidP="00571DD1"/>
    <w:sectPr w:rsidR="00BB4FE8" w:rsidRPr="0057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21F68" w14:textId="77777777" w:rsidR="006E1302" w:rsidRDefault="006E1302" w:rsidP="00571DD1">
      <w:pPr>
        <w:spacing w:after="0" w:line="240" w:lineRule="auto"/>
      </w:pPr>
      <w:r>
        <w:separator/>
      </w:r>
    </w:p>
  </w:endnote>
  <w:endnote w:type="continuationSeparator" w:id="0">
    <w:p w14:paraId="3BAD5F29" w14:textId="77777777" w:rsidR="006E1302" w:rsidRDefault="006E1302" w:rsidP="0057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14C2F" w14:textId="77777777" w:rsidR="006E1302" w:rsidRDefault="006E1302" w:rsidP="00571DD1">
      <w:pPr>
        <w:spacing w:after="0" w:line="240" w:lineRule="auto"/>
      </w:pPr>
      <w:r>
        <w:separator/>
      </w:r>
    </w:p>
  </w:footnote>
  <w:footnote w:type="continuationSeparator" w:id="0">
    <w:p w14:paraId="57D97686" w14:textId="77777777" w:rsidR="006E1302" w:rsidRDefault="006E1302" w:rsidP="00571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D1"/>
    <w:rsid w:val="001A04B9"/>
    <w:rsid w:val="003F19D6"/>
    <w:rsid w:val="00571DD1"/>
    <w:rsid w:val="006569CD"/>
    <w:rsid w:val="006E1302"/>
    <w:rsid w:val="009176F7"/>
    <w:rsid w:val="00BB4FE8"/>
    <w:rsid w:val="00BC676C"/>
    <w:rsid w:val="00C1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0CC4"/>
  <w15:chartTrackingRefBased/>
  <w15:docId w15:val="{DECC6D09-B98A-48B1-80C4-4DA0870E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DD1"/>
  </w:style>
  <w:style w:type="paragraph" w:styleId="Footer">
    <w:name w:val="footer"/>
    <w:basedOn w:val="Normal"/>
    <w:link w:val="FooterChar"/>
    <w:uiPriority w:val="99"/>
    <w:unhideWhenUsed/>
    <w:rsid w:val="00571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DD1"/>
  </w:style>
  <w:style w:type="character" w:customStyle="1" w:styleId="Heading1Char">
    <w:name w:val="Heading 1 Char"/>
    <w:basedOn w:val="DefaultParagraphFont"/>
    <w:link w:val="Heading1"/>
    <w:uiPriority w:val="9"/>
    <w:rsid w:val="00571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2018-02-14T15:55:00Z</dcterms:created>
  <dcterms:modified xsi:type="dcterms:W3CDTF">2018-02-14T16:49:00Z</dcterms:modified>
</cp:coreProperties>
</file>