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55921" w14:textId="1D5A7595" w:rsidR="00123153" w:rsidRPr="00375609" w:rsidRDefault="00123153" w:rsidP="00123153">
      <w:pPr>
        <w:rPr>
          <w:rFonts w:cstheme="minorHAnsi"/>
          <w:b/>
          <w:bCs/>
          <w:i/>
          <w:iCs/>
          <w:sz w:val="20"/>
          <w:szCs w:val="20"/>
        </w:rPr>
      </w:pPr>
      <w:proofErr w:type="spellStart"/>
      <w:proofErr w:type="gramStart"/>
      <w:r w:rsidRPr="00375609">
        <w:rPr>
          <w:rFonts w:cstheme="minorHAnsi"/>
          <w:b/>
          <w:bCs/>
          <w:i/>
          <w:iCs/>
          <w:sz w:val="20"/>
          <w:szCs w:val="20"/>
        </w:rPr>
        <w:t>Materie</w:t>
      </w:r>
      <w:proofErr w:type="spellEnd"/>
      <w:r w:rsidRPr="00375609">
        <w:rPr>
          <w:rFonts w:cstheme="minorHAnsi"/>
          <w:b/>
          <w:bCs/>
          <w:i/>
          <w:iCs/>
          <w:sz w:val="20"/>
          <w:szCs w:val="20"/>
        </w:rPr>
        <w:t xml:space="preserve"> :</w:t>
      </w:r>
      <w:proofErr w:type="spellStart"/>
      <w:r w:rsidR="00AB2C84">
        <w:rPr>
          <w:rFonts w:cstheme="minorHAnsi"/>
          <w:b/>
          <w:bCs/>
          <w:i/>
          <w:iCs/>
          <w:sz w:val="20"/>
          <w:szCs w:val="20"/>
        </w:rPr>
        <w:t>Elemente</w:t>
      </w:r>
      <w:proofErr w:type="spellEnd"/>
      <w:proofErr w:type="gramEnd"/>
      <w:r w:rsidR="00AB2C84">
        <w:rPr>
          <w:rFonts w:cstheme="minorHAnsi"/>
          <w:b/>
          <w:bCs/>
          <w:i/>
          <w:iCs/>
          <w:sz w:val="20"/>
          <w:szCs w:val="20"/>
        </w:rPr>
        <w:t xml:space="preserve"> de </w:t>
      </w:r>
      <w:proofErr w:type="spellStart"/>
      <w:r w:rsidR="00AB2C84">
        <w:rPr>
          <w:rFonts w:cstheme="minorHAnsi"/>
          <w:b/>
          <w:bCs/>
          <w:i/>
          <w:iCs/>
          <w:sz w:val="20"/>
          <w:szCs w:val="20"/>
        </w:rPr>
        <w:t>e</w:t>
      </w:r>
      <w:r w:rsidRPr="00375609">
        <w:rPr>
          <w:rFonts w:cstheme="minorHAnsi"/>
          <w:b/>
          <w:bCs/>
          <w:i/>
          <w:iCs/>
          <w:sz w:val="20"/>
          <w:szCs w:val="20"/>
        </w:rPr>
        <w:t>lectronică</w:t>
      </w:r>
      <w:proofErr w:type="spellEnd"/>
      <w:r w:rsidRPr="00375609">
        <w:rPr>
          <w:rFonts w:cstheme="minorHAnsi"/>
          <w:b/>
          <w:bCs/>
          <w:i/>
          <w:iCs/>
          <w:sz w:val="20"/>
          <w:szCs w:val="20"/>
        </w:rPr>
        <w:t xml:space="preserve"> </w:t>
      </w:r>
      <w:proofErr w:type="spellStart"/>
      <w:r w:rsidRPr="00375609">
        <w:rPr>
          <w:rFonts w:cstheme="minorHAnsi"/>
          <w:b/>
          <w:bCs/>
          <w:i/>
          <w:iCs/>
          <w:sz w:val="20"/>
          <w:szCs w:val="20"/>
        </w:rPr>
        <w:t>analogică</w:t>
      </w:r>
      <w:proofErr w:type="spellEnd"/>
    </w:p>
    <w:p w14:paraId="6BD909AC" w14:textId="6F0BD4B1" w:rsidR="00123153" w:rsidRPr="00375609" w:rsidRDefault="00123153" w:rsidP="00123153">
      <w:pPr>
        <w:rPr>
          <w:rFonts w:cstheme="minorHAnsi"/>
          <w:b/>
          <w:bCs/>
          <w:i/>
          <w:iCs/>
          <w:sz w:val="20"/>
          <w:szCs w:val="20"/>
        </w:rPr>
      </w:pPr>
      <w:proofErr w:type="spellStart"/>
      <w:r w:rsidRPr="00375609">
        <w:rPr>
          <w:rFonts w:cstheme="minorHAnsi"/>
          <w:b/>
          <w:bCs/>
          <w:i/>
          <w:iCs/>
          <w:sz w:val="20"/>
          <w:szCs w:val="20"/>
        </w:rPr>
        <w:t>Nume</w:t>
      </w:r>
      <w:proofErr w:type="spellEnd"/>
      <w:r w:rsidRPr="00375609">
        <w:rPr>
          <w:rFonts w:cstheme="minorHAnsi"/>
          <w:b/>
          <w:bCs/>
          <w:i/>
          <w:iCs/>
          <w:sz w:val="20"/>
          <w:szCs w:val="20"/>
        </w:rPr>
        <w:t xml:space="preserve"> </w:t>
      </w:r>
      <w:proofErr w:type="gramStart"/>
      <w:r w:rsidRPr="00375609">
        <w:rPr>
          <w:rFonts w:cstheme="minorHAnsi"/>
          <w:b/>
          <w:bCs/>
          <w:i/>
          <w:iCs/>
          <w:sz w:val="20"/>
          <w:szCs w:val="20"/>
        </w:rPr>
        <w:t>student :</w:t>
      </w:r>
      <w:proofErr w:type="gramEnd"/>
      <w:r w:rsidRPr="00375609">
        <w:rPr>
          <w:rFonts w:cstheme="minorHAnsi"/>
          <w:b/>
          <w:bCs/>
          <w:i/>
          <w:iCs/>
          <w:sz w:val="20"/>
          <w:szCs w:val="20"/>
        </w:rPr>
        <w:t xml:space="preserve"> </w:t>
      </w:r>
      <w:proofErr w:type="spellStart"/>
      <w:r w:rsidRPr="00375609">
        <w:rPr>
          <w:rFonts w:cstheme="minorHAnsi"/>
          <w:b/>
          <w:bCs/>
          <w:i/>
          <w:iCs/>
          <w:sz w:val="20"/>
          <w:szCs w:val="20"/>
        </w:rPr>
        <w:t>Cîmpeanu</w:t>
      </w:r>
      <w:proofErr w:type="spellEnd"/>
      <w:r w:rsidRPr="00375609">
        <w:rPr>
          <w:rFonts w:cstheme="minorHAnsi"/>
          <w:b/>
          <w:bCs/>
          <w:i/>
          <w:iCs/>
          <w:sz w:val="20"/>
          <w:szCs w:val="20"/>
        </w:rPr>
        <w:t xml:space="preserve"> Ana-Maria</w:t>
      </w:r>
      <w:r w:rsidR="00297CA5">
        <w:rPr>
          <w:rFonts w:cstheme="minorHAnsi"/>
          <w:b/>
          <w:bCs/>
          <w:i/>
          <w:iCs/>
          <w:sz w:val="20"/>
          <w:szCs w:val="20"/>
        </w:rPr>
        <w:t xml:space="preserve"> , </w:t>
      </w:r>
      <w:proofErr w:type="spellStart"/>
      <w:r>
        <w:rPr>
          <w:rFonts w:cstheme="minorHAnsi"/>
          <w:b/>
          <w:bCs/>
          <w:i/>
          <w:iCs/>
          <w:sz w:val="20"/>
          <w:szCs w:val="20"/>
        </w:rPr>
        <w:t>grupa</w:t>
      </w:r>
      <w:proofErr w:type="spellEnd"/>
      <w:r>
        <w:rPr>
          <w:rFonts w:cstheme="minorHAnsi"/>
          <w:b/>
          <w:bCs/>
          <w:i/>
          <w:iCs/>
          <w:sz w:val="20"/>
          <w:szCs w:val="20"/>
        </w:rPr>
        <w:t xml:space="preserve"> 264</w:t>
      </w:r>
    </w:p>
    <w:p w14:paraId="0054FEA7" w14:textId="77777777" w:rsidR="00123153" w:rsidRDefault="00123153" w:rsidP="001231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BA0730" w14:textId="55973B67" w:rsidR="00123153" w:rsidRPr="00123153" w:rsidRDefault="00123153" w:rsidP="001231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23153">
        <w:rPr>
          <w:rFonts w:ascii="Times New Roman" w:hAnsi="Times New Roman" w:cs="Times New Roman"/>
          <w:b/>
          <w:bCs/>
          <w:sz w:val="32"/>
          <w:szCs w:val="32"/>
        </w:rPr>
        <w:t>Lucrare</w:t>
      </w:r>
      <w:proofErr w:type="spellEnd"/>
      <w:r w:rsidRPr="00123153">
        <w:rPr>
          <w:rFonts w:ascii="Times New Roman" w:hAnsi="Times New Roman" w:cs="Times New Roman"/>
          <w:b/>
          <w:bCs/>
          <w:sz w:val="32"/>
          <w:szCs w:val="32"/>
        </w:rPr>
        <w:t xml:space="preserve"> de </w:t>
      </w:r>
      <w:proofErr w:type="spellStart"/>
      <w:r w:rsidRPr="00123153">
        <w:rPr>
          <w:rFonts w:ascii="Times New Roman" w:hAnsi="Times New Roman" w:cs="Times New Roman"/>
          <w:b/>
          <w:bCs/>
          <w:sz w:val="32"/>
          <w:szCs w:val="32"/>
        </w:rPr>
        <w:t>laborator</w:t>
      </w:r>
      <w:proofErr w:type="spellEnd"/>
      <w:r w:rsidRPr="00123153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</w:p>
    <w:p w14:paraId="25CEB304" w14:textId="32E18CCD" w:rsidR="00123153" w:rsidRDefault="00123153" w:rsidP="00123153">
      <w:pPr>
        <w:jc w:val="center"/>
        <w:rPr>
          <w:rFonts w:ascii="Times New Roman" w:hAnsi="Times New Roman" w:cs="Times New Roman"/>
          <w:b/>
          <w:bCs/>
          <w:color w:val="8EAADB" w:themeColor="accent1" w:themeTint="99"/>
          <w:sz w:val="32"/>
          <w:szCs w:val="32"/>
        </w:rPr>
      </w:pPr>
      <w:r w:rsidRPr="00123153">
        <w:rPr>
          <w:rFonts w:ascii="Times New Roman" w:hAnsi="Times New Roman" w:cs="Times New Roman"/>
          <w:b/>
          <w:bCs/>
          <w:color w:val="8EAADB" w:themeColor="accent1" w:themeTint="99"/>
          <w:sz w:val="32"/>
          <w:szCs w:val="32"/>
        </w:rPr>
        <w:t>AMPLIFICATOARE OPERAȚIONALE</w:t>
      </w:r>
    </w:p>
    <w:p w14:paraId="11E35C42" w14:textId="77777777" w:rsidR="00ED7A2E" w:rsidRDefault="00ED7A2E" w:rsidP="00123153">
      <w:pPr>
        <w:jc w:val="center"/>
        <w:rPr>
          <w:rFonts w:ascii="Times New Roman" w:hAnsi="Times New Roman" w:cs="Times New Roman"/>
          <w:b/>
          <w:bCs/>
          <w:color w:val="8EAADB" w:themeColor="accent1" w:themeTint="99"/>
          <w:sz w:val="32"/>
          <w:szCs w:val="32"/>
        </w:rPr>
      </w:pPr>
    </w:p>
    <w:p w14:paraId="2253476A" w14:textId="3A77AB76" w:rsidR="00D244C1" w:rsidRPr="00531E58" w:rsidRDefault="00200000" w:rsidP="00A07E53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</w:pPr>
      <w:r w:rsidRPr="00200000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A</w:t>
      </w:r>
      <w:r w:rsidRPr="0020000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ro-RO"/>
        </w:rPr>
        <w:t>V</w:t>
      </w:r>
      <w:r w:rsidRPr="00200000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o-RO"/>
              </w:rPr>
              <m:t>Vout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o-RO"/>
              </w:rPr>
              <m:t>Vin</m:t>
            </m:r>
          </m:den>
        </m:f>
      </m:oMath>
    </w:p>
    <w:p w14:paraId="0B9DB4A1" w14:textId="1BF9A204" w:rsidR="00123153" w:rsidRDefault="00123153" w:rsidP="001231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3153">
        <w:rPr>
          <w:rFonts w:ascii="Times New Roman" w:hAnsi="Times New Roman" w:cs="Times New Roman"/>
          <w:color w:val="000000" w:themeColor="text1"/>
          <w:sz w:val="24"/>
          <w:szCs w:val="24"/>
        </w:rPr>
        <w:t>1. AMPLIFICATOR NEINVERSOR</w:t>
      </w:r>
    </w:p>
    <w:p w14:paraId="473F8FD2" w14:textId="77777777" w:rsidR="001A5D65" w:rsidRPr="00F96599" w:rsidRDefault="001A5D65" w:rsidP="00123153">
      <w:pPr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F96599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Un </w:t>
      </w:r>
      <w:proofErr w:type="spellStart"/>
      <w:r w:rsidRPr="00F96599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amplificator</w:t>
      </w:r>
      <w:proofErr w:type="spellEnd"/>
      <w:r w:rsidRPr="00F96599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proofErr w:type="spellStart"/>
      <w:r w:rsidRPr="00F96599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neinversător</w:t>
      </w:r>
      <w:proofErr w:type="spellEnd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>este</w:t>
      </w:r>
      <w:proofErr w:type="spellEnd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>unul</w:t>
      </w:r>
      <w:proofErr w:type="spellEnd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care are un </w:t>
      </w:r>
      <w:proofErr w:type="spellStart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>raport</w:t>
      </w:r>
      <w:proofErr w:type="spellEnd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gramStart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de  </w:t>
      </w:r>
      <w:proofErr w:type="spellStart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>pozitiv</w:t>
      </w:r>
      <w:proofErr w:type="spellEnd"/>
      <w:proofErr w:type="gramEnd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>între</w:t>
      </w:r>
      <w:proofErr w:type="spellEnd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>semnalul</w:t>
      </w:r>
      <w:proofErr w:type="spellEnd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de </w:t>
      </w:r>
      <w:proofErr w:type="spellStart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>ieșire</w:t>
      </w:r>
      <w:proofErr w:type="spellEnd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>și</w:t>
      </w:r>
      <w:proofErr w:type="spellEnd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>semnalul</w:t>
      </w:r>
      <w:proofErr w:type="spellEnd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de </w:t>
      </w:r>
      <w:proofErr w:type="spellStart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>intrare</w:t>
      </w:r>
      <w:proofErr w:type="spellEnd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. </w:t>
      </w:r>
    </w:p>
    <w:p w14:paraId="52C92641" w14:textId="31E55D78" w:rsidR="00531E58" w:rsidRPr="00F96599" w:rsidRDefault="001A5D65" w:rsidP="001231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>Dacă</w:t>
      </w:r>
      <w:proofErr w:type="spellEnd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>semnalul</w:t>
      </w:r>
      <w:proofErr w:type="spellEnd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de </w:t>
      </w:r>
      <w:proofErr w:type="spellStart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>intrare</w:t>
      </w:r>
      <w:proofErr w:type="spellEnd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>crește</w:t>
      </w:r>
      <w:proofErr w:type="spellEnd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>semnalul</w:t>
      </w:r>
      <w:proofErr w:type="spellEnd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de </w:t>
      </w:r>
      <w:proofErr w:type="spellStart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>ieșire</w:t>
      </w:r>
      <w:proofErr w:type="spellEnd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>va</w:t>
      </w:r>
      <w:proofErr w:type="spellEnd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>crește</w:t>
      </w:r>
      <w:proofErr w:type="spellEnd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>proporțional</w:t>
      </w:r>
      <w:proofErr w:type="spellEnd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>iar</w:t>
      </w:r>
      <w:proofErr w:type="spellEnd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>dacă</w:t>
      </w:r>
      <w:proofErr w:type="spellEnd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>semnalul</w:t>
      </w:r>
      <w:proofErr w:type="spellEnd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de </w:t>
      </w:r>
      <w:proofErr w:type="spellStart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>intrare</w:t>
      </w:r>
      <w:proofErr w:type="spellEnd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>scade</w:t>
      </w:r>
      <w:proofErr w:type="spellEnd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>semnalul</w:t>
      </w:r>
      <w:proofErr w:type="spellEnd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de </w:t>
      </w:r>
      <w:proofErr w:type="spellStart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>ieșire</w:t>
      </w:r>
      <w:proofErr w:type="spellEnd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>va</w:t>
      </w:r>
      <w:proofErr w:type="spellEnd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>scădea</w:t>
      </w:r>
      <w:proofErr w:type="spellEnd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>proporțional</w:t>
      </w:r>
      <w:proofErr w:type="spellEnd"/>
      <w:r w:rsidRPr="00F96599">
        <w:rPr>
          <w:rFonts w:ascii="Times New Roman" w:hAnsi="Times New Roman" w:cs="Times New Roman"/>
          <w:color w:val="000000"/>
          <w:spacing w:val="2"/>
          <w:sz w:val="24"/>
          <w:szCs w:val="24"/>
        </w:rPr>
        <w:t>.</w:t>
      </w:r>
    </w:p>
    <w:p w14:paraId="6F706744" w14:textId="5AB55959" w:rsidR="006B1932" w:rsidRPr="00123153" w:rsidRDefault="006B1932" w:rsidP="006B193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VA=10V</w:t>
      </w:r>
    </w:p>
    <w:tbl>
      <w:tblPr>
        <w:tblStyle w:val="GridTable4-Accent5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3183"/>
        <w:gridCol w:w="3177"/>
        <w:gridCol w:w="2990"/>
      </w:tblGrid>
      <w:tr w:rsidR="00F32967" w:rsidRPr="00123153" w14:paraId="7FC447E7" w14:textId="7F753F91" w:rsidTr="00F32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4DFC0811" w14:textId="77777777" w:rsidR="00F32967" w:rsidRPr="00123153" w:rsidRDefault="00F32967" w:rsidP="0012315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12315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IN</w:t>
            </w:r>
          </w:p>
        </w:tc>
        <w:tc>
          <w:tcPr>
            <w:tcW w:w="3177" w:type="dxa"/>
          </w:tcPr>
          <w:p w14:paraId="58CE5CA0" w14:textId="77777777" w:rsidR="00F32967" w:rsidRPr="00123153" w:rsidRDefault="00F32967" w:rsidP="00123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12315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OUT</w:t>
            </w:r>
          </w:p>
        </w:tc>
        <w:tc>
          <w:tcPr>
            <w:tcW w:w="2990" w:type="dxa"/>
          </w:tcPr>
          <w:p w14:paraId="5014AAEA" w14:textId="6E385708" w:rsidR="00F32967" w:rsidRPr="00123153" w:rsidRDefault="00F32967" w:rsidP="001231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</w:t>
            </w:r>
          </w:p>
        </w:tc>
      </w:tr>
      <w:tr w:rsidR="00CF4F3E" w:rsidRPr="00123153" w14:paraId="5129A8EB" w14:textId="35221F3F" w:rsidTr="00FA5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28076AB2" w14:textId="3E1D336C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3177" w:type="dxa"/>
          </w:tcPr>
          <w:p w14:paraId="3F94F938" w14:textId="26210815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990" w:type="dxa"/>
            <w:vAlign w:val="bottom"/>
          </w:tcPr>
          <w:p w14:paraId="791584CE" w14:textId="26BB2E44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3.007</w:t>
            </w:r>
          </w:p>
        </w:tc>
      </w:tr>
      <w:tr w:rsidR="00CF4F3E" w:rsidRPr="00123153" w14:paraId="1FE087BE" w14:textId="0A29E7FA" w:rsidTr="00FA515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46421577" w14:textId="187ABC79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177" w:type="dxa"/>
          </w:tcPr>
          <w:p w14:paraId="703E44C1" w14:textId="2174985F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90" w:type="dxa"/>
            <w:vAlign w:val="bottom"/>
          </w:tcPr>
          <w:p w14:paraId="04B526AF" w14:textId="48D85274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3.542</w:t>
            </w:r>
          </w:p>
        </w:tc>
      </w:tr>
      <w:tr w:rsidR="00CF4F3E" w:rsidRPr="00123153" w14:paraId="16124C91" w14:textId="0126B521" w:rsidTr="00FA5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03C43F98" w14:textId="34DCBF36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77" w:type="dxa"/>
          </w:tcPr>
          <w:p w14:paraId="1AC86D35" w14:textId="080E871A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90" w:type="dxa"/>
            <w:vAlign w:val="bottom"/>
          </w:tcPr>
          <w:p w14:paraId="44FF735A" w14:textId="0771B2ED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3.696</w:t>
            </w:r>
          </w:p>
        </w:tc>
      </w:tr>
      <w:tr w:rsidR="00CF4F3E" w:rsidRPr="00123153" w14:paraId="36E99067" w14:textId="7849E303" w:rsidTr="00FA515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571026FF" w14:textId="2F27ABE5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77" w:type="dxa"/>
          </w:tcPr>
          <w:p w14:paraId="21B4FA0D" w14:textId="5FC608C6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90" w:type="dxa"/>
            <w:vAlign w:val="bottom"/>
          </w:tcPr>
          <w:p w14:paraId="4596D3AA" w14:textId="3BE9C5C8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4.028</w:t>
            </w:r>
          </w:p>
        </w:tc>
      </w:tr>
      <w:tr w:rsidR="00CF4F3E" w:rsidRPr="00123153" w14:paraId="6DF69E16" w14:textId="433B33B8" w:rsidTr="00FA5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3955846D" w14:textId="2C6D9A50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3177" w:type="dxa"/>
          </w:tcPr>
          <w:p w14:paraId="20C62E9A" w14:textId="5115ED00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990" w:type="dxa"/>
            <w:vAlign w:val="bottom"/>
          </w:tcPr>
          <w:p w14:paraId="513C01B2" w14:textId="6DB1F504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4.376</w:t>
            </w:r>
          </w:p>
        </w:tc>
      </w:tr>
      <w:tr w:rsidR="00CF4F3E" w:rsidRPr="00123153" w14:paraId="1BFC66DC" w14:textId="38B54BF0" w:rsidTr="00FA5159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291BB186" w14:textId="06463C60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77" w:type="dxa"/>
          </w:tcPr>
          <w:p w14:paraId="26761B27" w14:textId="0208A681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990" w:type="dxa"/>
            <w:vAlign w:val="bottom"/>
          </w:tcPr>
          <w:p w14:paraId="1E2EFB93" w14:textId="41C8AC62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4.717</w:t>
            </w:r>
          </w:p>
        </w:tc>
      </w:tr>
      <w:tr w:rsidR="00CF4F3E" w:rsidRPr="00123153" w14:paraId="1481F9E0" w14:textId="37017C62" w:rsidTr="00FA5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3D02C889" w14:textId="0C5EF81F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177" w:type="dxa"/>
          </w:tcPr>
          <w:p w14:paraId="2ED3F59B" w14:textId="5D012D6B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990" w:type="dxa"/>
            <w:vAlign w:val="bottom"/>
          </w:tcPr>
          <w:p w14:paraId="4F0D89AD" w14:textId="293991AB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5.145</w:t>
            </w:r>
          </w:p>
        </w:tc>
      </w:tr>
      <w:tr w:rsidR="00CF4F3E" w:rsidRPr="00123153" w14:paraId="630D4B89" w14:textId="70873EF8" w:rsidTr="00FA5159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595BD38D" w14:textId="3A1A4FF5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3177" w:type="dxa"/>
          </w:tcPr>
          <w:p w14:paraId="32CFA582" w14:textId="50536C21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990" w:type="dxa"/>
            <w:vAlign w:val="bottom"/>
          </w:tcPr>
          <w:p w14:paraId="0F87B206" w14:textId="38A13CBA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5.815</w:t>
            </w:r>
          </w:p>
        </w:tc>
      </w:tr>
      <w:tr w:rsidR="00CF4F3E" w:rsidRPr="00123153" w14:paraId="20F2C0BD" w14:textId="7CC5A812" w:rsidTr="00FA5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1017A269" w14:textId="4F57B4D4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77" w:type="dxa"/>
          </w:tcPr>
          <w:p w14:paraId="75BE4F3D" w14:textId="70F0A4BB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990" w:type="dxa"/>
            <w:vAlign w:val="bottom"/>
          </w:tcPr>
          <w:p w14:paraId="45CDA8AF" w14:textId="44456CBA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6.882</w:t>
            </w:r>
          </w:p>
        </w:tc>
      </w:tr>
      <w:tr w:rsidR="00CF4F3E" w:rsidRPr="00123153" w14:paraId="1B12E513" w14:textId="0165A461" w:rsidTr="00FA515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1BD8C397" w14:textId="77777777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177" w:type="dxa"/>
          </w:tcPr>
          <w:p w14:paraId="65D442C8" w14:textId="77777777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2990" w:type="dxa"/>
            <w:vAlign w:val="bottom"/>
          </w:tcPr>
          <w:p w14:paraId="335FD609" w14:textId="7450A6AA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CF4F3E" w:rsidRPr="00123153" w14:paraId="47C23496" w14:textId="38D3C1C2" w:rsidTr="00FA5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3EEACB64" w14:textId="3D643631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3177" w:type="dxa"/>
          </w:tcPr>
          <w:p w14:paraId="50898BBA" w14:textId="77777777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2990" w:type="dxa"/>
            <w:vAlign w:val="bottom"/>
          </w:tcPr>
          <w:p w14:paraId="2EBCFE74" w14:textId="6746CB6C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6.977</w:t>
            </w:r>
          </w:p>
        </w:tc>
      </w:tr>
      <w:tr w:rsidR="00CF4F3E" w:rsidRPr="00123153" w14:paraId="3B616350" w14:textId="0AAF44C9" w:rsidTr="00FA515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00684C6B" w14:textId="6B19AF11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3177" w:type="dxa"/>
          </w:tcPr>
          <w:p w14:paraId="3C4843E4" w14:textId="593AA833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90" w:type="dxa"/>
            <w:vAlign w:val="bottom"/>
          </w:tcPr>
          <w:p w14:paraId="00EE8454" w14:textId="1848BA52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6.438</w:t>
            </w:r>
          </w:p>
        </w:tc>
      </w:tr>
      <w:tr w:rsidR="00CF4F3E" w:rsidRPr="00123153" w14:paraId="25D9FDA2" w14:textId="22F109AB" w:rsidTr="00FA5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222BC1FD" w14:textId="32002E31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77" w:type="dxa"/>
          </w:tcPr>
          <w:p w14:paraId="03BDDD28" w14:textId="24D8C767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990" w:type="dxa"/>
            <w:vAlign w:val="bottom"/>
          </w:tcPr>
          <w:p w14:paraId="140C9BE6" w14:textId="32A3442D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6.94</w:t>
            </w:r>
          </w:p>
        </w:tc>
      </w:tr>
      <w:tr w:rsidR="00CF4F3E" w:rsidRPr="00123153" w14:paraId="4D9DA9BC" w14:textId="49ABF284" w:rsidTr="00FA515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36E3E8DF" w14:textId="14D1CD83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177" w:type="dxa"/>
          </w:tcPr>
          <w:p w14:paraId="6069959E" w14:textId="72DE0F94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990" w:type="dxa"/>
            <w:vAlign w:val="bottom"/>
          </w:tcPr>
          <w:p w14:paraId="64839DC6" w14:textId="5F6ED2E5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6.941</w:t>
            </w:r>
          </w:p>
        </w:tc>
      </w:tr>
      <w:tr w:rsidR="00CF4F3E" w:rsidRPr="00123153" w14:paraId="4DEE70D9" w14:textId="65D1BF3A" w:rsidTr="00FA5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34857B3F" w14:textId="7EE0E0C5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77" w:type="dxa"/>
          </w:tcPr>
          <w:p w14:paraId="7FD5F394" w14:textId="77777777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2990" w:type="dxa"/>
            <w:vAlign w:val="bottom"/>
          </w:tcPr>
          <w:p w14:paraId="3AA204FD" w14:textId="6B0F4983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6.667</w:t>
            </w:r>
          </w:p>
        </w:tc>
      </w:tr>
      <w:tr w:rsidR="00CF4F3E" w:rsidRPr="00123153" w14:paraId="7A3A094A" w14:textId="781067AD" w:rsidTr="00FA5159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4F6C06E1" w14:textId="0D19AA97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77" w:type="dxa"/>
          </w:tcPr>
          <w:p w14:paraId="7E50BB9A" w14:textId="481520C8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2990" w:type="dxa"/>
            <w:vAlign w:val="bottom"/>
          </w:tcPr>
          <w:p w14:paraId="28664672" w14:textId="1AF6C0E9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6.5</w:t>
            </w:r>
          </w:p>
        </w:tc>
      </w:tr>
      <w:tr w:rsidR="00CF4F3E" w:rsidRPr="00123153" w14:paraId="68D1F5BA" w14:textId="3CA07C5B" w:rsidTr="00FA5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1F834FF3" w14:textId="77777777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177" w:type="dxa"/>
          </w:tcPr>
          <w:p w14:paraId="0B9EDEB1" w14:textId="674995B6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990" w:type="dxa"/>
            <w:vAlign w:val="bottom"/>
          </w:tcPr>
          <w:p w14:paraId="73CF7856" w14:textId="24BEB7E4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7.368</w:t>
            </w:r>
          </w:p>
        </w:tc>
      </w:tr>
      <w:tr w:rsidR="00CF4F3E" w:rsidRPr="00123153" w14:paraId="6476DDE5" w14:textId="00E23B3B" w:rsidTr="00FA5159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59CCE112" w14:textId="05C3B60F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77" w:type="dxa"/>
          </w:tcPr>
          <w:p w14:paraId="23E35D16" w14:textId="72CF0595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2990" w:type="dxa"/>
            <w:vAlign w:val="bottom"/>
          </w:tcPr>
          <w:p w14:paraId="0206F9B0" w14:textId="2483821E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7.043</w:t>
            </w:r>
          </w:p>
        </w:tc>
      </w:tr>
      <w:tr w:rsidR="00CF4F3E" w:rsidRPr="00123153" w14:paraId="23467FF0" w14:textId="326D59BA" w:rsidTr="00FA5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3F2B9047" w14:textId="6844A66C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77" w:type="dxa"/>
          </w:tcPr>
          <w:p w14:paraId="054AD7D3" w14:textId="2CADCB53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990" w:type="dxa"/>
            <w:vAlign w:val="bottom"/>
          </w:tcPr>
          <w:p w14:paraId="281804AC" w14:textId="3E4F0D0E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6.867</w:t>
            </w:r>
          </w:p>
        </w:tc>
      </w:tr>
      <w:tr w:rsidR="00CF4F3E" w:rsidRPr="00123153" w14:paraId="45D4C824" w14:textId="09B1D14C" w:rsidTr="00FA515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62A6DC33" w14:textId="07D76023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177" w:type="dxa"/>
          </w:tcPr>
          <w:p w14:paraId="365A6B57" w14:textId="647C939A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990" w:type="dxa"/>
            <w:vAlign w:val="bottom"/>
          </w:tcPr>
          <w:p w14:paraId="05B6F374" w14:textId="23B5CEF4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6.959</w:t>
            </w:r>
          </w:p>
        </w:tc>
      </w:tr>
      <w:tr w:rsidR="00CF4F3E" w:rsidRPr="00123153" w14:paraId="01DBE73E" w14:textId="77E5F303" w:rsidTr="00FA5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0F0ED743" w14:textId="584C2E39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77" w:type="dxa"/>
          </w:tcPr>
          <w:p w14:paraId="4764D212" w14:textId="061195AB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2990" w:type="dxa"/>
            <w:vAlign w:val="bottom"/>
          </w:tcPr>
          <w:p w14:paraId="4BA8BABE" w14:textId="41C9B839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6.986</w:t>
            </w:r>
          </w:p>
        </w:tc>
      </w:tr>
      <w:tr w:rsidR="00CF4F3E" w:rsidRPr="00123153" w14:paraId="42F9C832" w14:textId="33E4C22C" w:rsidTr="00FA515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6C42DBCF" w14:textId="1275E027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3177" w:type="dxa"/>
          </w:tcPr>
          <w:p w14:paraId="5BF78D6F" w14:textId="58D24F32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990" w:type="dxa"/>
            <w:vAlign w:val="bottom"/>
          </w:tcPr>
          <w:p w14:paraId="69F9EF58" w14:textId="7D3D3E67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6.927</w:t>
            </w:r>
          </w:p>
        </w:tc>
      </w:tr>
      <w:tr w:rsidR="00CF4F3E" w:rsidRPr="00123153" w14:paraId="49EC28EC" w14:textId="06376841" w:rsidTr="00FA5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0381FD16" w14:textId="6A3028CF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3177" w:type="dxa"/>
          </w:tcPr>
          <w:p w14:paraId="2CD6DD15" w14:textId="436CB0ED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2990" w:type="dxa"/>
            <w:vAlign w:val="bottom"/>
          </w:tcPr>
          <w:p w14:paraId="16A7454E" w14:textId="7C78135D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6.879</w:t>
            </w:r>
          </w:p>
        </w:tc>
      </w:tr>
      <w:tr w:rsidR="00CF4F3E" w:rsidRPr="00123153" w14:paraId="4ED08094" w14:textId="2797621A" w:rsidTr="00FA515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03EACBB7" w14:textId="252AA0A4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77" w:type="dxa"/>
          </w:tcPr>
          <w:p w14:paraId="6195E71F" w14:textId="09EBB108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2990" w:type="dxa"/>
            <w:vAlign w:val="bottom"/>
          </w:tcPr>
          <w:p w14:paraId="759B4C9E" w14:textId="025307C2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6.938</w:t>
            </w:r>
          </w:p>
        </w:tc>
      </w:tr>
      <w:tr w:rsidR="00CF4F3E" w:rsidRPr="00123153" w14:paraId="3BFF9AF0" w14:textId="55C3EFA1" w:rsidTr="00FA5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2FE19252" w14:textId="5CCFE833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177" w:type="dxa"/>
          </w:tcPr>
          <w:p w14:paraId="7BB7247C" w14:textId="73C57ECC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990" w:type="dxa"/>
            <w:vAlign w:val="bottom"/>
          </w:tcPr>
          <w:p w14:paraId="58CCCED3" w14:textId="07617683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6.065</w:t>
            </w:r>
          </w:p>
        </w:tc>
      </w:tr>
      <w:tr w:rsidR="00CF4F3E" w:rsidRPr="00123153" w14:paraId="4835B31F" w14:textId="00C9224D" w:rsidTr="00FA5159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57E7C69F" w14:textId="26EB4F9B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77" w:type="dxa"/>
          </w:tcPr>
          <w:p w14:paraId="71BBAF01" w14:textId="08377124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990" w:type="dxa"/>
            <w:vAlign w:val="bottom"/>
          </w:tcPr>
          <w:p w14:paraId="3F358FA8" w14:textId="0EE44443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5.62</w:t>
            </w:r>
          </w:p>
        </w:tc>
      </w:tr>
      <w:tr w:rsidR="00CF4F3E" w:rsidRPr="00123153" w14:paraId="49599BE2" w14:textId="530B3FF9" w:rsidTr="00FA5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4F258C8B" w14:textId="4FF1D900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3177" w:type="dxa"/>
          </w:tcPr>
          <w:p w14:paraId="6E8D99FE" w14:textId="117F3043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990" w:type="dxa"/>
            <w:vAlign w:val="bottom"/>
          </w:tcPr>
          <w:p w14:paraId="71A2038D" w14:textId="45717608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5.21</w:t>
            </w:r>
          </w:p>
        </w:tc>
      </w:tr>
      <w:tr w:rsidR="00CF4F3E" w:rsidRPr="00123153" w14:paraId="31E116EC" w14:textId="019E23CE" w:rsidTr="00FA5159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0DBE1BA0" w14:textId="46593622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3177" w:type="dxa"/>
          </w:tcPr>
          <w:p w14:paraId="51367987" w14:textId="7B3B12D1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990" w:type="dxa"/>
            <w:vAlign w:val="bottom"/>
          </w:tcPr>
          <w:p w14:paraId="2AD03FA6" w14:textId="565F942A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5.178</w:t>
            </w:r>
          </w:p>
        </w:tc>
      </w:tr>
      <w:tr w:rsidR="00CF4F3E" w:rsidRPr="00123153" w14:paraId="1A6F804C" w14:textId="6AB9FC27" w:rsidTr="00FA5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23391E46" w14:textId="5A41ECE3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3177" w:type="dxa"/>
          </w:tcPr>
          <w:p w14:paraId="614B224B" w14:textId="11B49E99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990" w:type="dxa"/>
            <w:vAlign w:val="bottom"/>
          </w:tcPr>
          <w:p w14:paraId="7C0B50A9" w14:textId="18A0D56D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4.587</w:t>
            </w:r>
          </w:p>
        </w:tc>
      </w:tr>
      <w:tr w:rsidR="00CF4F3E" w:rsidRPr="00123153" w14:paraId="45593A31" w14:textId="73B9E3FF" w:rsidTr="00FA515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4299B069" w14:textId="65F192DD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3177" w:type="dxa"/>
          </w:tcPr>
          <w:p w14:paraId="1D118CF4" w14:textId="232F0794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990" w:type="dxa"/>
            <w:vAlign w:val="bottom"/>
          </w:tcPr>
          <w:p w14:paraId="3D6CA11A" w14:textId="433DA3C8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4.351</w:t>
            </w:r>
          </w:p>
        </w:tc>
      </w:tr>
      <w:tr w:rsidR="00CF4F3E" w:rsidRPr="00123153" w14:paraId="2E7952C0" w14:textId="0AEAC039" w:rsidTr="00FA5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0B1A4392" w14:textId="3744C0EB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77" w:type="dxa"/>
          </w:tcPr>
          <w:p w14:paraId="099EDC62" w14:textId="02CC2D50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990" w:type="dxa"/>
            <w:vAlign w:val="bottom"/>
          </w:tcPr>
          <w:p w14:paraId="6ADD07C5" w14:textId="3CCA3380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4.019</w:t>
            </w:r>
          </w:p>
        </w:tc>
      </w:tr>
      <w:tr w:rsidR="00CF4F3E" w:rsidRPr="00123153" w14:paraId="436AC114" w14:textId="6DFDC436" w:rsidTr="00FA515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7F685D99" w14:textId="2062BD91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177" w:type="dxa"/>
          </w:tcPr>
          <w:p w14:paraId="61DBAC38" w14:textId="6C451ED1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990" w:type="dxa"/>
            <w:vAlign w:val="bottom"/>
          </w:tcPr>
          <w:p w14:paraId="3B5D3F15" w14:textId="475882A3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3.785</w:t>
            </w:r>
          </w:p>
        </w:tc>
      </w:tr>
      <w:tr w:rsidR="00CF4F3E" w:rsidRPr="00123153" w14:paraId="60E1693F" w14:textId="75EAEE1F" w:rsidTr="00FA5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717DE2D8" w14:textId="7658430C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77" w:type="dxa"/>
          </w:tcPr>
          <w:p w14:paraId="05747CB9" w14:textId="328E48A5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990" w:type="dxa"/>
            <w:vAlign w:val="bottom"/>
          </w:tcPr>
          <w:p w14:paraId="50BE159E" w14:textId="5C73328C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3.517</w:t>
            </w:r>
          </w:p>
        </w:tc>
      </w:tr>
      <w:tr w:rsidR="00CF4F3E" w:rsidRPr="00123153" w14:paraId="65B1C53F" w14:textId="1373B701" w:rsidTr="00FA515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428F7DE3" w14:textId="00005F27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3177" w:type="dxa"/>
          </w:tcPr>
          <w:p w14:paraId="15DD4BCD" w14:textId="57EC0D62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990" w:type="dxa"/>
            <w:vAlign w:val="bottom"/>
          </w:tcPr>
          <w:p w14:paraId="59404D45" w14:textId="6E681220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3.336</w:t>
            </w:r>
          </w:p>
        </w:tc>
      </w:tr>
      <w:tr w:rsidR="00CF4F3E" w:rsidRPr="00123153" w14:paraId="701E6184" w14:textId="0AD03753" w:rsidTr="00FA5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6FE8F08E" w14:textId="0C18D294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3177" w:type="dxa"/>
          </w:tcPr>
          <w:p w14:paraId="56615C4A" w14:textId="25F38C95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990" w:type="dxa"/>
            <w:vAlign w:val="bottom"/>
          </w:tcPr>
          <w:p w14:paraId="70E71AF4" w14:textId="055893B3" w:rsidR="00CF4F3E" w:rsidRPr="00123153" w:rsidRDefault="00CF4F3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3.103</w:t>
            </w:r>
          </w:p>
        </w:tc>
      </w:tr>
      <w:tr w:rsidR="00CF4F3E" w:rsidRPr="00123153" w14:paraId="2ACA5FEF" w14:textId="43B922C1" w:rsidTr="00FA515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588FEE9A" w14:textId="3D5EEAB9" w:rsidR="00CF4F3E" w:rsidRPr="00123153" w:rsidRDefault="00CF4F3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3177" w:type="dxa"/>
          </w:tcPr>
          <w:p w14:paraId="24C16848" w14:textId="58640DD4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990" w:type="dxa"/>
            <w:vAlign w:val="bottom"/>
          </w:tcPr>
          <w:p w14:paraId="307727D2" w14:textId="1C9746D6" w:rsidR="00CF4F3E" w:rsidRPr="00123153" w:rsidRDefault="00CF4F3E" w:rsidP="00CF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3.103</w:t>
            </w:r>
          </w:p>
        </w:tc>
      </w:tr>
      <w:tr w:rsidR="00ED7A2E" w:rsidRPr="00123153" w14:paraId="2B70D327" w14:textId="77777777" w:rsidTr="00FA5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70F8CE14" w14:textId="77777777" w:rsidR="00ED7A2E" w:rsidRPr="00123153" w:rsidRDefault="00ED7A2E" w:rsidP="00CF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7" w:type="dxa"/>
          </w:tcPr>
          <w:p w14:paraId="1406D8C5" w14:textId="77777777" w:rsidR="00ED7A2E" w:rsidRPr="00123153" w:rsidRDefault="00ED7A2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0" w:type="dxa"/>
            <w:vAlign w:val="bottom"/>
          </w:tcPr>
          <w:p w14:paraId="65B6A8A6" w14:textId="77777777" w:rsidR="00ED7A2E" w:rsidRDefault="00ED7A2E" w:rsidP="00CF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14:paraId="192B67FC" w14:textId="040CE635" w:rsidR="00CD49F1" w:rsidRDefault="00CD49F1" w:rsidP="001231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73FE6C" w14:textId="77777777" w:rsidR="00523C6B" w:rsidRDefault="00523C6B" w:rsidP="00123153">
      <w:pPr>
        <w:jc w:val="center"/>
        <w:rPr>
          <w:rFonts w:ascii="Times New Roman" w:hAnsi="Times New Roman" w:cs="Times New Roman"/>
          <w:b/>
          <w:bCs/>
          <w:i/>
          <w:iCs/>
          <w:color w:val="D9D9D9" w:themeColor="background1" w:themeShade="D9"/>
          <w:sz w:val="20"/>
          <w:szCs w:val="20"/>
        </w:rPr>
      </w:pPr>
    </w:p>
    <w:p w14:paraId="1BF5D1F5" w14:textId="12BEA2B0" w:rsidR="007E4C64" w:rsidRDefault="007E4C64" w:rsidP="00123153">
      <w:pPr>
        <w:jc w:val="center"/>
        <w:rPr>
          <w:rFonts w:ascii="Times New Roman" w:hAnsi="Times New Roman" w:cs="Times New Roman"/>
          <w:b/>
          <w:bCs/>
          <w:i/>
          <w:iCs/>
          <w:color w:val="D9D9D9" w:themeColor="background1" w:themeShade="D9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D9D9D9" w:themeColor="background1" w:themeShade="D9"/>
          <w:sz w:val="20"/>
          <w:szCs w:val="20"/>
        </w:rPr>
        <w:t>V</w:t>
      </w:r>
      <w:r w:rsidR="00EF2809" w:rsidRPr="00EF2809">
        <w:rPr>
          <w:rFonts w:ascii="Times New Roman" w:hAnsi="Times New Roman" w:cs="Times New Roman"/>
          <w:b/>
          <w:bCs/>
          <w:i/>
          <w:iCs/>
          <w:color w:val="D9D9D9" w:themeColor="background1" w:themeShade="D9"/>
          <w:sz w:val="20"/>
          <w:szCs w:val="20"/>
          <w:vertAlign w:val="subscript"/>
        </w:rPr>
        <w:t xml:space="preserve">in </w:t>
      </w:r>
      <w:proofErr w:type="gramStart"/>
      <w:r w:rsidR="00EF2809">
        <w:rPr>
          <w:rFonts w:ascii="Times New Roman" w:hAnsi="Times New Roman" w:cs="Times New Roman"/>
          <w:b/>
          <w:bCs/>
          <w:i/>
          <w:iCs/>
          <w:color w:val="D9D9D9" w:themeColor="background1" w:themeShade="D9"/>
          <w:sz w:val="20"/>
          <w:szCs w:val="20"/>
        </w:rPr>
        <w:t xml:space="preserve">( </w:t>
      </w:r>
      <w:proofErr w:type="spellStart"/>
      <w:r w:rsidR="00EF2809">
        <w:rPr>
          <w:rFonts w:ascii="Times New Roman" w:hAnsi="Times New Roman" w:cs="Times New Roman"/>
          <w:b/>
          <w:bCs/>
          <w:i/>
          <w:iCs/>
          <w:color w:val="D9D9D9" w:themeColor="background1" w:themeShade="D9"/>
          <w:sz w:val="20"/>
          <w:szCs w:val="20"/>
        </w:rPr>
        <w:t>axa</w:t>
      </w:r>
      <w:proofErr w:type="spellEnd"/>
      <w:proofErr w:type="gramEnd"/>
      <w:r w:rsidR="00EF2809">
        <w:rPr>
          <w:rFonts w:ascii="Times New Roman" w:hAnsi="Times New Roman" w:cs="Times New Roman"/>
          <w:b/>
          <w:bCs/>
          <w:i/>
          <w:iCs/>
          <w:color w:val="D9D9D9" w:themeColor="background1" w:themeShade="D9"/>
          <w:sz w:val="20"/>
          <w:szCs w:val="20"/>
        </w:rPr>
        <w:t xml:space="preserve"> Ox)</w:t>
      </w:r>
    </w:p>
    <w:p w14:paraId="6F27A1E4" w14:textId="3CFBC484" w:rsidR="00EF2809" w:rsidRPr="007E4C64" w:rsidRDefault="00EF2809" w:rsidP="00123153">
      <w:pPr>
        <w:jc w:val="center"/>
        <w:rPr>
          <w:rFonts w:ascii="Times New Roman" w:hAnsi="Times New Roman" w:cs="Times New Roman"/>
          <w:b/>
          <w:bCs/>
          <w:i/>
          <w:iCs/>
          <w:color w:val="D9D9D9" w:themeColor="background1" w:themeShade="D9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color w:val="D9D9D9" w:themeColor="background1" w:themeShade="D9"/>
          <w:sz w:val="20"/>
          <w:szCs w:val="20"/>
        </w:rPr>
        <w:t>V</w:t>
      </w:r>
      <w:r w:rsidRPr="00EF2809">
        <w:rPr>
          <w:rFonts w:ascii="Times New Roman" w:hAnsi="Times New Roman" w:cs="Times New Roman"/>
          <w:b/>
          <w:bCs/>
          <w:i/>
          <w:iCs/>
          <w:color w:val="D9D9D9" w:themeColor="background1" w:themeShade="D9"/>
          <w:sz w:val="20"/>
          <w:szCs w:val="20"/>
          <w:vertAlign w:val="subscript"/>
        </w:rPr>
        <w:t>out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D9D9D9" w:themeColor="background1" w:themeShade="D9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D9D9D9" w:themeColor="background1" w:themeShade="D9"/>
          <w:sz w:val="20"/>
          <w:szCs w:val="20"/>
        </w:rPr>
        <w:t>Oy)</w:t>
      </w:r>
    </w:p>
    <w:p w14:paraId="3AADCFD3" w14:textId="21AED233" w:rsidR="00CD49F1" w:rsidRDefault="001443FA" w:rsidP="001231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235A188" wp14:editId="4AC2A4A0">
            <wp:simplePos x="0" y="0"/>
            <wp:positionH relativeFrom="margin">
              <wp:align>right</wp:align>
            </wp:positionH>
            <wp:positionV relativeFrom="margin">
              <wp:posOffset>3194050</wp:posOffset>
            </wp:positionV>
            <wp:extent cx="5943600" cy="3492500"/>
            <wp:effectExtent l="0" t="0" r="0" b="1270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290F6" w14:textId="7EF06D1F" w:rsidR="00123153" w:rsidRDefault="00123153" w:rsidP="001231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FDABCC" w14:textId="77777777" w:rsidR="00124BC9" w:rsidRDefault="00124BC9" w:rsidP="00535DB7">
      <w:pPr>
        <w:rPr>
          <w:rFonts w:ascii="Times New Roman" w:hAnsi="Times New Roman" w:cs="Times New Roman"/>
          <w:sz w:val="24"/>
          <w:szCs w:val="24"/>
        </w:rPr>
      </w:pPr>
    </w:p>
    <w:p w14:paraId="1B98D8A0" w14:textId="2E995279" w:rsidR="00CD49F1" w:rsidRDefault="006B1932" w:rsidP="00CD49F1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VA=15V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53"/>
        <w:gridCol w:w="3199"/>
        <w:gridCol w:w="2998"/>
      </w:tblGrid>
      <w:tr w:rsidR="00C47C67" w14:paraId="6C66C97F" w14:textId="2D165F8C" w:rsidTr="008E3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7725AE3D" w14:textId="0CE9817B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12315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IN</w:t>
            </w:r>
          </w:p>
        </w:tc>
        <w:tc>
          <w:tcPr>
            <w:tcW w:w="3199" w:type="dxa"/>
          </w:tcPr>
          <w:p w14:paraId="7B9A6021" w14:textId="75191017" w:rsidR="00C47C67" w:rsidRDefault="00C47C67" w:rsidP="00C47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12315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OUT</w:t>
            </w:r>
          </w:p>
        </w:tc>
        <w:tc>
          <w:tcPr>
            <w:tcW w:w="2998" w:type="dxa"/>
            <w:vAlign w:val="bottom"/>
          </w:tcPr>
          <w:p w14:paraId="4E5C4C29" w14:textId="66D3C387" w:rsidR="00C47C67" w:rsidRPr="00710F51" w:rsidRDefault="00C47C67" w:rsidP="00C47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C47C67" w14:paraId="427D90CC" w14:textId="67EEF5E0" w:rsidTr="00F6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3E4D028D" w14:textId="15090FAD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-4.2</w:t>
            </w:r>
          </w:p>
        </w:tc>
        <w:tc>
          <w:tcPr>
            <w:tcW w:w="3199" w:type="dxa"/>
          </w:tcPr>
          <w:p w14:paraId="2B67A6FA" w14:textId="1AE2D3E0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-13.4</w:t>
            </w:r>
          </w:p>
        </w:tc>
        <w:tc>
          <w:tcPr>
            <w:tcW w:w="2998" w:type="dxa"/>
            <w:vAlign w:val="bottom"/>
          </w:tcPr>
          <w:p w14:paraId="555B84F0" w14:textId="71D012F7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3.19</w:t>
            </w:r>
          </w:p>
        </w:tc>
      </w:tr>
      <w:tr w:rsidR="00C47C67" w14:paraId="15BA6764" w14:textId="7335B396" w:rsidTr="00F63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6628C2FD" w14:textId="5B513511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-3.95</w:t>
            </w:r>
          </w:p>
        </w:tc>
        <w:tc>
          <w:tcPr>
            <w:tcW w:w="3199" w:type="dxa"/>
          </w:tcPr>
          <w:p w14:paraId="44CD5ECB" w14:textId="6F0E23AF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-13.4</w:t>
            </w:r>
          </w:p>
        </w:tc>
        <w:tc>
          <w:tcPr>
            <w:tcW w:w="2998" w:type="dxa"/>
            <w:vAlign w:val="bottom"/>
          </w:tcPr>
          <w:p w14:paraId="6E37685E" w14:textId="4FD7C29C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3.392</w:t>
            </w:r>
          </w:p>
        </w:tc>
      </w:tr>
      <w:tr w:rsidR="00C47C67" w14:paraId="62CEFA2C" w14:textId="2BD3394E" w:rsidTr="00F6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2B1D3268" w14:textId="0A5ACDD6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-3.8</w:t>
            </w:r>
          </w:p>
        </w:tc>
        <w:tc>
          <w:tcPr>
            <w:tcW w:w="3199" w:type="dxa"/>
          </w:tcPr>
          <w:p w14:paraId="1A2399C6" w14:textId="3D4EDB1C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-13.4</w:t>
            </w:r>
          </w:p>
        </w:tc>
        <w:tc>
          <w:tcPr>
            <w:tcW w:w="2998" w:type="dxa"/>
            <w:vAlign w:val="bottom"/>
          </w:tcPr>
          <w:p w14:paraId="614A2E64" w14:textId="0FEE7E1F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3.526</w:t>
            </w:r>
          </w:p>
        </w:tc>
      </w:tr>
      <w:tr w:rsidR="00C47C67" w14:paraId="42D5613F" w14:textId="094C7223" w:rsidTr="00F63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3960617F" w14:textId="38FB641D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-3.62</w:t>
            </w:r>
          </w:p>
        </w:tc>
        <w:tc>
          <w:tcPr>
            <w:tcW w:w="3199" w:type="dxa"/>
          </w:tcPr>
          <w:p w14:paraId="4189141D" w14:textId="6FED8331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-13.41</w:t>
            </w:r>
          </w:p>
        </w:tc>
        <w:tc>
          <w:tcPr>
            <w:tcW w:w="2998" w:type="dxa"/>
            <w:vAlign w:val="bottom"/>
          </w:tcPr>
          <w:p w14:paraId="54C36AA7" w14:textId="18F87F6A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3.704</w:t>
            </w:r>
          </w:p>
        </w:tc>
      </w:tr>
      <w:tr w:rsidR="00C47C67" w14:paraId="57E3324B" w14:textId="62EFC7B0" w:rsidTr="00F6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0F007705" w14:textId="6BF94A75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-3.45</w:t>
            </w:r>
          </w:p>
        </w:tc>
        <w:tc>
          <w:tcPr>
            <w:tcW w:w="3199" w:type="dxa"/>
          </w:tcPr>
          <w:p w14:paraId="1FE2B916" w14:textId="06538D80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-13.4</w:t>
            </w:r>
          </w:p>
        </w:tc>
        <w:tc>
          <w:tcPr>
            <w:tcW w:w="2998" w:type="dxa"/>
            <w:vAlign w:val="bottom"/>
          </w:tcPr>
          <w:p w14:paraId="23CCA7FF" w14:textId="076E6C3F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3.884</w:t>
            </w:r>
          </w:p>
        </w:tc>
      </w:tr>
      <w:tr w:rsidR="00C47C67" w14:paraId="0DDDEC11" w14:textId="23078ADD" w:rsidTr="00F63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420D5504" w14:textId="0C9D4673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-3.22</w:t>
            </w:r>
          </w:p>
        </w:tc>
        <w:tc>
          <w:tcPr>
            <w:tcW w:w="3199" w:type="dxa"/>
          </w:tcPr>
          <w:p w14:paraId="14835844" w14:textId="268BA1EA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-13.4</w:t>
            </w:r>
          </w:p>
        </w:tc>
        <w:tc>
          <w:tcPr>
            <w:tcW w:w="2998" w:type="dxa"/>
            <w:vAlign w:val="bottom"/>
          </w:tcPr>
          <w:p w14:paraId="73670D75" w14:textId="28999C3B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4.161</w:t>
            </w:r>
          </w:p>
        </w:tc>
      </w:tr>
      <w:tr w:rsidR="00C47C67" w14:paraId="4CA2E37C" w14:textId="7E9BABD3" w:rsidTr="00F6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15B606F8" w14:textId="0D6308F4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-3.08</w:t>
            </w:r>
          </w:p>
        </w:tc>
        <w:tc>
          <w:tcPr>
            <w:tcW w:w="3199" w:type="dxa"/>
          </w:tcPr>
          <w:p w14:paraId="033613D1" w14:textId="624B3CFE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-13.4</w:t>
            </w:r>
          </w:p>
        </w:tc>
        <w:tc>
          <w:tcPr>
            <w:tcW w:w="2998" w:type="dxa"/>
            <w:vAlign w:val="bottom"/>
          </w:tcPr>
          <w:p w14:paraId="351BBF5B" w14:textId="5290EB71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4.351</w:t>
            </w:r>
          </w:p>
        </w:tc>
      </w:tr>
      <w:tr w:rsidR="00C47C67" w14:paraId="45EA81C8" w14:textId="7BC8B6D2" w:rsidTr="00F63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1FFDEC7C" w14:textId="0B4ABE70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-2.82</w:t>
            </w:r>
          </w:p>
        </w:tc>
        <w:tc>
          <w:tcPr>
            <w:tcW w:w="3199" w:type="dxa"/>
          </w:tcPr>
          <w:p w14:paraId="6B6612C2" w14:textId="24D58388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-13.4</w:t>
            </w:r>
          </w:p>
        </w:tc>
        <w:tc>
          <w:tcPr>
            <w:tcW w:w="2998" w:type="dxa"/>
            <w:vAlign w:val="bottom"/>
          </w:tcPr>
          <w:p w14:paraId="5E1A8F12" w14:textId="0A9E5D79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4.752</w:t>
            </w:r>
          </w:p>
        </w:tc>
      </w:tr>
      <w:tr w:rsidR="00C47C67" w14:paraId="298FC235" w14:textId="1D9B97FD" w:rsidTr="00F6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50819F4F" w14:textId="2E8D94D6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-2.64</w:t>
            </w:r>
          </w:p>
        </w:tc>
        <w:tc>
          <w:tcPr>
            <w:tcW w:w="3199" w:type="dxa"/>
          </w:tcPr>
          <w:p w14:paraId="17C988BF" w14:textId="23FA81DB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-13.4</w:t>
            </w:r>
          </w:p>
        </w:tc>
        <w:tc>
          <w:tcPr>
            <w:tcW w:w="2998" w:type="dxa"/>
            <w:vAlign w:val="bottom"/>
          </w:tcPr>
          <w:p w14:paraId="7522941B" w14:textId="2D5EF4F4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5.076</w:t>
            </w:r>
          </w:p>
        </w:tc>
      </w:tr>
      <w:tr w:rsidR="00C47C67" w14:paraId="13563DCA" w14:textId="2FCBD88F" w:rsidTr="00F63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0B1A3549" w14:textId="2F2D2351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-2.56</w:t>
            </w:r>
          </w:p>
        </w:tc>
        <w:tc>
          <w:tcPr>
            <w:tcW w:w="3199" w:type="dxa"/>
          </w:tcPr>
          <w:p w14:paraId="077AF6AF" w14:textId="2356A27F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-13.4</w:t>
            </w:r>
          </w:p>
        </w:tc>
        <w:tc>
          <w:tcPr>
            <w:tcW w:w="2998" w:type="dxa"/>
            <w:vAlign w:val="bottom"/>
          </w:tcPr>
          <w:p w14:paraId="3A3FB30D" w14:textId="165B238D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5.234</w:t>
            </w:r>
          </w:p>
        </w:tc>
      </w:tr>
      <w:tr w:rsidR="00C47C67" w14:paraId="517266F7" w14:textId="22128814" w:rsidTr="00F6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6E8D3A48" w14:textId="42734703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-2.34</w:t>
            </w:r>
          </w:p>
        </w:tc>
        <w:tc>
          <w:tcPr>
            <w:tcW w:w="3199" w:type="dxa"/>
          </w:tcPr>
          <w:p w14:paraId="3B01DC6F" w14:textId="28889F27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-13.4</w:t>
            </w:r>
          </w:p>
        </w:tc>
        <w:tc>
          <w:tcPr>
            <w:tcW w:w="2998" w:type="dxa"/>
            <w:vAlign w:val="bottom"/>
          </w:tcPr>
          <w:p w14:paraId="3BFB2408" w14:textId="6EFEA751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5.726</w:t>
            </w:r>
          </w:p>
        </w:tc>
      </w:tr>
      <w:tr w:rsidR="00C47C67" w14:paraId="6CA3112C" w14:textId="3A8A0A74" w:rsidTr="00F63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2CE4E700" w14:textId="06E636AE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-2.21</w:t>
            </w:r>
          </w:p>
        </w:tc>
        <w:tc>
          <w:tcPr>
            <w:tcW w:w="3199" w:type="dxa"/>
          </w:tcPr>
          <w:p w14:paraId="647EB999" w14:textId="661CB024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-13.39</w:t>
            </w:r>
          </w:p>
        </w:tc>
        <w:tc>
          <w:tcPr>
            <w:tcW w:w="2998" w:type="dxa"/>
            <w:vAlign w:val="bottom"/>
          </w:tcPr>
          <w:p w14:paraId="5CBFE792" w14:textId="6EAF087E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6.059</w:t>
            </w:r>
          </w:p>
        </w:tc>
      </w:tr>
      <w:tr w:rsidR="00C47C67" w14:paraId="792A31BE" w14:textId="6B61C374" w:rsidTr="00F6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46D6C915" w14:textId="2C0116CC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3199" w:type="dxa"/>
          </w:tcPr>
          <w:p w14:paraId="38ED0D76" w14:textId="5160B4B2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-13.4</w:t>
            </w:r>
          </w:p>
        </w:tc>
        <w:tc>
          <w:tcPr>
            <w:tcW w:w="2998" w:type="dxa"/>
            <w:vAlign w:val="bottom"/>
          </w:tcPr>
          <w:p w14:paraId="209434D9" w14:textId="45F8D63B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6.7</w:t>
            </w:r>
          </w:p>
        </w:tc>
      </w:tr>
      <w:tr w:rsidR="00C47C67" w14:paraId="1D0910D2" w14:textId="51CAB831" w:rsidTr="00F63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62C349F8" w14:textId="6E7B8E26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-1.79</w:t>
            </w:r>
          </w:p>
        </w:tc>
        <w:tc>
          <w:tcPr>
            <w:tcW w:w="3199" w:type="dxa"/>
          </w:tcPr>
          <w:p w14:paraId="78F9AA59" w14:textId="20898190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-12.4</w:t>
            </w:r>
          </w:p>
        </w:tc>
        <w:tc>
          <w:tcPr>
            <w:tcW w:w="2998" w:type="dxa"/>
            <w:vAlign w:val="bottom"/>
          </w:tcPr>
          <w:p w14:paraId="69091D58" w14:textId="799CCD9C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6.927</w:t>
            </w:r>
          </w:p>
        </w:tc>
      </w:tr>
      <w:tr w:rsidR="00C47C67" w14:paraId="53BC798A" w14:textId="608A3A67" w:rsidTr="00F6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7FD6FEC2" w14:textId="5CDD853C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-1.67</w:t>
            </w:r>
          </w:p>
        </w:tc>
        <w:tc>
          <w:tcPr>
            <w:tcW w:w="3199" w:type="dxa"/>
          </w:tcPr>
          <w:p w14:paraId="75F85AB3" w14:textId="60FFDCAB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-11.4</w:t>
            </w:r>
          </w:p>
        </w:tc>
        <w:tc>
          <w:tcPr>
            <w:tcW w:w="2998" w:type="dxa"/>
            <w:vAlign w:val="bottom"/>
          </w:tcPr>
          <w:p w14:paraId="31EF5AA9" w14:textId="0D8615DF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6.85</w:t>
            </w:r>
          </w:p>
        </w:tc>
      </w:tr>
      <w:tr w:rsidR="00C47C67" w14:paraId="40587803" w14:textId="04291245" w:rsidTr="00F63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008F8E5C" w14:textId="63541ECD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-1.58</w:t>
            </w:r>
          </w:p>
        </w:tc>
        <w:tc>
          <w:tcPr>
            <w:tcW w:w="3199" w:type="dxa"/>
          </w:tcPr>
          <w:p w14:paraId="1E551021" w14:textId="66474024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-10.9</w:t>
            </w:r>
          </w:p>
        </w:tc>
        <w:tc>
          <w:tcPr>
            <w:tcW w:w="2998" w:type="dxa"/>
            <w:vAlign w:val="bottom"/>
          </w:tcPr>
          <w:p w14:paraId="36AEA2A1" w14:textId="1966D83B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6.899</w:t>
            </w:r>
          </w:p>
        </w:tc>
      </w:tr>
      <w:tr w:rsidR="00C47C67" w14:paraId="281B341A" w14:textId="2A3EA070" w:rsidTr="00F6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1D00EF02" w14:textId="73252CB3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-1.45</w:t>
            </w:r>
          </w:p>
        </w:tc>
        <w:tc>
          <w:tcPr>
            <w:tcW w:w="3199" w:type="dxa"/>
          </w:tcPr>
          <w:p w14:paraId="47DDEEB3" w14:textId="56748E5A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-10.03</w:t>
            </w:r>
          </w:p>
        </w:tc>
        <w:tc>
          <w:tcPr>
            <w:tcW w:w="2998" w:type="dxa"/>
            <w:vAlign w:val="bottom"/>
          </w:tcPr>
          <w:p w14:paraId="3F9DAA8D" w14:textId="3011C424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6.917</w:t>
            </w:r>
          </w:p>
        </w:tc>
      </w:tr>
      <w:tr w:rsidR="00C47C67" w14:paraId="6D7C6892" w14:textId="5E1C3F5A" w:rsidTr="00F63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36AA9294" w14:textId="7C670DEF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-1.34</w:t>
            </w:r>
          </w:p>
        </w:tc>
        <w:tc>
          <w:tcPr>
            <w:tcW w:w="3199" w:type="dxa"/>
          </w:tcPr>
          <w:p w14:paraId="48C5F608" w14:textId="2F6EBEFF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-9.26</w:t>
            </w:r>
          </w:p>
        </w:tc>
        <w:tc>
          <w:tcPr>
            <w:tcW w:w="2998" w:type="dxa"/>
            <w:vAlign w:val="bottom"/>
          </w:tcPr>
          <w:p w14:paraId="7CB739D5" w14:textId="39B1E0D3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6.91</w:t>
            </w:r>
          </w:p>
        </w:tc>
      </w:tr>
      <w:tr w:rsidR="00C47C67" w14:paraId="3CCB5352" w14:textId="3967D822" w:rsidTr="00F6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58C496CF" w14:textId="53D1F1A8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-1.14</w:t>
            </w:r>
          </w:p>
        </w:tc>
        <w:tc>
          <w:tcPr>
            <w:tcW w:w="3199" w:type="dxa"/>
          </w:tcPr>
          <w:p w14:paraId="08DA6117" w14:textId="391055EB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-7.9</w:t>
            </w:r>
          </w:p>
        </w:tc>
        <w:tc>
          <w:tcPr>
            <w:tcW w:w="2998" w:type="dxa"/>
            <w:vAlign w:val="bottom"/>
          </w:tcPr>
          <w:p w14:paraId="5FDB6146" w14:textId="53372A69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6.93</w:t>
            </w:r>
          </w:p>
        </w:tc>
      </w:tr>
      <w:tr w:rsidR="00C47C67" w14:paraId="3236B7CA" w14:textId="6A564E93" w:rsidTr="00F63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5F4851D2" w14:textId="666B2A5D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-0.9</w:t>
            </w:r>
          </w:p>
        </w:tc>
        <w:tc>
          <w:tcPr>
            <w:tcW w:w="3199" w:type="dxa"/>
          </w:tcPr>
          <w:p w14:paraId="7477C7BE" w14:textId="4F2BC4A5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-6.32</w:t>
            </w:r>
          </w:p>
        </w:tc>
        <w:tc>
          <w:tcPr>
            <w:tcW w:w="2998" w:type="dxa"/>
            <w:vAlign w:val="bottom"/>
          </w:tcPr>
          <w:p w14:paraId="0C115A8A" w14:textId="19C8276D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7.022</w:t>
            </w:r>
          </w:p>
        </w:tc>
      </w:tr>
      <w:tr w:rsidR="00C47C67" w14:paraId="5924C8F7" w14:textId="459E4BBF" w:rsidTr="00F6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78358C48" w14:textId="426BE18B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-0.81</w:t>
            </w:r>
          </w:p>
        </w:tc>
        <w:tc>
          <w:tcPr>
            <w:tcW w:w="3199" w:type="dxa"/>
          </w:tcPr>
          <w:p w14:paraId="3953A66F" w14:textId="1E685188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-5.57</w:t>
            </w:r>
          </w:p>
        </w:tc>
        <w:tc>
          <w:tcPr>
            <w:tcW w:w="2998" w:type="dxa"/>
            <w:vAlign w:val="bottom"/>
          </w:tcPr>
          <w:p w14:paraId="64CCC75C" w14:textId="63D1A14F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6.877</w:t>
            </w:r>
          </w:p>
        </w:tc>
      </w:tr>
      <w:tr w:rsidR="00C47C67" w14:paraId="35AEFB41" w14:textId="681F6DB1" w:rsidTr="00F63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733E80FF" w14:textId="3540C5D9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</w:t>
            </w:r>
          </w:p>
        </w:tc>
        <w:tc>
          <w:tcPr>
            <w:tcW w:w="3199" w:type="dxa"/>
          </w:tcPr>
          <w:p w14:paraId="3FE7AB9A" w14:textId="50E4A20C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-4.1</w:t>
            </w:r>
          </w:p>
        </w:tc>
        <w:tc>
          <w:tcPr>
            <w:tcW w:w="2998" w:type="dxa"/>
            <w:vAlign w:val="bottom"/>
          </w:tcPr>
          <w:p w14:paraId="18BFFC97" w14:textId="61ECBEF0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6.833</w:t>
            </w:r>
          </w:p>
        </w:tc>
      </w:tr>
      <w:tr w:rsidR="00C47C67" w14:paraId="167F3415" w14:textId="6CF3A2A1" w:rsidTr="00F6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14E9AAF5" w14:textId="492AD612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-0.43</w:t>
            </w:r>
          </w:p>
        </w:tc>
        <w:tc>
          <w:tcPr>
            <w:tcW w:w="3199" w:type="dxa"/>
          </w:tcPr>
          <w:p w14:paraId="63503146" w14:textId="7A7CC4AB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-2.99</w:t>
            </w:r>
          </w:p>
        </w:tc>
        <w:tc>
          <w:tcPr>
            <w:tcW w:w="2998" w:type="dxa"/>
            <w:vAlign w:val="bottom"/>
          </w:tcPr>
          <w:p w14:paraId="59B2E410" w14:textId="2AE25797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6.953</w:t>
            </w:r>
          </w:p>
        </w:tc>
      </w:tr>
      <w:tr w:rsidR="00C47C67" w14:paraId="73C3F3BB" w14:textId="60A935B6" w:rsidTr="00F63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28FDC174" w14:textId="3549AB68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-0.29</w:t>
            </w:r>
          </w:p>
        </w:tc>
        <w:tc>
          <w:tcPr>
            <w:tcW w:w="3199" w:type="dxa"/>
          </w:tcPr>
          <w:p w14:paraId="29F33EFB" w14:textId="7823C84E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-1.99</w:t>
            </w:r>
          </w:p>
        </w:tc>
        <w:tc>
          <w:tcPr>
            <w:tcW w:w="2998" w:type="dxa"/>
            <w:vAlign w:val="bottom"/>
          </w:tcPr>
          <w:p w14:paraId="567E6EF7" w14:textId="6A6E5B74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6.862</w:t>
            </w:r>
          </w:p>
        </w:tc>
      </w:tr>
      <w:tr w:rsidR="00C47C67" w14:paraId="71AEC350" w14:textId="11121E4E" w:rsidTr="00F6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3F6A30E3" w14:textId="157D8680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-0.21</w:t>
            </w:r>
          </w:p>
        </w:tc>
        <w:tc>
          <w:tcPr>
            <w:tcW w:w="3199" w:type="dxa"/>
          </w:tcPr>
          <w:p w14:paraId="67E25A4A" w14:textId="35CBE574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-1.27</w:t>
            </w:r>
          </w:p>
        </w:tc>
        <w:tc>
          <w:tcPr>
            <w:tcW w:w="2998" w:type="dxa"/>
            <w:vAlign w:val="bottom"/>
          </w:tcPr>
          <w:p w14:paraId="7F215BB7" w14:textId="652B1E28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6.35</w:t>
            </w:r>
          </w:p>
        </w:tc>
      </w:tr>
      <w:tr w:rsidR="00C47C67" w14:paraId="62E11949" w14:textId="7E2FECFE" w:rsidTr="00F63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5887CC9F" w14:textId="0DD63BE0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3199" w:type="dxa"/>
          </w:tcPr>
          <w:p w14:paraId="6CC1D3A4" w14:textId="631FB7A7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1.06</w:t>
            </w:r>
          </w:p>
        </w:tc>
        <w:tc>
          <w:tcPr>
            <w:tcW w:w="2998" w:type="dxa"/>
            <w:vAlign w:val="bottom"/>
          </w:tcPr>
          <w:p w14:paraId="0FA3BC98" w14:textId="681199FC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7.571</w:t>
            </w:r>
          </w:p>
        </w:tc>
      </w:tr>
      <w:tr w:rsidR="00C47C67" w14:paraId="4B179705" w14:textId="0FC188E4" w:rsidTr="00F6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7093F622" w14:textId="6096FFB4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3199" w:type="dxa"/>
          </w:tcPr>
          <w:p w14:paraId="775676C7" w14:textId="76F7E157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1.54</w:t>
            </w:r>
          </w:p>
        </w:tc>
        <w:tc>
          <w:tcPr>
            <w:tcW w:w="2998" w:type="dxa"/>
            <w:vAlign w:val="bottom"/>
          </w:tcPr>
          <w:p w14:paraId="0EAD4A47" w14:textId="5E4D26B3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C47C67" w14:paraId="491FCB08" w14:textId="479325DF" w:rsidTr="00F63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630975DA" w14:textId="17861E0A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3199" w:type="dxa"/>
          </w:tcPr>
          <w:p w14:paraId="7CFB20A1" w14:textId="694D7832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3.85</w:t>
            </w:r>
          </w:p>
        </w:tc>
        <w:tc>
          <w:tcPr>
            <w:tcW w:w="2998" w:type="dxa"/>
            <w:vAlign w:val="bottom"/>
          </w:tcPr>
          <w:p w14:paraId="7320ACEE" w14:textId="379D92DA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7.13</w:t>
            </w:r>
          </w:p>
        </w:tc>
      </w:tr>
      <w:tr w:rsidR="00C47C67" w14:paraId="65A2ECED" w14:textId="361AB09A" w:rsidTr="00F6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63BCC633" w14:textId="60842A29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</w:p>
        </w:tc>
        <w:tc>
          <w:tcPr>
            <w:tcW w:w="3199" w:type="dxa"/>
          </w:tcPr>
          <w:p w14:paraId="5C0C79A1" w14:textId="748A1275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2998" w:type="dxa"/>
            <w:vAlign w:val="bottom"/>
          </w:tcPr>
          <w:p w14:paraId="38F5C8A8" w14:textId="2ABD1399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6.812</w:t>
            </w:r>
          </w:p>
        </w:tc>
      </w:tr>
      <w:tr w:rsidR="00C47C67" w14:paraId="2DD62BD0" w14:textId="1EDA3F59" w:rsidTr="00F63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341AD779" w14:textId="57D74178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3199" w:type="dxa"/>
          </w:tcPr>
          <w:p w14:paraId="04C8FE73" w14:textId="69F0E960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2998" w:type="dxa"/>
            <w:vAlign w:val="bottom"/>
          </w:tcPr>
          <w:p w14:paraId="35BD00BE" w14:textId="15A61F00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6.907</w:t>
            </w:r>
          </w:p>
        </w:tc>
      </w:tr>
      <w:tr w:rsidR="00C47C67" w14:paraId="2CA00FF8" w14:textId="4588AA57" w:rsidTr="00F6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65FA9452" w14:textId="62B05DAA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199" w:type="dxa"/>
          </w:tcPr>
          <w:p w14:paraId="5918EF45" w14:textId="3F5E0A68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</w:t>
            </w:r>
          </w:p>
        </w:tc>
        <w:tc>
          <w:tcPr>
            <w:tcW w:w="2998" w:type="dxa"/>
            <w:vAlign w:val="bottom"/>
          </w:tcPr>
          <w:p w14:paraId="26FBB734" w14:textId="1848E4DB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6.909</w:t>
            </w:r>
          </w:p>
        </w:tc>
      </w:tr>
      <w:tr w:rsidR="00C47C67" w14:paraId="485E06B9" w14:textId="74F4C6E1" w:rsidTr="00F63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6390FFC6" w14:textId="4F75E617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1.41</w:t>
            </w:r>
          </w:p>
        </w:tc>
        <w:tc>
          <w:tcPr>
            <w:tcW w:w="3199" w:type="dxa"/>
          </w:tcPr>
          <w:p w14:paraId="4CB14983" w14:textId="65792CE2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9.72</w:t>
            </w:r>
          </w:p>
        </w:tc>
        <w:tc>
          <w:tcPr>
            <w:tcW w:w="2998" w:type="dxa"/>
            <w:vAlign w:val="bottom"/>
          </w:tcPr>
          <w:p w14:paraId="6D7EA14B" w14:textId="3A68B9FE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6.894</w:t>
            </w:r>
          </w:p>
        </w:tc>
      </w:tr>
      <w:tr w:rsidR="00C47C67" w14:paraId="5F0516FB" w14:textId="1EBB9E80" w:rsidTr="00F6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480D7EC8" w14:textId="63514F6C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1.53</w:t>
            </w:r>
          </w:p>
        </w:tc>
        <w:tc>
          <w:tcPr>
            <w:tcW w:w="3199" w:type="dxa"/>
          </w:tcPr>
          <w:p w14:paraId="48C5957F" w14:textId="3B82C3E1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10.58</w:t>
            </w:r>
          </w:p>
        </w:tc>
        <w:tc>
          <w:tcPr>
            <w:tcW w:w="2998" w:type="dxa"/>
            <w:vAlign w:val="bottom"/>
          </w:tcPr>
          <w:p w14:paraId="1EBC50AB" w14:textId="3F5F6A1B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6.915</w:t>
            </w:r>
          </w:p>
        </w:tc>
      </w:tr>
      <w:tr w:rsidR="00C47C67" w14:paraId="05C31679" w14:textId="11B84B02" w:rsidTr="00F63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383F409F" w14:textId="24838F75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1.79</w:t>
            </w:r>
          </w:p>
        </w:tc>
        <w:tc>
          <w:tcPr>
            <w:tcW w:w="3199" w:type="dxa"/>
          </w:tcPr>
          <w:p w14:paraId="6D9EF252" w14:textId="728879EB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12.49</w:t>
            </w:r>
          </w:p>
        </w:tc>
        <w:tc>
          <w:tcPr>
            <w:tcW w:w="2998" w:type="dxa"/>
            <w:vAlign w:val="bottom"/>
          </w:tcPr>
          <w:p w14:paraId="66223E9A" w14:textId="380F0409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6.978</w:t>
            </w:r>
          </w:p>
        </w:tc>
      </w:tr>
      <w:tr w:rsidR="00C47C67" w14:paraId="7B2388E2" w14:textId="03B295FF" w:rsidTr="00F6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10C8A991" w14:textId="156A41E6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1.98</w:t>
            </w:r>
          </w:p>
        </w:tc>
        <w:tc>
          <w:tcPr>
            <w:tcW w:w="3199" w:type="dxa"/>
          </w:tcPr>
          <w:p w14:paraId="7D1DCBE2" w14:textId="3EF0D613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13.34</w:t>
            </w:r>
          </w:p>
        </w:tc>
        <w:tc>
          <w:tcPr>
            <w:tcW w:w="2998" w:type="dxa"/>
            <w:vAlign w:val="bottom"/>
          </w:tcPr>
          <w:p w14:paraId="75311932" w14:textId="1D42549C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6.737</w:t>
            </w:r>
          </w:p>
        </w:tc>
      </w:tr>
      <w:tr w:rsidR="00C47C67" w14:paraId="3A413978" w14:textId="61C8C11A" w:rsidTr="00F63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42BF5D94" w14:textId="2913E70A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2.55</w:t>
            </w:r>
          </w:p>
        </w:tc>
        <w:tc>
          <w:tcPr>
            <w:tcW w:w="3199" w:type="dxa"/>
          </w:tcPr>
          <w:p w14:paraId="4275BF85" w14:textId="59C27E21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13.34</w:t>
            </w:r>
          </w:p>
        </w:tc>
        <w:tc>
          <w:tcPr>
            <w:tcW w:w="2998" w:type="dxa"/>
            <w:vAlign w:val="bottom"/>
          </w:tcPr>
          <w:p w14:paraId="6DA4E965" w14:textId="7148E3F0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5.231</w:t>
            </w:r>
          </w:p>
        </w:tc>
      </w:tr>
      <w:tr w:rsidR="00C47C67" w14:paraId="28E1140A" w14:textId="03D74462" w:rsidTr="00F6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4B122A1C" w14:textId="2B6896AF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2.59</w:t>
            </w:r>
          </w:p>
        </w:tc>
        <w:tc>
          <w:tcPr>
            <w:tcW w:w="3199" w:type="dxa"/>
          </w:tcPr>
          <w:p w14:paraId="12E651E9" w14:textId="78B7BB4D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13.34</w:t>
            </w:r>
          </w:p>
        </w:tc>
        <w:tc>
          <w:tcPr>
            <w:tcW w:w="2998" w:type="dxa"/>
            <w:vAlign w:val="bottom"/>
          </w:tcPr>
          <w:p w14:paraId="746728C2" w14:textId="5C24E952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5.151</w:t>
            </w:r>
          </w:p>
        </w:tc>
      </w:tr>
      <w:tr w:rsidR="00C47C67" w14:paraId="0F791E93" w14:textId="2613FE96" w:rsidTr="00F63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1A48F356" w14:textId="07FE99CA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2.81</w:t>
            </w:r>
          </w:p>
        </w:tc>
        <w:tc>
          <w:tcPr>
            <w:tcW w:w="3199" w:type="dxa"/>
          </w:tcPr>
          <w:p w14:paraId="7BABF8EA" w14:textId="41830AED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13.34</w:t>
            </w:r>
          </w:p>
        </w:tc>
        <w:tc>
          <w:tcPr>
            <w:tcW w:w="2998" w:type="dxa"/>
            <w:vAlign w:val="bottom"/>
          </w:tcPr>
          <w:p w14:paraId="681A90E3" w14:textId="1F16B30D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4.747</w:t>
            </w:r>
          </w:p>
        </w:tc>
      </w:tr>
      <w:tr w:rsidR="00C47C67" w14:paraId="41667EA7" w14:textId="37C42DB6" w:rsidTr="00F6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653126C0" w14:textId="4FBB3601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3.02</w:t>
            </w:r>
          </w:p>
        </w:tc>
        <w:tc>
          <w:tcPr>
            <w:tcW w:w="3199" w:type="dxa"/>
          </w:tcPr>
          <w:p w14:paraId="29A88797" w14:textId="76B4AD8D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13.34</w:t>
            </w:r>
          </w:p>
        </w:tc>
        <w:tc>
          <w:tcPr>
            <w:tcW w:w="2998" w:type="dxa"/>
            <w:vAlign w:val="bottom"/>
          </w:tcPr>
          <w:p w14:paraId="7C1A8098" w14:textId="547A29E5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4.417</w:t>
            </w:r>
          </w:p>
        </w:tc>
      </w:tr>
      <w:tr w:rsidR="00C47C67" w14:paraId="2EE3E197" w14:textId="6F87F511" w:rsidTr="00F63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09517505" w14:textId="32AD5162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3.26</w:t>
            </w:r>
          </w:p>
        </w:tc>
        <w:tc>
          <w:tcPr>
            <w:tcW w:w="3199" w:type="dxa"/>
          </w:tcPr>
          <w:p w14:paraId="1502FE56" w14:textId="35176419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13.34</w:t>
            </w:r>
          </w:p>
        </w:tc>
        <w:tc>
          <w:tcPr>
            <w:tcW w:w="2998" w:type="dxa"/>
            <w:vAlign w:val="bottom"/>
          </w:tcPr>
          <w:p w14:paraId="4DD1715B" w14:textId="1A1D4DEA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4.092</w:t>
            </w:r>
          </w:p>
        </w:tc>
      </w:tr>
      <w:tr w:rsidR="00C47C67" w14:paraId="17FA3C0D" w14:textId="4175048D" w:rsidTr="00F6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2718A887" w14:textId="7729C934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3.43</w:t>
            </w:r>
          </w:p>
        </w:tc>
        <w:tc>
          <w:tcPr>
            <w:tcW w:w="3199" w:type="dxa"/>
          </w:tcPr>
          <w:p w14:paraId="7805F7A4" w14:textId="68E28FCE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13.35</w:t>
            </w:r>
          </w:p>
        </w:tc>
        <w:tc>
          <w:tcPr>
            <w:tcW w:w="2998" w:type="dxa"/>
            <w:vAlign w:val="bottom"/>
          </w:tcPr>
          <w:p w14:paraId="413C6E16" w14:textId="27AE5842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3.892</w:t>
            </w:r>
          </w:p>
        </w:tc>
      </w:tr>
      <w:tr w:rsidR="00C47C67" w14:paraId="1CD7105F" w14:textId="726FD446" w:rsidTr="00F63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565DA0C7" w14:textId="484EE0AE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3.85</w:t>
            </w:r>
          </w:p>
        </w:tc>
        <w:tc>
          <w:tcPr>
            <w:tcW w:w="3199" w:type="dxa"/>
          </w:tcPr>
          <w:p w14:paraId="60EDC623" w14:textId="60DF9B32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13.35</w:t>
            </w:r>
          </w:p>
        </w:tc>
        <w:tc>
          <w:tcPr>
            <w:tcW w:w="2998" w:type="dxa"/>
            <w:vAlign w:val="bottom"/>
          </w:tcPr>
          <w:p w14:paraId="472F7AF7" w14:textId="540B21A3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3.468</w:t>
            </w:r>
          </w:p>
        </w:tc>
      </w:tr>
      <w:tr w:rsidR="00C47C67" w14:paraId="09CD576D" w14:textId="7EEC457F" w:rsidTr="00F6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229656F0" w14:textId="416F384D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4.03</w:t>
            </w:r>
          </w:p>
        </w:tc>
        <w:tc>
          <w:tcPr>
            <w:tcW w:w="3199" w:type="dxa"/>
          </w:tcPr>
          <w:p w14:paraId="7C920B6D" w14:textId="56D22752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13.35</w:t>
            </w:r>
          </w:p>
        </w:tc>
        <w:tc>
          <w:tcPr>
            <w:tcW w:w="2998" w:type="dxa"/>
            <w:vAlign w:val="bottom"/>
          </w:tcPr>
          <w:p w14:paraId="49331285" w14:textId="573730FA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3.313</w:t>
            </w:r>
          </w:p>
        </w:tc>
      </w:tr>
      <w:tr w:rsidR="00C47C67" w14:paraId="5E4FB71F" w14:textId="7A8D2FD8" w:rsidTr="00F63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4262D67B" w14:textId="18BA4E5F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4.15</w:t>
            </w:r>
          </w:p>
        </w:tc>
        <w:tc>
          <w:tcPr>
            <w:tcW w:w="3199" w:type="dxa"/>
          </w:tcPr>
          <w:p w14:paraId="64CB1774" w14:textId="1C278304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13.35</w:t>
            </w:r>
          </w:p>
        </w:tc>
        <w:tc>
          <w:tcPr>
            <w:tcW w:w="2998" w:type="dxa"/>
            <w:vAlign w:val="bottom"/>
          </w:tcPr>
          <w:p w14:paraId="15717139" w14:textId="7CD867A6" w:rsidR="00C47C67" w:rsidRDefault="00C47C67" w:rsidP="00C47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3.217</w:t>
            </w:r>
          </w:p>
        </w:tc>
      </w:tr>
      <w:tr w:rsidR="00C47C67" w14:paraId="4CE60E1C" w14:textId="7D735CA1" w:rsidTr="00F6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1772AD7E" w14:textId="6C43708B" w:rsidR="00C47C67" w:rsidRDefault="00C47C67" w:rsidP="00C47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4.13</w:t>
            </w:r>
          </w:p>
        </w:tc>
        <w:tc>
          <w:tcPr>
            <w:tcW w:w="3199" w:type="dxa"/>
          </w:tcPr>
          <w:p w14:paraId="257677FE" w14:textId="55A0E361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13.35</w:t>
            </w:r>
          </w:p>
        </w:tc>
        <w:tc>
          <w:tcPr>
            <w:tcW w:w="2998" w:type="dxa"/>
            <w:vAlign w:val="bottom"/>
          </w:tcPr>
          <w:p w14:paraId="4DB5941C" w14:textId="3AE582AA" w:rsidR="00C47C67" w:rsidRDefault="00C47C67" w:rsidP="00C47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3.232</w:t>
            </w:r>
          </w:p>
        </w:tc>
      </w:tr>
    </w:tbl>
    <w:p w14:paraId="72E3868C" w14:textId="4C99DBEB" w:rsidR="006B1932" w:rsidRDefault="006B1932" w:rsidP="001231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8B7840" w14:textId="0574DC72" w:rsidR="00CD49F1" w:rsidRDefault="00535DB7" w:rsidP="001231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399AC7CD" wp14:editId="6F39A1EE">
            <wp:simplePos x="0" y="0"/>
            <wp:positionH relativeFrom="margin">
              <wp:align>right</wp:align>
            </wp:positionH>
            <wp:positionV relativeFrom="paragraph">
              <wp:posOffset>194310</wp:posOffset>
            </wp:positionV>
            <wp:extent cx="5937250" cy="3562350"/>
            <wp:effectExtent l="0" t="0" r="6350" b="0"/>
            <wp:wrapSquare wrapText="bothSides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8DF7CD" w14:textId="0F8BE8F6" w:rsidR="00CD49F1" w:rsidRDefault="00CD49F1" w:rsidP="001231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56E18E" w14:textId="2B035560" w:rsidR="00C66C55" w:rsidRDefault="00C66C55" w:rsidP="001231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C18BAA" w14:textId="101B74C6" w:rsidR="00CD49F1" w:rsidRDefault="00CD49F1" w:rsidP="001231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78E5F7" w14:textId="0C5C59FE" w:rsidR="00CD49F1" w:rsidRDefault="00CD49F1" w:rsidP="001231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FD032D" w14:textId="695B8109" w:rsidR="006B1932" w:rsidRDefault="006B1932" w:rsidP="001231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195393" w14:textId="77777777" w:rsidR="00CD49F1" w:rsidRDefault="00CD49F1" w:rsidP="006B1932">
      <w:pPr>
        <w:rPr>
          <w:rFonts w:ascii="Times New Roman" w:hAnsi="Times New Roman" w:cs="Times New Roman"/>
          <w:sz w:val="24"/>
          <w:szCs w:val="24"/>
        </w:rPr>
      </w:pPr>
    </w:p>
    <w:p w14:paraId="7062436B" w14:textId="77777777" w:rsidR="00CD49F1" w:rsidRDefault="00CD49F1" w:rsidP="006B1932">
      <w:pPr>
        <w:rPr>
          <w:rFonts w:ascii="Times New Roman" w:hAnsi="Times New Roman" w:cs="Times New Roman"/>
          <w:sz w:val="24"/>
          <w:szCs w:val="24"/>
        </w:rPr>
      </w:pPr>
    </w:p>
    <w:p w14:paraId="05C9B61B" w14:textId="77777777" w:rsidR="00CD49F1" w:rsidRDefault="00CD49F1" w:rsidP="006B1932">
      <w:pPr>
        <w:rPr>
          <w:rFonts w:ascii="Times New Roman" w:hAnsi="Times New Roman" w:cs="Times New Roman"/>
          <w:sz w:val="24"/>
          <w:szCs w:val="24"/>
        </w:rPr>
      </w:pPr>
    </w:p>
    <w:p w14:paraId="3CDE712A" w14:textId="77777777" w:rsidR="009C6387" w:rsidRDefault="009C6387" w:rsidP="006B1932">
      <w:pPr>
        <w:rPr>
          <w:rFonts w:ascii="Times New Roman" w:hAnsi="Times New Roman" w:cs="Times New Roman"/>
          <w:sz w:val="24"/>
          <w:szCs w:val="24"/>
        </w:rPr>
      </w:pPr>
    </w:p>
    <w:p w14:paraId="3BCAD40A" w14:textId="77777777" w:rsidR="00CD49F1" w:rsidRDefault="00CD49F1" w:rsidP="006B1932">
      <w:pPr>
        <w:rPr>
          <w:rFonts w:ascii="Times New Roman" w:hAnsi="Times New Roman" w:cs="Times New Roman"/>
          <w:sz w:val="24"/>
          <w:szCs w:val="24"/>
        </w:rPr>
      </w:pPr>
    </w:p>
    <w:p w14:paraId="42BEA385" w14:textId="66F4CAE0" w:rsidR="001443FA" w:rsidRDefault="001443FA" w:rsidP="006B1932">
      <w:pPr>
        <w:rPr>
          <w:rFonts w:ascii="Times New Roman" w:hAnsi="Times New Roman" w:cs="Times New Roman"/>
          <w:sz w:val="24"/>
          <w:szCs w:val="24"/>
        </w:rPr>
      </w:pPr>
    </w:p>
    <w:p w14:paraId="5817EA83" w14:textId="77777777" w:rsidR="00B851E1" w:rsidRDefault="00B851E1" w:rsidP="006B1932">
      <w:pPr>
        <w:rPr>
          <w:rFonts w:ascii="Times New Roman" w:hAnsi="Times New Roman" w:cs="Times New Roman"/>
          <w:sz w:val="24"/>
          <w:szCs w:val="24"/>
        </w:rPr>
      </w:pPr>
    </w:p>
    <w:p w14:paraId="363C7D2B" w14:textId="74389C60" w:rsidR="006B1932" w:rsidRDefault="006B1932" w:rsidP="006B19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AMPLIFICATOR INVERSOR</w:t>
      </w:r>
    </w:p>
    <w:p w14:paraId="2F2E389B" w14:textId="77777777" w:rsidR="00F1543E" w:rsidRDefault="00F1543E" w:rsidP="006B1932">
      <w:pPr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F1543E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Un </w:t>
      </w:r>
      <w:proofErr w:type="spellStart"/>
      <w:r w:rsidRPr="00F1543E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amplificator</w:t>
      </w:r>
      <w:proofErr w:type="spellEnd"/>
      <w:r w:rsidRPr="00F1543E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proofErr w:type="spellStart"/>
      <w:r w:rsidRPr="00F1543E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inversor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este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un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amplificator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care are un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raport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de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negativ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între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semnalul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de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ieșire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și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semnalul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de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intrare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.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Prin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urmare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dacă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semnalul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de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intrare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crește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semnalul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de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ieșire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va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scădea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proporțional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iar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dacă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semnalul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de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intrare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scade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,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semnalul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de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ieșire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va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crește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proporțional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. </w:t>
      </w:r>
    </w:p>
    <w:p w14:paraId="3AD3FE98" w14:textId="0EFA30C9" w:rsidR="00F1543E" w:rsidRPr="00F1543E" w:rsidRDefault="00F1543E" w:rsidP="006B19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Ele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sunt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utilizate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în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principal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pentru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gram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a</w:t>
      </w:r>
      <w:proofErr w:type="gram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inversa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semnalele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de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intrare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sau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pentru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a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efectua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alte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tipuri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de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procesare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a </w:t>
      </w:r>
      <w:proofErr w:type="spellStart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>semnalului</w:t>
      </w:r>
      <w:proofErr w:type="spellEnd"/>
      <w:r w:rsidRPr="00F1543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electric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.</w:t>
      </w:r>
    </w:p>
    <w:p w14:paraId="64511596" w14:textId="77777777" w:rsidR="00F1543E" w:rsidRDefault="00F1543E" w:rsidP="00CD49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84A1FF" w14:textId="3C2DC8F9" w:rsidR="006B1932" w:rsidRDefault="006B1932" w:rsidP="00CD49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VA=10V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56"/>
        <w:gridCol w:w="3194"/>
        <w:gridCol w:w="3000"/>
      </w:tblGrid>
      <w:tr w:rsidR="00A55DDF" w14:paraId="5F553FBD" w14:textId="34A8599D" w:rsidTr="00892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2C29A238" w14:textId="71C41AAC" w:rsidR="00A55DDF" w:rsidRDefault="00A55DDF" w:rsidP="00A55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12315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IN</w:t>
            </w:r>
          </w:p>
        </w:tc>
        <w:tc>
          <w:tcPr>
            <w:tcW w:w="3194" w:type="dxa"/>
          </w:tcPr>
          <w:p w14:paraId="544111D0" w14:textId="0B4036E4" w:rsidR="00A55DDF" w:rsidRDefault="00A55DDF" w:rsidP="00A55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12315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OUT</w:t>
            </w:r>
          </w:p>
        </w:tc>
        <w:tc>
          <w:tcPr>
            <w:tcW w:w="3000" w:type="dxa"/>
            <w:vAlign w:val="bottom"/>
          </w:tcPr>
          <w:p w14:paraId="3982B640" w14:textId="3A32E835" w:rsidR="00A55DDF" w:rsidRPr="008A2718" w:rsidRDefault="00A55DDF" w:rsidP="00A55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A55DDF" w14:paraId="6C2C73B4" w14:textId="0BEF59FE" w:rsidTr="00892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647B1411" w14:textId="6481443B" w:rsidR="00A55DDF" w:rsidRDefault="00A55DDF" w:rsidP="00A55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4.23</w:t>
            </w:r>
          </w:p>
        </w:tc>
        <w:tc>
          <w:tcPr>
            <w:tcW w:w="3194" w:type="dxa"/>
          </w:tcPr>
          <w:p w14:paraId="60BDCB48" w14:textId="65574F87" w:rsidR="00A55DDF" w:rsidRDefault="00A55DDF" w:rsidP="00A55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3000" w:type="dxa"/>
            <w:vAlign w:val="bottom"/>
          </w:tcPr>
          <w:p w14:paraId="785C1F6A" w14:textId="4E0302AF" w:rsidR="00A55DDF" w:rsidRDefault="00A55DDF" w:rsidP="00A55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-1.655</w:t>
            </w:r>
          </w:p>
        </w:tc>
      </w:tr>
      <w:tr w:rsidR="00A55DDF" w14:paraId="0C0C1FAC" w14:textId="2F1A7945" w:rsidTr="00892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005FA579" w14:textId="3F4CFBF7" w:rsidR="00A55DDF" w:rsidRDefault="00A55DDF" w:rsidP="00A55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4.22</w:t>
            </w:r>
          </w:p>
        </w:tc>
        <w:tc>
          <w:tcPr>
            <w:tcW w:w="3194" w:type="dxa"/>
          </w:tcPr>
          <w:p w14:paraId="705BC7C7" w14:textId="5C439EA3" w:rsidR="00A55DDF" w:rsidRDefault="00A55DDF" w:rsidP="00A55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3000" w:type="dxa"/>
            <w:vAlign w:val="bottom"/>
          </w:tcPr>
          <w:p w14:paraId="25AB18A5" w14:textId="648ACDB6" w:rsidR="00A55DDF" w:rsidRDefault="00A55DDF" w:rsidP="00A55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-1.659</w:t>
            </w:r>
          </w:p>
        </w:tc>
      </w:tr>
      <w:tr w:rsidR="00A55DDF" w14:paraId="619687F7" w14:textId="1E96C53E" w:rsidTr="00892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4827CD72" w14:textId="2E38EC75" w:rsidR="00A55DDF" w:rsidRDefault="00A55DDF" w:rsidP="00A55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4.05</w:t>
            </w:r>
          </w:p>
        </w:tc>
        <w:tc>
          <w:tcPr>
            <w:tcW w:w="3194" w:type="dxa"/>
          </w:tcPr>
          <w:p w14:paraId="3A015E97" w14:textId="3F17614D" w:rsidR="00A55DDF" w:rsidRDefault="00A55DDF" w:rsidP="00A55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3000" w:type="dxa"/>
            <w:vAlign w:val="bottom"/>
          </w:tcPr>
          <w:p w14:paraId="1919B0CB" w14:textId="3C02ACAA" w:rsidR="00A55DDF" w:rsidRDefault="00A55DDF" w:rsidP="00A55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-1.728</w:t>
            </w:r>
          </w:p>
        </w:tc>
      </w:tr>
      <w:tr w:rsidR="00A55DDF" w14:paraId="76000C29" w14:textId="77D6520B" w:rsidTr="00892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66EB0903" w14:textId="5ADC7BD0" w:rsidR="00A55DDF" w:rsidRDefault="00A55DDF" w:rsidP="00A55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3.79</w:t>
            </w:r>
          </w:p>
        </w:tc>
        <w:tc>
          <w:tcPr>
            <w:tcW w:w="3194" w:type="dxa"/>
          </w:tcPr>
          <w:p w14:paraId="61C5A2B6" w14:textId="64469D02" w:rsidR="00A55DDF" w:rsidRDefault="00A55DDF" w:rsidP="00A55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</w:t>
            </w:r>
            <w:r w:rsidR="00114330">
              <w:rPr>
                <w:rFonts w:ascii="Times New Roman" w:hAnsi="Times New Roman" w:cs="Times New Roman"/>
                <w:sz w:val="24"/>
                <w:szCs w:val="24"/>
              </w:rPr>
              <w:t>.03</w:t>
            </w:r>
          </w:p>
        </w:tc>
        <w:tc>
          <w:tcPr>
            <w:tcW w:w="3000" w:type="dxa"/>
            <w:vAlign w:val="bottom"/>
          </w:tcPr>
          <w:p w14:paraId="7416791D" w14:textId="4DA6BEAA" w:rsidR="00A55DDF" w:rsidRDefault="00A55DDF" w:rsidP="00A55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-1.855</w:t>
            </w:r>
          </w:p>
        </w:tc>
      </w:tr>
      <w:tr w:rsidR="00A55DDF" w14:paraId="41D6869A" w14:textId="65574060" w:rsidTr="00892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7ADF7E3F" w14:textId="6A0DB3AF" w:rsidR="00A55DDF" w:rsidRDefault="00A55DDF" w:rsidP="00A55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3.51</w:t>
            </w:r>
          </w:p>
        </w:tc>
        <w:tc>
          <w:tcPr>
            <w:tcW w:w="3194" w:type="dxa"/>
          </w:tcPr>
          <w:p w14:paraId="6AFB32BE" w14:textId="21254A10" w:rsidR="00A55DDF" w:rsidRDefault="00A55DDF" w:rsidP="00A55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3000" w:type="dxa"/>
            <w:vAlign w:val="bottom"/>
          </w:tcPr>
          <w:p w14:paraId="5F4D948A" w14:textId="10ED4F7C" w:rsidR="00A55DDF" w:rsidRDefault="00A55DDF" w:rsidP="00A55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-1.994</w:t>
            </w:r>
          </w:p>
        </w:tc>
      </w:tr>
      <w:tr w:rsidR="00A55DDF" w14:paraId="1218782C" w14:textId="33C043A8" w:rsidTr="00892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5DF6AB38" w14:textId="3983E712" w:rsidR="00A55DDF" w:rsidRDefault="00A55DDF" w:rsidP="00A55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3.14</w:t>
            </w:r>
          </w:p>
        </w:tc>
        <w:tc>
          <w:tcPr>
            <w:tcW w:w="3194" w:type="dxa"/>
          </w:tcPr>
          <w:p w14:paraId="5B13650D" w14:textId="713E9709" w:rsidR="00A55DDF" w:rsidRDefault="00A55DDF" w:rsidP="00A55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3000" w:type="dxa"/>
            <w:vAlign w:val="bottom"/>
          </w:tcPr>
          <w:p w14:paraId="71F04897" w14:textId="7B0F05B6" w:rsidR="00A55DDF" w:rsidRDefault="00A55DDF" w:rsidP="00A55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-2.229</w:t>
            </w:r>
          </w:p>
        </w:tc>
      </w:tr>
      <w:tr w:rsidR="00A55DDF" w14:paraId="22F9A0D1" w14:textId="035F0F1E" w:rsidTr="00892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4FC6D84C" w14:textId="1F26729F" w:rsidR="00A55DDF" w:rsidRDefault="00A55DDF" w:rsidP="00A55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2.79</w:t>
            </w:r>
          </w:p>
        </w:tc>
        <w:tc>
          <w:tcPr>
            <w:tcW w:w="3194" w:type="dxa"/>
          </w:tcPr>
          <w:p w14:paraId="1A64AAD0" w14:textId="56A134EE" w:rsidR="00A55DDF" w:rsidRDefault="00A55DDF" w:rsidP="00A55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3000" w:type="dxa"/>
            <w:vAlign w:val="bottom"/>
          </w:tcPr>
          <w:p w14:paraId="70D391BE" w14:textId="0A5B03C4" w:rsidR="00A55DDF" w:rsidRDefault="00A55DDF" w:rsidP="00A55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-2.509</w:t>
            </w:r>
          </w:p>
        </w:tc>
      </w:tr>
      <w:tr w:rsidR="00A55DDF" w14:paraId="34364030" w14:textId="5188616D" w:rsidTr="00892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5D9B2EB1" w14:textId="4D8CCB7B" w:rsidR="00A55DDF" w:rsidRDefault="00A55DDF" w:rsidP="00A55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2.27</w:t>
            </w:r>
          </w:p>
        </w:tc>
        <w:tc>
          <w:tcPr>
            <w:tcW w:w="3194" w:type="dxa"/>
          </w:tcPr>
          <w:p w14:paraId="255B220E" w14:textId="05D86608" w:rsidR="00A55DDF" w:rsidRDefault="00A55DDF" w:rsidP="00A55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3000" w:type="dxa"/>
            <w:vAlign w:val="bottom"/>
          </w:tcPr>
          <w:p w14:paraId="780E6743" w14:textId="60AC385D" w:rsidR="00A55DDF" w:rsidRDefault="00A55DDF" w:rsidP="00A55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-3.084</w:t>
            </w:r>
          </w:p>
        </w:tc>
      </w:tr>
      <w:tr w:rsidR="00A55DDF" w14:paraId="19FFA1C3" w14:textId="2FEE1BAB" w:rsidTr="00892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204947C2" w14:textId="64A9B093" w:rsidR="00A55DDF" w:rsidRDefault="00A55DDF" w:rsidP="00A55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1.54</w:t>
            </w:r>
          </w:p>
        </w:tc>
        <w:tc>
          <w:tcPr>
            <w:tcW w:w="3194" w:type="dxa"/>
          </w:tcPr>
          <w:p w14:paraId="36529A8B" w14:textId="1B7D3E48" w:rsidR="00A55DDF" w:rsidRDefault="00A55DDF" w:rsidP="00A55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</w:t>
            </w:r>
            <w:r w:rsidR="00114330">
              <w:rPr>
                <w:rFonts w:ascii="Times New Roman" w:hAnsi="Times New Roman" w:cs="Times New Roman"/>
                <w:sz w:val="24"/>
                <w:szCs w:val="24"/>
              </w:rPr>
              <w:t>.07</w:t>
            </w:r>
          </w:p>
        </w:tc>
        <w:tc>
          <w:tcPr>
            <w:tcW w:w="3000" w:type="dxa"/>
            <w:vAlign w:val="bottom"/>
          </w:tcPr>
          <w:p w14:paraId="5CA84390" w14:textId="49FB3089" w:rsidR="00A55DDF" w:rsidRDefault="00A55DDF" w:rsidP="00A55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-4.591</w:t>
            </w:r>
          </w:p>
        </w:tc>
      </w:tr>
      <w:tr w:rsidR="00A55DDF" w14:paraId="7AFA8121" w14:textId="5BC249CE" w:rsidTr="00892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7EED7274" w14:textId="464CF26F" w:rsidR="00A55DDF" w:rsidRDefault="00A55DDF" w:rsidP="00A55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1.16</w:t>
            </w:r>
          </w:p>
        </w:tc>
        <w:tc>
          <w:tcPr>
            <w:tcW w:w="3194" w:type="dxa"/>
          </w:tcPr>
          <w:p w14:paraId="764CCA51" w14:textId="64BDE57F" w:rsidR="00A55DDF" w:rsidRDefault="00A55DDF" w:rsidP="00A55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-5.92</w:t>
            </w:r>
          </w:p>
        </w:tc>
        <w:tc>
          <w:tcPr>
            <w:tcW w:w="3000" w:type="dxa"/>
            <w:vAlign w:val="bottom"/>
          </w:tcPr>
          <w:p w14:paraId="479646F7" w14:textId="4481CF10" w:rsidR="00A55DDF" w:rsidRDefault="00A55DDF" w:rsidP="00A55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-5.103</w:t>
            </w:r>
          </w:p>
        </w:tc>
      </w:tr>
      <w:tr w:rsidR="00A55DDF" w14:paraId="4D911D6A" w14:textId="26D97133" w:rsidTr="00892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7738CAFE" w14:textId="5A1432EF" w:rsidR="00A55DDF" w:rsidRDefault="00A55DDF" w:rsidP="00A55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3194" w:type="dxa"/>
          </w:tcPr>
          <w:p w14:paraId="58D063CA" w14:textId="2A4D5BF6" w:rsidR="00A55DDF" w:rsidRDefault="00A55DDF" w:rsidP="00A55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-4.05</w:t>
            </w:r>
          </w:p>
        </w:tc>
        <w:tc>
          <w:tcPr>
            <w:tcW w:w="3000" w:type="dxa"/>
            <w:vAlign w:val="bottom"/>
          </w:tcPr>
          <w:p w14:paraId="7ED8758F" w14:textId="42F163BE" w:rsidR="00A55DDF" w:rsidRDefault="00A55DDF" w:rsidP="00A55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-5.063</w:t>
            </w:r>
          </w:p>
        </w:tc>
      </w:tr>
      <w:tr w:rsidR="00A55DDF" w14:paraId="6CF8462D" w14:textId="0407194E" w:rsidTr="00892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53224DF6" w14:textId="10D2E3A0" w:rsidR="00A55DDF" w:rsidRDefault="00A55DDF" w:rsidP="00A55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</w:tc>
        <w:tc>
          <w:tcPr>
            <w:tcW w:w="3194" w:type="dxa"/>
          </w:tcPr>
          <w:p w14:paraId="6615CA21" w14:textId="2DE572E5" w:rsidR="00A55DDF" w:rsidRDefault="00A55DDF" w:rsidP="00A55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-1.86</w:t>
            </w:r>
          </w:p>
        </w:tc>
        <w:tc>
          <w:tcPr>
            <w:tcW w:w="3000" w:type="dxa"/>
            <w:vAlign w:val="bottom"/>
          </w:tcPr>
          <w:p w14:paraId="1F6281F5" w14:textId="418C3C13" w:rsidR="00A55DDF" w:rsidRDefault="00A55DDF" w:rsidP="00A55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-5.027</w:t>
            </w:r>
          </w:p>
        </w:tc>
      </w:tr>
      <w:tr w:rsidR="00A55DDF" w14:paraId="40747283" w14:textId="474A5066" w:rsidTr="00892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0BA925A9" w14:textId="74738D26" w:rsidR="00A55DDF" w:rsidRDefault="00A55DDF" w:rsidP="00A55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-0.22</w:t>
            </w:r>
          </w:p>
        </w:tc>
        <w:tc>
          <w:tcPr>
            <w:tcW w:w="3194" w:type="dxa"/>
          </w:tcPr>
          <w:p w14:paraId="73167ADD" w14:textId="274786C9" w:rsidR="00A55DDF" w:rsidRDefault="00A55DDF" w:rsidP="00A55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1.15</w:t>
            </w:r>
          </w:p>
        </w:tc>
        <w:tc>
          <w:tcPr>
            <w:tcW w:w="3000" w:type="dxa"/>
            <w:vAlign w:val="bottom"/>
          </w:tcPr>
          <w:p w14:paraId="08FB43AE" w14:textId="3BE98CC1" w:rsidR="00A55DDF" w:rsidRDefault="00A55DDF" w:rsidP="00A55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-5.227</w:t>
            </w:r>
          </w:p>
        </w:tc>
      </w:tr>
      <w:tr w:rsidR="00A55DDF" w14:paraId="58F55F4C" w14:textId="545D4F7E" w:rsidTr="00892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4E59D9BD" w14:textId="79233DED" w:rsidR="00A55DDF" w:rsidRDefault="00A55DDF" w:rsidP="00A55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-0.45</w:t>
            </w:r>
          </w:p>
        </w:tc>
        <w:tc>
          <w:tcPr>
            <w:tcW w:w="3194" w:type="dxa"/>
          </w:tcPr>
          <w:p w14:paraId="680312CE" w14:textId="5479E3E8" w:rsidR="00A55DDF" w:rsidRDefault="00A55DDF" w:rsidP="00A55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2.31</w:t>
            </w:r>
          </w:p>
        </w:tc>
        <w:tc>
          <w:tcPr>
            <w:tcW w:w="3000" w:type="dxa"/>
            <w:vAlign w:val="bottom"/>
          </w:tcPr>
          <w:p w14:paraId="1ABF7150" w14:textId="09C99884" w:rsidR="00A55DDF" w:rsidRDefault="00A55DDF" w:rsidP="00A55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-5.133</w:t>
            </w:r>
          </w:p>
        </w:tc>
      </w:tr>
      <w:tr w:rsidR="00A55DDF" w14:paraId="2B855E70" w14:textId="687753F7" w:rsidTr="00892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5855C71E" w14:textId="6EE2689E" w:rsidR="00A55DDF" w:rsidRDefault="00A55DDF" w:rsidP="00A55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194" w:type="dxa"/>
          </w:tcPr>
          <w:p w14:paraId="6DC4A1F0" w14:textId="3B49EA5B" w:rsidR="00A55DDF" w:rsidRDefault="00A55DDF" w:rsidP="00A55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5.15</w:t>
            </w:r>
          </w:p>
        </w:tc>
        <w:tc>
          <w:tcPr>
            <w:tcW w:w="3000" w:type="dxa"/>
            <w:vAlign w:val="bottom"/>
          </w:tcPr>
          <w:p w14:paraId="44DD1128" w14:textId="15ECAF9C" w:rsidR="00A55DDF" w:rsidRDefault="00A55DDF" w:rsidP="00A55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-5.15</w:t>
            </w:r>
          </w:p>
        </w:tc>
      </w:tr>
      <w:tr w:rsidR="00A55DDF" w14:paraId="2757A9ED" w14:textId="207B0498" w:rsidTr="00892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3684B80B" w14:textId="1554C280" w:rsidR="00A55DDF" w:rsidRDefault="00A55DDF" w:rsidP="00A55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-1.46</w:t>
            </w:r>
          </w:p>
        </w:tc>
        <w:tc>
          <w:tcPr>
            <w:tcW w:w="3194" w:type="dxa"/>
          </w:tcPr>
          <w:p w14:paraId="1C95512B" w14:textId="41EAB7E1" w:rsidR="00A55DDF" w:rsidRDefault="00A55DDF" w:rsidP="00A55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7.47</w:t>
            </w:r>
          </w:p>
        </w:tc>
        <w:tc>
          <w:tcPr>
            <w:tcW w:w="3000" w:type="dxa"/>
            <w:vAlign w:val="bottom"/>
          </w:tcPr>
          <w:p w14:paraId="2A6BFDC2" w14:textId="3419BB3B" w:rsidR="00A55DDF" w:rsidRDefault="00A55DDF" w:rsidP="00A55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-5.116</w:t>
            </w:r>
          </w:p>
        </w:tc>
      </w:tr>
      <w:tr w:rsidR="00A55DDF" w14:paraId="346D3E92" w14:textId="2864EDD6" w:rsidTr="00892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691EB1A0" w14:textId="79C446BE" w:rsidR="00A55DDF" w:rsidRDefault="00A55DDF" w:rsidP="00A55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-2.39</w:t>
            </w:r>
          </w:p>
        </w:tc>
        <w:tc>
          <w:tcPr>
            <w:tcW w:w="3194" w:type="dxa"/>
          </w:tcPr>
          <w:p w14:paraId="599140BB" w14:textId="5CC03B02" w:rsidR="00A55DDF" w:rsidRDefault="00A55DDF" w:rsidP="00A55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8.28</w:t>
            </w:r>
          </w:p>
        </w:tc>
        <w:tc>
          <w:tcPr>
            <w:tcW w:w="3000" w:type="dxa"/>
            <w:vAlign w:val="bottom"/>
          </w:tcPr>
          <w:p w14:paraId="4304E543" w14:textId="5A308BD1" w:rsidR="00A55DDF" w:rsidRDefault="00A55DDF" w:rsidP="00A55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-3.464</w:t>
            </w:r>
          </w:p>
        </w:tc>
      </w:tr>
      <w:tr w:rsidR="00A55DDF" w14:paraId="60D84DCD" w14:textId="710EC5C0" w:rsidTr="00892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5E062B72" w14:textId="2B79A0EB" w:rsidR="00A55DDF" w:rsidRDefault="00A55DDF" w:rsidP="00A55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3194" w:type="dxa"/>
          </w:tcPr>
          <w:p w14:paraId="2DBDAE66" w14:textId="26C864D0" w:rsidR="00A55DDF" w:rsidRDefault="00A55DDF" w:rsidP="00A55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8.26</w:t>
            </w:r>
          </w:p>
        </w:tc>
        <w:tc>
          <w:tcPr>
            <w:tcW w:w="3000" w:type="dxa"/>
            <w:vAlign w:val="bottom"/>
          </w:tcPr>
          <w:p w14:paraId="5EC55740" w14:textId="1370B269" w:rsidR="00A55DDF" w:rsidRDefault="00A55DDF" w:rsidP="00A55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-2.753</w:t>
            </w:r>
          </w:p>
        </w:tc>
      </w:tr>
      <w:tr w:rsidR="00A55DDF" w14:paraId="587A8210" w14:textId="728A3911" w:rsidTr="00892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652DAE00" w14:textId="036D1CD2" w:rsidR="00A55DDF" w:rsidRDefault="00A55DDF" w:rsidP="00A55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-3.76</w:t>
            </w:r>
          </w:p>
        </w:tc>
        <w:tc>
          <w:tcPr>
            <w:tcW w:w="3194" w:type="dxa"/>
          </w:tcPr>
          <w:p w14:paraId="247931DC" w14:textId="2881E7D0" w:rsidR="00A55DDF" w:rsidRDefault="00A55DDF" w:rsidP="00A55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8.24</w:t>
            </w:r>
          </w:p>
        </w:tc>
        <w:tc>
          <w:tcPr>
            <w:tcW w:w="3000" w:type="dxa"/>
            <w:vAlign w:val="bottom"/>
          </w:tcPr>
          <w:p w14:paraId="3BBC2595" w14:textId="657925AF" w:rsidR="00A55DDF" w:rsidRDefault="00A55DDF" w:rsidP="00A55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-2.191</w:t>
            </w:r>
          </w:p>
        </w:tc>
      </w:tr>
      <w:tr w:rsidR="00A55DDF" w14:paraId="6C27AFE6" w14:textId="3B490F45" w:rsidTr="00892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6EDC820A" w14:textId="0CBB66A2" w:rsidR="00A55DDF" w:rsidRDefault="00A55DDF" w:rsidP="00A55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-4.2</w:t>
            </w:r>
          </w:p>
        </w:tc>
        <w:tc>
          <w:tcPr>
            <w:tcW w:w="3194" w:type="dxa"/>
          </w:tcPr>
          <w:p w14:paraId="1C75BEDC" w14:textId="6ABBB1AA" w:rsidR="00A55DDF" w:rsidRDefault="00A55DDF" w:rsidP="00A55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8.24</w:t>
            </w:r>
          </w:p>
        </w:tc>
        <w:tc>
          <w:tcPr>
            <w:tcW w:w="3000" w:type="dxa"/>
            <w:vAlign w:val="bottom"/>
          </w:tcPr>
          <w:p w14:paraId="7CDB97FD" w14:textId="73A7859C" w:rsidR="00A55DDF" w:rsidRDefault="00A55DDF" w:rsidP="00A55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-1.962</w:t>
            </w:r>
          </w:p>
        </w:tc>
      </w:tr>
    </w:tbl>
    <w:p w14:paraId="301C8575" w14:textId="75A551C2" w:rsidR="006B1932" w:rsidRDefault="006B1932" w:rsidP="00CD49F1">
      <w:pPr>
        <w:rPr>
          <w:rFonts w:ascii="Times New Roman" w:hAnsi="Times New Roman" w:cs="Times New Roman"/>
          <w:sz w:val="24"/>
          <w:szCs w:val="24"/>
        </w:rPr>
      </w:pPr>
    </w:p>
    <w:p w14:paraId="623E6A79" w14:textId="43AB7854" w:rsidR="00F1543E" w:rsidRDefault="00F1543E" w:rsidP="00CD49F1">
      <w:pPr>
        <w:rPr>
          <w:rFonts w:ascii="Times New Roman" w:hAnsi="Times New Roman" w:cs="Times New Roman"/>
          <w:sz w:val="24"/>
          <w:szCs w:val="24"/>
        </w:rPr>
      </w:pPr>
    </w:p>
    <w:p w14:paraId="2433FA92" w14:textId="5613CA0A" w:rsidR="00F1543E" w:rsidRDefault="00F1543E" w:rsidP="00CD49F1">
      <w:pPr>
        <w:rPr>
          <w:rFonts w:ascii="Times New Roman" w:hAnsi="Times New Roman" w:cs="Times New Roman"/>
          <w:sz w:val="24"/>
          <w:szCs w:val="24"/>
        </w:rPr>
      </w:pPr>
    </w:p>
    <w:p w14:paraId="6D232F70" w14:textId="574F7E1A" w:rsidR="00F1543E" w:rsidRDefault="00F1543E" w:rsidP="00CD49F1">
      <w:pPr>
        <w:rPr>
          <w:rFonts w:ascii="Times New Roman" w:hAnsi="Times New Roman" w:cs="Times New Roman"/>
          <w:sz w:val="24"/>
          <w:szCs w:val="24"/>
        </w:rPr>
      </w:pPr>
    </w:p>
    <w:p w14:paraId="1B73D20B" w14:textId="3418A9C8" w:rsidR="00F1543E" w:rsidRDefault="00F1543E" w:rsidP="00CD49F1">
      <w:pPr>
        <w:rPr>
          <w:rFonts w:ascii="Times New Roman" w:hAnsi="Times New Roman" w:cs="Times New Roman"/>
          <w:sz w:val="24"/>
          <w:szCs w:val="24"/>
        </w:rPr>
      </w:pPr>
    </w:p>
    <w:p w14:paraId="51A446AD" w14:textId="1E0D4B54" w:rsidR="00F1543E" w:rsidRDefault="00F1543E" w:rsidP="00CD49F1">
      <w:pPr>
        <w:rPr>
          <w:rFonts w:ascii="Times New Roman" w:hAnsi="Times New Roman" w:cs="Times New Roman"/>
          <w:sz w:val="24"/>
          <w:szCs w:val="24"/>
        </w:rPr>
      </w:pPr>
    </w:p>
    <w:p w14:paraId="56020D55" w14:textId="4383D7C4" w:rsidR="00F1543E" w:rsidRDefault="00F1543E" w:rsidP="00CD49F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944" behindDoc="0" locked="0" layoutInCell="1" allowOverlap="1" wp14:anchorId="00743C0D" wp14:editId="33F955D7">
            <wp:simplePos x="0" y="0"/>
            <wp:positionH relativeFrom="margin">
              <wp:align>right</wp:align>
            </wp:positionH>
            <wp:positionV relativeFrom="margin">
              <wp:posOffset>-701878</wp:posOffset>
            </wp:positionV>
            <wp:extent cx="5943600" cy="3562350"/>
            <wp:effectExtent l="0" t="0" r="0" b="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705C8A0-1AB0-4D8A-8CF1-5AEC1596B1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6AA6C1AA" w14:textId="3FE5EB31" w:rsidR="00A07E53" w:rsidRDefault="00552FAD" w:rsidP="00CD49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VA=15V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53"/>
        <w:gridCol w:w="3199"/>
        <w:gridCol w:w="2998"/>
      </w:tblGrid>
      <w:tr w:rsidR="001443FA" w14:paraId="33BEB1AB" w14:textId="3E0A923E" w:rsidTr="00F43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09D1238D" w14:textId="2814CDCA" w:rsidR="001443FA" w:rsidRDefault="001443FA" w:rsidP="00144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12315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IN</w:t>
            </w:r>
          </w:p>
        </w:tc>
        <w:tc>
          <w:tcPr>
            <w:tcW w:w="3199" w:type="dxa"/>
          </w:tcPr>
          <w:p w14:paraId="374D839B" w14:textId="41278BC9" w:rsidR="001443FA" w:rsidRDefault="001443FA" w:rsidP="001443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153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12315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OUT</w:t>
            </w:r>
          </w:p>
        </w:tc>
        <w:tc>
          <w:tcPr>
            <w:tcW w:w="2998" w:type="dxa"/>
            <w:vAlign w:val="bottom"/>
          </w:tcPr>
          <w:p w14:paraId="369935EE" w14:textId="5D8CFB89" w:rsidR="001443FA" w:rsidRPr="00CD3C9A" w:rsidRDefault="001443FA" w:rsidP="001443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1443FA" w14:paraId="45DD84FC" w14:textId="73266FE5" w:rsidTr="00F4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35B2B73A" w14:textId="1E74831B" w:rsidR="001443FA" w:rsidRDefault="001443FA" w:rsidP="00144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6.49</w:t>
            </w:r>
          </w:p>
        </w:tc>
        <w:tc>
          <w:tcPr>
            <w:tcW w:w="3199" w:type="dxa"/>
          </w:tcPr>
          <w:p w14:paraId="242BF833" w14:textId="5CF808B0" w:rsidR="001443FA" w:rsidRDefault="001443FA" w:rsidP="00144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-11.8</w:t>
            </w:r>
          </w:p>
        </w:tc>
        <w:tc>
          <w:tcPr>
            <w:tcW w:w="2998" w:type="dxa"/>
            <w:vAlign w:val="bottom"/>
          </w:tcPr>
          <w:p w14:paraId="249F8BE5" w14:textId="049AB16E" w:rsidR="001443FA" w:rsidRDefault="001443FA" w:rsidP="00144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-1.818</w:t>
            </w:r>
          </w:p>
        </w:tc>
      </w:tr>
      <w:tr w:rsidR="001443FA" w14:paraId="2B4BEC65" w14:textId="4A7EE745" w:rsidTr="00F4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5E4383D3" w14:textId="63973226" w:rsidR="001443FA" w:rsidRDefault="001443FA" w:rsidP="00144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3199" w:type="dxa"/>
          </w:tcPr>
          <w:p w14:paraId="5F250C0B" w14:textId="51B9C5E3" w:rsidR="001443FA" w:rsidRDefault="001443FA" w:rsidP="00144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-11.8</w:t>
            </w:r>
          </w:p>
        </w:tc>
        <w:tc>
          <w:tcPr>
            <w:tcW w:w="2998" w:type="dxa"/>
            <w:vAlign w:val="bottom"/>
          </w:tcPr>
          <w:p w14:paraId="017B0E7F" w14:textId="3D9589B3" w:rsidR="001443FA" w:rsidRDefault="001443FA" w:rsidP="00144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-1.815</w:t>
            </w:r>
          </w:p>
        </w:tc>
      </w:tr>
      <w:tr w:rsidR="001443FA" w14:paraId="04AAF398" w14:textId="1D3DFE4D" w:rsidTr="00F4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1AB8B5D6" w14:textId="3EAFFA5E" w:rsidR="001443FA" w:rsidRDefault="001443FA" w:rsidP="00144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6.18</w:t>
            </w:r>
          </w:p>
        </w:tc>
        <w:tc>
          <w:tcPr>
            <w:tcW w:w="3199" w:type="dxa"/>
          </w:tcPr>
          <w:p w14:paraId="3B248FBC" w14:textId="1C63E1E5" w:rsidR="001443FA" w:rsidRDefault="001443FA" w:rsidP="00144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-11.8</w:t>
            </w:r>
          </w:p>
        </w:tc>
        <w:tc>
          <w:tcPr>
            <w:tcW w:w="2998" w:type="dxa"/>
            <w:vAlign w:val="bottom"/>
          </w:tcPr>
          <w:p w14:paraId="6E51A444" w14:textId="2CD06F78" w:rsidR="001443FA" w:rsidRDefault="001443FA" w:rsidP="00144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-1.909</w:t>
            </w:r>
          </w:p>
        </w:tc>
      </w:tr>
      <w:tr w:rsidR="001443FA" w14:paraId="07F14248" w14:textId="0CD0DDA9" w:rsidTr="00F4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2D4FCEF5" w14:textId="6EF9BB58" w:rsidR="001443FA" w:rsidRDefault="001443FA" w:rsidP="00144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5.63</w:t>
            </w:r>
          </w:p>
        </w:tc>
        <w:tc>
          <w:tcPr>
            <w:tcW w:w="3199" w:type="dxa"/>
          </w:tcPr>
          <w:p w14:paraId="69C36471" w14:textId="6CDBF1F8" w:rsidR="001443FA" w:rsidRDefault="001443FA" w:rsidP="00144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-11.8</w:t>
            </w:r>
          </w:p>
        </w:tc>
        <w:tc>
          <w:tcPr>
            <w:tcW w:w="2998" w:type="dxa"/>
            <w:vAlign w:val="bottom"/>
          </w:tcPr>
          <w:p w14:paraId="43D46034" w14:textId="53512775" w:rsidR="001443FA" w:rsidRDefault="001443FA" w:rsidP="00144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-2.096</w:t>
            </w:r>
          </w:p>
        </w:tc>
      </w:tr>
      <w:tr w:rsidR="001443FA" w14:paraId="4A21413C" w14:textId="1F824F29" w:rsidTr="00F4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4D8887F7" w14:textId="148A0E9F" w:rsidR="001443FA" w:rsidRDefault="001443FA" w:rsidP="00144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5.01</w:t>
            </w:r>
          </w:p>
        </w:tc>
        <w:tc>
          <w:tcPr>
            <w:tcW w:w="3199" w:type="dxa"/>
          </w:tcPr>
          <w:p w14:paraId="09D4F756" w14:textId="63E34A87" w:rsidR="001443FA" w:rsidRDefault="001443FA" w:rsidP="00144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-11.85</w:t>
            </w:r>
          </w:p>
        </w:tc>
        <w:tc>
          <w:tcPr>
            <w:tcW w:w="2998" w:type="dxa"/>
            <w:vAlign w:val="bottom"/>
          </w:tcPr>
          <w:p w14:paraId="6523A332" w14:textId="6B639DAD" w:rsidR="001443FA" w:rsidRDefault="001443FA" w:rsidP="00144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-2.365</w:t>
            </w:r>
          </w:p>
        </w:tc>
      </w:tr>
      <w:tr w:rsidR="001443FA" w14:paraId="75BEA7A8" w14:textId="00D9CCF1" w:rsidTr="00F4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78D06DF7" w14:textId="50F725A0" w:rsidR="001443FA" w:rsidRDefault="001443FA" w:rsidP="00144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4.22</w:t>
            </w:r>
          </w:p>
        </w:tc>
        <w:tc>
          <w:tcPr>
            <w:tcW w:w="3199" w:type="dxa"/>
          </w:tcPr>
          <w:p w14:paraId="6F178E65" w14:textId="13865ACB" w:rsidR="001443FA" w:rsidRDefault="001443FA" w:rsidP="00144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-11.8</w:t>
            </w:r>
          </w:p>
        </w:tc>
        <w:tc>
          <w:tcPr>
            <w:tcW w:w="2998" w:type="dxa"/>
            <w:vAlign w:val="bottom"/>
          </w:tcPr>
          <w:p w14:paraId="3E97D799" w14:textId="67A4DE72" w:rsidR="001443FA" w:rsidRDefault="001443FA" w:rsidP="00144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-2.796</w:t>
            </w:r>
          </w:p>
        </w:tc>
      </w:tr>
      <w:tr w:rsidR="001443FA" w14:paraId="3BD1FB33" w14:textId="438D86F5" w:rsidTr="00F4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2E32D8AF" w14:textId="0A6AF357" w:rsidR="001443FA" w:rsidRDefault="001443FA" w:rsidP="00144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3.51</w:t>
            </w:r>
          </w:p>
        </w:tc>
        <w:tc>
          <w:tcPr>
            <w:tcW w:w="3199" w:type="dxa"/>
          </w:tcPr>
          <w:p w14:paraId="6FAF86C4" w14:textId="4DF3B1C2" w:rsidR="001443FA" w:rsidRDefault="001443FA" w:rsidP="00144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-11.8</w:t>
            </w:r>
            <w:r w:rsidR="006D64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98" w:type="dxa"/>
            <w:vAlign w:val="bottom"/>
          </w:tcPr>
          <w:p w14:paraId="277F503A" w14:textId="3AF6AB22" w:rsidR="001443FA" w:rsidRDefault="001443FA" w:rsidP="00144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-3.385</w:t>
            </w:r>
          </w:p>
        </w:tc>
      </w:tr>
      <w:tr w:rsidR="001443FA" w14:paraId="67089D5C" w14:textId="6DF2E4DC" w:rsidTr="00F4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019E9FE2" w14:textId="77698BAD" w:rsidR="001443FA" w:rsidRDefault="001443FA" w:rsidP="00144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2.51</w:t>
            </w:r>
          </w:p>
        </w:tc>
        <w:tc>
          <w:tcPr>
            <w:tcW w:w="3199" w:type="dxa"/>
          </w:tcPr>
          <w:p w14:paraId="3D685819" w14:textId="7A56CAF2" w:rsidR="001443FA" w:rsidRDefault="001443FA" w:rsidP="00144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-11.9</w:t>
            </w:r>
          </w:p>
        </w:tc>
        <w:tc>
          <w:tcPr>
            <w:tcW w:w="2998" w:type="dxa"/>
            <w:vAlign w:val="bottom"/>
          </w:tcPr>
          <w:p w14:paraId="1A42B2A7" w14:textId="24100A86" w:rsidR="001443FA" w:rsidRDefault="001443FA" w:rsidP="00144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-4.741</w:t>
            </w:r>
          </w:p>
        </w:tc>
      </w:tr>
      <w:tr w:rsidR="001443FA" w14:paraId="18A5BB25" w14:textId="54401D2D" w:rsidTr="00F4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5089B567" w14:textId="21E88EFF" w:rsidR="001443FA" w:rsidRDefault="001443FA" w:rsidP="00144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1.86</w:t>
            </w:r>
          </w:p>
        </w:tc>
        <w:tc>
          <w:tcPr>
            <w:tcW w:w="3199" w:type="dxa"/>
          </w:tcPr>
          <w:p w14:paraId="4E01083C" w14:textId="515D004E" w:rsidR="001443FA" w:rsidRDefault="001443FA" w:rsidP="00144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-9.6</w:t>
            </w:r>
          </w:p>
        </w:tc>
        <w:tc>
          <w:tcPr>
            <w:tcW w:w="2998" w:type="dxa"/>
            <w:vAlign w:val="bottom"/>
          </w:tcPr>
          <w:p w14:paraId="3AAC1B91" w14:textId="167081FC" w:rsidR="001443FA" w:rsidRDefault="001443FA" w:rsidP="00144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-5.161</w:t>
            </w:r>
          </w:p>
        </w:tc>
      </w:tr>
      <w:tr w:rsidR="001443FA" w14:paraId="2097859F" w14:textId="18ABE27C" w:rsidTr="00F4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290929A6" w14:textId="2392A59B" w:rsidR="001443FA" w:rsidRDefault="001443FA" w:rsidP="00144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1.14</w:t>
            </w:r>
          </w:p>
        </w:tc>
        <w:tc>
          <w:tcPr>
            <w:tcW w:w="3199" w:type="dxa"/>
          </w:tcPr>
          <w:p w14:paraId="5F8F896A" w14:textId="1D42E9B0" w:rsidR="001443FA" w:rsidRDefault="001443FA" w:rsidP="00144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-5.72</w:t>
            </w:r>
          </w:p>
        </w:tc>
        <w:tc>
          <w:tcPr>
            <w:tcW w:w="2998" w:type="dxa"/>
            <w:vAlign w:val="bottom"/>
          </w:tcPr>
          <w:p w14:paraId="151C5DF4" w14:textId="75376913" w:rsidR="001443FA" w:rsidRDefault="001443FA" w:rsidP="00144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-5.018</w:t>
            </w:r>
          </w:p>
        </w:tc>
      </w:tr>
      <w:tr w:rsidR="001443FA" w14:paraId="5A89260B" w14:textId="1FF6BBDA" w:rsidTr="00F4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6FEDDDA1" w14:textId="7F29A416" w:rsidR="001443FA" w:rsidRDefault="001443FA" w:rsidP="00144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3199" w:type="dxa"/>
          </w:tcPr>
          <w:p w14:paraId="135C6486" w14:textId="4B41C49A" w:rsidR="001443FA" w:rsidRDefault="001443FA" w:rsidP="00144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-2.8</w:t>
            </w:r>
          </w:p>
        </w:tc>
        <w:tc>
          <w:tcPr>
            <w:tcW w:w="2998" w:type="dxa"/>
            <w:vAlign w:val="bottom"/>
          </w:tcPr>
          <w:p w14:paraId="57915696" w14:textId="69C6F782" w:rsidR="001443FA" w:rsidRDefault="001443FA" w:rsidP="00144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-5.091</w:t>
            </w:r>
          </w:p>
        </w:tc>
      </w:tr>
      <w:tr w:rsidR="001443FA" w14:paraId="012B6327" w14:textId="2DEF6817" w:rsidTr="00F4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5A856B21" w14:textId="2ECDD5E6" w:rsidR="001443FA" w:rsidRDefault="001443FA" w:rsidP="00144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3199" w:type="dxa"/>
          </w:tcPr>
          <w:p w14:paraId="4B6BC9D9" w14:textId="1DB791D6" w:rsidR="001443FA" w:rsidRDefault="001443FA" w:rsidP="00144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-0.97</w:t>
            </w:r>
          </w:p>
        </w:tc>
        <w:tc>
          <w:tcPr>
            <w:tcW w:w="2998" w:type="dxa"/>
            <w:vAlign w:val="bottom"/>
          </w:tcPr>
          <w:p w14:paraId="5479091B" w14:textId="11122EF0" w:rsidR="001443FA" w:rsidRDefault="001443FA" w:rsidP="00144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-5.105</w:t>
            </w:r>
          </w:p>
        </w:tc>
      </w:tr>
      <w:tr w:rsidR="001443FA" w14:paraId="61926814" w14:textId="29695292" w:rsidTr="00F4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7887700F" w14:textId="2E08EEE0" w:rsidR="001443FA" w:rsidRDefault="001443FA" w:rsidP="00144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-0.35</w:t>
            </w:r>
          </w:p>
        </w:tc>
        <w:tc>
          <w:tcPr>
            <w:tcW w:w="3199" w:type="dxa"/>
          </w:tcPr>
          <w:p w14:paraId="7EE2E5AF" w14:textId="28C443BF" w:rsidR="001443FA" w:rsidRDefault="001443FA" w:rsidP="00144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1.82</w:t>
            </w:r>
          </w:p>
        </w:tc>
        <w:tc>
          <w:tcPr>
            <w:tcW w:w="2998" w:type="dxa"/>
            <w:vAlign w:val="bottom"/>
          </w:tcPr>
          <w:p w14:paraId="489166E8" w14:textId="019F7892" w:rsidR="001443FA" w:rsidRDefault="001443FA" w:rsidP="00144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-5.2</w:t>
            </w:r>
          </w:p>
        </w:tc>
      </w:tr>
      <w:tr w:rsidR="001443FA" w14:paraId="6F04EC13" w14:textId="5B0A4AE3" w:rsidTr="00F4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48AFAAB2" w14:textId="043C234D" w:rsidR="001443FA" w:rsidRDefault="001443FA" w:rsidP="00144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</w:t>
            </w:r>
          </w:p>
        </w:tc>
        <w:tc>
          <w:tcPr>
            <w:tcW w:w="3199" w:type="dxa"/>
          </w:tcPr>
          <w:p w14:paraId="163449EE" w14:textId="608782C7" w:rsidR="001443FA" w:rsidRDefault="001443FA" w:rsidP="00144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3.62</w:t>
            </w:r>
          </w:p>
        </w:tc>
        <w:tc>
          <w:tcPr>
            <w:tcW w:w="2998" w:type="dxa"/>
            <w:vAlign w:val="bottom"/>
          </w:tcPr>
          <w:p w14:paraId="34E7CDCB" w14:textId="5DE1222C" w:rsidR="001443FA" w:rsidRDefault="001443FA" w:rsidP="00144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-5.171</w:t>
            </w:r>
          </w:p>
        </w:tc>
      </w:tr>
      <w:tr w:rsidR="001443FA" w14:paraId="30BF6307" w14:textId="66E3519F" w:rsidTr="00F4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2AE19315" w14:textId="24ACDEAD" w:rsidR="001443FA" w:rsidRDefault="001443FA" w:rsidP="00144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-1.35</w:t>
            </w:r>
          </w:p>
        </w:tc>
        <w:tc>
          <w:tcPr>
            <w:tcW w:w="3199" w:type="dxa"/>
          </w:tcPr>
          <w:p w14:paraId="2AD461F9" w14:textId="46DFB202" w:rsidR="001443FA" w:rsidRDefault="001443FA" w:rsidP="00144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6.91</w:t>
            </w:r>
          </w:p>
        </w:tc>
        <w:tc>
          <w:tcPr>
            <w:tcW w:w="2998" w:type="dxa"/>
            <w:vAlign w:val="bottom"/>
          </w:tcPr>
          <w:p w14:paraId="39BF1ECD" w14:textId="20E8E77A" w:rsidR="001443FA" w:rsidRDefault="001443FA" w:rsidP="00144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-5.119</w:t>
            </w:r>
          </w:p>
        </w:tc>
      </w:tr>
      <w:tr w:rsidR="001443FA" w14:paraId="4A43C487" w14:textId="5FC19865" w:rsidTr="00F4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3946C7A7" w14:textId="7A893424" w:rsidR="001443FA" w:rsidRDefault="001443FA" w:rsidP="00144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-2.1</w:t>
            </w:r>
          </w:p>
        </w:tc>
        <w:tc>
          <w:tcPr>
            <w:tcW w:w="3199" w:type="dxa"/>
          </w:tcPr>
          <w:p w14:paraId="6B662FC7" w14:textId="19401DB1" w:rsidR="001443FA" w:rsidRDefault="001443FA" w:rsidP="00144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</w:t>
            </w:r>
            <w:r w:rsidR="003C3BC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98" w:type="dxa"/>
            <w:vAlign w:val="bottom"/>
          </w:tcPr>
          <w:p w14:paraId="21004757" w14:textId="2204EB12" w:rsidR="001443FA" w:rsidRDefault="001443FA" w:rsidP="00144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-5.129</w:t>
            </w:r>
          </w:p>
        </w:tc>
      </w:tr>
      <w:tr w:rsidR="001443FA" w14:paraId="33957FC1" w14:textId="0C232527" w:rsidTr="00F4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24D743CA" w14:textId="23AABA4C" w:rsidR="001443FA" w:rsidRDefault="001443FA" w:rsidP="00144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-3.05</w:t>
            </w:r>
          </w:p>
        </w:tc>
        <w:tc>
          <w:tcPr>
            <w:tcW w:w="3199" w:type="dxa"/>
          </w:tcPr>
          <w:p w14:paraId="71506091" w14:textId="5A394FE9" w:rsidR="001443FA" w:rsidRDefault="001443FA" w:rsidP="00144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13.15</w:t>
            </w:r>
          </w:p>
        </w:tc>
        <w:tc>
          <w:tcPr>
            <w:tcW w:w="2998" w:type="dxa"/>
            <w:vAlign w:val="bottom"/>
          </w:tcPr>
          <w:p w14:paraId="3B551359" w14:textId="31BACA69" w:rsidR="001443FA" w:rsidRDefault="001443FA" w:rsidP="00144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-4.311</w:t>
            </w:r>
          </w:p>
        </w:tc>
      </w:tr>
      <w:tr w:rsidR="001443FA" w14:paraId="30E90A7C" w14:textId="43890043" w:rsidTr="00F4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0952EA4E" w14:textId="2E7EE4D3" w:rsidR="001443FA" w:rsidRDefault="001443FA" w:rsidP="00144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3199" w:type="dxa"/>
          </w:tcPr>
          <w:p w14:paraId="4CF367FC" w14:textId="2C42266F" w:rsidR="001443FA" w:rsidRDefault="001443FA" w:rsidP="00144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13.13</w:t>
            </w:r>
          </w:p>
        </w:tc>
        <w:tc>
          <w:tcPr>
            <w:tcW w:w="2998" w:type="dxa"/>
            <w:vAlign w:val="bottom"/>
          </w:tcPr>
          <w:p w14:paraId="79DBDD35" w14:textId="65F3F2D0" w:rsidR="001443FA" w:rsidRDefault="001443FA" w:rsidP="00144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-3.283</w:t>
            </w:r>
          </w:p>
        </w:tc>
      </w:tr>
      <w:tr w:rsidR="001443FA" w14:paraId="43398349" w14:textId="08F05D85" w:rsidTr="00F4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77440C03" w14:textId="41498BCE" w:rsidR="001443FA" w:rsidRDefault="001443FA" w:rsidP="00144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-5.3</w:t>
            </w:r>
          </w:p>
        </w:tc>
        <w:tc>
          <w:tcPr>
            <w:tcW w:w="3199" w:type="dxa"/>
          </w:tcPr>
          <w:p w14:paraId="088DCE8C" w14:textId="3C39D386" w:rsidR="001443FA" w:rsidRDefault="001443FA" w:rsidP="00144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13.10</w:t>
            </w:r>
          </w:p>
        </w:tc>
        <w:tc>
          <w:tcPr>
            <w:tcW w:w="2998" w:type="dxa"/>
            <w:vAlign w:val="bottom"/>
          </w:tcPr>
          <w:p w14:paraId="08405DE9" w14:textId="5AB6F924" w:rsidR="001443FA" w:rsidRDefault="001443FA" w:rsidP="00144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-2.472</w:t>
            </w:r>
          </w:p>
        </w:tc>
      </w:tr>
      <w:tr w:rsidR="001443FA" w14:paraId="02659E72" w14:textId="24E906B1" w:rsidTr="00F4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106E6ABA" w14:textId="42310EA0" w:rsidR="001443FA" w:rsidRDefault="001443FA" w:rsidP="00144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-6.1</w:t>
            </w:r>
          </w:p>
        </w:tc>
        <w:tc>
          <w:tcPr>
            <w:tcW w:w="3199" w:type="dxa"/>
          </w:tcPr>
          <w:p w14:paraId="770127ED" w14:textId="6D7F5635" w:rsidR="001443FA" w:rsidRDefault="001443FA" w:rsidP="00144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998" w:type="dxa"/>
            <w:vAlign w:val="bottom"/>
          </w:tcPr>
          <w:p w14:paraId="1AB277F7" w14:textId="3880C347" w:rsidR="001443FA" w:rsidRDefault="001443FA" w:rsidP="00144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-2.131</w:t>
            </w:r>
          </w:p>
        </w:tc>
      </w:tr>
      <w:tr w:rsidR="001443FA" w14:paraId="620F3D44" w14:textId="62256648" w:rsidTr="00F4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14:paraId="0F7C2BE5" w14:textId="0F378BFE" w:rsidR="001443FA" w:rsidRDefault="001443FA" w:rsidP="00144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-6.4</w:t>
            </w:r>
          </w:p>
        </w:tc>
        <w:tc>
          <w:tcPr>
            <w:tcW w:w="3199" w:type="dxa"/>
          </w:tcPr>
          <w:p w14:paraId="29ACB7AD" w14:textId="3040CC8C" w:rsidR="001443FA" w:rsidRDefault="001443FA" w:rsidP="00144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998" w:type="dxa"/>
            <w:vAlign w:val="bottom"/>
          </w:tcPr>
          <w:p w14:paraId="4FD1D0DD" w14:textId="3ED05588" w:rsidR="001443FA" w:rsidRDefault="001443FA" w:rsidP="00144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-2.031</w:t>
            </w:r>
          </w:p>
        </w:tc>
      </w:tr>
    </w:tbl>
    <w:p w14:paraId="2CCF7317" w14:textId="34A842FF" w:rsidR="00552FAD" w:rsidRPr="00123153" w:rsidRDefault="00CD49F1" w:rsidP="00552F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6FE0415" wp14:editId="129D6C2F">
            <wp:simplePos x="0" y="0"/>
            <wp:positionH relativeFrom="margin">
              <wp:align>right</wp:align>
            </wp:positionH>
            <wp:positionV relativeFrom="paragraph">
              <wp:posOffset>349885</wp:posOffset>
            </wp:positionV>
            <wp:extent cx="5937250" cy="3543300"/>
            <wp:effectExtent l="0" t="0" r="6350" b="0"/>
            <wp:wrapSquare wrapText="bothSides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705C8A0-1AB0-4D8A-8CF1-5AEC1596B1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sectPr w:rsidR="00552FAD" w:rsidRPr="00123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53"/>
    <w:rsid w:val="000F061F"/>
    <w:rsid w:val="00104F14"/>
    <w:rsid w:val="00114330"/>
    <w:rsid w:val="00123153"/>
    <w:rsid w:val="00124BC9"/>
    <w:rsid w:val="001443FA"/>
    <w:rsid w:val="00197165"/>
    <w:rsid w:val="001A3DE0"/>
    <w:rsid w:val="001A5D65"/>
    <w:rsid w:val="001D37B9"/>
    <w:rsid w:val="00200000"/>
    <w:rsid w:val="002062C9"/>
    <w:rsid w:val="00210EF0"/>
    <w:rsid w:val="00232E47"/>
    <w:rsid w:val="00294F4B"/>
    <w:rsid w:val="00297CA5"/>
    <w:rsid w:val="002E28E8"/>
    <w:rsid w:val="00354504"/>
    <w:rsid w:val="00394B1B"/>
    <w:rsid w:val="003C3BC4"/>
    <w:rsid w:val="004121B9"/>
    <w:rsid w:val="00523C6B"/>
    <w:rsid w:val="00531E58"/>
    <w:rsid w:val="00535DB7"/>
    <w:rsid w:val="00552FAD"/>
    <w:rsid w:val="0055345F"/>
    <w:rsid w:val="00594319"/>
    <w:rsid w:val="005F6B52"/>
    <w:rsid w:val="00640794"/>
    <w:rsid w:val="006B1932"/>
    <w:rsid w:val="006D64BD"/>
    <w:rsid w:val="00710F51"/>
    <w:rsid w:val="007602C9"/>
    <w:rsid w:val="007A3E0E"/>
    <w:rsid w:val="007E4C64"/>
    <w:rsid w:val="008805AE"/>
    <w:rsid w:val="008A2718"/>
    <w:rsid w:val="008A60BB"/>
    <w:rsid w:val="008D6C8C"/>
    <w:rsid w:val="009C6387"/>
    <w:rsid w:val="00A07E53"/>
    <w:rsid w:val="00A12A6B"/>
    <w:rsid w:val="00A55DDF"/>
    <w:rsid w:val="00AA2267"/>
    <w:rsid w:val="00AB2C84"/>
    <w:rsid w:val="00B07FDF"/>
    <w:rsid w:val="00B851E1"/>
    <w:rsid w:val="00BE5C3D"/>
    <w:rsid w:val="00C47C67"/>
    <w:rsid w:val="00C66C55"/>
    <w:rsid w:val="00C82CEC"/>
    <w:rsid w:val="00CD2F93"/>
    <w:rsid w:val="00CD3C9A"/>
    <w:rsid w:val="00CD49F1"/>
    <w:rsid w:val="00CE3727"/>
    <w:rsid w:val="00CF3A12"/>
    <w:rsid w:val="00CF4F3E"/>
    <w:rsid w:val="00D22A83"/>
    <w:rsid w:val="00D244C1"/>
    <w:rsid w:val="00E3480E"/>
    <w:rsid w:val="00E376EE"/>
    <w:rsid w:val="00ED7A2E"/>
    <w:rsid w:val="00EF2809"/>
    <w:rsid w:val="00EF360F"/>
    <w:rsid w:val="00F14193"/>
    <w:rsid w:val="00F1543E"/>
    <w:rsid w:val="00F32967"/>
    <w:rsid w:val="00F96599"/>
    <w:rsid w:val="00FB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B543"/>
  <w15:chartTrackingRefBased/>
  <w15:docId w15:val="{F6982618-7D71-43FC-A366-708456B0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231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00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1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bc6061c72c3a940/Desktop/amplificatoa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bc6061c72c3a940/Desktop/amplificatoare%20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</a:t>
            </a:r>
            <a:r>
              <a:rPr lang="ro-RO"/>
              <a:t>mplificator neinversor</a:t>
            </a:r>
            <a:endParaRPr lang="en-US"/>
          </a:p>
          <a:p>
            <a:pPr>
              <a:defRPr/>
            </a:pPr>
            <a:r>
              <a:rPr lang="en-US"/>
              <a:t>VA=10V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>
        <c:manualLayout>
          <c:layoutTarget val="inner"/>
          <c:xMode val="edge"/>
          <c:yMode val="edge"/>
          <c:x val="4.4783006775315874E-2"/>
          <c:y val="0.16746091521168549"/>
          <c:w val="0.9184352682658854"/>
          <c:h val="0.76649379164142939"/>
        </c:manualLayout>
      </c:layout>
      <c:scatterChart>
        <c:scatterStyle val="line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Sheet1!$A$2:$A$37</c:f>
              <c:numCache>
                <c:formatCode>General</c:formatCode>
                <c:ptCount val="36"/>
                <c:pt idx="0">
                  <c:v>-2.83</c:v>
                </c:pt>
                <c:pt idx="1">
                  <c:v>-2.4</c:v>
                </c:pt>
                <c:pt idx="2">
                  <c:v>-2.2999999999999998</c:v>
                </c:pt>
                <c:pt idx="3">
                  <c:v>-2.11</c:v>
                </c:pt>
                <c:pt idx="4">
                  <c:v>-1.94</c:v>
                </c:pt>
                <c:pt idx="5">
                  <c:v>-1.8</c:v>
                </c:pt>
                <c:pt idx="6">
                  <c:v>-1.65</c:v>
                </c:pt>
                <c:pt idx="7">
                  <c:v>-1.46</c:v>
                </c:pt>
                <c:pt idx="8">
                  <c:v>-1.1000000000000001</c:v>
                </c:pt>
                <c:pt idx="9">
                  <c:v>-1</c:v>
                </c:pt>
                <c:pt idx="10">
                  <c:v>-0.86</c:v>
                </c:pt>
                <c:pt idx="11">
                  <c:v>-0.73</c:v>
                </c:pt>
                <c:pt idx="12">
                  <c:v>-0.5</c:v>
                </c:pt>
                <c:pt idx="13">
                  <c:v>-0.51</c:v>
                </c:pt>
                <c:pt idx="14">
                  <c:v>-0.3</c:v>
                </c:pt>
                <c:pt idx="15">
                  <c:v>-0.14000000000000001</c:v>
                </c:pt>
                <c:pt idx="16">
                  <c:v>3.7999999999999999E-2</c:v>
                </c:pt>
                <c:pt idx="17">
                  <c:v>0.115</c:v>
                </c:pt>
                <c:pt idx="18">
                  <c:v>0.3</c:v>
                </c:pt>
                <c:pt idx="19">
                  <c:v>0.49</c:v>
                </c:pt>
                <c:pt idx="20">
                  <c:v>0.7</c:v>
                </c:pt>
                <c:pt idx="21">
                  <c:v>0.82</c:v>
                </c:pt>
                <c:pt idx="22">
                  <c:v>0.99</c:v>
                </c:pt>
                <c:pt idx="23">
                  <c:v>1.1299999999999999</c:v>
                </c:pt>
                <c:pt idx="24">
                  <c:v>1.39</c:v>
                </c:pt>
                <c:pt idx="25">
                  <c:v>1.5</c:v>
                </c:pt>
                <c:pt idx="26">
                  <c:v>1.62</c:v>
                </c:pt>
                <c:pt idx="27">
                  <c:v>1.63</c:v>
                </c:pt>
                <c:pt idx="28">
                  <c:v>1.84</c:v>
                </c:pt>
                <c:pt idx="29">
                  <c:v>1.94</c:v>
                </c:pt>
                <c:pt idx="30">
                  <c:v>2.1</c:v>
                </c:pt>
                <c:pt idx="31">
                  <c:v>2.23</c:v>
                </c:pt>
                <c:pt idx="32">
                  <c:v>2.4</c:v>
                </c:pt>
                <c:pt idx="33">
                  <c:v>2.5299999999999998</c:v>
                </c:pt>
                <c:pt idx="34">
                  <c:v>2.72</c:v>
                </c:pt>
                <c:pt idx="35">
                  <c:v>2.72</c:v>
                </c:pt>
              </c:numCache>
            </c:numRef>
          </c:xVal>
          <c:yVal>
            <c:numRef>
              <c:f>Sheet1!$B$2:$B$37</c:f>
              <c:numCache>
                <c:formatCode>General</c:formatCode>
                <c:ptCount val="36"/>
                <c:pt idx="0">
                  <c:v>-8.51</c:v>
                </c:pt>
                <c:pt idx="1">
                  <c:v>-8.5</c:v>
                </c:pt>
                <c:pt idx="2">
                  <c:v>-8.5</c:v>
                </c:pt>
                <c:pt idx="3">
                  <c:v>-8.5</c:v>
                </c:pt>
                <c:pt idx="4">
                  <c:v>-8.49</c:v>
                </c:pt>
                <c:pt idx="5">
                  <c:v>-8.49</c:v>
                </c:pt>
                <c:pt idx="6">
                  <c:v>-8.49</c:v>
                </c:pt>
                <c:pt idx="7">
                  <c:v>-8.49</c:v>
                </c:pt>
                <c:pt idx="8">
                  <c:v>-7.57</c:v>
                </c:pt>
                <c:pt idx="9">
                  <c:v>-7</c:v>
                </c:pt>
                <c:pt idx="10">
                  <c:v>-6</c:v>
                </c:pt>
                <c:pt idx="11">
                  <c:v>-4.7</c:v>
                </c:pt>
                <c:pt idx="12">
                  <c:v>-3.47</c:v>
                </c:pt>
                <c:pt idx="13">
                  <c:v>-3.54</c:v>
                </c:pt>
                <c:pt idx="14">
                  <c:v>-2</c:v>
                </c:pt>
                <c:pt idx="15">
                  <c:v>-0.91</c:v>
                </c:pt>
                <c:pt idx="16">
                  <c:v>0.28000000000000003</c:v>
                </c:pt>
                <c:pt idx="17">
                  <c:v>0.81</c:v>
                </c:pt>
                <c:pt idx="18">
                  <c:v>2.06</c:v>
                </c:pt>
                <c:pt idx="19">
                  <c:v>3.41</c:v>
                </c:pt>
                <c:pt idx="20">
                  <c:v>4.8899999999999997</c:v>
                </c:pt>
                <c:pt idx="21">
                  <c:v>5.68</c:v>
                </c:pt>
                <c:pt idx="22">
                  <c:v>6.81</c:v>
                </c:pt>
                <c:pt idx="23">
                  <c:v>7.84</c:v>
                </c:pt>
                <c:pt idx="24">
                  <c:v>8.43</c:v>
                </c:pt>
                <c:pt idx="25">
                  <c:v>8.43</c:v>
                </c:pt>
                <c:pt idx="26">
                  <c:v>8.44</c:v>
                </c:pt>
                <c:pt idx="27">
                  <c:v>8.44</c:v>
                </c:pt>
                <c:pt idx="28">
                  <c:v>8.44</c:v>
                </c:pt>
                <c:pt idx="29">
                  <c:v>8.44</c:v>
                </c:pt>
                <c:pt idx="30">
                  <c:v>8.44</c:v>
                </c:pt>
                <c:pt idx="31">
                  <c:v>8.44</c:v>
                </c:pt>
                <c:pt idx="32">
                  <c:v>8.44</c:v>
                </c:pt>
                <c:pt idx="33">
                  <c:v>8.44</c:v>
                </c:pt>
                <c:pt idx="34">
                  <c:v>8.44</c:v>
                </c:pt>
                <c:pt idx="35">
                  <c:v>8.44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4F5-44BD-A9C5-E91B2904E5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565080"/>
        <c:axId val="160560984"/>
      </c:scatterChart>
      <c:valAx>
        <c:axId val="160565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  <a:r>
                  <a:rPr lang="en-US" baseline="-25000"/>
                  <a:t>in</a:t>
                </a:r>
                <a:r>
                  <a:rPr lang="en-US" baseline="0"/>
                  <a:t> 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60560984"/>
        <c:crosses val="autoZero"/>
        <c:crossBetween val="midCat"/>
      </c:valAx>
      <c:valAx>
        <c:axId val="160560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  <a:r>
                  <a:rPr lang="en-US" baseline="-25000"/>
                  <a:t>out</a:t>
                </a:r>
                <a:endParaRPr lang="ro-RO" baseline="-25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6056508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 sz="1800" b="0" i="0" baseline="0">
                <a:effectLst/>
              </a:rPr>
              <a:t>AMPLIFIATOR NEINVERSOR </a:t>
            </a:r>
          </a:p>
          <a:p>
            <a:pPr>
              <a:defRPr/>
            </a:pPr>
            <a:r>
              <a:rPr lang="ro-RO" sz="1800" b="0" i="0" baseline="0">
                <a:effectLst/>
              </a:rPr>
              <a:t>VA=15V</a:t>
            </a:r>
          </a:p>
          <a:p>
            <a:pPr>
              <a:defRPr/>
            </a:pPr>
            <a:endParaRPr lang="en-US"/>
          </a:p>
        </c:rich>
      </c:tx>
      <c:layout>
        <c:manualLayout>
          <c:xMode val="edge"/>
          <c:yMode val="edge"/>
          <c:x val="0.26496492483894063"/>
          <c:y val="1.5324153999466657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>
        <c:manualLayout>
          <c:layoutTarget val="inner"/>
          <c:xMode val="edge"/>
          <c:yMode val="edge"/>
          <c:x val="3.5673417828119086E-2"/>
          <c:y val="0.17883279295970356"/>
          <c:w val="0.94640077476946394"/>
          <c:h val="0.74845916069861218"/>
        </c:manualLayout>
      </c:layout>
      <c:scatterChart>
        <c:scatterStyle val="line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'[amplificatoare (2).xlsx]Sheet2'!$A$2:$A$46</c:f>
              <c:numCache>
                <c:formatCode>General</c:formatCode>
                <c:ptCount val="45"/>
                <c:pt idx="0">
                  <c:v>-4.2</c:v>
                </c:pt>
                <c:pt idx="1">
                  <c:v>-3.95</c:v>
                </c:pt>
                <c:pt idx="2">
                  <c:v>-3.8</c:v>
                </c:pt>
                <c:pt idx="3">
                  <c:v>-3.62</c:v>
                </c:pt>
                <c:pt idx="4">
                  <c:v>-3.45</c:v>
                </c:pt>
                <c:pt idx="5">
                  <c:v>-3.22</c:v>
                </c:pt>
                <c:pt idx="6">
                  <c:v>-3.08</c:v>
                </c:pt>
                <c:pt idx="7">
                  <c:v>-2.82</c:v>
                </c:pt>
                <c:pt idx="8">
                  <c:v>-2.64</c:v>
                </c:pt>
                <c:pt idx="9">
                  <c:v>-2.56</c:v>
                </c:pt>
                <c:pt idx="10">
                  <c:v>-2.34</c:v>
                </c:pt>
                <c:pt idx="11">
                  <c:v>-2.21</c:v>
                </c:pt>
                <c:pt idx="12">
                  <c:v>-2</c:v>
                </c:pt>
                <c:pt idx="13">
                  <c:v>-1.79</c:v>
                </c:pt>
                <c:pt idx="14">
                  <c:v>-1.67</c:v>
                </c:pt>
                <c:pt idx="15">
                  <c:v>-1.58</c:v>
                </c:pt>
                <c:pt idx="16">
                  <c:v>-1.45</c:v>
                </c:pt>
                <c:pt idx="17">
                  <c:v>-1.34</c:v>
                </c:pt>
                <c:pt idx="18">
                  <c:v>-1.1399999999999999</c:v>
                </c:pt>
                <c:pt idx="19">
                  <c:v>-0.9</c:v>
                </c:pt>
                <c:pt idx="20">
                  <c:v>-0.81</c:v>
                </c:pt>
                <c:pt idx="21">
                  <c:v>-0.6</c:v>
                </c:pt>
                <c:pt idx="22">
                  <c:v>-0.43</c:v>
                </c:pt>
                <c:pt idx="23">
                  <c:v>-0.28999999999999998</c:v>
                </c:pt>
                <c:pt idx="24">
                  <c:v>-0.2</c:v>
                </c:pt>
                <c:pt idx="25">
                  <c:v>0.14000000000000001</c:v>
                </c:pt>
                <c:pt idx="26">
                  <c:v>0.22</c:v>
                </c:pt>
                <c:pt idx="27">
                  <c:v>0.54</c:v>
                </c:pt>
                <c:pt idx="28">
                  <c:v>0.69</c:v>
                </c:pt>
                <c:pt idx="29">
                  <c:v>0.97</c:v>
                </c:pt>
                <c:pt idx="30">
                  <c:v>1.1000000000000001</c:v>
                </c:pt>
                <c:pt idx="31">
                  <c:v>1.41</c:v>
                </c:pt>
                <c:pt idx="32">
                  <c:v>1.53</c:v>
                </c:pt>
                <c:pt idx="33">
                  <c:v>1.79</c:v>
                </c:pt>
                <c:pt idx="34">
                  <c:v>1.98</c:v>
                </c:pt>
                <c:pt idx="35">
                  <c:v>2.5499999999999998</c:v>
                </c:pt>
                <c:pt idx="36">
                  <c:v>2.59</c:v>
                </c:pt>
                <c:pt idx="37">
                  <c:v>2.81</c:v>
                </c:pt>
                <c:pt idx="38">
                  <c:v>3.02</c:v>
                </c:pt>
                <c:pt idx="39">
                  <c:v>3.26</c:v>
                </c:pt>
                <c:pt idx="40">
                  <c:v>3.43</c:v>
                </c:pt>
                <c:pt idx="41">
                  <c:v>3.85</c:v>
                </c:pt>
                <c:pt idx="42">
                  <c:v>4.03</c:v>
                </c:pt>
                <c:pt idx="43">
                  <c:v>4.1500000000000004</c:v>
                </c:pt>
                <c:pt idx="44">
                  <c:v>4.13</c:v>
                </c:pt>
              </c:numCache>
            </c:numRef>
          </c:xVal>
          <c:yVal>
            <c:numRef>
              <c:f>'[amplificatoare (2).xlsx]Sheet2'!$B$2:$B$46</c:f>
              <c:numCache>
                <c:formatCode>General</c:formatCode>
                <c:ptCount val="45"/>
                <c:pt idx="0">
                  <c:v>-13.4</c:v>
                </c:pt>
                <c:pt idx="1">
                  <c:v>-13.4</c:v>
                </c:pt>
                <c:pt idx="2">
                  <c:v>-13.4</c:v>
                </c:pt>
                <c:pt idx="3">
                  <c:v>-13.41</c:v>
                </c:pt>
                <c:pt idx="4">
                  <c:v>-13.4</c:v>
                </c:pt>
                <c:pt idx="5">
                  <c:v>-13.4</c:v>
                </c:pt>
                <c:pt idx="6">
                  <c:v>-13.4</c:v>
                </c:pt>
                <c:pt idx="7">
                  <c:v>-13.4</c:v>
                </c:pt>
                <c:pt idx="8">
                  <c:v>-13.4</c:v>
                </c:pt>
                <c:pt idx="9">
                  <c:v>-13.4</c:v>
                </c:pt>
                <c:pt idx="10">
                  <c:v>-13.4</c:v>
                </c:pt>
                <c:pt idx="11">
                  <c:v>-13.39</c:v>
                </c:pt>
                <c:pt idx="12">
                  <c:v>-13.4</c:v>
                </c:pt>
                <c:pt idx="13">
                  <c:v>-12.4</c:v>
                </c:pt>
                <c:pt idx="14">
                  <c:v>-11.44</c:v>
                </c:pt>
                <c:pt idx="15">
                  <c:v>-10.9</c:v>
                </c:pt>
                <c:pt idx="16">
                  <c:v>-10.029999999999999</c:v>
                </c:pt>
                <c:pt idx="17">
                  <c:v>-9.26</c:v>
                </c:pt>
                <c:pt idx="18">
                  <c:v>-7.9</c:v>
                </c:pt>
                <c:pt idx="19">
                  <c:v>-6.32</c:v>
                </c:pt>
                <c:pt idx="20">
                  <c:v>-5.57</c:v>
                </c:pt>
                <c:pt idx="21">
                  <c:v>-4.0999999999999996</c:v>
                </c:pt>
                <c:pt idx="22">
                  <c:v>-2.99</c:v>
                </c:pt>
                <c:pt idx="23">
                  <c:v>-1.99</c:v>
                </c:pt>
                <c:pt idx="24">
                  <c:v>-1.27</c:v>
                </c:pt>
                <c:pt idx="25">
                  <c:v>1.06</c:v>
                </c:pt>
                <c:pt idx="26">
                  <c:v>1.54</c:v>
                </c:pt>
                <c:pt idx="27">
                  <c:v>3.85</c:v>
                </c:pt>
                <c:pt idx="28">
                  <c:v>4.7</c:v>
                </c:pt>
                <c:pt idx="29">
                  <c:v>6.7</c:v>
                </c:pt>
                <c:pt idx="30">
                  <c:v>7.6</c:v>
                </c:pt>
                <c:pt idx="31">
                  <c:v>9.7200000000000006</c:v>
                </c:pt>
                <c:pt idx="32">
                  <c:v>10.58</c:v>
                </c:pt>
                <c:pt idx="33">
                  <c:v>12.49</c:v>
                </c:pt>
                <c:pt idx="34">
                  <c:v>13.34</c:v>
                </c:pt>
                <c:pt idx="35">
                  <c:v>13.34</c:v>
                </c:pt>
                <c:pt idx="36">
                  <c:v>13.34</c:v>
                </c:pt>
                <c:pt idx="37">
                  <c:v>13.34</c:v>
                </c:pt>
                <c:pt idx="38">
                  <c:v>13.34</c:v>
                </c:pt>
                <c:pt idx="39">
                  <c:v>13.34</c:v>
                </c:pt>
                <c:pt idx="40">
                  <c:v>13.35</c:v>
                </c:pt>
                <c:pt idx="41">
                  <c:v>13.35</c:v>
                </c:pt>
                <c:pt idx="42">
                  <c:v>13.35</c:v>
                </c:pt>
                <c:pt idx="43">
                  <c:v>13.35</c:v>
                </c:pt>
                <c:pt idx="44">
                  <c:v>13.35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060-40B7-9657-573A471400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007912"/>
        <c:axId val="164008296"/>
      </c:scatterChart>
      <c:valAx>
        <c:axId val="164007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V</a:t>
                </a:r>
                <a:r>
                  <a:rPr lang="en-US" baseline="-25000"/>
                  <a:t>in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64008296"/>
        <c:crosses val="autoZero"/>
        <c:crossBetween val="midCat"/>
      </c:valAx>
      <c:valAx>
        <c:axId val="164008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  <a:r>
                  <a:rPr lang="en-US" baseline="-25000"/>
                  <a:t>OUT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6400791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/>
              <a:t>AMPLIFIATOR INVERSOR </a:t>
            </a:r>
          </a:p>
          <a:p>
            <a:pPr>
              <a:defRPr/>
            </a:pPr>
            <a:r>
              <a:rPr lang="ro-RO"/>
              <a:t>VA=10V</a:t>
            </a:r>
            <a:endParaRPr lang="en-US"/>
          </a:p>
        </c:rich>
      </c:tx>
      <c:layout>
        <c:manualLayout>
          <c:xMode val="edge"/>
          <c:yMode val="edge"/>
          <c:x val="0.3438962517886977"/>
          <c:y val="1.61398755323299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Sheet1!$A$2:$A$38</c:f>
              <c:numCache>
                <c:formatCode>General</c:formatCode>
                <c:ptCount val="37"/>
                <c:pt idx="0">
                  <c:v>4.2300000000000004</c:v>
                </c:pt>
                <c:pt idx="1">
                  <c:v>4.22</c:v>
                </c:pt>
                <c:pt idx="2">
                  <c:v>4.05</c:v>
                </c:pt>
                <c:pt idx="3">
                  <c:v>3.79</c:v>
                </c:pt>
                <c:pt idx="4">
                  <c:v>3.51</c:v>
                </c:pt>
                <c:pt idx="5">
                  <c:v>3.14</c:v>
                </c:pt>
                <c:pt idx="6">
                  <c:v>2.79</c:v>
                </c:pt>
                <c:pt idx="7">
                  <c:v>2.27</c:v>
                </c:pt>
                <c:pt idx="8">
                  <c:v>1.54</c:v>
                </c:pt>
                <c:pt idx="9">
                  <c:v>1.1599999999999999</c:v>
                </c:pt>
                <c:pt idx="10">
                  <c:v>0.8</c:v>
                </c:pt>
                <c:pt idx="11">
                  <c:v>0.37</c:v>
                </c:pt>
                <c:pt idx="12">
                  <c:v>-0.22</c:v>
                </c:pt>
                <c:pt idx="13">
                  <c:v>-0.45</c:v>
                </c:pt>
                <c:pt idx="14">
                  <c:v>-1</c:v>
                </c:pt>
                <c:pt idx="15">
                  <c:v>-1.46</c:v>
                </c:pt>
                <c:pt idx="16">
                  <c:v>-2.39</c:v>
                </c:pt>
                <c:pt idx="17">
                  <c:v>-3</c:v>
                </c:pt>
                <c:pt idx="18">
                  <c:v>-3.76</c:v>
                </c:pt>
                <c:pt idx="19">
                  <c:v>-4.2</c:v>
                </c:pt>
              </c:numCache>
            </c:numRef>
          </c:xVal>
          <c:yVal>
            <c:numRef>
              <c:f>Sheet1!$B$2:$B$38</c:f>
              <c:numCache>
                <c:formatCode>General</c:formatCode>
                <c:ptCount val="37"/>
                <c:pt idx="0">
                  <c:v>-7</c:v>
                </c:pt>
                <c:pt idx="1">
                  <c:v>-7</c:v>
                </c:pt>
                <c:pt idx="2">
                  <c:v>-7</c:v>
                </c:pt>
                <c:pt idx="3">
                  <c:v>-7</c:v>
                </c:pt>
                <c:pt idx="4">
                  <c:v>-7</c:v>
                </c:pt>
                <c:pt idx="5">
                  <c:v>-7</c:v>
                </c:pt>
                <c:pt idx="6">
                  <c:v>-7</c:v>
                </c:pt>
                <c:pt idx="7">
                  <c:v>-7</c:v>
                </c:pt>
                <c:pt idx="8">
                  <c:v>-7</c:v>
                </c:pt>
                <c:pt idx="9">
                  <c:v>-5.92</c:v>
                </c:pt>
                <c:pt idx="10">
                  <c:v>-4.05</c:v>
                </c:pt>
                <c:pt idx="11">
                  <c:v>-1.86</c:v>
                </c:pt>
                <c:pt idx="12">
                  <c:v>1.1499999999999999</c:v>
                </c:pt>
                <c:pt idx="13">
                  <c:v>2.31</c:v>
                </c:pt>
                <c:pt idx="14">
                  <c:v>5.15</c:v>
                </c:pt>
                <c:pt idx="15">
                  <c:v>7.47</c:v>
                </c:pt>
                <c:pt idx="16">
                  <c:v>8.2799999999999994</c:v>
                </c:pt>
                <c:pt idx="17">
                  <c:v>8.26</c:v>
                </c:pt>
                <c:pt idx="18">
                  <c:v>8.24</c:v>
                </c:pt>
                <c:pt idx="19">
                  <c:v>8.24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C1D-4E3C-B170-ACCEA4E618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1313200"/>
        <c:axId val="721316944"/>
      </c:scatterChart>
      <c:valAx>
        <c:axId val="721313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Vin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721316944"/>
        <c:crosses val="autoZero"/>
        <c:crossBetween val="midCat"/>
      </c:valAx>
      <c:valAx>
        <c:axId val="721316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</a:t>
                </a:r>
                <a:r>
                  <a:rPr lang="ro-RO"/>
                  <a:t>Vout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72131320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/>
              <a:t>AMPLIFIATOR INVERSOR </a:t>
            </a:r>
          </a:p>
          <a:p>
            <a:pPr>
              <a:defRPr/>
            </a:pPr>
            <a:r>
              <a:rPr lang="ro-RO"/>
              <a:t>VA=15V</a:t>
            </a:r>
            <a:endParaRPr lang="en-US"/>
          </a:p>
        </c:rich>
      </c:tx>
      <c:layout>
        <c:manualLayout>
          <c:xMode val="edge"/>
          <c:yMode val="edge"/>
          <c:x val="0.3438962517886977"/>
          <c:y val="1.61398755323299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>
        <c:manualLayout>
          <c:layoutTarget val="inner"/>
          <c:xMode val="edge"/>
          <c:yMode val="edge"/>
          <c:x val="5.3443934481451849E-2"/>
          <c:y val="0.19419354838709676"/>
          <c:w val="0.91814964840624869"/>
          <c:h val="0.71625433917534498"/>
        </c:manualLayout>
      </c:layout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Sheet1!$A$2:$A$38</c:f>
              <c:numCache>
                <c:formatCode>General</c:formatCode>
                <c:ptCount val="37"/>
                <c:pt idx="0">
                  <c:v>6.49</c:v>
                </c:pt>
                <c:pt idx="1">
                  <c:v>6.5</c:v>
                </c:pt>
                <c:pt idx="2">
                  <c:v>6.18</c:v>
                </c:pt>
                <c:pt idx="3">
                  <c:v>5.63</c:v>
                </c:pt>
                <c:pt idx="4">
                  <c:v>5.01</c:v>
                </c:pt>
                <c:pt idx="5">
                  <c:v>4.22</c:v>
                </c:pt>
                <c:pt idx="6">
                  <c:v>3.51</c:v>
                </c:pt>
                <c:pt idx="7">
                  <c:v>2.5099999999999998</c:v>
                </c:pt>
                <c:pt idx="8">
                  <c:v>1.86</c:v>
                </c:pt>
                <c:pt idx="9">
                  <c:v>1.1399999999999999</c:v>
                </c:pt>
                <c:pt idx="10">
                  <c:v>0.55000000000000004</c:v>
                </c:pt>
                <c:pt idx="11">
                  <c:v>0.19</c:v>
                </c:pt>
                <c:pt idx="12">
                  <c:v>-0.35</c:v>
                </c:pt>
                <c:pt idx="13">
                  <c:v>-0.7</c:v>
                </c:pt>
                <c:pt idx="14">
                  <c:v>-1.35</c:v>
                </c:pt>
                <c:pt idx="15">
                  <c:v>-2.1</c:v>
                </c:pt>
                <c:pt idx="16">
                  <c:v>-3.05</c:v>
                </c:pt>
                <c:pt idx="17">
                  <c:v>-4</c:v>
                </c:pt>
                <c:pt idx="18">
                  <c:v>-5.3</c:v>
                </c:pt>
                <c:pt idx="19">
                  <c:v>-6.1</c:v>
                </c:pt>
                <c:pt idx="20">
                  <c:v>-6.4</c:v>
                </c:pt>
              </c:numCache>
            </c:numRef>
          </c:xVal>
          <c:yVal>
            <c:numRef>
              <c:f>Sheet1!$B$2:$B$38</c:f>
              <c:numCache>
                <c:formatCode>General</c:formatCode>
                <c:ptCount val="37"/>
                <c:pt idx="0">
                  <c:v>-11.8</c:v>
                </c:pt>
                <c:pt idx="1">
                  <c:v>-11.8</c:v>
                </c:pt>
                <c:pt idx="2">
                  <c:v>-11.8</c:v>
                </c:pt>
                <c:pt idx="3">
                  <c:v>-11.8</c:v>
                </c:pt>
                <c:pt idx="4">
                  <c:v>-11.85</c:v>
                </c:pt>
                <c:pt idx="5">
                  <c:v>-11.8</c:v>
                </c:pt>
                <c:pt idx="6">
                  <c:v>-11.8</c:v>
                </c:pt>
                <c:pt idx="7">
                  <c:v>-11.9</c:v>
                </c:pt>
                <c:pt idx="8">
                  <c:v>-9.6</c:v>
                </c:pt>
                <c:pt idx="9">
                  <c:v>-5.72</c:v>
                </c:pt>
                <c:pt idx="10">
                  <c:v>-2.8</c:v>
                </c:pt>
                <c:pt idx="11">
                  <c:v>-0.97</c:v>
                </c:pt>
                <c:pt idx="12">
                  <c:v>1.82</c:v>
                </c:pt>
                <c:pt idx="13">
                  <c:v>3.62</c:v>
                </c:pt>
                <c:pt idx="14">
                  <c:v>6.91</c:v>
                </c:pt>
                <c:pt idx="15">
                  <c:v>10.7</c:v>
                </c:pt>
                <c:pt idx="16">
                  <c:v>13.15</c:v>
                </c:pt>
                <c:pt idx="17">
                  <c:v>13.13</c:v>
                </c:pt>
                <c:pt idx="18">
                  <c:v>13.1</c:v>
                </c:pt>
                <c:pt idx="19">
                  <c:v>13</c:v>
                </c:pt>
                <c:pt idx="20">
                  <c:v>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C2B-4818-B3D7-72247C5C58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1313200"/>
        <c:axId val="721316944"/>
      </c:scatterChart>
      <c:valAx>
        <c:axId val="721313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Vin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721316944"/>
        <c:crosses val="autoZero"/>
        <c:crossBetween val="midCat"/>
      </c:valAx>
      <c:valAx>
        <c:axId val="721316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</a:t>
                </a:r>
                <a:r>
                  <a:rPr lang="ro-RO"/>
                  <a:t>Vout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72131320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56934-CCF9-4098-B8EA-0E76B15DB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472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Cimpeanu</dc:creator>
  <cp:keywords/>
  <dc:description/>
  <cp:lastModifiedBy>Ana Cimpeanu</cp:lastModifiedBy>
  <cp:revision>2</cp:revision>
  <dcterms:created xsi:type="dcterms:W3CDTF">2023-01-13T21:39:00Z</dcterms:created>
  <dcterms:modified xsi:type="dcterms:W3CDTF">2023-01-13T21:39:00Z</dcterms:modified>
</cp:coreProperties>
</file>